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20" w:lineRule="atLeast"/>
        <w:ind w:firstLine="560"/>
        <w:jc w:val="center"/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</w:rPr>
        <w:t>金融大厦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</w:rPr>
        <w:t>楼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  <w:lang w:eastAsia="zh-CN"/>
        </w:rPr>
        <w:t>部分办公物业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</w:rPr>
        <w:t>招租公告</w:t>
      </w:r>
    </w:p>
    <w:p>
      <w:pPr>
        <w:widowControl/>
        <w:shd w:val="clear" w:color="auto" w:fill="FFFFFF"/>
        <w:spacing w:line="520" w:lineRule="atLeast"/>
        <w:ind w:firstLine="560"/>
        <w:jc w:val="center"/>
        <w:rPr>
          <w:rFonts w:hint="eastAsia" w:ascii="黑体" w:hAnsi="黑体" w:eastAsia="黑体" w:cs="微软雅黑"/>
          <w:b/>
          <w:color w:val="auto"/>
          <w:sz w:val="31"/>
          <w:szCs w:val="31"/>
          <w:highlight w:val="none"/>
        </w:rPr>
      </w:pPr>
    </w:p>
    <w:p>
      <w:pPr>
        <w:ind w:firstLine="600" w:firstLineChars="200"/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为规范我司物业资产出租行为，根据南沙区管委会《关于规范我区国有企业物业出租管理的指导意见》（穗南开管办函〔2018〕11号）精神，依照资产经发总公司《物业出租管理暂行办法》（穂南资【2018】83号）的规定，按照“公开、公平、公正”的原则，通过公开信息，以及公平、公正的竞争程序确定承租人。现将我司拟出租金融大厦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楼</w:t>
      </w:r>
      <w:r>
        <w:rPr>
          <w:rFonts w:hint="eastAsia" w:ascii="宋体" w:hAnsi="宋体"/>
          <w:color w:val="auto"/>
          <w:sz w:val="30"/>
          <w:szCs w:val="30"/>
          <w:highlight w:val="none"/>
          <w:lang w:eastAsia="zh-CN"/>
        </w:rPr>
        <w:t>部分办公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物业公告如下：</w:t>
      </w:r>
    </w:p>
    <w:p>
      <w:pPr>
        <w:widowControl/>
        <w:shd w:val="clear" w:color="auto" w:fill="FFFFFF"/>
        <w:spacing w:line="520" w:lineRule="atLeast"/>
        <w:ind w:left="1316" w:hanging="72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一、</w:t>
      </w:r>
      <w:r>
        <w:rPr>
          <w:rFonts w:ascii="宋体" w:hAnsi="宋体"/>
          <w:color w:val="auto"/>
          <w:kern w:val="0"/>
          <w:sz w:val="14"/>
          <w:szCs w:val="14"/>
          <w:highlight w:val="none"/>
          <w:shd w:val="clear" w:color="auto" w:fill="FFFFFF"/>
        </w:rPr>
        <w:t> </w:t>
      </w: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物业基本情况：</w:t>
      </w:r>
    </w:p>
    <w:p>
      <w:pPr>
        <w:widowControl/>
        <w:shd w:val="clear" w:color="auto" w:fill="FFFFFF"/>
        <w:spacing w:line="520" w:lineRule="atLeast"/>
        <w:ind w:firstLine="560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物业名称：南沙金融大厦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位于南沙区海滨路171号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），楼层：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11楼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，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可出租物业：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5间独立办公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物业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，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面积分别为371平方米、243平方米、130平方米、50平方米（为毛坯）、44平方米。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出租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方式：可整租或分租，整租面积为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838平方米，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分租可租一间或多间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二、招租条件：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楼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部分办公物业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按现状出租。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2、租赁期限：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1至6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年。租赁期满后再重新公开招租，在租金同等条件下原租户有优先承租权。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3、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优先考虑央企、国企、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金融类企业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4、承租方基本要求：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（1）不得将承租的物业擅自转租、分租。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（2）不得将承租的物业擅自转让、转借他人或擅自调换使用。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（3）不得将承租的物业擅自拆改结构或改变用途。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（4）不得利用承租的物业进行违法活动。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（5）不得故意损坏承租的物业。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（6）不得做违背法律、法规的非法活动。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（7）承租方只能对承租的物业作办公用途。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若承租方有违反以上行为之一的，出租方有权终止合同，收回房屋，保证金不退还，且由此造成的损失由承租方赔偿。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三、注意事项：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>
      <w:pPr>
        <w:widowControl/>
        <w:shd w:val="clear" w:color="auto" w:fill="FFFFFF"/>
        <w:spacing w:line="520" w:lineRule="atLeast"/>
        <w:ind w:firstLine="56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1、招租物业按现状交付使用，交付面积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已中标面积为准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。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若承租方重新装修，装修期间需正常缴纳租金，不享受免租期。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2、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</w:rPr>
        <w:t>投标前，投标人需要交纳投标保证金1万元到我公司指定账户（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开户行：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 xml:space="preserve">华夏银行广州南沙支行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； 账号：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>1865 0000 0000 13010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； 开户名称：广州南沙资产经营有限公司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</w:rPr>
        <w:t>）。转账时投标人应注明拟投标的物业名称，投标保证金缴纳时间为：201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10 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29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</w:rPr>
        <w:t>日 17：00前。投标人交纳投标保证金后才有资格参加投标。未中标人的投标保证金于开标后5个工作日内无息退还。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四、</w:t>
      </w:r>
      <w:r>
        <w:rPr>
          <w:rFonts w:ascii="宋体" w:hAnsi="宋体"/>
          <w:color w:val="auto"/>
          <w:kern w:val="0"/>
          <w:sz w:val="14"/>
          <w:szCs w:val="14"/>
          <w:highlight w:val="none"/>
          <w:shd w:val="clear" w:color="auto" w:fill="FFFFFF"/>
        </w:rPr>
        <w:t> </w:t>
      </w: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投标须知：</w:t>
      </w:r>
    </w:p>
    <w:p>
      <w:pPr>
        <w:widowControl/>
        <w:shd w:val="clear" w:color="auto" w:fill="FFFFFF"/>
        <w:spacing w:line="520" w:lineRule="atLeast"/>
        <w:ind w:firstLine="560"/>
        <w:jc w:val="left"/>
        <w:rPr>
          <w:rFonts w:ascii="宋体" w:hAnsi="宋体" w:cs="宋体"/>
          <w:color w:val="auto"/>
          <w:szCs w:val="21"/>
          <w:highlight w:val="none"/>
        </w:rPr>
      </w:pPr>
      <w:bookmarkStart w:id="0" w:name="OLE_LINK1"/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1、投标时，投标人为法人的，需提交营业执照复印件、法定代表人身份证明；属授权委托人的，需提交授权委托书和受委托人身份证复印件；</w:t>
      </w:r>
    </w:p>
    <w:p>
      <w:pPr>
        <w:shd w:val="clear" w:color="auto" w:fill="FFFFFF"/>
        <w:spacing w:line="480" w:lineRule="atLeast"/>
        <w:ind w:firstLine="555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2、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交纳投标保证金的银行转账单或收据复印件；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3、投标人本人在广州地区的银行账户（用于投标人未中标时退回投标保证金）；</w:t>
      </w:r>
      <w:bookmarkStart w:id="1" w:name="_GoBack"/>
      <w:bookmarkEnd w:id="1"/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4、投标报价书</w:t>
      </w:r>
      <w:bookmarkEnd w:id="0"/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(见附件)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以上每一项资料需加盖投标人单位公章。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所有资料须密封，在资料袋封面标明“租赁广州南沙资产经营有限公司南沙区海滨路171号物业投标报价书”，在密封封口处签名并加盖投标人单位公章。</w:t>
      </w:r>
    </w:p>
    <w:p>
      <w:pPr>
        <w:widowControl/>
        <w:shd w:val="clear" w:color="auto" w:fill="FFFFFF"/>
        <w:spacing w:line="520" w:lineRule="atLeast"/>
        <w:ind w:left="1316" w:hanging="72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五、竞标方式和规则</w:t>
      </w:r>
    </w:p>
    <w:p>
      <w:pPr>
        <w:widowControl/>
        <w:shd w:val="clear" w:color="auto" w:fill="FFFFFF"/>
        <w:spacing w:line="520" w:lineRule="atLeast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  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1、按招租公告的要求，经资格审核合格后，最高报价者中标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，若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最高报价遇到同等报价时，以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符合本公告第二条款中第三点所规定的条件者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作为优先中标人。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2、本次物业出租招标采用公开招标、公开开标（投标时均为暗标）的方式，不接受联合竞投，不得转租或分租。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3、如第一候选人不按要求签署合同，则顺次为第二候选人中标，以此类推。中标人不按要求签署合同的将列入我司黑名单，三年内不得参与我司所有标的物竞价。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4、本次招标按月租金单价进行投标，投标底价不低于120元/平方米/月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(含120元)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，否则按废标处理。(以上单价不含物业管理费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元/平方米/月)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hint="eastAsia" w:ascii="宋体" w:hAnsi="宋体" w:eastAsia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5、若经两次公开招租只有一个符合条件的报名者，仅对投标文件进行符合性审查，通过后可采取协议租赁方式，并按规定公示5个工作日无异议后方可实施。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六、投标和开标安排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1、截止投标时间：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2019年 10 月 31 日10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: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00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分。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2、开标时间：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2019年 10 月 31 日10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: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分。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3、投标资料递交地址：广州市南沙区海滨路171号1808室。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4、开标地址：南沙区海滨路171号1807室。投标人参加开标会的须凭身份证入场，受委托人须持授权委托书和本人身份证入场。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5、联系人：蒋小姐，咨询电话：020-66813692。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 xml:space="preserve">                       </w:t>
      </w:r>
    </w:p>
    <w:p>
      <w:pPr>
        <w:widowControl/>
        <w:shd w:val="clear" w:color="auto" w:fill="FFFFFF"/>
        <w:spacing w:line="520" w:lineRule="atLeast"/>
        <w:ind w:firstLine="3920" w:firstLineChars="14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广州南沙资产经营有限公司  </w:t>
      </w:r>
    </w:p>
    <w:p>
      <w:pPr>
        <w:widowControl/>
        <w:shd w:val="clear" w:color="auto" w:fill="FFFFFF"/>
        <w:spacing w:line="520" w:lineRule="atLeast"/>
        <w:ind w:right="600"/>
        <w:jc w:val="left"/>
        <w:rPr>
          <w:rFonts w:ascii="宋体" w:hAnsi="宋体"/>
          <w:color w:val="auto"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 xml:space="preserve">                            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 xml:space="preserve">  二〇一九年十月十六日</w:t>
      </w:r>
    </w:p>
    <w:p>
      <w:pPr>
        <w:jc w:val="center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投标报价书</w:t>
      </w:r>
    </w:p>
    <w:tbl>
      <w:tblPr>
        <w:tblStyle w:val="5"/>
        <w:tblpPr w:leftFromText="180" w:rightFromText="180" w:vertAnchor="text" w:horzAnchor="page" w:tblpXSpec="center" w:tblpY="303"/>
        <w:tblOverlap w:val="never"/>
        <w:tblW w:w="14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130"/>
        <w:gridCol w:w="1569"/>
        <w:gridCol w:w="1731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投标单位或个人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（加盖公章或签名并加盖手指印）</w:t>
            </w:r>
          </w:p>
        </w:tc>
        <w:tc>
          <w:tcPr>
            <w:tcW w:w="11820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拟租赁物业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金融大厦十一楼（整租）</w:t>
            </w:r>
          </w:p>
        </w:tc>
        <w:tc>
          <w:tcPr>
            <w:tcW w:w="1731" w:type="dxa"/>
            <w:vAlign w:val="center"/>
          </w:tcPr>
          <w:p>
            <w:pPr>
              <w:ind w:left="225"/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租赁用途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面积（㎡）</w:t>
            </w:r>
          </w:p>
        </w:tc>
        <w:tc>
          <w:tcPr>
            <w:tcW w:w="5430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租金报价（元/㎡/月）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小写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大写</w:t>
            </w:r>
          </w:p>
        </w:tc>
        <w:tc>
          <w:tcPr>
            <w:tcW w:w="6390" w:type="dxa"/>
            <w:vMerge w:val="restart"/>
            <w:vAlign w:val="center"/>
          </w:tcPr>
          <w:p>
            <w:pPr>
              <w:jc w:val="left"/>
              <w:rPr>
                <w:rFonts w:ascii="宋体" w:hAnsi="宋体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</w:rPr>
              <w:t>1、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租金报价为每月每平方米租金的单价(不含物管费)，大小写应相符，如有不符，以大写金额为准。</w:t>
            </w:r>
          </w:p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</w:rPr>
              <w:t>、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本投标书中物业的面积仅做参考之用，签订合同以物业重新测量面积为准。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楼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  <w:lang w:eastAsia="zh-CN"/>
              </w:rPr>
              <w:t>部分办公物业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90" w:type="dxa"/>
            <w:vMerge w:val="continue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投标报价书</w:t>
      </w:r>
    </w:p>
    <w:tbl>
      <w:tblPr>
        <w:tblStyle w:val="5"/>
        <w:tblpPr w:leftFromText="180" w:rightFromText="180" w:vertAnchor="text" w:horzAnchor="page" w:tblpXSpec="center" w:tblpY="303"/>
        <w:tblOverlap w:val="never"/>
        <w:tblW w:w="14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130"/>
        <w:gridCol w:w="1569"/>
        <w:gridCol w:w="1731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投标单位或个人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（加盖公章或签名并加盖手指印）</w:t>
            </w:r>
          </w:p>
        </w:tc>
        <w:tc>
          <w:tcPr>
            <w:tcW w:w="11820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拟租赁物业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金融大厦十一楼（分租）</w:t>
            </w:r>
          </w:p>
        </w:tc>
        <w:tc>
          <w:tcPr>
            <w:tcW w:w="1731" w:type="dxa"/>
            <w:vAlign w:val="center"/>
          </w:tcPr>
          <w:p>
            <w:pPr>
              <w:ind w:left="225"/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租赁用途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面积（㎡）</w:t>
            </w:r>
          </w:p>
        </w:tc>
        <w:tc>
          <w:tcPr>
            <w:tcW w:w="5430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租金报价（元/㎡/月）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小写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大写</w:t>
            </w:r>
          </w:p>
        </w:tc>
        <w:tc>
          <w:tcPr>
            <w:tcW w:w="6390" w:type="dxa"/>
            <w:vMerge w:val="restart"/>
            <w:vAlign w:val="center"/>
          </w:tcPr>
          <w:p>
            <w:pPr>
              <w:jc w:val="left"/>
              <w:rPr>
                <w:rFonts w:ascii="宋体" w:hAnsi="宋体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</w:rPr>
              <w:t>1、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租金报价为每月每平方米租金的单价(不含物管费)，大小写应相符，如有不符，以大写金额为准。</w:t>
            </w:r>
          </w:p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</w:rPr>
              <w:t>、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本投标书中物业的面积仅做参考之用，签订合同以物业重新测量面积为准。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楼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  <w:lang w:eastAsia="zh-CN"/>
              </w:rPr>
              <w:t>部分办公物业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90" w:type="dxa"/>
            <w:vMerge w:val="continue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rPr>
          <w:rFonts w:hint="default" w:ascii="宋体" w:hAnsi="宋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object>
          <v:shape id="_x0000_i1025" o:spt="75" type="#_x0000_t75" style="height:440.6pt;width:715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ffice12.Excel.Template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510D"/>
    <w:rsid w:val="00245407"/>
    <w:rsid w:val="002930F8"/>
    <w:rsid w:val="002B0513"/>
    <w:rsid w:val="00307750"/>
    <w:rsid w:val="00356B3C"/>
    <w:rsid w:val="004B0E4F"/>
    <w:rsid w:val="004C5BF8"/>
    <w:rsid w:val="004D15AA"/>
    <w:rsid w:val="0050648B"/>
    <w:rsid w:val="00572D5A"/>
    <w:rsid w:val="00580867"/>
    <w:rsid w:val="00653371"/>
    <w:rsid w:val="006C1EE4"/>
    <w:rsid w:val="00705C55"/>
    <w:rsid w:val="00771EBB"/>
    <w:rsid w:val="007E4CB0"/>
    <w:rsid w:val="00807D1C"/>
    <w:rsid w:val="008C51CA"/>
    <w:rsid w:val="008D71DE"/>
    <w:rsid w:val="008F2967"/>
    <w:rsid w:val="009B0DD7"/>
    <w:rsid w:val="00A45C5E"/>
    <w:rsid w:val="00B01251"/>
    <w:rsid w:val="00B26DA6"/>
    <w:rsid w:val="00B5326B"/>
    <w:rsid w:val="00BD199B"/>
    <w:rsid w:val="00BE78FE"/>
    <w:rsid w:val="00BF3850"/>
    <w:rsid w:val="00C80253"/>
    <w:rsid w:val="00CE6DC5"/>
    <w:rsid w:val="00D0753A"/>
    <w:rsid w:val="00D275C6"/>
    <w:rsid w:val="00DC3EF1"/>
    <w:rsid w:val="00E33510"/>
    <w:rsid w:val="00E36917"/>
    <w:rsid w:val="00F5566F"/>
    <w:rsid w:val="00F60A49"/>
    <w:rsid w:val="00F80CCD"/>
    <w:rsid w:val="03400B89"/>
    <w:rsid w:val="07373EB9"/>
    <w:rsid w:val="073B3262"/>
    <w:rsid w:val="09E224F6"/>
    <w:rsid w:val="0AB526C8"/>
    <w:rsid w:val="0D353F7A"/>
    <w:rsid w:val="0F6C1DB1"/>
    <w:rsid w:val="0FE30C1D"/>
    <w:rsid w:val="12911BD4"/>
    <w:rsid w:val="149A755C"/>
    <w:rsid w:val="16953BE1"/>
    <w:rsid w:val="17676364"/>
    <w:rsid w:val="179C1D5B"/>
    <w:rsid w:val="1B220FA5"/>
    <w:rsid w:val="1D584744"/>
    <w:rsid w:val="1DB644A5"/>
    <w:rsid w:val="20FA795B"/>
    <w:rsid w:val="20FB0CA3"/>
    <w:rsid w:val="243226E3"/>
    <w:rsid w:val="272E14FD"/>
    <w:rsid w:val="27946C8B"/>
    <w:rsid w:val="2AC8158B"/>
    <w:rsid w:val="2B8C7B86"/>
    <w:rsid w:val="2C8F1CCE"/>
    <w:rsid w:val="2DA656F8"/>
    <w:rsid w:val="3090648C"/>
    <w:rsid w:val="31AE7611"/>
    <w:rsid w:val="32EA7CC2"/>
    <w:rsid w:val="362060F0"/>
    <w:rsid w:val="36BE4E46"/>
    <w:rsid w:val="36DF5B0F"/>
    <w:rsid w:val="372907BF"/>
    <w:rsid w:val="39013BE1"/>
    <w:rsid w:val="3CC57B2D"/>
    <w:rsid w:val="43BF4CC1"/>
    <w:rsid w:val="43D56716"/>
    <w:rsid w:val="44F4705D"/>
    <w:rsid w:val="45870DFE"/>
    <w:rsid w:val="4AE34469"/>
    <w:rsid w:val="4AFD06B9"/>
    <w:rsid w:val="4E8774E8"/>
    <w:rsid w:val="55601F83"/>
    <w:rsid w:val="55673CF7"/>
    <w:rsid w:val="57621807"/>
    <w:rsid w:val="577033D5"/>
    <w:rsid w:val="5A4E5086"/>
    <w:rsid w:val="5B123F18"/>
    <w:rsid w:val="5BEE560C"/>
    <w:rsid w:val="5BF54522"/>
    <w:rsid w:val="5CB00BEF"/>
    <w:rsid w:val="5FD22B6D"/>
    <w:rsid w:val="5FF41A9B"/>
    <w:rsid w:val="63EB0ECF"/>
    <w:rsid w:val="63ED06F9"/>
    <w:rsid w:val="640E60BD"/>
    <w:rsid w:val="68915314"/>
    <w:rsid w:val="694F0B55"/>
    <w:rsid w:val="69AA13DD"/>
    <w:rsid w:val="6D9D592C"/>
    <w:rsid w:val="700B0D30"/>
    <w:rsid w:val="72022DFE"/>
    <w:rsid w:val="755B058F"/>
    <w:rsid w:val="7AB548E3"/>
    <w:rsid w:val="7B8A547A"/>
    <w:rsid w:val="7C225785"/>
    <w:rsid w:val="7C5F75E8"/>
    <w:rsid w:val="7E8702CD"/>
    <w:rsid w:val="7EE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unhideWhenUsed/>
    <w:qFormat/>
    <w:uiPriority w:val="99"/>
    <w:rPr>
      <w:rFonts w:ascii="Times New Roman" w:hAnsi="Times New Roman" w:eastAsia="黑体" w:cs="Times New Roman"/>
    </w:rPr>
  </w:style>
  <w:style w:type="character" w:styleId="9">
    <w:name w:val="FollowedHyperlink"/>
    <w:basedOn w:val="7"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7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1456</Characters>
  <Lines>12</Lines>
  <Paragraphs>3</Paragraphs>
  <TotalTime>50</TotalTime>
  <ScaleCrop>false</ScaleCrop>
  <LinksUpToDate>false</LinksUpToDate>
  <CharactersWithSpaces>1708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2016-03-17T02:32:00Z</dcterms:created>
  <dc:creator>Administrator</dc:creator>
  <cp:lastModifiedBy>Administrator</cp:lastModifiedBy>
  <cp:lastPrinted>2019-10-16T01:43:05Z</cp:lastPrinted>
  <dcterms:modified xsi:type="dcterms:W3CDTF">2019-10-16T01:58:17Z</dcterms:modified>
  <dc:title>招租公告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