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0" w:beforeAutospacing="0" w:after="0" w:afterAutospacing="0" w:line="360" w:lineRule="auto"/>
        <w:jc w:val="center"/>
        <w:rPr>
          <w:rStyle w:val="12"/>
          <w:b w:val="0"/>
          <w:bCs/>
          <w:sz w:val="84"/>
          <w:szCs w:val="84"/>
        </w:rPr>
      </w:pPr>
      <w:r>
        <w:rPr>
          <w:rStyle w:val="12"/>
          <w:rFonts w:hint="eastAsia"/>
          <w:b w:val="0"/>
          <w:bCs/>
          <w:sz w:val="84"/>
          <w:szCs w:val="84"/>
        </w:rPr>
        <w:t>物业租赁合同</w:t>
      </w:r>
    </w:p>
    <w:p>
      <w:pPr>
        <w:pStyle w:val="2"/>
        <w:snapToGrid w:val="0"/>
        <w:spacing w:before="0" w:beforeAutospacing="0" w:after="0" w:afterAutospacing="0" w:line="360" w:lineRule="auto"/>
        <w:jc w:val="center"/>
        <w:rPr>
          <w:rStyle w:val="12"/>
          <w:b w:val="0"/>
          <w:bCs/>
          <w:sz w:val="28"/>
          <w:szCs w:val="28"/>
        </w:rPr>
      </w:pPr>
    </w:p>
    <w:p>
      <w:pPr>
        <w:pStyle w:val="2"/>
        <w:snapToGrid w:val="0"/>
        <w:spacing w:before="0" w:beforeAutospacing="0" w:after="0" w:afterAutospacing="0" w:line="360" w:lineRule="auto"/>
        <w:jc w:val="center"/>
        <w:rPr>
          <w:rStyle w:val="12"/>
          <w:b w:val="0"/>
          <w:bCs/>
          <w:sz w:val="28"/>
          <w:szCs w:val="28"/>
        </w:rPr>
      </w:pPr>
    </w:p>
    <w:p>
      <w:pPr>
        <w:pStyle w:val="2"/>
        <w:snapToGrid w:val="0"/>
        <w:spacing w:before="0" w:beforeAutospacing="0" w:after="0" w:afterAutospacing="0" w:line="360" w:lineRule="auto"/>
        <w:jc w:val="center"/>
        <w:rPr>
          <w:rStyle w:val="12"/>
          <w:b w:val="0"/>
          <w:bCs/>
          <w:sz w:val="28"/>
          <w:szCs w:val="28"/>
        </w:rPr>
      </w:pPr>
    </w:p>
    <w:p>
      <w:pPr>
        <w:pStyle w:val="2"/>
        <w:snapToGrid w:val="0"/>
        <w:spacing w:before="0" w:beforeAutospacing="0" w:after="0" w:afterAutospacing="0" w:line="360" w:lineRule="auto"/>
        <w:jc w:val="center"/>
        <w:rPr>
          <w:rStyle w:val="12"/>
          <w:b w:val="0"/>
          <w:bCs/>
          <w:sz w:val="28"/>
          <w:szCs w:val="28"/>
        </w:rPr>
      </w:pPr>
    </w:p>
    <w:p>
      <w:pPr>
        <w:pStyle w:val="2"/>
        <w:snapToGrid w:val="0"/>
        <w:spacing w:before="0" w:beforeAutospacing="0" w:after="0" w:afterAutospacing="0" w:line="360" w:lineRule="auto"/>
        <w:jc w:val="center"/>
        <w:rPr>
          <w:rStyle w:val="12"/>
          <w:b w:val="0"/>
          <w:bCs/>
          <w:sz w:val="28"/>
          <w:szCs w:val="28"/>
        </w:rPr>
      </w:pPr>
    </w:p>
    <w:p>
      <w:pPr>
        <w:pStyle w:val="2"/>
        <w:snapToGrid w:val="0"/>
        <w:spacing w:before="0" w:beforeAutospacing="0" w:after="0" w:afterAutospacing="0" w:line="360" w:lineRule="auto"/>
        <w:jc w:val="center"/>
        <w:rPr>
          <w:rStyle w:val="12"/>
          <w:b w:val="0"/>
          <w:bCs/>
          <w:sz w:val="28"/>
          <w:szCs w:val="28"/>
        </w:rPr>
      </w:pPr>
    </w:p>
    <w:p>
      <w:pPr>
        <w:pStyle w:val="2"/>
        <w:snapToGrid w:val="0"/>
        <w:spacing w:before="0" w:beforeAutospacing="0" w:after="0" w:afterAutospacing="0" w:line="360" w:lineRule="auto"/>
        <w:ind w:firstLine="1400" w:firstLineChars="500"/>
        <w:rPr>
          <w:rStyle w:val="12"/>
          <w:b w:val="0"/>
          <w:bCs/>
          <w:color w:val="000000"/>
          <w:sz w:val="28"/>
          <w:szCs w:val="28"/>
        </w:rPr>
      </w:pPr>
      <w:r>
        <w:rPr>
          <w:rStyle w:val="12"/>
          <w:rFonts w:hint="eastAsia"/>
          <w:b w:val="0"/>
          <w:bCs/>
          <w:color w:val="000000"/>
          <w:sz w:val="28"/>
          <w:szCs w:val="28"/>
        </w:rPr>
        <w:t>甲方（出租方）：广州南沙资产经营有限公司</w:t>
      </w:r>
    </w:p>
    <w:p>
      <w:pPr>
        <w:pStyle w:val="2"/>
        <w:snapToGrid w:val="0"/>
        <w:spacing w:before="0" w:beforeAutospacing="0" w:after="0" w:afterAutospacing="0" w:line="360" w:lineRule="auto"/>
        <w:ind w:firstLine="1400" w:firstLineChars="500"/>
        <w:rPr>
          <w:rStyle w:val="12"/>
          <w:b w:val="0"/>
          <w:bCs/>
          <w:color w:val="000000"/>
          <w:sz w:val="28"/>
          <w:szCs w:val="28"/>
          <w:u w:val="single"/>
        </w:rPr>
      </w:pPr>
      <w:r>
        <w:rPr>
          <w:rStyle w:val="12"/>
          <w:rFonts w:hint="eastAsia"/>
          <w:b w:val="0"/>
          <w:bCs/>
          <w:color w:val="000000"/>
          <w:sz w:val="28"/>
          <w:szCs w:val="28"/>
        </w:rPr>
        <w:t>地</w:t>
      </w:r>
      <w:r>
        <w:rPr>
          <w:rStyle w:val="12"/>
          <w:b w:val="0"/>
          <w:bCs/>
          <w:color w:val="000000"/>
          <w:sz w:val="28"/>
          <w:szCs w:val="28"/>
        </w:rPr>
        <w:t xml:space="preserve">          </w:t>
      </w:r>
      <w:r>
        <w:rPr>
          <w:rStyle w:val="12"/>
          <w:rFonts w:hint="eastAsia"/>
          <w:b w:val="0"/>
          <w:bCs/>
          <w:color w:val="000000"/>
          <w:sz w:val="28"/>
          <w:szCs w:val="28"/>
        </w:rPr>
        <w:t>址：广州市南沙区海滨路</w:t>
      </w:r>
      <w:r>
        <w:rPr>
          <w:rStyle w:val="12"/>
          <w:b w:val="0"/>
          <w:bCs/>
          <w:color w:val="000000"/>
          <w:sz w:val="28"/>
          <w:szCs w:val="28"/>
        </w:rPr>
        <w:t>171号金融大厦</w:t>
      </w:r>
    </w:p>
    <w:p>
      <w:pPr>
        <w:pStyle w:val="2"/>
        <w:snapToGrid w:val="0"/>
        <w:spacing w:before="0" w:beforeAutospacing="0" w:after="0" w:afterAutospacing="0" w:line="360" w:lineRule="auto"/>
        <w:ind w:firstLine="1400" w:firstLineChars="500"/>
        <w:rPr>
          <w:rStyle w:val="12"/>
          <w:b w:val="0"/>
          <w:bCs/>
          <w:color w:val="000000"/>
          <w:sz w:val="28"/>
          <w:szCs w:val="28"/>
        </w:rPr>
      </w:pPr>
      <w:bookmarkStart w:id="0" w:name="OLE_LINK1"/>
    </w:p>
    <w:p>
      <w:pPr>
        <w:pStyle w:val="2"/>
        <w:snapToGrid w:val="0"/>
        <w:spacing w:before="0" w:beforeAutospacing="0" w:after="0" w:afterAutospacing="0" w:line="360" w:lineRule="auto"/>
        <w:ind w:firstLine="1400" w:firstLineChars="500"/>
        <w:rPr>
          <w:rStyle w:val="12"/>
          <w:b w:val="0"/>
          <w:bCs w:val="0"/>
          <w:color w:val="000000"/>
          <w:sz w:val="28"/>
          <w:szCs w:val="28"/>
        </w:rPr>
      </w:pPr>
      <w:r>
        <w:rPr>
          <w:rStyle w:val="12"/>
          <w:rFonts w:hint="eastAsia"/>
          <w:b w:val="0"/>
          <w:bCs/>
          <w:color w:val="000000"/>
          <w:sz w:val="28"/>
          <w:szCs w:val="28"/>
        </w:rPr>
        <w:t>乙方（承租方）：</w:t>
      </w:r>
    </w:p>
    <w:p>
      <w:pPr>
        <w:pStyle w:val="2"/>
        <w:snapToGrid w:val="0"/>
        <w:spacing w:before="0" w:beforeAutospacing="0" w:after="0" w:afterAutospacing="0" w:line="360" w:lineRule="auto"/>
        <w:ind w:firstLine="1400" w:firstLineChars="500"/>
        <w:rPr>
          <w:rStyle w:val="12"/>
          <w:b w:val="0"/>
          <w:bCs/>
          <w:color w:val="000000"/>
          <w:sz w:val="28"/>
          <w:szCs w:val="28"/>
        </w:rPr>
      </w:pPr>
      <w:r>
        <w:rPr>
          <w:rStyle w:val="12"/>
          <w:rFonts w:hint="eastAsia"/>
          <w:b w:val="0"/>
          <w:bCs/>
          <w:color w:val="000000"/>
          <w:sz w:val="28"/>
          <w:szCs w:val="28"/>
        </w:rPr>
        <w:t>地</w:t>
      </w:r>
      <w:r>
        <w:rPr>
          <w:rStyle w:val="12"/>
          <w:b w:val="0"/>
          <w:bCs/>
          <w:color w:val="000000"/>
          <w:sz w:val="28"/>
          <w:szCs w:val="28"/>
        </w:rPr>
        <w:t xml:space="preserve">          </w:t>
      </w:r>
      <w:r>
        <w:rPr>
          <w:rStyle w:val="12"/>
          <w:rFonts w:hint="eastAsia"/>
          <w:b w:val="0"/>
          <w:bCs/>
          <w:color w:val="000000"/>
          <w:sz w:val="28"/>
          <w:szCs w:val="28"/>
        </w:rPr>
        <w:t>址：</w:t>
      </w:r>
    </w:p>
    <w:p>
      <w:pPr>
        <w:pStyle w:val="2"/>
        <w:snapToGrid w:val="0"/>
        <w:spacing w:before="0" w:beforeAutospacing="0" w:after="0" w:afterAutospacing="0" w:line="360" w:lineRule="auto"/>
        <w:ind w:firstLine="1400" w:firstLineChars="500"/>
        <w:rPr>
          <w:rStyle w:val="12"/>
          <w:b w:val="0"/>
          <w:bCs/>
          <w:color w:val="000000"/>
          <w:sz w:val="28"/>
          <w:szCs w:val="28"/>
        </w:rPr>
      </w:pPr>
    </w:p>
    <w:p>
      <w:pPr>
        <w:pStyle w:val="2"/>
        <w:snapToGrid w:val="0"/>
        <w:spacing w:before="0" w:beforeAutospacing="0" w:after="0" w:afterAutospacing="0" w:line="360" w:lineRule="auto"/>
        <w:ind w:firstLine="1400" w:firstLineChars="500"/>
        <w:rPr>
          <w:rStyle w:val="12"/>
          <w:b w:val="0"/>
          <w:bCs/>
          <w:color w:val="000000"/>
          <w:sz w:val="28"/>
          <w:szCs w:val="28"/>
        </w:rPr>
      </w:pPr>
      <w:r>
        <w:rPr>
          <w:rStyle w:val="12"/>
          <w:rFonts w:hint="eastAsia"/>
          <w:b w:val="0"/>
          <w:bCs/>
          <w:color w:val="000000"/>
          <w:sz w:val="28"/>
          <w:szCs w:val="28"/>
        </w:rPr>
        <w:t>丙方（物管方）：</w:t>
      </w:r>
      <w:r>
        <w:rPr>
          <w:rStyle w:val="12"/>
          <w:rFonts w:hint="eastAsia"/>
          <w:b w:val="0"/>
          <w:bCs w:val="0"/>
          <w:color w:val="000000"/>
          <w:sz w:val="28"/>
          <w:szCs w:val="28"/>
        </w:rPr>
        <w:t>广州三俊物业管理有限公司</w:t>
      </w:r>
      <w:r>
        <w:rPr>
          <w:rStyle w:val="12"/>
          <w:b w:val="0"/>
          <w:bCs/>
          <w:color w:val="000000"/>
          <w:sz w:val="28"/>
          <w:szCs w:val="28"/>
        </w:rPr>
        <w:t xml:space="preserve"> </w:t>
      </w:r>
    </w:p>
    <w:p>
      <w:pPr>
        <w:pStyle w:val="2"/>
        <w:snapToGrid w:val="0"/>
        <w:spacing w:before="0" w:beforeAutospacing="0" w:after="0" w:afterAutospacing="0" w:line="360" w:lineRule="auto"/>
        <w:ind w:firstLine="1400" w:firstLineChars="500"/>
        <w:rPr>
          <w:rStyle w:val="12"/>
          <w:b w:val="0"/>
          <w:bCs/>
          <w:color w:val="000000"/>
          <w:sz w:val="28"/>
          <w:szCs w:val="28"/>
        </w:rPr>
      </w:pPr>
      <w:r>
        <w:rPr>
          <w:rStyle w:val="12"/>
          <w:rFonts w:hint="eastAsia"/>
          <w:b w:val="0"/>
          <w:bCs/>
          <w:color w:val="000000"/>
          <w:sz w:val="28"/>
          <w:szCs w:val="28"/>
        </w:rPr>
        <w:t>地</w:t>
      </w:r>
      <w:r>
        <w:rPr>
          <w:rStyle w:val="12"/>
          <w:b w:val="0"/>
          <w:bCs/>
          <w:color w:val="000000"/>
          <w:sz w:val="28"/>
          <w:szCs w:val="28"/>
        </w:rPr>
        <w:t xml:space="preserve">          </w:t>
      </w:r>
      <w:r>
        <w:rPr>
          <w:rStyle w:val="12"/>
          <w:rFonts w:hint="eastAsia"/>
          <w:b w:val="0"/>
          <w:bCs/>
          <w:color w:val="000000"/>
          <w:sz w:val="28"/>
          <w:szCs w:val="28"/>
        </w:rPr>
        <w:t>址：广州市南沙区</w:t>
      </w:r>
      <w:r>
        <w:rPr>
          <w:rStyle w:val="12"/>
          <w:rFonts w:hint="eastAsia"/>
          <w:b w:val="0"/>
          <w:bCs/>
          <w:color w:val="000000"/>
          <w:sz w:val="28"/>
          <w:szCs w:val="28"/>
          <w:lang w:eastAsia="zh-CN"/>
        </w:rPr>
        <w:t>进港大道</w:t>
      </w:r>
      <w:r>
        <w:rPr>
          <w:rStyle w:val="12"/>
          <w:rFonts w:hint="eastAsia"/>
          <w:b w:val="0"/>
          <w:bCs/>
          <w:color w:val="000000"/>
          <w:sz w:val="28"/>
          <w:szCs w:val="28"/>
          <w:lang w:val="en-US" w:eastAsia="zh-CN"/>
        </w:rPr>
        <w:t>587</w:t>
      </w:r>
      <w:r>
        <w:rPr>
          <w:rStyle w:val="12"/>
          <w:rFonts w:hint="eastAsia"/>
          <w:b w:val="0"/>
          <w:bCs/>
          <w:color w:val="000000"/>
          <w:sz w:val="28"/>
          <w:szCs w:val="28"/>
        </w:rPr>
        <w:t>号</w:t>
      </w:r>
      <w:r>
        <w:rPr>
          <w:rStyle w:val="12"/>
          <w:b w:val="0"/>
          <w:bCs w:val="0"/>
          <w:color w:val="000000"/>
          <w:sz w:val="28"/>
          <w:szCs w:val="28"/>
        </w:rPr>
        <w:t xml:space="preserve"> </w:t>
      </w:r>
    </w:p>
    <w:p>
      <w:pPr>
        <w:pStyle w:val="2"/>
        <w:snapToGrid w:val="0"/>
        <w:spacing w:before="0" w:beforeAutospacing="0" w:after="0" w:afterAutospacing="0" w:line="360" w:lineRule="auto"/>
        <w:ind w:firstLine="1400" w:firstLineChars="500"/>
        <w:rPr>
          <w:rStyle w:val="12"/>
          <w:b w:val="0"/>
          <w:bCs/>
          <w:color w:val="000000"/>
          <w:sz w:val="28"/>
          <w:szCs w:val="28"/>
        </w:rPr>
      </w:pPr>
      <w:r>
        <w:rPr>
          <w:rStyle w:val="12"/>
          <w:rFonts w:hint="eastAsia"/>
          <w:b w:val="0"/>
          <w:bCs/>
          <w:color w:val="000000"/>
          <w:sz w:val="28"/>
          <w:szCs w:val="28"/>
        </w:rPr>
        <w:t xml:space="preserve">            </w:t>
      </w:r>
      <w:r>
        <w:rPr>
          <w:rStyle w:val="12"/>
          <w:b w:val="0"/>
          <w:bCs w:val="0"/>
          <w:color w:val="000000"/>
          <w:sz w:val="28"/>
          <w:szCs w:val="28"/>
        </w:rPr>
        <w:t xml:space="preserve">  </w:t>
      </w:r>
      <w:bookmarkEnd w:id="0"/>
      <w:r>
        <w:rPr>
          <w:rStyle w:val="12"/>
          <w:b w:val="0"/>
          <w:bCs w:val="0"/>
          <w:color w:val="000000"/>
          <w:sz w:val="28"/>
          <w:szCs w:val="28"/>
        </w:rPr>
        <w:t xml:space="preserve"> </w:t>
      </w:r>
      <w:r>
        <w:rPr>
          <w:rStyle w:val="12"/>
          <w:rFonts w:hint="eastAsia"/>
          <w:b w:val="0"/>
          <w:bCs w:val="0"/>
          <w:color w:val="000000"/>
          <w:sz w:val="28"/>
          <w:szCs w:val="28"/>
          <w:lang w:val="en-US" w:eastAsia="zh-CN"/>
        </w:rPr>
        <w:t xml:space="preserve"> 202</w:t>
      </w:r>
      <w:r>
        <w:rPr>
          <w:rStyle w:val="12"/>
          <w:rFonts w:hint="eastAsia"/>
          <w:b w:val="0"/>
          <w:bCs w:val="0"/>
          <w:color w:val="000000"/>
          <w:sz w:val="28"/>
          <w:szCs w:val="28"/>
          <w:lang w:eastAsia="zh-CN"/>
        </w:rPr>
        <w:t>港口大厦</w:t>
      </w:r>
      <w:r>
        <w:rPr>
          <w:rStyle w:val="12"/>
          <w:rFonts w:hint="eastAsia"/>
          <w:b w:val="0"/>
          <w:bCs w:val="0"/>
          <w:color w:val="000000"/>
          <w:sz w:val="28"/>
          <w:szCs w:val="28"/>
          <w:lang w:val="en-US" w:eastAsia="zh-CN"/>
        </w:rPr>
        <w:t>213室</w:t>
      </w:r>
      <w:r>
        <w:rPr>
          <w:rStyle w:val="12"/>
          <w:b w:val="0"/>
          <w:bCs w:val="0"/>
          <w:color w:val="000000"/>
          <w:sz w:val="28"/>
          <w:szCs w:val="28"/>
        </w:rPr>
        <w:t xml:space="preserve">                    </w:t>
      </w:r>
    </w:p>
    <w:p>
      <w:pPr>
        <w:pStyle w:val="2"/>
        <w:snapToGrid w:val="0"/>
        <w:spacing w:before="0" w:beforeAutospacing="0" w:after="0" w:afterAutospacing="0" w:line="360" w:lineRule="auto"/>
        <w:ind w:firstLine="1400" w:firstLineChars="500"/>
        <w:rPr>
          <w:rStyle w:val="12"/>
          <w:b w:val="0"/>
          <w:bCs/>
          <w:color w:val="000000"/>
          <w:sz w:val="28"/>
          <w:szCs w:val="28"/>
        </w:rPr>
      </w:pPr>
      <w:r>
        <w:rPr>
          <w:rStyle w:val="12"/>
          <w:b w:val="0"/>
          <w:bCs w:val="0"/>
          <w:color w:val="000000"/>
          <w:sz w:val="28"/>
          <w:szCs w:val="28"/>
        </w:rPr>
        <w:t xml:space="preserve">  </w:t>
      </w:r>
    </w:p>
    <w:p>
      <w:pPr>
        <w:pStyle w:val="2"/>
        <w:snapToGrid w:val="0"/>
        <w:spacing w:before="0" w:beforeAutospacing="0" w:after="0" w:afterAutospacing="0" w:line="360" w:lineRule="auto"/>
        <w:ind w:firstLine="1400" w:firstLineChars="500"/>
        <w:rPr>
          <w:rStyle w:val="12"/>
          <w:b w:val="0"/>
          <w:bCs/>
          <w:color w:val="000000"/>
          <w:sz w:val="28"/>
          <w:szCs w:val="28"/>
        </w:rPr>
      </w:pPr>
    </w:p>
    <w:p>
      <w:pPr>
        <w:pStyle w:val="2"/>
        <w:snapToGrid w:val="0"/>
        <w:spacing w:before="0" w:beforeAutospacing="0" w:after="0" w:afterAutospacing="0" w:line="360" w:lineRule="auto"/>
        <w:ind w:firstLine="1400" w:firstLineChars="500"/>
        <w:rPr>
          <w:rStyle w:val="12"/>
          <w:b w:val="0"/>
          <w:bCs/>
          <w:color w:val="000000"/>
          <w:sz w:val="28"/>
          <w:szCs w:val="28"/>
          <w:u w:val="single"/>
        </w:rPr>
      </w:pPr>
      <w:r>
        <w:rPr>
          <w:rStyle w:val="12"/>
          <w:rFonts w:hint="eastAsia"/>
          <w:b w:val="0"/>
          <w:bCs/>
          <w:color w:val="000000"/>
          <w:sz w:val="28"/>
          <w:szCs w:val="28"/>
        </w:rPr>
        <w:t>合</w:t>
      </w:r>
      <w:r>
        <w:rPr>
          <w:rStyle w:val="12"/>
          <w:b w:val="0"/>
          <w:bCs/>
          <w:color w:val="000000"/>
          <w:sz w:val="28"/>
          <w:szCs w:val="28"/>
        </w:rPr>
        <w:t xml:space="preserve">  </w:t>
      </w:r>
      <w:r>
        <w:rPr>
          <w:rStyle w:val="12"/>
          <w:rFonts w:hint="eastAsia"/>
          <w:b w:val="0"/>
          <w:bCs/>
          <w:color w:val="000000"/>
          <w:sz w:val="28"/>
          <w:szCs w:val="28"/>
        </w:rPr>
        <w:t>同</w:t>
      </w:r>
      <w:r>
        <w:rPr>
          <w:rStyle w:val="12"/>
          <w:b w:val="0"/>
          <w:bCs/>
          <w:color w:val="000000"/>
          <w:sz w:val="28"/>
          <w:szCs w:val="28"/>
        </w:rPr>
        <w:t xml:space="preserve">  </w:t>
      </w:r>
      <w:r>
        <w:rPr>
          <w:rStyle w:val="12"/>
          <w:rFonts w:hint="eastAsia"/>
          <w:b w:val="0"/>
          <w:bCs/>
          <w:color w:val="000000"/>
          <w:sz w:val="28"/>
          <w:szCs w:val="28"/>
        </w:rPr>
        <w:t>编</w:t>
      </w:r>
      <w:r>
        <w:rPr>
          <w:rStyle w:val="12"/>
          <w:b w:val="0"/>
          <w:bCs/>
          <w:color w:val="000000"/>
          <w:sz w:val="28"/>
          <w:szCs w:val="28"/>
        </w:rPr>
        <w:t xml:space="preserve">  </w:t>
      </w:r>
      <w:r>
        <w:rPr>
          <w:rStyle w:val="12"/>
          <w:rFonts w:hint="eastAsia"/>
          <w:b w:val="0"/>
          <w:bCs/>
          <w:color w:val="000000"/>
          <w:sz w:val="28"/>
          <w:szCs w:val="28"/>
        </w:rPr>
        <w:t>号：</w:t>
      </w:r>
      <w:r>
        <w:rPr>
          <w:rStyle w:val="12"/>
          <w:b w:val="0"/>
          <w:bCs w:val="0"/>
          <w:color w:val="000000"/>
          <w:sz w:val="28"/>
          <w:szCs w:val="28"/>
        </w:rPr>
        <w:t xml:space="preserve">                       </w:t>
      </w:r>
    </w:p>
    <w:p>
      <w:pPr>
        <w:pStyle w:val="2"/>
        <w:snapToGrid w:val="0"/>
        <w:spacing w:before="0" w:beforeAutospacing="0" w:after="0" w:afterAutospacing="0" w:line="360" w:lineRule="auto"/>
        <w:jc w:val="center"/>
        <w:rPr>
          <w:rStyle w:val="12"/>
          <w:b w:val="0"/>
          <w:bCs/>
          <w:color w:val="000000"/>
          <w:sz w:val="28"/>
          <w:szCs w:val="28"/>
        </w:rPr>
      </w:pPr>
    </w:p>
    <w:p>
      <w:pPr>
        <w:pStyle w:val="2"/>
        <w:snapToGrid w:val="0"/>
        <w:spacing w:before="0" w:beforeAutospacing="0" w:after="0" w:afterAutospacing="0" w:line="360" w:lineRule="auto"/>
        <w:jc w:val="center"/>
        <w:rPr>
          <w:rStyle w:val="12"/>
          <w:b w:val="0"/>
          <w:bCs/>
          <w:color w:val="000000"/>
          <w:sz w:val="28"/>
          <w:szCs w:val="28"/>
        </w:rPr>
      </w:pPr>
    </w:p>
    <w:p>
      <w:pPr>
        <w:pStyle w:val="2"/>
        <w:snapToGrid w:val="0"/>
        <w:spacing w:before="0" w:beforeAutospacing="0" w:after="0" w:afterAutospacing="0" w:line="360" w:lineRule="auto"/>
        <w:jc w:val="center"/>
        <w:rPr>
          <w:rStyle w:val="12"/>
          <w:b w:val="0"/>
          <w:bCs/>
          <w:color w:val="000000"/>
          <w:sz w:val="28"/>
          <w:szCs w:val="28"/>
        </w:rPr>
      </w:pPr>
    </w:p>
    <w:p>
      <w:pPr>
        <w:pStyle w:val="2"/>
        <w:snapToGrid w:val="0"/>
        <w:spacing w:before="0" w:beforeAutospacing="0" w:after="0" w:afterAutospacing="0" w:line="360" w:lineRule="auto"/>
        <w:jc w:val="center"/>
        <w:rPr>
          <w:rStyle w:val="12"/>
          <w:b/>
          <w:bCs/>
          <w:color w:val="000000"/>
          <w:sz w:val="44"/>
          <w:szCs w:val="44"/>
        </w:rPr>
      </w:pPr>
      <w:r>
        <w:rPr>
          <w:rStyle w:val="12"/>
          <w:b w:val="0"/>
          <w:bCs/>
          <w:color w:val="000000"/>
          <w:sz w:val="28"/>
          <w:szCs w:val="28"/>
        </w:rPr>
        <w:br w:type="page"/>
      </w:r>
      <w:r>
        <w:rPr>
          <w:rStyle w:val="12"/>
          <w:rFonts w:hint="eastAsia" w:asciiTheme="majorEastAsia" w:hAnsiTheme="majorEastAsia" w:eastAsiaTheme="majorEastAsia" w:cstheme="majorEastAsia"/>
          <w:b/>
          <w:bCs/>
          <w:color w:val="000000"/>
          <w:sz w:val="52"/>
          <w:szCs w:val="52"/>
        </w:rPr>
        <w:t>物 业 租 赁 合 同</w:t>
      </w:r>
    </w:p>
    <w:p>
      <w:pPr>
        <w:pStyle w:val="8"/>
        <w:snapToGrid w:val="0"/>
        <w:spacing w:before="0" w:beforeAutospacing="0" w:after="0" w:afterAutospacing="0" w:line="360" w:lineRule="auto"/>
        <w:ind w:firstLine="570"/>
        <w:rPr>
          <w:bCs/>
          <w:color w:val="000000"/>
          <w:sz w:val="28"/>
          <w:szCs w:val="28"/>
        </w:rPr>
      </w:pPr>
    </w:p>
    <w:p>
      <w:pPr>
        <w:pStyle w:val="8"/>
        <w:snapToGrid w:val="0"/>
        <w:spacing w:before="0" w:beforeAutospacing="0" w:after="0" w:afterAutospacing="0" w:line="360" w:lineRule="auto"/>
        <w:ind w:firstLine="570"/>
        <w:rPr>
          <w:b/>
          <w:bCs/>
          <w:sz w:val="28"/>
          <w:szCs w:val="28"/>
        </w:rPr>
      </w:pPr>
      <w:r>
        <w:rPr>
          <w:rFonts w:hint="eastAsia"/>
          <w:bCs/>
          <w:color w:val="000000"/>
          <w:sz w:val="28"/>
          <w:szCs w:val="28"/>
        </w:rPr>
        <w:t>甲方（出租方）：</w:t>
      </w:r>
      <w:r>
        <w:rPr>
          <w:rStyle w:val="12"/>
          <w:rFonts w:hint="eastAsia"/>
          <w:b w:val="0"/>
          <w:bCs w:val="0"/>
          <w:color w:val="000000"/>
          <w:sz w:val="28"/>
          <w:szCs w:val="28"/>
        </w:rPr>
        <w:t>广州南沙资产经营有限公司</w:t>
      </w:r>
    </w:p>
    <w:p>
      <w:pPr>
        <w:pStyle w:val="8"/>
        <w:snapToGrid w:val="0"/>
        <w:spacing w:before="0" w:beforeAutospacing="0" w:after="0" w:afterAutospacing="0" w:line="360" w:lineRule="auto"/>
        <w:ind w:firstLine="570"/>
        <w:rPr>
          <w:bCs/>
          <w:sz w:val="28"/>
          <w:szCs w:val="28"/>
        </w:rPr>
      </w:pPr>
      <w:r>
        <w:rPr>
          <w:rFonts w:hint="eastAsia"/>
          <w:bCs/>
          <w:sz w:val="28"/>
          <w:szCs w:val="28"/>
        </w:rPr>
        <w:t>地址：广州市南沙区海滨路</w:t>
      </w:r>
      <w:r>
        <w:rPr>
          <w:bCs/>
          <w:sz w:val="28"/>
          <w:szCs w:val="28"/>
        </w:rPr>
        <w:t>171号南沙金融大厦</w:t>
      </w:r>
      <w:r>
        <w:rPr>
          <w:rFonts w:hint="eastAsia"/>
          <w:bCs/>
          <w:sz w:val="28"/>
          <w:szCs w:val="28"/>
          <w:lang w:val="en-US" w:eastAsia="zh-CN"/>
        </w:rPr>
        <w:t>18-19楼</w:t>
      </w: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营业执照号：</w:t>
      </w:r>
      <w:r>
        <w:rPr>
          <w:rFonts w:hint="eastAsia"/>
          <w:bCs/>
          <w:color w:val="000000"/>
          <w:sz w:val="28"/>
          <w:szCs w:val="28"/>
          <w:lang w:val="en-US" w:eastAsia="zh-CN"/>
        </w:rPr>
        <w:t>9144010174358449XE</w:t>
      </w:r>
      <w:r>
        <w:rPr>
          <w:bCs/>
          <w:color w:val="000000"/>
          <w:sz w:val="28"/>
          <w:szCs w:val="28"/>
        </w:rPr>
        <w:t xml:space="preserve">                 </w:t>
      </w: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法定（授权）代表人：</w:t>
      </w:r>
      <w:r>
        <w:rPr>
          <w:rFonts w:hint="eastAsia"/>
          <w:bCs/>
          <w:color w:val="000000"/>
          <w:sz w:val="28"/>
          <w:szCs w:val="28"/>
          <w:lang w:eastAsia="zh-CN"/>
        </w:rPr>
        <w:t>陈家园</w:t>
      </w:r>
      <w:r>
        <w:rPr>
          <w:bCs/>
          <w:color w:val="000000"/>
          <w:sz w:val="28"/>
          <w:szCs w:val="28"/>
        </w:rPr>
        <w:t xml:space="preserve"> </w:t>
      </w:r>
    </w:p>
    <w:p>
      <w:pPr>
        <w:pStyle w:val="8"/>
        <w:snapToGrid w:val="0"/>
        <w:spacing w:before="0" w:beforeAutospacing="0" w:after="0" w:afterAutospacing="0" w:line="360" w:lineRule="auto"/>
        <w:ind w:firstLine="570"/>
        <w:rPr>
          <w:bCs/>
          <w:color w:val="000000"/>
          <w:sz w:val="28"/>
          <w:szCs w:val="28"/>
        </w:rPr>
      </w:pP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乙方（承租方）：</w:t>
      </w:r>
      <w:r>
        <w:rPr>
          <w:bCs/>
          <w:color w:val="000000"/>
          <w:sz w:val="28"/>
          <w:szCs w:val="28"/>
        </w:rPr>
        <w:t xml:space="preserve"> </w:t>
      </w: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地址：</w:t>
      </w: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营业执照号：</w:t>
      </w:r>
      <w:r>
        <w:rPr>
          <w:bCs/>
          <w:color w:val="000000"/>
          <w:sz w:val="28"/>
          <w:szCs w:val="28"/>
        </w:rPr>
        <w:t xml:space="preserve"> </w:t>
      </w: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法定（授权）代表人：</w:t>
      </w:r>
    </w:p>
    <w:p>
      <w:pPr>
        <w:pStyle w:val="8"/>
        <w:snapToGrid w:val="0"/>
        <w:spacing w:before="0" w:beforeAutospacing="0" w:after="0" w:afterAutospacing="0" w:line="360" w:lineRule="auto"/>
        <w:ind w:firstLine="570"/>
        <w:rPr>
          <w:bCs/>
          <w:color w:val="000000"/>
          <w:sz w:val="28"/>
          <w:szCs w:val="28"/>
        </w:rPr>
      </w:pP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丙方（物管方）：</w:t>
      </w:r>
      <w:bookmarkStart w:id="1" w:name="OLE_LINK2"/>
      <w:r>
        <w:rPr>
          <w:rStyle w:val="12"/>
          <w:rFonts w:hint="eastAsia"/>
          <w:b w:val="0"/>
          <w:bCs w:val="0"/>
          <w:color w:val="000000"/>
          <w:sz w:val="28"/>
          <w:szCs w:val="28"/>
        </w:rPr>
        <w:t>广州三俊物业管理有限公司</w:t>
      </w:r>
      <w:bookmarkEnd w:id="1"/>
      <w:r>
        <w:rPr>
          <w:bCs/>
          <w:color w:val="000000"/>
          <w:sz w:val="28"/>
          <w:szCs w:val="28"/>
        </w:rPr>
        <w:t xml:space="preserve"> </w:t>
      </w: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地址：</w:t>
      </w:r>
      <w:r>
        <w:rPr>
          <w:rStyle w:val="12"/>
          <w:rFonts w:hint="eastAsia"/>
          <w:b w:val="0"/>
          <w:bCs/>
          <w:color w:val="000000"/>
          <w:sz w:val="28"/>
          <w:szCs w:val="28"/>
        </w:rPr>
        <w:t>广州市南沙区</w:t>
      </w:r>
      <w:r>
        <w:rPr>
          <w:rStyle w:val="12"/>
          <w:rFonts w:hint="eastAsia"/>
          <w:b w:val="0"/>
          <w:bCs/>
          <w:color w:val="000000"/>
          <w:sz w:val="28"/>
          <w:szCs w:val="28"/>
          <w:lang w:eastAsia="zh-CN"/>
        </w:rPr>
        <w:t>进港大道</w:t>
      </w:r>
      <w:r>
        <w:rPr>
          <w:rStyle w:val="12"/>
          <w:rFonts w:hint="eastAsia"/>
          <w:b w:val="0"/>
          <w:bCs/>
          <w:color w:val="000000"/>
          <w:sz w:val="28"/>
          <w:szCs w:val="28"/>
          <w:lang w:val="en-US" w:eastAsia="zh-CN"/>
        </w:rPr>
        <w:t>587</w:t>
      </w:r>
      <w:r>
        <w:rPr>
          <w:rStyle w:val="12"/>
          <w:rFonts w:hint="eastAsia"/>
          <w:b w:val="0"/>
          <w:bCs/>
          <w:color w:val="000000"/>
          <w:sz w:val="28"/>
          <w:szCs w:val="28"/>
        </w:rPr>
        <w:t>号</w:t>
      </w:r>
      <w:r>
        <w:rPr>
          <w:rStyle w:val="12"/>
          <w:rFonts w:hint="eastAsia"/>
          <w:b w:val="0"/>
          <w:bCs w:val="0"/>
          <w:color w:val="000000"/>
          <w:sz w:val="28"/>
          <w:szCs w:val="28"/>
          <w:lang w:val="en-US" w:eastAsia="zh-CN"/>
        </w:rPr>
        <w:t>202</w:t>
      </w:r>
      <w:r>
        <w:rPr>
          <w:rStyle w:val="12"/>
          <w:rFonts w:hint="eastAsia"/>
          <w:b w:val="0"/>
          <w:bCs w:val="0"/>
          <w:color w:val="000000"/>
          <w:sz w:val="28"/>
          <w:szCs w:val="28"/>
          <w:lang w:eastAsia="zh-CN"/>
        </w:rPr>
        <w:t>港口大厦</w:t>
      </w:r>
      <w:r>
        <w:rPr>
          <w:rStyle w:val="12"/>
          <w:rFonts w:hint="eastAsia"/>
          <w:b w:val="0"/>
          <w:bCs w:val="0"/>
          <w:color w:val="000000"/>
          <w:sz w:val="28"/>
          <w:szCs w:val="28"/>
          <w:lang w:val="en-US" w:eastAsia="zh-CN"/>
        </w:rPr>
        <w:t>213室</w:t>
      </w:r>
      <w:r>
        <w:rPr>
          <w:bCs/>
          <w:color w:val="000000"/>
          <w:sz w:val="28"/>
          <w:szCs w:val="28"/>
        </w:rPr>
        <w:t xml:space="preserve"> </w:t>
      </w: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营业执照号：9144011</w:t>
      </w:r>
      <w:r>
        <w:rPr>
          <w:rFonts w:hint="eastAsia"/>
          <w:bCs/>
          <w:color w:val="000000"/>
          <w:sz w:val="28"/>
          <w:szCs w:val="28"/>
          <w:lang w:val="en-US" w:eastAsia="zh-CN"/>
        </w:rPr>
        <w:t>5783761200H</w:t>
      </w:r>
      <w:r>
        <w:rPr>
          <w:rFonts w:hint="eastAsia"/>
          <w:bCs/>
          <w:color w:val="000000"/>
          <w:sz w:val="28"/>
          <w:szCs w:val="28"/>
        </w:rPr>
        <w:t>　　</w:t>
      </w:r>
      <w:r>
        <w:rPr>
          <w:bCs/>
          <w:color w:val="000000"/>
          <w:sz w:val="28"/>
          <w:szCs w:val="28"/>
        </w:rPr>
        <w:t xml:space="preserve">             </w:t>
      </w: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法定（授权）代表人：</w:t>
      </w:r>
      <w:r>
        <w:rPr>
          <w:rFonts w:hint="eastAsia"/>
          <w:bCs/>
          <w:color w:val="000000"/>
          <w:sz w:val="28"/>
          <w:szCs w:val="28"/>
          <w:lang w:eastAsia="zh-CN"/>
        </w:rPr>
        <w:t>张斌</w:t>
      </w:r>
    </w:p>
    <w:p>
      <w:pPr>
        <w:pStyle w:val="8"/>
        <w:snapToGrid w:val="0"/>
        <w:spacing w:before="0" w:beforeAutospacing="0" w:after="0" w:afterAutospacing="0" w:line="360" w:lineRule="auto"/>
        <w:ind w:firstLine="570"/>
        <w:rPr>
          <w:bCs/>
          <w:color w:val="000000"/>
          <w:sz w:val="28"/>
          <w:szCs w:val="28"/>
        </w:rPr>
      </w:pPr>
    </w:p>
    <w:p>
      <w:pPr>
        <w:pStyle w:val="8"/>
        <w:snapToGrid w:val="0"/>
        <w:spacing w:before="0" w:beforeAutospacing="0" w:after="0" w:afterAutospacing="0" w:line="360" w:lineRule="auto"/>
        <w:ind w:firstLine="570"/>
        <w:rPr>
          <w:bCs/>
          <w:color w:val="000000"/>
          <w:sz w:val="28"/>
          <w:szCs w:val="28"/>
        </w:rPr>
      </w:pP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根据《中华人民共和国合同法》及相关法律法规的规定，甲、乙双方在平等、自愿的基础上，就乙方承租甲方的物业用于办公场地一事达成一致意见，为明确双方权利义务，经友好协商，订立本合同以资共同遵守。</w:t>
      </w:r>
    </w:p>
    <w:p>
      <w:pPr>
        <w:pStyle w:val="8"/>
        <w:snapToGrid w:val="0"/>
        <w:spacing w:before="0" w:beforeAutospacing="0" w:after="0" w:afterAutospacing="0" w:line="360" w:lineRule="auto"/>
        <w:rPr>
          <w:bCs/>
          <w:color w:val="000000"/>
          <w:sz w:val="28"/>
          <w:szCs w:val="28"/>
        </w:rPr>
      </w:pPr>
    </w:p>
    <w:p>
      <w:pPr>
        <w:pStyle w:val="8"/>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租赁物业概况：</w:t>
      </w:r>
    </w:p>
    <w:p>
      <w:pPr>
        <w:pStyle w:val="8"/>
        <w:numPr>
          <w:ilvl w:val="0"/>
          <w:numId w:val="2"/>
        </w:numPr>
        <w:tabs>
          <w:tab w:val="left" w:pos="1080"/>
          <w:tab w:val="left" w:pos="1530"/>
          <w:tab w:val="clear" w:pos="1560"/>
        </w:tabs>
        <w:snapToGrid w:val="0"/>
        <w:spacing w:before="0" w:beforeAutospacing="0" w:after="0" w:afterAutospacing="0" w:line="300" w:lineRule="auto"/>
        <w:ind w:left="1080" w:hanging="510"/>
        <w:rPr>
          <w:bCs/>
          <w:color w:val="000000"/>
          <w:sz w:val="28"/>
          <w:szCs w:val="28"/>
        </w:rPr>
      </w:pPr>
      <w:r>
        <w:rPr>
          <w:rFonts w:hint="eastAsia"/>
          <w:bCs/>
          <w:color w:val="000000"/>
          <w:sz w:val="28"/>
          <w:szCs w:val="28"/>
        </w:rPr>
        <w:t>乙方向甲方承租的物业位于</w:t>
      </w:r>
      <w:r>
        <w:rPr>
          <w:rFonts w:hint="eastAsia"/>
          <w:bCs/>
          <w:sz w:val="28"/>
          <w:szCs w:val="28"/>
        </w:rPr>
        <w:t>广州南沙区海滨路</w:t>
      </w:r>
      <w:r>
        <w:rPr>
          <w:bCs/>
          <w:sz w:val="28"/>
          <w:szCs w:val="28"/>
        </w:rPr>
        <w:t>171号南沙金融大厦</w:t>
      </w:r>
      <w:r>
        <w:rPr>
          <w:rFonts w:hint="eastAsia"/>
          <w:bCs/>
          <w:color w:val="000000"/>
          <w:sz w:val="28"/>
          <w:szCs w:val="28"/>
        </w:rPr>
        <w:t>内，具体为办公楼第</w:t>
      </w:r>
      <w:r>
        <w:rPr>
          <w:bCs/>
          <w:color w:val="000000"/>
          <w:sz w:val="28"/>
          <w:szCs w:val="28"/>
          <w:u w:val="single"/>
        </w:rPr>
        <w:t xml:space="preserve"> </w:t>
      </w:r>
      <w:r>
        <w:rPr>
          <w:rFonts w:hint="eastAsia"/>
          <w:bCs/>
          <w:color w:val="000000"/>
          <w:sz w:val="28"/>
          <w:szCs w:val="28"/>
          <w:u w:val="single"/>
        </w:rPr>
        <w:t xml:space="preserve"> </w:t>
      </w:r>
      <w:r>
        <w:rPr>
          <w:rFonts w:hint="eastAsia"/>
          <w:bCs/>
          <w:color w:val="000000"/>
          <w:sz w:val="28"/>
          <w:szCs w:val="28"/>
          <w:u w:val="single"/>
          <w:lang w:val="en-US" w:eastAsia="zh-CN"/>
        </w:rPr>
        <w:t xml:space="preserve">  </w:t>
      </w:r>
      <w:bookmarkStart w:id="2" w:name="_GoBack"/>
      <w:bookmarkEnd w:id="2"/>
      <w:r>
        <w:rPr>
          <w:rFonts w:hint="eastAsia"/>
          <w:bCs/>
          <w:color w:val="000000"/>
          <w:sz w:val="28"/>
          <w:szCs w:val="28"/>
          <w:u w:val="single"/>
        </w:rPr>
        <w:t xml:space="preserve"> </w:t>
      </w:r>
      <w:r>
        <w:rPr>
          <w:bCs/>
          <w:color w:val="000000"/>
          <w:sz w:val="28"/>
          <w:szCs w:val="28"/>
          <w:u w:val="single"/>
        </w:rPr>
        <w:t xml:space="preserve"> </w:t>
      </w:r>
      <w:r>
        <w:rPr>
          <w:rFonts w:hint="eastAsia"/>
          <w:bCs/>
          <w:color w:val="000000"/>
          <w:sz w:val="28"/>
          <w:szCs w:val="28"/>
        </w:rPr>
        <w:t>层</w:t>
      </w:r>
      <w:r>
        <w:rPr>
          <w:rFonts w:hint="eastAsia"/>
          <w:bCs/>
          <w:color w:val="000000"/>
          <w:sz w:val="28"/>
          <w:szCs w:val="28"/>
          <w:lang w:eastAsia="zh-CN"/>
        </w:rPr>
        <w:t>部分</w:t>
      </w:r>
      <w:r>
        <w:rPr>
          <w:rFonts w:hint="eastAsia"/>
          <w:bCs/>
          <w:color w:val="000000"/>
          <w:sz w:val="28"/>
          <w:szCs w:val="28"/>
        </w:rPr>
        <w:t>办公物业，以下称租赁物业。</w:t>
      </w:r>
    </w:p>
    <w:p>
      <w:pPr>
        <w:pStyle w:val="8"/>
        <w:numPr>
          <w:ilvl w:val="0"/>
          <w:numId w:val="2"/>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本合同租赁物业建筑面积为共</w:t>
      </w:r>
      <w:r>
        <w:rPr>
          <w:bCs/>
          <w:color w:val="000000"/>
          <w:sz w:val="28"/>
          <w:szCs w:val="28"/>
          <w:u w:val="single"/>
        </w:rPr>
        <w:t xml:space="preserve"> </w:t>
      </w:r>
      <w:r>
        <w:rPr>
          <w:rFonts w:hint="eastAsia"/>
          <w:bCs/>
          <w:color w:val="000000"/>
          <w:sz w:val="28"/>
          <w:szCs w:val="28"/>
          <w:u w:val="single"/>
        </w:rPr>
        <w:t xml:space="preserve"> </w:t>
      </w:r>
      <w:r>
        <w:rPr>
          <w:rFonts w:hint="eastAsia"/>
          <w:bCs/>
          <w:color w:val="000000"/>
          <w:sz w:val="28"/>
          <w:szCs w:val="28"/>
          <w:u w:val="single"/>
          <w:lang w:val="en-US" w:eastAsia="zh-CN"/>
        </w:rPr>
        <w:t xml:space="preserve">    </w:t>
      </w:r>
      <w:r>
        <w:rPr>
          <w:bCs/>
          <w:color w:val="000000"/>
          <w:sz w:val="28"/>
          <w:szCs w:val="28"/>
          <w:u w:val="single"/>
        </w:rPr>
        <w:t xml:space="preserve"> </w:t>
      </w:r>
      <w:r>
        <w:rPr>
          <w:rFonts w:hint="eastAsia"/>
          <w:bCs/>
          <w:color w:val="000000"/>
          <w:sz w:val="28"/>
          <w:szCs w:val="28"/>
        </w:rPr>
        <w:t>平方米（包含公摊面积）。</w:t>
      </w:r>
    </w:p>
    <w:p>
      <w:pPr>
        <w:pStyle w:val="8"/>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使用期限、用途</w:t>
      </w:r>
    </w:p>
    <w:p>
      <w:pPr>
        <w:pStyle w:val="8"/>
        <w:numPr>
          <w:ilvl w:val="0"/>
          <w:numId w:val="3"/>
        </w:numPr>
        <w:tabs>
          <w:tab w:val="left" w:pos="108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本合同租赁期限从</w:t>
      </w:r>
      <w:r>
        <w:rPr>
          <w:bCs/>
          <w:color w:val="000000"/>
          <w:sz w:val="28"/>
          <w:szCs w:val="28"/>
          <w:u w:val="single"/>
        </w:rPr>
        <w:t xml:space="preserve"> </w:t>
      </w:r>
      <w:r>
        <w:rPr>
          <w:rFonts w:hint="eastAsia"/>
          <w:bCs/>
          <w:color w:val="000000"/>
          <w:sz w:val="28"/>
          <w:szCs w:val="28"/>
          <w:u w:val="single"/>
          <w:lang w:val="en-US" w:eastAsia="zh-CN"/>
        </w:rPr>
        <w:t xml:space="preserve">   </w:t>
      </w:r>
      <w:r>
        <w:rPr>
          <w:bCs/>
          <w:color w:val="000000"/>
          <w:sz w:val="28"/>
          <w:szCs w:val="28"/>
          <w:u w:val="single"/>
        </w:rPr>
        <w:t xml:space="preserve"> </w:t>
      </w:r>
      <w:r>
        <w:rPr>
          <w:rFonts w:hint="eastAsia"/>
          <w:bCs/>
          <w:color w:val="000000"/>
          <w:sz w:val="28"/>
          <w:szCs w:val="28"/>
        </w:rPr>
        <w:t>年</w:t>
      </w:r>
      <w:r>
        <w:rPr>
          <w:bCs/>
          <w:color w:val="000000"/>
          <w:sz w:val="28"/>
          <w:szCs w:val="28"/>
          <w:u w:val="single"/>
        </w:rPr>
        <w:t xml:space="preserve"> </w:t>
      </w:r>
      <w:r>
        <w:rPr>
          <w:rFonts w:hint="eastAsia"/>
          <w:bCs/>
          <w:color w:val="000000"/>
          <w:sz w:val="28"/>
          <w:szCs w:val="28"/>
          <w:u w:val="single"/>
          <w:lang w:val="en-US" w:eastAsia="zh-CN"/>
        </w:rPr>
        <w:t xml:space="preserve"> </w:t>
      </w:r>
      <w:r>
        <w:rPr>
          <w:bCs/>
          <w:color w:val="000000"/>
          <w:sz w:val="28"/>
          <w:szCs w:val="28"/>
          <w:u w:val="single"/>
        </w:rPr>
        <w:t xml:space="preserve"> </w:t>
      </w:r>
      <w:r>
        <w:rPr>
          <w:rFonts w:hint="eastAsia"/>
          <w:bCs/>
          <w:color w:val="000000"/>
          <w:sz w:val="28"/>
          <w:szCs w:val="28"/>
        </w:rPr>
        <w:t>月</w:t>
      </w:r>
      <w:r>
        <w:rPr>
          <w:bCs/>
          <w:color w:val="000000"/>
          <w:sz w:val="28"/>
          <w:szCs w:val="28"/>
          <w:u w:val="single"/>
        </w:rPr>
        <w:t xml:space="preserve"> </w:t>
      </w:r>
      <w:r>
        <w:rPr>
          <w:rFonts w:hint="eastAsia"/>
          <w:bCs/>
          <w:color w:val="000000"/>
          <w:sz w:val="28"/>
          <w:szCs w:val="28"/>
          <w:u w:val="single"/>
          <w:lang w:val="en-US" w:eastAsia="zh-CN"/>
        </w:rPr>
        <w:t xml:space="preserve"> </w:t>
      </w:r>
      <w:r>
        <w:rPr>
          <w:rFonts w:hint="eastAsia"/>
          <w:bCs/>
          <w:color w:val="000000"/>
          <w:sz w:val="28"/>
          <w:szCs w:val="28"/>
          <w:u w:val="single"/>
        </w:rPr>
        <w:t xml:space="preserve"> </w:t>
      </w:r>
      <w:r>
        <w:rPr>
          <w:bCs/>
          <w:color w:val="000000"/>
          <w:sz w:val="28"/>
          <w:szCs w:val="28"/>
          <w:u w:val="single"/>
        </w:rPr>
        <w:t xml:space="preserve"> </w:t>
      </w:r>
      <w:r>
        <w:rPr>
          <w:rFonts w:hint="eastAsia"/>
          <w:bCs/>
          <w:color w:val="000000"/>
          <w:sz w:val="28"/>
          <w:szCs w:val="28"/>
        </w:rPr>
        <w:t>日至</w:t>
      </w:r>
      <w:r>
        <w:rPr>
          <w:bCs/>
          <w:color w:val="000000"/>
          <w:sz w:val="28"/>
          <w:szCs w:val="28"/>
          <w:u w:val="single"/>
        </w:rPr>
        <w:t xml:space="preserve"> </w:t>
      </w:r>
      <w:r>
        <w:rPr>
          <w:rFonts w:hint="eastAsia"/>
          <w:bCs/>
          <w:color w:val="000000"/>
          <w:sz w:val="28"/>
          <w:szCs w:val="28"/>
          <w:u w:val="single"/>
          <w:lang w:val="en-US" w:eastAsia="zh-CN"/>
        </w:rPr>
        <w:t xml:space="preserve">    </w:t>
      </w:r>
      <w:r>
        <w:rPr>
          <w:bCs/>
          <w:color w:val="000000"/>
          <w:sz w:val="28"/>
          <w:szCs w:val="28"/>
          <w:u w:val="single"/>
        </w:rPr>
        <w:t xml:space="preserve"> </w:t>
      </w:r>
      <w:r>
        <w:rPr>
          <w:rFonts w:hint="eastAsia"/>
          <w:bCs/>
          <w:color w:val="000000"/>
          <w:sz w:val="28"/>
          <w:szCs w:val="28"/>
        </w:rPr>
        <w:t>年</w:t>
      </w:r>
      <w:r>
        <w:rPr>
          <w:bCs/>
          <w:color w:val="000000"/>
          <w:sz w:val="28"/>
          <w:szCs w:val="28"/>
          <w:u w:val="single"/>
        </w:rPr>
        <w:t xml:space="preserve"> </w:t>
      </w:r>
      <w:r>
        <w:rPr>
          <w:rFonts w:hint="eastAsia"/>
          <w:bCs/>
          <w:color w:val="000000"/>
          <w:sz w:val="28"/>
          <w:szCs w:val="28"/>
          <w:u w:val="single"/>
          <w:lang w:val="en-US" w:eastAsia="zh-CN"/>
        </w:rPr>
        <w:t xml:space="preserve"> </w:t>
      </w:r>
      <w:r>
        <w:rPr>
          <w:bCs/>
          <w:color w:val="000000"/>
          <w:sz w:val="28"/>
          <w:szCs w:val="28"/>
          <w:u w:val="single"/>
        </w:rPr>
        <w:t xml:space="preserve"> </w:t>
      </w:r>
      <w:r>
        <w:rPr>
          <w:rFonts w:hint="eastAsia"/>
          <w:bCs/>
          <w:color w:val="000000"/>
          <w:sz w:val="28"/>
          <w:szCs w:val="28"/>
        </w:rPr>
        <w:t>月</w:t>
      </w:r>
      <w:r>
        <w:rPr>
          <w:bCs/>
          <w:color w:val="000000"/>
          <w:sz w:val="28"/>
          <w:szCs w:val="28"/>
          <w:u w:val="single"/>
        </w:rPr>
        <w:t xml:space="preserve"> </w:t>
      </w:r>
      <w:r>
        <w:rPr>
          <w:rFonts w:hint="eastAsia"/>
          <w:bCs/>
          <w:color w:val="000000"/>
          <w:sz w:val="28"/>
          <w:szCs w:val="28"/>
          <w:u w:val="single"/>
          <w:lang w:val="en-US" w:eastAsia="zh-CN"/>
        </w:rPr>
        <w:t xml:space="preserve"> </w:t>
      </w:r>
      <w:r>
        <w:rPr>
          <w:rFonts w:hint="eastAsia"/>
          <w:bCs/>
          <w:color w:val="000000"/>
          <w:sz w:val="28"/>
          <w:szCs w:val="28"/>
          <w:u w:val="single"/>
        </w:rPr>
        <w:t xml:space="preserve"> </w:t>
      </w:r>
      <w:r>
        <w:rPr>
          <w:rFonts w:hint="eastAsia"/>
          <w:bCs/>
          <w:color w:val="000000"/>
          <w:sz w:val="28"/>
          <w:szCs w:val="28"/>
        </w:rPr>
        <w:t>日。合同租赁期满后，在同等条件下，乙方有优先承租权。</w:t>
      </w:r>
    </w:p>
    <w:p>
      <w:pPr>
        <w:pStyle w:val="8"/>
        <w:numPr>
          <w:ilvl w:val="0"/>
          <w:numId w:val="3"/>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本合同租赁物业用途为</w:t>
      </w:r>
      <w:r>
        <w:rPr>
          <w:bCs/>
          <w:color w:val="000000"/>
          <w:sz w:val="28"/>
          <w:szCs w:val="28"/>
          <w:u w:val="single"/>
        </w:rPr>
        <w:t xml:space="preserve"> 办公 </w:t>
      </w:r>
      <w:r>
        <w:rPr>
          <w:rFonts w:hint="eastAsia"/>
          <w:bCs/>
          <w:color w:val="000000"/>
          <w:sz w:val="28"/>
          <w:szCs w:val="28"/>
        </w:rPr>
        <w:t>，非经甲方书面同意，乙方不得改变用途。</w:t>
      </w:r>
    </w:p>
    <w:p>
      <w:pPr>
        <w:pStyle w:val="8"/>
        <w:numPr>
          <w:ilvl w:val="0"/>
          <w:numId w:val="3"/>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未经甲方书面同意，乙方不得对租赁物业进行转租和分租。</w:t>
      </w:r>
    </w:p>
    <w:p>
      <w:pPr>
        <w:pStyle w:val="8"/>
        <w:snapToGrid w:val="0"/>
        <w:spacing w:before="0" w:beforeAutospacing="0" w:after="0" w:afterAutospacing="0" w:line="360" w:lineRule="auto"/>
        <w:ind w:left="1080"/>
        <w:rPr>
          <w:bCs/>
          <w:color w:val="000000"/>
          <w:sz w:val="28"/>
          <w:szCs w:val="28"/>
        </w:rPr>
      </w:pPr>
    </w:p>
    <w:p>
      <w:pPr>
        <w:pStyle w:val="8"/>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租金、物业管理费、停车费、履约保证金、水电费</w:t>
      </w:r>
    </w:p>
    <w:p>
      <w:pPr>
        <w:pStyle w:val="8"/>
        <w:numPr>
          <w:ilvl w:val="0"/>
          <w:numId w:val="4"/>
        </w:numPr>
        <w:tabs>
          <w:tab w:val="left" w:pos="1080"/>
          <w:tab w:val="clear" w:pos="1560"/>
        </w:tabs>
        <w:snapToGrid w:val="0"/>
        <w:spacing w:before="0" w:beforeAutospacing="0" w:after="0" w:afterAutospacing="0" w:line="360" w:lineRule="auto"/>
        <w:ind w:left="1080" w:hanging="510"/>
        <w:rPr>
          <w:bCs/>
          <w:color w:val="FF0000"/>
          <w:sz w:val="28"/>
          <w:szCs w:val="28"/>
        </w:rPr>
      </w:pPr>
      <w:r>
        <w:rPr>
          <w:rFonts w:hint="eastAsia"/>
          <w:color w:val="000000"/>
          <w:sz w:val="28"/>
          <w:szCs w:val="28"/>
        </w:rPr>
        <w:t>本合同租赁期内的租金由乙方承担，首年租金为</w:t>
      </w:r>
      <w:r>
        <w:rPr>
          <w:color w:val="000000"/>
          <w:sz w:val="28"/>
          <w:szCs w:val="28"/>
          <w:u w:val="single"/>
        </w:rPr>
        <w:t xml:space="preserve"> </w:t>
      </w:r>
      <w:r>
        <w:rPr>
          <w:rFonts w:hint="eastAsia"/>
          <w:color w:val="000000"/>
          <w:sz w:val="28"/>
          <w:szCs w:val="28"/>
          <w:u w:val="single"/>
          <w:lang w:val="en-US" w:eastAsia="zh-CN"/>
        </w:rPr>
        <w:t xml:space="preserve"> </w:t>
      </w:r>
      <w:r>
        <w:rPr>
          <w:color w:val="000000"/>
          <w:sz w:val="28"/>
          <w:szCs w:val="28"/>
          <w:u w:val="single"/>
        </w:rPr>
        <w:t xml:space="preserve"> </w:t>
      </w:r>
      <w:r>
        <w:rPr>
          <w:rFonts w:hint="eastAsia"/>
          <w:color w:val="000000"/>
          <w:sz w:val="28"/>
          <w:szCs w:val="28"/>
        </w:rPr>
        <w:t>元</w:t>
      </w:r>
      <w:r>
        <w:rPr>
          <w:color w:val="000000"/>
          <w:sz w:val="28"/>
          <w:szCs w:val="28"/>
        </w:rPr>
        <w:t>/平方米·月</w:t>
      </w:r>
      <w:r>
        <w:rPr>
          <w:rFonts w:hint="eastAsia"/>
          <w:color w:val="000000"/>
          <w:sz w:val="28"/>
          <w:szCs w:val="28"/>
        </w:rPr>
        <w:t>，合计</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r>
        <w:rPr>
          <w:rFonts w:hint="eastAsia"/>
          <w:color w:val="000000"/>
          <w:sz w:val="28"/>
          <w:szCs w:val="28"/>
        </w:rPr>
        <w:t>元/月。</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日起租金每年以上一年租金为基数逐年递增</w:t>
      </w:r>
      <w:r>
        <w:rPr>
          <w:sz w:val="28"/>
          <w:szCs w:val="28"/>
        </w:rPr>
        <w:t>5%，当天起按新调整租金执行,</w:t>
      </w:r>
      <w:r>
        <w:rPr>
          <w:color w:val="000000"/>
          <w:sz w:val="28"/>
          <w:szCs w:val="28"/>
        </w:rPr>
        <w:t xml:space="preserve"> 即</w:t>
      </w:r>
      <w:r>
        <w:rPr>
          <w:color w:val="000000"/>
          <w:sz w:val="28"/>
          <w:szCs w:val="28"/>
          <w:u w:val="single"/>
        </w:rPr>
        <w:t xml:space="preserve"> </w:t>
      </w:r>
      <w:r>
        <w:rPr>
          <w:rFonts w:hint="eastAsia"/>
          <w:color w:val="000000"/>
          <w:sz w:val="28"/>
          <w:szCs w:val="28"/>
          <w:u w:val="single"/>
          <w:lang w:val="en-US" w:eastAsia="zh-CN"/>
        </w:rPr>
        <w:t xml:space="preserve"> </w:t>
      </w:r>
      <w:r>
        <w:rPr>
          <w:color w:val="000000"/>
          <w:sz w:val="28"/>
          <w:szCs w:val="28"/>
          <w:u w:val="single"/>
        </w:rPr>
        <w:t xml:space="preserve"> </w:t>
      </w:r>
      <w:r>
        <w:rPr>
          <w:rFonts w:hint="eastAsia"/>
          <w:color w:val="000000"/>
          <w:sz w:val="28"/>
          <w:szCs w:val="28"/>
        </w:rPr>
        <w:t>元</w:t>
      </w:r>
      <w:r>
        <w:rPr>
          <w:color w:val="000000"/>
          <w:sz w:val="28"/>
          <w:szCs w:val="28"/>
        </w:rPr>
        <w:t>/平方米·月</w:t>
      </w:r>
      <w:r>
        <w:rPr>
          <w:rFonts w:hint="eastAsia"/>
          <w:sz w:val="28"/>
          <w:szCs w:val="28"/>
        </w:rPr>
        <w:t>。</w:t>
      </w:r>
      <w:r>
        <w:rPr>
          <w:rFonts w:hint="eastAsia"/>
          <w:sz w:val="28"/>
          <w:szCs w:val="28"/>
          <w:u w:val="single"/>
          <w:lang w:val="en-US" w:eastAsia="zh-CN"/>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月</w:t>
      </w:r>
      <w:r>
        <w:rPr>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日起租金为</w:t>
      </w:r>
      <w:r>
        <w:rPr>
          <w:color w:val="000000"/>
          <w:sz w:val="28"/>
          <w:szCs w:val="28"/>
          <w:u w:val="single"/>
        </w:rPr>
        <w:t xml:space="preserve"> </w:t>
      </w:r>
      <w:r>
        <w:rPr>
          <w:rFonts w:hint="eastAsia"/>
          <w:color w:val="000000"/>
          <w:sz w:val="28"/>
          <w:szCs w:val="28"/>
          <w:u w:val="single"/>
          <w:lang w:val="en-US" w:eastAsia="zh-CN"/>
        </w:rPr>
        <w:t xml:space="preserve"> </w:t>
      </w:r>
      <w:r>
        <w:rPr>
          <w:color w:val="000000"/>
          <w:sz w:val="28"/>
          <w:szCs w:val="28"/>
          <w:u w:val="single"/>
        </w:rPr>
        <w:t xml:space="preserve"> </w:t>
      </w:r>
      <w:r>
        <w:rPr>
          <w:rFonts w:hint="eastAsia"/>
          <w:color w:val="000000"/>
          <w:sz w:val="28"/>
          <w:szCs w:val="28"/>
        </w:rPr>
        <w:t>元</w:t>
      </w:r>
      <w:r>
        <w:rPr>
          <w:color w:val="000000"/>
          <w:sz w:val="28"/>
          <w:szCs w:val="28"/>
        </w:rPr>
        <w:t>/平方米·月。</w:t>
      </w:r>
      <w:r>
        <w:rPr>
          <w:rFonts w:hint="eastAsia"/>
          <w:bCs/>
          <w:color w:val="000000"/>
          <w:sz w:val="28"/>
          <w:szCs w:val="28"/>
        </w:rPr>
        <w:t>甲方每月</w:t>
      </w:r>
      <w:r>
        <w:rPr>
          <w:bCs/>
          <w:color w:val="000000"/>
          <w:sz w:val="28"/>
          <w:szCs w:val="28"/>
        </w:rPr>
        <w:t>10日前开具合法等额的租赁发票</w:t>
      </w:r>
      <w:r>
        <w:rPr>
          <w:rFonts w:hint="eastAsia"/>
          <w:bCs/>
          <w:color w:val="000000"/>
          <w:sz w:val="28"/>
          <w:szCs w:val="28"/>
        </w:rPr>
        <w:t>（不含</w:t>
      </w:r>
      <w:r>
        <w:rPr>
          <w:rFonts w:hint="eastAsia"/>
          <w:sz w:val="28"/>
          <w:szCs w:val="28"/>
        </w:rPr>
        <w:t>物业管理费</w:t>
      </w:r>
      <w:r>
        <w:rPr>
          <w:rFonts w:hint="eastAsia"/>
          <w:bCs/>
          <w:color w:val="000000"/>
          <w:sz w:val="28"/>
          <w:szCs w:val="28"/>
        </w:rPr>
        <w:t>）给乙方</w:t>
      </w:r>
      <w:r>
        <w:rPr>
          <w:rFonts w:hint="eastAsia"/>
          <w:color w:val="000000"/>
          <w:sz w:val="28"/>
          <w:szCs w:val="28"/>
        </w:rPr>
        <w:t>，乙方每月</w:t>
      </w:r>
      <w:r>
        <w:rPr>
          <w:bCs/>
          <w:color w:val="000000"/>
          <w:sz w:val="28"/>
          <w:szCs w:val="28"/>
        </w:rPr>
        <w:t>20日前将</w:t>
      </w:r>
      <w:r>
        <w:rPr>
          <w:rFonts w:hint="eastAsia"/>
          <w:color w:val="000000"/>
          <w:sz w:val="28"/>
          <w:szCs w:val="28"/>
        </w:rPr>
        <w:t>租金支付到甲方的以下指定账户</w:t>
      </w:r>
      <w:r>
        <w:rPr>
          <w:rFonts w:hint="eastAsia"/>
          <w:bCs/>
          <w:color w:val="000000"/>
          <w:sz w:val="28"/>
          <w:szCs w:val="28"/>
        </w:rPr>
        <w:t>。</w:t>
      </w:r>
    </w:p>
    <w:p>
      <w:pPr>
        <w:adjustRightInd w:val="0"/>
        <w:snapToGrid w:val="0"/>
        <w:spacing w:line="360" w:lineRule="auto"/>
        <w:ind w:left="561" w:leftChars="267" w:firstLine="1260" w:firstLineChars="450"/>
        <w:rPr>
          <w:rFonts w:ascii="宋体" w:hAnsi="宋体" w:cs="宋体"/>
          <w:bCs/>
          <w:color w:val="000000"/>
          <w:kern w:val="0"/>
          <w:sz w:val="28"/>
          <w:szCs w:val="28"/>
        </w:rPr>
      </w:pPr>
      <w:r>
        <w:rPr>
          <w:rFonts w:hint="eastAsia" w:ascii="宋体" w:hAnsi="宋体" w:cs="宋体"/>
          <w:bCs/>
          <w:color w:val="000000"/>
          <w:kern w:val="0"/>
          <w:sz w:val="28"/>
          <w:szCs w:val="28"/>
        </w:rPr>
        <w:t>户名：</w:t>
      </w:r>
      <w:r>
        <w:rPr>
          <w:rFonts w:hint="eastAsia" w:ascii="宋体" w:hAnsi="宋体" w:cs="宋体"/>
          <w:kern w:val="0"/>
          <w:sz w:val="28"/>
          <w:szCs w:val="28"/>
        </w:rPr>
        <w:t>广州南沙资产经营有限公司</w:t>
      </w:r>
    </w:p>
    <w:p>
      <w:pPr>
        <w:adjustRightInd w:val="0"/>
        <w:snapToGrid w:val="0"/>
        <w:spacing w:line="360" w:lineRule="auto"/>
        <w:ind w:left="561" w:leftChars="267" w:firstLine="1260" w:firstLineChars="450"/>
        <w:rPr>
          <w:rFonts w:ascii="宋体" w:hAnsi="宋体"/>
          <w:kern w:val="0"/>
          <w:sz w:val="28"/>
          <w:szCs w:val="28"/>
        </w:rPr>
      </w:pPr>
      <w:r>
        <w:rPr>
          <w:rFonts w:hint="eastAsia" w:ascii="宋体" w:hAnsi="宋体"/>
          <w:kern w:val="0"/>
          <w:sz w:val="28"/>
          <w:szCs w:val="28"/>
        </w:rPr>
        <w:t xml:space="preserve">开户行：华夏银行广州南沙支行 </w:t>
      </w:r>
    </w:p>
    <w:p>
      <w:pPr>
        <w:adjustRightInd w:val="0"/>
        <w:snapToGrid w:val="0"/>
        <w:spacing w:line="360" w:lineRule="auto"/>
        <w:ind w:left="561" w:leftChars="267" w:firstLine="1260" w:firstLineChars="450"/>
        <w:rPr>
          <w:rFonts w:ascii="宋体" w:hAnsi="宋体"/>
          <w:kern w:val="0"/>
          <w:sz w:val="28"/>
          <w:szCs w:val="28"/>
        </w:rPr>
      </w:pPr>
      <w:r>
        <w:rPr>
          <w:rFonts w:hint="eastAsia" w:ascii="宋体" w:hAnsi="宋体"/>
          <w:kern w:val="0"/>
          <w:sz w:val="28"/>
          <w:szCs w:val="28"/>
        </w:rPr>
        <w:t>账号：1865 0000 0000 13010</w:t>
      </w:r>
    </w:p>
    <w:p>
      <w:pPr>
        <w:pStyle w:val="8"/>
        <w:numPr>
          <w:ilvl w:val="0"/>
          <w:numId w:val="4"/>
        </w:numPr>
        <w:tabs>
          <w:tab w:val="left" w:pos="1080"/>
          <w:tab w:val="clear" w:pos="1560"/>
        </w:tabs>
        <w:snapToGrid w:val="0"/>
        <w:spacing w:before="0" w:beforeAutospacing="0" w:after="0" w:afterAutospacing="0" w:line="360" w:lineRule="auto"/>
        <w:ind w:left="1080" w:hanging="510"/>
        <w:rPr>
          <w:bCs/>
          <w:sz w:val="28"/>
          <w:szCs w:val="28"/>
        </w:rPr>
      </w:pPr>
      <w:r>
        <w:rPr>
          <w:rFonts w:hint="eastAsia"/>
          <w:sz w:val="28"/>
          <w:szCs w:val="28"/>
        </w:rPr>
        <w:t>本合同租赁物业的物业管理费用由乙方承担，费用标准为</w:t>
      </w:r>
      <w:r>
        <w:rPr>
          <w:rFonts w:hint="eastAsia"/>
          <w:sz w:val="28"/>
          <w:szCs w:val="28"/>
          <w:u w:val="single"/>
          <w:lang w:val="en-US" w:eastAsia="zh-CN"/>
        </w:rPr>
        <w:t>30</w:t>
      </w:r>
      <w:r>
        <w:rPr>
          <w:rFonts w:hint="eastAsia"/>
          <w:sz w:val="28"/>
          <w:szCs w:val="28"/>
        </w:rPr>
        <w:t>元</w:t>
      </w:r>
      <w:r>
        <w:rPr>
          <w:sz w:val="28"/>
          <w:szCs w:val="28"/>
        </w:rPr>
        <w:t>/平方米·月</w:t>
      </w:r>
      <w:r>
        <w:rPr>
          <w:rFonts w:hint="eastAsia"/>
          <w:sz w:val="28"/>
          <w:szCs w:val="28"/>
        </w:rPr>
        <w:t>，</w:t>
      </w:r>
      <w:r>
        <w:rPr>
          <w:rFonts w:hint="eastAsia"/>
          <w:color w:val="000000"/>
          <w:sz w:val="28"/>
          <w:szCs w:val="28"/>
        </w:rPr>
        <w:t>即</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r>
        <w:rPr>
          <w:rFonts w:hint="eastAsia"/>
          <w:color w:val="000000"/>
          <w:sz w:val="28"/>
          <w:szCs w:val="28"/>
        </w:rPr>
        <w:t>元/月</w:t>
      </w:r>
      <w:r>
        <w:rPr>
          <w:rFonts w:hint="eastAsia"/>
          <w:bCs/>
          <w:sz w:val="28"/>
          <w:szCs w:val="28"/>
        </w:rPr>
        <w:t>（包括物业服务费及大厦办公时间的空调供应费、公用部位的用水用电、电梯使用费）。</w:t>
      </w:r>
    </w:p>
    <w:p>
      <w:pPr>
        <w:pStyle w:val="8"/>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租赁期内，甲方为乙方</w:t>
      </w:r>
      <w:r>
        <w:rPr>
          <w:rFonts w:hint="eastAsia"/>
          <w:sz w:val="28"/>
          <w:szCs w:val="28"/>
        </w:rPr>
        <w:t>提供</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个地下停车位，每个停车位收费</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元</w:t>
      </w:r>
      <w:r>
        <w:rPr>
          <w:sz w:val="28"/>
          <w:szCs w:val="28"/>
        </w:rPr>
        <w:t>/月，合计</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元</w:t>
      </w:r>
      <w:r>
        <w:rPr>
          <w:rFonts w:hint="eastAsia"/>
          <w:bCs/>
          <w:sz w:val="28"/>
          <w:szCs w:val="28"/>
        </w:rPr>
        <w:t>。</w:t>
      </w:r>
    </w:p>
    <w:p>
      <w:pPr>
        <w:pStyle w:val="8"/>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rPr>
      </w:pPr>
      <w:r>
        <w:rPr>
          <w:rStyle w:val="12"/>
          <w:rFonts w:hint="eastAsia"/>
          <w:b w:val="0"/>
          <w:bCs w:val="0"/>
          <w:color w:val="000000"/>
          <w:sz w:val="28"/>
          <w:szCs w:val="28"/>
        </w:rPr>
        <w:t>广州三俊物业管理有限公司</w:t>
      </w:r>
      <w:r>
        <w:rPr>
          <w:rFonts w:hint="eastAsia"/>
          <w:bCs/>
          <w:color w:val="000000"/>
          <w:sz w:val="28"/>
          <w:szCs w:val="28"/>
        </w:rPr>
        <w:t>是金融大厦的物管公司</w:t>
      </w:r>
      <w:r>
        <w:rPr>
          <w:rStyle w:val="12"/>
          <w:rFonts w:hint="eastAsia"/>
          <w:b w:val="0"/>
          <w:bCs w:val="0"/>
          <w:color w:val="000000"/>
          <w:sz w:val="28"/>
          <w:szCs w:val="28"/>
        </w:rPr>
        <w:t>，负责物管工作。</w:t>
      </w:r>
      <w:r>
        <w:rPr>
          <w:rFonts w:hint="eastAsia"/>
          <w:bCs/>
          <w:color w:val="000000"/>
          <w:sz w:val="28"/>
          <w:szCs w:val="28"/>
        </w:rPr>
        <w:t>租赁期内，每月</w:t>
      </w:r>
      <w:r>
        <w:rPr>
          <w:bCs/>
          <w:color w:val="000000"/>
          <w:sz w:val="28"/>
          <w:szCs w:val="28"/>
        </w:rPr>
        <w:t>10日前向乙方开具正式等额的物业管理费及停车费发票，乙方应当在每月的20日前把物业管理费及停车费直接</w:t>
      </w:r>
      <w:r>
        <w:rPr>
          <w:rFonts w:hint="eastAsia"/>
          <w:bCs/>
          <w:color w:val="000000"/>
          <w:sz w:val="28"/>
          <w:szCs w:val="28"/>
        </w:rPr>
        <w:t>支付到如下账号。</w:t>
      </w:r>
    </w:p>
    <w:p>
      <w:pPr>
        <w:pStyle w:val="20"/>
        <w:ind w:left="1560"/>
        <w:rPr>
          <w:rFonts w:ascii="宋体" w:hAnsi="宋体"/>
          <w:bCs/>
          <w:color w:val="000000"/>
          <w:kern w:val="0"/>
          <w:sz w:val="28"/>
          <w:szCs w:val="28"/>
        </w:rPr>
      </w:pPr>
      <w:r>
        <w:rPr>
          <w:rFonts w:hint="eastAsia" w:ascii="宋体" w:hAnsi="宋体"/>
          <w:bCs/>
          <w:color w:val="000000"/>
          <w:kern w:val="0"/>
          <w:sz w:val="28"/>
          <w:szCs w:val="28"/>
        </w:rPr>
        <w:t>开户名：</w:t>
      </w:r>
      <w:r>
        <w:rPr>
          <w:rStyle w:val="12"/>
          <w:rFonts w:hint="eastAsia" w:ascii="宋体" w:hAnsi="宋体"/>
          <w:b w:val="0"/>
          <w:bCs w:val="0"/>
          <w:color w:val="000000"/>
          <w:sz w:val="28"/>
          <w:szCs w:val="28"/>
        </w:rPr>
        <w:t>广州三俊物业管理有限公司</w:t>
      </w:r>
    </w:p>
    <w:p>
      <w:pPr>
        <w:pStyle w:val="20"/>
        <w:ind w:left="1560"/>
        <w:rPr>
          <w:rFonts w:ascii="宋体" w:hAnsi="宋体"/>
          <w:kern w:val="0"/>
          <w:sz w:val="28"/>
          <w:szCs w:val="28"/>
        </w:rPr>
      </w:pPr>
      <w:r>
        <w:rPr>
          <w:rFonts w:hint="eastAsia" w:ascii="宋体" w:hAnsi="宋体"/>
          <w:kern w:val="0"/>
          <w:sz w:val="28"/>
          <w:szCs w:val="28"/>
        </w:rPr>
        <w:t>开户行：中国银行股份有限公司广州南沙</w:t>
      </w:r>
      <w:r>
        <w:rPr>
          <w:rFonts w:hint="eastAsia" w:ascii="宋体" w:hAnsi="宋体"/>
          <w:kern w:val="0"/>
          <w:sz w:val="28"/>
          <w:szCs w:val="28"/>
          <w:lang w:eastAsia="zh-CN"/>
        </w:rPr>
        <w:t>金洲</w:t>
      </w:r>
      <w:r>
        <w:rPr>
          <w:rFonts w:hint="eastAsia" w:ascii="宋体" w:hAnsi="宋体"/>
          <w:kern w:val="0"/>
          <w:sz w:val="28"/>
          <w:szCs w:val="28"/>
        </w:rPr>
        <w:t>支行</w:t>
      </w:r>
    </w:p>
    <w:p>
      <w:pPr>
        <w:pStyle w:val="8"/>
        <w:tabs>
          <w:tab w:val="left" w:pos="1080"/>
        </w:tabs>
        <w:snapToGrid w:val="0"/>
        <w:spacing w:before="0" w:beforeAutospacing="0" w:after="0" w:afterAutospacing="0" w:line="360" w:lineRule="auto"/>
        <w:ind w:left="1560"/>
        <w:rPr>
          <w:bCs/>
          <w:color w:val="000000"/>
          <w:sz w:val="28"/>
          <w:szCs w:val="28"/>
        </w:rPr>
      </w:pPr>
      <w:r>
        <w:rPr>
          <w:rFonts w:hint="eastAsia"/>
          <w:sz w:val="28"/>
          <w:szCs w:val="28"/>
        </w:rPr>
        <w:t>账  号：</w:t>
      </w:r>
      <w:r>
        <w:rPr>
          <w:rFonts w:hint="eastAsia"/>
          <w:color w:val="000000"/>
          <w:sz w:val="28"/>
          <w:szCs w:val="28"/>
          <w:shd w:val="clear" w:color="auto" w:fill="FFFFFF" w:themeFill="background1"/>
        </w:rPr>
        <w:t>6990 5988 1967</w:t>
      </w:r>
    </w:p>
    <w:p>
      <w:pPr>
        <w:pStyle w:val="8"/>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本合同签订之日起</w:t>
      </w:r>
      <w:r>
        <w:rPr>
          <w:bCs/>
          <w:color w:val="000000"/>
          <w:sz w:val="28"/>
          <w:szCs w:val="28"/>
        </w:rPr>
        <w:t>10</w:t>
      </w:r>
      <w:r>
        <w:rPr>
          <w:rFonts w:hint="eastAsia"/>
          <w:bCs/>
          <w:color w:val="000000"/>
          <w:sz w:val="28"/>
          <w:szCs w:val="28"/>
        </w:rPr>
        <w:t>个工作日内，乙方应向甲方支付履约</w:t>
      </w:r>
      <w:r>
        <w:rPr>
          <w:rFonts w:hint="eastAsia"/>
          <w:bCs/>
          <w:sz w:val="28"/>
          <w:szCs w:val="28"/>
        </w:rPr>
        <w:t>保证金</w:t>
      </w:r>
      <w:r>
        <w:rPr>
          <w:rFonts w:hint="eastAsia"/>
          <w:bCs/>
          <w:color w:val="000000"/>
          <w:sz w:val="28"/>
          <w:szCs w:val="28"/>
          <w:lang w:val="en-US" w:eastAsia="zh-CN"/>
        </w:rPr>
        <w:t xml:space="preserve"> </w:t>
      </w:r>
      <w:r>
        <w:rPr>
          <w:rFonts w:hint="eastAsia"/>
          <w:bCs/>
          <w:sz w:val="28"/>
          <w:szCs w:val="28"/>
          <w:u w:val="single"/>
          <w:lang w:val="en-US" w:eastAsia="zh-CN"/>
        </w:rPr>
        <w:t xml:space="preserve"> </w:t>
      </w:r>
      <w:r>
        <w:rPr>
          <w:bCs/>
          <w:sz w:val="28"/>
          <w:szCs w:val="28"/>
          <w:u w:val="single"/>
        </w:rPr>
        <w:t xml:space="preserve"> </w:t>
      </w:r>
      <w:r>
        <w:rPr>
          <w:rFonts w:hint="eastAsia"/>
          <w:bCs/>
          <w:sz w:val="28"/>
          <w:szCs w:val="28"/>
        </w:rPr>
        <w:t>元，作为乙方在合同期内履行包括缴纳租金、物业管理费、水电费等本合同义务的保证。甲方应</w:t>
      </w:r>
      <w:r>
        <w:rPr>
          <w:rFonts w:hint="eastAsia"/>
          <w:bCs/>
          <w:color w:val="000000"/>
          <w:sz w:val="28"/>
          <w:szCs w:val="28"/>
        </w:rPr>
        <w:t>在收到履约保证金之日起</w:t>
      </w:r>
      <w:r>
        <w:rPr>
          <w:bCs/>
          <w:color w:val="000000"/>
          <w:sz w:val="28"/>
          <w:szCs w:val="28"/>
        </w:rPr>
        <w:t>10个工作日内向乙方开具收据。合同终止，乙方在付清租金及其他费用按期迁出时，甲方在10个工作日内将保证</w:t>
      </w:r>
      <w:r>
        <w:rPr>
          <w:rFonts w:hint="eastAsia"/>
          <w:bCs/>
          <w:color w:val="000000"/>
          <w:sz w:val="28"/>
          <w:szCs w:val="28"/>
        </w:rPr>
        <w:t>金无息退回给乙方。如乙方违约造成甲方的经济损失，甲方有权从保证金中扣除相应的金额。若仍不足抵扣甲方损失的经济金额，乙方必须在甲方通知后</w:t>
      </w:r>
      <w:r>
        <w:rPr>
          <w:bCs/>
          <w:color w:val="000000"/>
          <w:sz w:val="28"/>
          <w:szCs w:val="28"/>
        </w:rPr>
        <w:t>5个工作日内补足差额。</w:t>
      </w:r>
    </w:p>
    <w:p>
      <w:pPr>
        <w:pStyle w:val="8"/>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租赁期内，租赁物业内产生的水电费等由乙方自行承担</w:t>
      </w:r>
      <w:r>
        <w:rPr>
          <w:bCs/>
          <w:color w:val="000000"/>
          <w:sz w:val="28"/>
          <w:szCs w:val="28"/>
        </w:rPr>
        <w:t>,计费标准为电费</w:t>
      </w:r>
      <w:r>
        <w:rPr>
          <w:bCs/>
          <w:color w:val="000000"/>
          <w:sz w:val="28"/>
          <w:szCs w:val="28"/>
          <w:u w:val="single"/>
        </w:rPr>
        <w:t>1.5</w:t>
      </w:r>
      <w:r>
        <w:rPr>
          <w:bCs/>
          <w:color w:val="000000"/>
          <w:sz w:val="28"/>
          <w:szCs w:val="28"/>
        </w:rPr>
        <w:t>元/度，水费</w:t>
      </w:r>
      <w:r>
        <w:rPr>
          <w:bCs/>
          <w:color w:val="000000"/>
          <w:sz w:val="28"/>
          <w:szCs w:val="28"/>
          <w:u w:val="single"/>
        </w:rPr>
        <w:t xml:space="preserve"> 5</w:t>
      </w:r>
      <w:r>
        <w:rPr>
          <w:bCs/>
          <w:color w:val="000000"/>
          <w:sz w:val="28"/>
          <w:szCs w:val="28"/>
        </w:rPr>
        <w:t>元/立方米。</w:t>
      </w:r>
      <w:r>
        <w:rPr>
          <w:rFonts w:hint="eastAsia"/>
          <w:sz w:val="28"/>
          <w:szCs w:val="28"/>
        </w:rPr>
        <w:t>甲方有权根据政府调价及物业管理实际成本的增减，对水电费作相应的调整，但须提前通知乙方，经甲乙双方友好协商达成一致意见后进行调整。</w:t>
      </w:r>
      <w:r>
        <w:rPr>
          <w:rFonts w:hint="eastAsia"/>
          <w:bCs/>
          <w:color w:val="000000"/>
          <w:sz w:val="28"/>
          <w:szCs w:val="28"/>
        </w:rPr>
        <w:t>大厦办公时间内（周一至周五</w:t>
      </w:r>
      <w:r>
        <w:rPr>
          <w:bCs/>
          <w:color w:val="000000"/>
          <w:sz w:val="28"/>
          <w:szCs w:val="28"/>
        </w:rPr>
        <w:t>8:30-17:00，国家规定的节假日除外），租赁物业公共部分分摊产生的水电费包含在物业管理费中；非大厦正常办公时间，如乙方需提早或延长上班时间的，应提前与大厦物管处确认并提交时间表，乙方应当按物业管理要求规定交纳加班水电空调费。乙方应在收到甲方书面通知后5个工作日内支付。</w:t>
      </w:r>
    </w:p>
    <w:p>
      <w:pPr>
        <w:pStyle w:val="8"/>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本合同所涉及租金、物业管理费、水电费、停车费等费用均按月支付。</w:t>
      </w:r>
    </w:p>
    <w:p>
      <w:pPr>
        <w:pStyle w:val="8"/>
        <w:snapToGrid w:val="0"/>
        <w:spacing w:before="0" w:beforeAutospacing="0" w:after="0" w:afterAutospacing="0" w:line="360" w:lineRule="auto"/>
        <w:rPr>
          <w:bCs/>
          <w:color w:val="000000"/>
          <w:sz w:val="28"/>
          <w:szCs w:val="28"/>
        </w:rPr>
      </w:pPr>
    </w:p>
    <w:p>
      <w:pPr>
        <w:pStyle w:val="8"/>
        <w:snapToGrid w:val="0"/>
        <w:spacing w:before="0" w:beforeAutospacing="0" w:after="0" w:afterAutospacing="0" w:line="360" w:lineRule="auto"/>
        <w:rPr>
          <w:bCs/>
          <w:color w:val="000000"/>
          <w:sz w:val="28"/>
          <w:szCs w:val="28"/>
        </w:rPr>
      </w:pPr>
    </w:p>
    <w:p>
      <w:pPr>
        <w:pStyle w:val="8"/>
        <w:numPr>
          <w:ilvl w:val="0"/>
          <w:numId w:val="1"/>
        </w:numPr>
        <w:snapToGrid w:val="0"/>
        <w:spacing w:before="0" w:beforeAutospacing="0" w:after="0" w:afterAutospacing="0" w:line="360" w:lineRule="auto"/>
        <w:rPr>
          <w:bCs/>
          <w:sz w:val="28"/>
          <w:szCs w:val="28"/>
        </w:rPr>
      </w:pPr>
      <w:r>
        <w:rPr>
          <w:rFonts w:hint="eastAsia"/>
          <w:bCs/>
          <w:sz w:val="28"/>
          <w:szCs w:val="28"/>
        </w:rPr>
        <w:t>租赁物业的交付与交还</w:t>
      </w:r>
    </w:p>
    <w:p>
      <w:pPr>
        <w:pStyle w:val="8"/>
        <w:numPr>
          <w:ilvl w:val="0"/>
          <w:numId w:val="5"/>
        </w:numPr>
        <w:tabs>
          <w:tab w:val="left" w:pos="1080"/>
          <w:tab w:val="clear" w:pos="1558"/>
        </w:tabs>
        <w:snapToGrid w:val="0"/>
        <w:spacing w:before="0" w:beforeAutospacing="0" w:after="0" w:afterAutospacing="0" w:line="360" w:lineRule="auto"/>
        <w:ind w:left="1080" w:hanging="510"/>
        <w:rPr>
          <w:bCs/>
          <w:sz w:val="28"/>
          <w:szCs w:val="28"/>
        </w:rPr>
      </w:pPr>
      <w:r>
        <w:rPr>
          <w:rFonts w:hint="eastAsia"/>
          <w:bCs/>
          <w:sz w:val="28"/>
          <w:szCs w:val="28"/>
        </w:rPr>
        <w:t>甲方按照物业</w:t>
      </w:r>
      <w:r>
        <w:rPr>
          <w:rFonts w:hint="eastAsia"/>
          <w:bCs/>
          <w:sz w:val="28"/>
          <w:szCs w:val="28"/>
          <w:u w:val="single"/>
        </w:rPr>
        <w:t>现状态</w:t>
      </w:r>
      <w:r>
        <w:rPr>
          <w:rFonts w:hint="eastAsia"/>
          <w:bCs/>
          <w:sz w:val="28"/>
          <w:szCs w:val="28"/>
        </w:rPr>
        <w:t>交付乙方使用，乙方应当合理使用和妥善管理租赁物业的装修、设备及其他公共设施，未经甲方书面同意，乙方不得变更或拆除物业的设施。</w:t>
      </w:r>
    </w:p>
    <w:p>
      <w:pPr>
        <w:pStyle w:val="8"/>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甲方向乙方交付租赁物业时，双方应当对租赁物业以及附属设施进行检查，并做好交付记录。</w:t>
      </w:r>
    </w:p>
    <w:p>
      <w:pPr>
        <w:pStyle w:val="8"/>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乙方对已交付的租赁物业状况（质量、附属设施可用状态等）有任何疑问应当在交付后</w:t>
      </w:r>
      <w:r>
        <w:rPr>
          <w:bCs/>
          <w:color w:val="000000"/>
          <w:sz w:val="28"/>
          <w:szCs w:val="28"/>
        </w:rPr>
        <w:t>5工作日内以书面形式向甲方提出。</w:t>
      </w:r>
    </w:p>
    <w:p>
      <w:pPr>
        <w:pStyle w:val="8"/>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本合同因解除、租赁期满、不可抗力等情况终止，乙方应当在合同终止前</w:t>
      </w:r>
      <w:r>
        <w:rPr>
          <w:bCs/>
          <w:color w:val="000000"/>
          <w:sz w:val="28"/>
          <w:szCs w:val="28"/>
        </w:rPr>
        <w:t>5个工作日内对租赁物业以及甲方交付乙方使用的设施进行清理后向甲方交还。乙方交还租赁物业应当保持房屋及设施、设备</w:t>
      </w:r>
      <w:r>
        <w:rPr>
          <w:rFonts w:hint="eastAsia"/>
          <w:bCs/>
          <w:color w:val="000000"/>
          <w:sz w:val="28"/>
          <w:szCs w:val="28"/>
        </w:rPr>
        <w:t>的完好状态，不得留存物品或影响物业的正常使用，对未经同意留存的物品，甲方有权处置。租赁物业内由乙方投资的装修、设备，除了可以直接搬离或经简单操作可拆卸的装修、设备、物品外，其他归甲方所有，乙方不得予以破坏。</w:t>
      </w:r>
    </w:p>
    <w:p>
      <w:pPr>
        <w:pStyle w:val="8"/>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双方应当对乙方交还的租赁物业、设施、物品进行检查并做好记录。</w:t>
      </w:r>
    </w:p>
    <w:p>
      <w:pPr>
        <w:pStyle w:val="8"/>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租赁期满，双方应按本合同第四条第</w:t>
      </w:r>
      <w:r>
        <w:rPr>
          <w:bCs/>
          <w:color w:val="000000"/>
          <w:sz w:val="28"/>
          <w:szCs w:val="28"/>
        </w:rPr>
        <w:t>4款、第5款的约定履行相关义务，如因乙方原因造成租赁物业、设施、物品损坏或灭失的，乙方应负责立即修复或经济赔偿，修复费用由乙方承担，赔偿金额以实际发生的损失额为准。如乙方不能在甲方规定的合理期限内修复，赔偿金额由甲方在乙方支付的保证金中直接扣除，多退少补。</w:t>
      </w:r>
    </w:p>
    <w:p>
      <w:pPr>
        <w:pStyle w:val="8"/>
        <w:snapToGrid w:val="0"/>
        <w:spacing w:before="0" w:beforeAutospacing="0" w:after="0" w:afterAutospacing="0" w:line="360" w:lineRule="auto"/>
        <w:ind w:left="570"/>
        <w:rPr>
          <w:bCs/>
          <w:color w:val="000000"/>
          <w:sz w:val="28"/>
          <w:szCs w:val="28"/>
        </w:rPr>
      </w:pPr>
    </w:p>
    <w:p>
      <w:pPr>
        <w:pStyle w:val="8"/>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租赁物业的装修、修缮</w:t>
      </w:r>
    </w:p>
    <w:p>
      <w:pPr>
        <w:pStyle w:val="8"/>
        <w:numPr>
          <w:ilvl w:val="0"/>
          <w:numId w:val="6"/>
        </w:numPr>
        <w:tabs>
          <w:tab w:val="left" w:pos="1080"/>
          <w:tab w:val="clear" w:pos="1558"/>
        </w:tabs>
        <w:snapToGrid w:val="0"/>
        <w:spacing w:before="0" w:beforeAutospacing="0" w:after="0" w:afterAutospacing="0" w:line="360" w:lineRule="auto"/>
        <w:ind w:left="1080" w:hanging="510"/>
        <w:rPr>
          <w:bCs/>
          <w:sz w:val="28"/>
          <w:szCs w:val="28"/>
        </w:rPr>
      </w:pPr>
      <w:r>
        <w:rPr>
          <w:rFonts w:hint="eastAsia"/>
          <w:bCs/>
          <w:sz w:val="28"/>
          <w:szCs w:val="28"/>
        </w:rPr>
        <w:t>乙方如需对物业进行重新装修，应把装修方案及图纸送甲方审批，乙方的装修档次须符合大厦的整体装修标准。在装修施工前，应与物业管理公司签订《装修管理协议》，并向物业管理公司支付一定金额的装修保证金。乙方装修结束后应通知物业管理公司，经物业管理公司检查认为符合装修标准的，</w:t>
      </w:r>
      <w:r>
        <w:rPr>
          <w:bCs/>
          <w:sz w:val="28"/>
          <w:szCs w:val="28"/>
        </w:rPr>
        <w:t>10个工作日内退还该装修保证金。</w:t>
      </w:r>
    </w:p>
    <w:p>
      <w:pPr>
        <w:pStyle w:val="8"/>
        <w:numPr>
          <w:ilvl w:val="0"/>
          <w:numId w:val="6"/>
        </w:numPr>
        <w:tabs>
          <w:tab w:val="left" w:pos="1080"/>
          <w:tab w:val="clear" w:pos="1558"/>
        </w:tabs>
        <w:snapToGrid w:val="0"/>
        <w:spacing w:before="0" w:beforeAutospacing="0" w:after="0" w:afterAutospacing="0" w:line="360" w:lineRule="auto"/>
        <w:ind w:left="1080" w:hanging="510"/>
        <w:rPr>
          <w:bCs/>
          <w:sz w:val="28"/>
          <w:szCs w:val="28"/>
        </w:rPr>
      </w:pPr>
      <w:r>
        <w:rPr>
          <w:rFonts w:hint="eastAsia"/>
          <w:bCs/>
          <w:sz w:val="28"/>
          <w:szCs w:val="28"/>
        </w:rPr>
        <w:t>乙方如需对租赁楼层西面外墙内壁到公共厕所走廊区域进行装修，装修标准参照同层电梯等候厅。</w:t>
      </w:r>
    </w:p>
    <w:p>
      <w:pPr>
        <w:pStyle w:val="8"/>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乙方因使用需要对该租赁物业进行扩、加、改建（含改变间隔）、室内装修或增加设备，必须经甲方书面同意并订立书面协议。甲方有权对工程进行监督。</w:t>
      </w:r>
    </w:p>
    <w:p>
      <w:pPr>
        <w:pStyle w:val="8"/>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在租赁期内，甲方应保证租赁物业的使用安全。房屋及公共设施的维修责任由甲方负责。乙方的装修以及按合同约定甲方提供给乙方专用的设施的维修、保养责任由乙方负责。</w:t>
      </w:r>
    </w:p>
    <w:p>
      <w:pPr>
        <w:pStyle w:val="8"/>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在租赁期内，乙方租赁物业如有装修，消防验收应由乙方负责，甲方配合提供所掌握的有关文件资料。</w:t>
      </w:r>
    </w:p>
    <w:p>
      <w:pPr>
        <w:pStyle w:val="8"/>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租赁期内，乙方应合理使用其所承租的物业及其附属设施。如因使用不当造成物业及设施损坏的，乙方应立即负责修复或经济赔偿。修复费用由乙方承担，赔偿金额以实际发生的损失额为准。</w:t>
      </w:r>
    </w:p>
    <w:p>
      <w:pPr>
        <w:pStyle w:val="8"/>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乙方在承租物业范围内的公共区域，如需室外悬挂、摆放任何横幅、广告、招牌，应符合国家有关法律法规的规定，并须报甲方书面同意。</w:t>
      </w:r>
    </w:p>
    <w:p>
      <w:pPr>
        <w:pStyle w:val="8"/>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物业公共区域设施的维护工作由甲方负责。</w:t>
      </w:r>
    </w:p>
    <w:p>
      <w:pPr>
        <w:pStyle w:val="8"/>
        <w:snapToGrid w:val="0"/>
        <w:spacing w:before="0" w:beforeAutospacing="0" w:after="0" w:afterAutospacing="0" w:line="360" w:lineRule="auto"/>
        <w:ind w:left="570"/>
        <w:rPr>
          <w:bCs/>
          <w:color w:val="000000"/>
          <w:sz w:val="28"/>
          <w:szCs w:val="28"/>
        </w:rPr>
      </w:pPr>
    </w:p>
    <w:p>
      <w:pPr>
        <w:pStyle w:val="8"/>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双方权利义务</w:t>
      </w:r>
    </w:p>
    <w:p>
      <w:pPr>
        <w:pStyle w:val="8"/>
        <w:snapToGrid w:val="0"/>
        <w:spacing w:before="0" w:beforeAutospacing="0" w:after="0" w:afterAutospacing="0" w:line="360" w:lineRule="auto"/>
        <w:ind w:firstLine="560" w:firstLineChars="200"/>
        <w:rPr>
          <w:bCs/>
          <w:color w:val="000000"/>
          <w:sz w:val="28"/>
          <w:szCs w:val="28"/>
        </w:rPr>
      </w:pPr>
      <w:r>
        <w:rPr>
          <w:rFonts w:hint="eastAsia"/>
          <w:bCs/>
          <w:color w:val="000000"/>
          <w:sz w:val="28"/>
          <w:szCs w:val="28"/>
        </w:rPr>
        <w:t>（一）、甲方权利义务：</w:t>
      </w:r>
    </w:p>
    <w:p>
      <w:pPr>
        <w:pStyle w:val="8"/>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甲方应当按照合同约定向乙方交付物业及附属设施。</w:t>
      </w:r>
    </w:p>
    <w:p>
      <w:pPr>
        <w:pStyle w:val="8"/>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甲方应当保证租赁物业及附属设施的质量，并承担相应的修缮义务。</w:t>
      </w:r>
    </w:p>
    <w:p>
      <w:pPr>
        <w:pStyle w:val="8"/>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甲方应保证物业水、电等的供应；但由于市政网及严重自然灾害等原因造成大厦停水停电的，甲方不须承担责任。</w:t>
      </w:r>
    </w:p>
    <w:p>
      <w:pPr>
        <w:pStyle w:val="8"/>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甲方租赁期间转让该房产时，（一般不得转让，因特殊原因：如甲方上级主管部门同意除外），须提前三个月书面通知乙方。</w:t>
      </w:r>
    </w:p>
    <w:p>
      <w:pPr>
        <w:pStyle w:val="8"/>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乙方向甲方支付履约保证金后，在租赁期间如乙方需办理证照时，甲方应协助提供相关资料证明。</w:t>
      </w:r>
    </w:p>
    <w:p>
      <w:pPr>
        <w:pStyle w:val="8"/>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甲方有权对大厦内公共场所（场地）和租用的房屋、建筑设施、文明卫生、环境污染、消防安全、治安保卫、机动车辆管理进行检查。</w:t>
      </w:r>
    </w:p>
    <w:p>
      <w:pPr>
        <w:pStyle w:val="8"/>
        <w:snapToGrid w:val="0"/>
        <w:spacing w:before="0" w:beforeAutospacing="0" w:after="0" w:afterAutospacing="0" w:line="360" w:lineRule="auto"/>
        <w:ind w:firstLine="560" w:firstLineChars="200"/>
        <w:rPr>
          <w:bCs/>
          <w:color w:val="000000"/>
          <w:sz w:val="28"/>
          <w:szCs w:val="28"/>
        </w:rPr>
      </w:pPr>
      <w:r>
        <w:rPr>
          <w:rFonts w:hint="eastAsia"/>
          <w:bCs/>
          <w:color w:val="000000"/>
          <w:sz w:val="28"/>
          <w:szCs w:val="28"/>
        </w:rPr>
        <w:t>（二）、乙方权利义务：</w:t>
      </w:r>
    </w:p>
    <w:p>
      <w:pPr>
        <w:pStyle w:val="8"/>
        <w:numPr>
          <w:ilvl w:val="0"/>
          <w:numId w:val="8"/>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租赁期内，乙方应当遵守国家企业安全责任的相关法律法规，如因乙方原因导致发生消防等安全事故，导致租赁物业发生损坏的，乙方须承担由此产生的一切后果并赔偿对甲方及其他人造成的损失。</w:t>
      </w:r>
    </w:p>
    <w:p>
      <w:pPr>
        <w:pStyle w:val="8"/>
        <w:numPr>
          <w:ilvl w:val="0"/>
          <w:numId w:val="8"/>
        </w:numPr>
        <w:tabs>
          <w:tab w:val="left" w:pos="1080"/>
          <w:tab w:val="left" w:pos="1530"/>
          <w:tab w:val="clear" w:pos="990"/>
        </w:tabs>
        <w:snapToGrid w:val="0"/>
        <w:spacing w:before="0" w:beforeAutospacing="0" w:after="0" w:afterAutospacing="0" w:line="360" w:lineRule="auto"/>
        <w:ind w:left="1080" w:hanging="540"/>
        <w:rPr>
          <w:sz w:val="28"/>
          <w:szCs w:val="28"/>
        </w:rPr>
      </w:pPr>
      <w:r>
        <w:rPr>
          <w:rFonts w:hint="eastAsia"/>
          <w:sz w:val="28"/>
          <w:szCs w:val="28"/>
        </w:rPr>
        <w:t>乙方保证包括其所属员工在内的所有乙方人员遵守甲方对物业的综合管理规定，保证安全通道的畅通，保证用电和防火安全，爱护大楼公共设施，维护环境卫生，遵守公共停车场所的停车秩序等。</w:t>
      </w:r>
    </w:p>
    <w:p>
      <w:pPr>
        <w:pStyle w:val="8"/>
        <w:numPr>
          <w:ilvl w:val="0"/>
          <w:numId w:val="8"/>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乙方应当按照合同规定准时缴纳租金、物业管理费、水电费、车位费以及其他应由乙方承担的费用。如逾期缴纳，每逾期一日，乙方须按欠缴费</w:t>
      </w:r>
      <w:r>
        <w:rPr>
          <w:rFonts w:hint="eastAsia" w:cs="仿宋_GB2312"/>
          <w:bCs/>
          <w:color w:val="000000"/>
          <w:sz w:val="28"/>
          <w:szCs w:val="28"/>
        </w:rPr>
        <w:t>用的</w:t>
      </w:r>
      <w:r>
        <w:rPr>
          <w:rFonts w:cs="仿宋_GB2312"/>
          <w:sz w:val="28"/>
          <w:szCs w:val="28"/>
          <w:u w:val="single"/>
        </w:rPr>
        <w:t>3‰</w:t>
      </w:r>
      <w:r>
        <w:rPr>
          <w:rFonts w:hint="eastAsia"/>
          <w:bCs/>
          <w:color w:val="000000"/>
          <w:sz w:val="28"/>
          <w:szCs w:val="28"/>
        </w:rPr>
        <w:t>向甲方支付违约金。如逾期缴纳租金或欠交管理费、水电费超过五天，甲方有权停止水电供应，超过</w:t>
      </w:r>
      <w:r>
        <w:rPr>
          <w:bCs/>
          <w:color w:val="000000"/>
          <w:sz w:val="28"/>
          <w:szCs w:val="28"/>
        </w:rPr>
        <w:t>30天视为乙方根本违约，甲方有权解除合同，收回该房产</w:t>
      </w:r>
      <w:r>
        <w:rPr>
          <w:rFonts w:hint="eastAsia"/>
          <w:bCs/>
          <w:color w:val="000000"/>
          <w:sz w:val="28"/>
          <w:szCs w:val="28"/>
        </w:rPr>
        <w:t>，从乙方所付保证金中扣除欠缴费用后返还给乙方。</w:t>
      </w:r>
      <w:r>
        <w:rPr>
          <w:bCs/>
          <w:color w:val="000000"/>
          <w:sz w:val="28"/>
          <w:szCs w:val="28"/>
        </w:rPr>
        <w:t xml:space="preserve">   </w:t>
      </w:r>
    </w:p>
    <w:p>
      <w:pPr>
        <w:pStyle w:val="8"/>
        <w:numPr>
          <w:ilvl w:val="0"/>
          <w:numId w:val="8"/>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乙方保证合法经营，不得从事非法活动。乙方因经营活动与其他人所发生的纠纷由乙方自行解决，与甲方无关。如果由此影响甲方经营或增加了甲方的管理成本的，乙方应赔偿甲方相应损失。</w:t>
      </w:r>
    </w:p>
    <w:p>
      <w:pPr>
        <w:pStyle w:val="8"/>
        <w:numPr>
          <w:ilvl w:val="0"/>
          <w:numId w:val="8"/>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乙方在该房产内需要安装或者使用超过水、电表容量的任何水电设备，应事前征得甲方同意，并由甲方负责到有关部门办理增容手续后乙方才可操作，相关费用由乙方负担。如乙方未经甲方同意超量使用水、电、超负荷设备造成事故、损失及相应法律责任，均由乙方自行承担。</w:t>
      </w:r>
    </w:p>
    <w:p>
      <w:pPr>
        <w:pStyle w:val="8"/>
        <w:numPr>
          <w:ilvl w:val="0"/>
          <w:numId w:val="8"/>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乙方应当按消防管理的有关规定，对用电等设施进行检查，若乙方对火情隐患进行隐瞒，违反消防安全，对甲方造成损失，乙方应当赔偿由此招致的直接损失。</w:t>
      </w:r>
    </w:p>
    <w:p>
      <w:pPr>
        <w:pStyle w:val="8"/>
        <w:numPr>
          <w:ilvl w:val="0"/>
          <w:numId w:val="8"/>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乙方不得在租赁物业内存放危险物品或进行违法活动。</w:t>
      </w:r>
    </w:p>
    <w:p>
      <w:pPr>
        <w:pStyle w:val="8"/>
        <w:numPr>
          <w:ilvl w:val="0"/>
          <w:numId w:val="8"/>
        </w:numPr>
        <w:tabs>
          <w:tab w:val="left" w:pos="108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本合同约定的其他权利义务。</w:t>
      </w:r>
    </w:p>
    <w:p>
      <w:pPr>
        <w:pStyle w:val="8"/>
        <w:snapToGrid w:val="0"/>
        <w:spacing w:before="0" w:beforeAutospacing="0" w:after="0" w:afterAutospacing="0" w:line="360" w:lineRule="auto"/>
        <w:ind w:left="540"/>
        <w:rPr>
          <w:bCs/>
          <w:color w:val="000000"/>
          <w:sz w:val="28"/>
          <w:szCs w:val="28"/>
        </w:rPr>
      </w:pPr>
    </w:p>
    <w:p>
      <w:pPr>
        <w:pStyle w:val="8"/>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合同的解除、终止</w:t>
      </w:r>
    </w:p>
    <w:p>
      <w:pPr>
        <w:pStyle w:val="8"/>
        <w:numPr>
          <w:ilvl w:val="0"/>
          <w:numId w:val="9"/>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租赁期间，双方协商一致，可以变更本、终止本合同。</w:t>
      </w:r>
    </w:p>
    <w:p>
      <w:pPr>
        <w:pStyle w:val="8"/>
        <w:numPr>
          <w:ilvl w:val="0"/>
          <w:numId w:val="9"/>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甲方有以下行为之一的，乙方有权解除合同：</w:t>
      </w: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　（</w:t>
      </w:r>
      <w:r>
        <w:rPr>
          <w:bCs/>
          <w:color w:val="000000"/>
          <w:sz w:val="28"/>
          <w:szCs w:val="28"/>
        </w:rPr>
        <w:t>1）所提供的物业、设施不符合约定条件，严重影响乙方正常使用租赁物业超过连续30天的。</w:t>
      </w: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　（</w:t>
      </w:r>
      <w:r>
        <w:rPr>
          <w:bCs/>
          <w:color w:val="000000"/>
          <w:sz w:val="28"/>
          <w:szCs w:val="28"/>
        </w:rPr>
        <w:t>2）甲方未尽房屋修缮义务，严重影响乙方正常使用租赁物业超过连续30天的。</w:t>
      </w:r>
    </w:p>
    <w:p>
      <w:pPr>
        <w:pStyle w:val="8"/>
        <w:snapToGrid w:val="0"/>
        <w:spacing w:before="0" w:beforeAutospacing="0" w:after="0" w:afterAutospacing="0" w:line="360" w:lineRule="auto"/>
        <w:ind w:firstLine="840" w:firstLineChars="300"/>
        <w:rPr>
          <w:bCs/>
          <w:color w:val="000000"/>
          <w:sz w:val="28"/>
          <w:szCs w:val="28"/>
        </w:rPr>
      </w:pPr>
      <w:r>
        <w:rPr>
          <w:rFonts w:hint="eastAsia"/>
          <w:bCs/>
          <w:color w:val="000000"/>
          <w:sz w:val="28"/>
          <w:szCs w:val="28"/>
        </w:rPr>
        <w:t>（</w:t>
      </w:r>
      <w:r>
        <w:rPr>
          <w:bCs/>
          <w:color w:val="000000"/>
          <w:sz w:val="28"/>
          <w:szCs w:val="28"/>
        </w:rPr>
        <w:t>3）甲方未尽水、电方面的供应义务，严重影响乙方正常使用租赁物业超过连续30天的。</w:t>
      </w:r>
    </w:p>
    <w:p>
      <w:pPr>
        <w:pStyle w:val="8"/>
        <w:numPr>
          <w:ilvl w:val="0"/>
          <w:numId w:val="9"/>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使用期间，乙方有下列行为之一的，甲方有权解除合同，收回租赁物业：</w:t>
      </w: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　（</w:t>
      </w:r>
      <w:r>
        <w:rPr>
          <w:bCs/>
          <w:color w:val="000000"/>
          <w:sz w:val="28"/>
          <w:szCs w:val="28"/>
        </w:rPr>
        <w:t>1）未经甲方书面同意，拆改变动房屋结构。</w:t>
      </w: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　（</w:t>
      </w:r>
      <w:r>
        <w:rPr>
          <w:bCs/>
          <w:color w:val="000000"/>
          <w:sz w:val="28"/>
          <w:szCs w:val="28"/>
        </w:rPr>
        <w:t>2）损坏租赁物业，在甲方书面提出的合理期限不少于两个月内仍未修复的。</w:t>
      </w: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　（</w:t>
      </w:r>
      <w:r>
        <w:rPr>
          <w:bCs/>
          <w:color w:val="000000"/>
          <w:sz w:val="28"/>
          <w:szCs w:val="28"/>
        </w:rPr>
        <w:t>3）利用租赁物业存放危险物品或进行违法活动。</w:t>
      </w:r>
    </w:p>
    <w:p>
      <w:pPr>
        <w:pStyle w:val="8"/>
        <w:snapToGrid w:val="0"/>
        <w:spacing w:before="0" w:beforeAutospacing="0" w:after="0" w:afterAutospacing="0" w:line="360" w:lineRule="auto"/>
        <w:ind w:firstLine="570"/>
        <w:rPr>
          <w:bCs/>
          <w:color w:val="000000"/>
          <w:sz w:val="28"/>
          <w:szCs w:val="28"/>
        </w:rPr>
      </w:pPr>
      <w:r>
        <w:rPr>
          <w:bCs/>
          <w:color w:val="000000"/>
          <w:sz w:val="28"/>
          <w:szCs w:val="28"/>
        </w:rPr>
        <w:t xml:space="preserve">  （4）未经甲方书面同意，擅自将租赁物业进行转租或分租的。</w:t>
      </w:r>
    </w:p>
    <w:p>
      <w:pPr>
        <w:pStyle w:val="8"/>
        <w:snapToGrid w:val="0"/>
        <w:spacing w:before="0" w:beforeAutospacing="0" w:after="0" w:afterAutospacing="0" w:line="360" w:lineRule="auto"/>
        <w:ind w:firstLine="845" w:firstLineChars="302"/>
        <w:rPr>
          <w:bCs/>
          <w:color w:val="000000"/>
          <w:sz w:val="28"/>
          <w:szCs w:val="28"/>
        </w:rPr>
      </w:pPr>
      <w:r>
        <w:rPr>
          <w:rFonts w:hint="eastAsia"/>
          <w:bCs/>
          <w:color w:val="000000"/>
          <w:sz w:val="28"/>
          <w:szCs w:val="28"/>
        </w:rPr>
        <w:t>（</w:t>
      </w:r>
      <w:r>
        <w:rPr>
          <w:bCs/>
          <w:color w:val="000000"/>
          <w:sz w:val="28"/>
          <w:szCs w:val="28"/>
        </w:rPr>
        <w:t>5）逾期未交纳按约定应当由乙方交纳的租金、物业管理费、水电费、车位费超过30天的。</w:t>
      </w:r>
    </w:p>
    <w:p>
      <w:pPr>
        <w:pStyle w:val="8"/>
        <w:snapToGrid w:val="0"/>
        <w:spacing w:before="0" w:beforeAutospacing="0" w:after="0" w:afterAutospacing="0" w:line="360" w:lineRule="auto"/>
        <w:ind w:firstLine="570"/>
        <w:rPr>
          <w:bCs/>
          <w:color w:val="000000"/>
          <w:sz w:val="28"/>
          <w:szCs w:val="28"/>
        </w:rPr>
      </w:pPr>
      <w:r>
        <w:rPr>
          <w:rFonts w:hint="eastAsia"/>
          <w:bCs/>
          <w:color w:val="000000"/>
          <w:sz w:val="28"/>
          <w:szCs w:val="28"/>
        </w:rPr>
        <w:t>　（</w:t>
      </w:r>
      <w:r>
        <w:rPr>
          <w:bCs/>
          <w:color w:val="000000"/>
          <w:sz w:val="28"/>
          <w:szCs w:val="28"/>
        </w:rPr>
        <w:t>6）逾期未交纳按约定应当由乙方交纳的除租金、物业管理费、水电费以外的其他各项费用达2个月的。</w:t>
      </w:r>
    </w:p>
    <w:p>
      <w:pPr>
        <w:pStyle w:val="8"/>
        <w:numPr>
          <w:ilvl w:val="0"/>
          <w:numId w:val="9"/>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本合同因双方协商、合同解除、租赁期满、不可抗力因素导致合同无法履行等原因可以终止。</w:t>
      </w:r>
    </w:p>
    <w:p>
      <w:pPr>
        <w:pStyle w:val="8"/>
        <w:numPr>
          <w:ilvl w:val="0"/>
          <w:numId w:val="9"/>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本合同终止后，双方应负有配合处理后续事宜的义务。</w:t>
      </w:r>
    </w:p>
    <w:p>
      <w:pPr>
        <w:pStyle w:val="8"/>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违约责任</w:t>
      </w:r>
    </w:p>
    <w:p>
      <w:pPr>
        <w:pStyle w:val="8"/>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双方应当按照合同规定行使权利履行义务，任何一方有违约行为的按本条执行，本条没有约定的按《合同法》及相关法律法规执行。</w:t>
      </w:r>
    </w:p>
    <w:p>
      <w:pPr>
        <w:pStyle w:val="8"/>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乙方逾期支付物业管理费、水电费的，应依据第六条第二款第三项约定向甲方支付违约金。</w:t>
      </w:r>
    </w:p>
    <w:p>
      <w:pPr>
        <w:pStyle w:val="8"/>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租赁期届满，甲乙双方未续定期合同且甲方要求收回该租赁物业，乙方逾期不交出该租赁物业的，甲方除限期乙方迁出和补交占用期租金外，有权按占用期内租金总额的</w:t>
      </w:r>
      <w:r>
        <w:rPr>
          <w:bCs/>
          <w:color w:val="000000"/>
          <w:sz w:val="28"/>
          <w:szCs w:val="28"/>
          <w:u w:val="single"/>
        </w:rPr>
        <w:t>2</w:t>
      </w:r>
      <w:r>
        <w:rPr>
          <w:bCs/>
          <w:color w:val="000000"/>
          <w:sz w:val="28"/>
          <w:szCs w:val="28"/>
        </w:rPr>
        <w:t>%收取违约金。占用期租金=租赁期届满前一个月的月租金÷30天×实际占用</w:t>
      </w:r>
      <w:r>
        <w:rPr>
          <w:rFonts w:hint="eastAsia"/>
          <w:bCs/>
          <w:color w:val="000000"/>
          <w:sz w:val="28"/>
          <w:szCs w:val="28"/>
        </w:rPr>
        <w:t>天数。</w:t>
      </w:r>
    </w:p>
    <w:p>
      <w:pPr>
        <w:pStyle w:val="8"/>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rPr>
      </w:pPr>
      <w:r>
        <w:rPr>
          <w:rFonts w:hint="eastAsia"/>
          <w:bCs/>
          <w:color w:val="000000"/>
          <w:sz w:val="28"/>
          <w:szCs w:val="28"/>
        </w:rPr>
        <w:t>租赁期内，任何一方不得单方面提前解除合同，本合同约定或法定的事由除外。如甲方提前解除合同、收回该租赁物业的，须提前一个月书面通知乙方并退还保证金给乙方，并须赔偿保证金</w:t>
      </w:r>
      <w:r>
        <w:rPr>
          <w:bCs/>
          <w:color w:val="000000"/>
          <w:sz w:val="28"/>
          <w:szCs w:val="28"/>
          <w:u w:val="single"/>
        </w:rPr>
        <w:t>20</w:t>
      </w:r>
      <w:r>
        <w:rPr>
          <w:bCs/>
          <w:color w:val="000000"/>
          <w:sz w:val="28"/>
          <w:szCs w:val="28"/>
        </w:rPr>
        <w:t>%的金额给予乙方；在通知期间，乙方须照常缴交租金。如乙方提前解除合同，须提前一个月书面通知甲方，并，除按本合同第四条第4款、第5款的约定履行相关义务外，还应一次性向甲方支付保证金20%的金额作为违约金，甲方在乙方已缴纳的保证金中予以扣除后将保证金余额（如有）退还乙方。</w:t>
      </w:r>
    </w:p>
    <w:p>
      <w:pPr>
        <w:pStyle w:val="8"/>
        <w:snapToGrid w:val="0"/>
        <w:spacing w:before="0" w:beforeAutospacing="0" w:after="0" w:afterAutospacing="0" w:line="360" w:lineRule="auto"/>
        <w:ind w:left="570"/>
        <w:rPr>
          <w:bCs/>
          <w:color w:val="000000"/>
          <w:sz w:val="28"/>
          <w:szCs w:val="28"/>
        </w:rPr>
      </w:pPr>
    </w:p>
    <w:p>
      <w:pPr>
        <w:pStyle w:val="8"/>
        <w:snapToGrid w:val="0"/>
        <w:spacing w:before="0" w:beforeAutospacing="0" w:after="0" w:afterAutospacing="0" w:line="360" w:lineRule="auto"/>
        <w:ind w:left="570"/>
        <w:rPr>
          <w:bCs/>
          <w:color w:val="000000"/>
          <w:sz w:val="28"/>
          <w:szCs w:val="28"/>
        </w:rPr>
      </w:pPr>
    </w:p>
    <w:p>
      <w:pPr>
        <w:pStyle w:val="8"/>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免责条件</w:t>
      </w:r>
    </w:p>
    <w:p>
      <w:pPr>
        <w:pStyle w:val="8"/>
        <w:numPr>
          <w:ilvl w:val="0"/>
          <w:numId w:val="11"/>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因不可抗力原因致使本合同不能继续履行或造成的损失，甲、乙双方互不承担责任。</w:t>
      </w:r>
    </w:p>
    <w:p>
      <w:pPr>
        <w:pStyle w:val="8"/>
        <w:numPr>
          <w:ilvl w:val="0"/>
          <w:numId w:val="11"/>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不可抗力系指“不能预见、不能避免并不能克服的客观情况”，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pStyle w:val="8"/>
        <w:numPr>
          <w:ilvl w:val="0"/>
          <w:numId w:val="11"/>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因国家政策需要拆除或改造已租赁的物业，使甲、乙双方造成损失的，互不承担责任。</w:t>
      </w:r>
    </w:p>
    <w:p>
      <w:pPr>
        <w:pStyle w:val="8"/>
        <w:numPr>
          <w:ilvl w:val="0"/>
          <w:numId w:val="11"/>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rPr>
        <w:t>因上述原因而终止合同的，租金按照实际使用时间计算，不足整月的按天数计算，多退少补。水电费按实际发生额计算。</w:t>
      </w:r>
    </w:p>
    <w:p>
      <w:pPr>
        <w:pStyle w:val="8"/>
        <w:snapToGrid w:val="0"/>
        <w:spacing w:before="0" w:beforeAutospacing="0" w:after="0" w:afterAutospacing="0" w:line="360" w:lineRule="auto"/>
        <w:ind w:left="540"/>
        <w:rPr>
          <w:bCs/>
          <w:color w:val="000000"/>
          <w:sz w:val="28"/>
          <w:szCs w:val="28"/>
        </w:rPr>
      </w:pPr>
    </w:p>
    <w:p>
      <w:pPr>
        <w:pStyle w:val="8"/>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争议解决</w:t>
      </w:r>
    </w:p>
    <w:p>
      <w:pPr>
        <w:pStyle w:val="8"/>
        <w:snapToGrid w:val="0"/>
        <w:spacing w:before="0" w:beforeAutospacing="0" w:after="0" w:afterAutospacing="0" w:line="360" w:lineRule="auto"/>
        <w:ind w:left="998" w:leftChars="342" w:hanging="280" w:hangingChars="100"/>
        <w:rPr>
          <w:bCs/>
          <w:color w:val="000000"/>
          <w:sz w:val="28"/>
          <w:szCs w:val="28"/>
          <w:u w:val="single"/>
        </w:rPr>
      </w:pPr>
      <w:r>
        <w:rPr>
          <w:rFonts w:hint="eastAsia"/>
          <w:bCs/>
          <w:color w:val="000000"/>
          <w:sz w:val="28"/>
          <w:szCs w:val="28"/>
        </w:rPr>
        <w:t>　　</w:t>
      </w:r>
      <w:r>
        <w:rPr>
          <w:rFonts w:hint="eastAsia" w:cs="Courier New"/>
          <w:bCs/>
          <w:color w:val="000000"/>
          <w:sz w:val="28"/>
          <w:szCs w:val="28"/>
        </w:rPr>
        <w:t>若双方在履行本租赁合同及补充协议中发生纠纷，应通过协商解决。若双方未能通过友好协商的方式解决，可提交有管辖权的法院诉讼解决</w:t>
      </w:r>
      <w:r>
        <w:rPr>
          <w:rFonts w:hint="eastAsia"/>
          <w:bCs/>
          <w:color w:val="000000"/>
          <w:sz w:val="28"/>
          <w:szCs w:val="28"/>
        </w:rPr>
        <w:t>。</w:t>
      </w:r>
    </w:p>
    <w:p>
      <w:pPr>
        <w:pStyle w:val="8"/>
        <w:numPr>
          <w:ilvl w:val="0"/>
          <w:numId w:val="1"/>
        </w:numPr>
        <w:snapToGrid w:val="0"/>
        <w:spacing w:before="0" w:beforeAutospacing="0" w:after="0" w:afterAutospacing="0" w:line="360" w:lineRule="auto"/>
        <w:rPr>
          <w:bCs/>
          <w:color w:val="000000"/>
          <w:sz w:val="28"/>
          <w:szCs w:val="28"/>
        </w:rPr>
      </w:pPr>
      <w:r>
        <w:rPr>
          <w:bCs/>
          <w:color w:val="000000"/>
          <w:sz w:val="28"/>
          <w:szCs w:val="28"/>
        </w:rPr>
        <w:t xml:space="preserve"> </w:t>
      </w:r>
      <w:r>
        <w:rPr>
          <w:rFonts w:hint="eastAsia"/>
          <w:bCs/>
          <w:color w:val="000000"/>
          <w:sz w:val="28"/>
          <w:szCs w:val="28"/>
        </w:rPr>
        <w:t xml:space="preserve"> </w:t>
      </w:r>
      <w:r>
        <w:rPr>
          <w:bCs/>
          <w:color w:val="000000"/>
          <w:sz w:val="28"/>
          <w:szCs w:val="28"/>
        </w:rPr>
        <w:t>本合同未尽事宜，经甲、乙双方协商一致，可订立补充条款。补</w:t>
      </w:r>
      <w:r>
        <w:rPr>
          <w:rFonts w:hint="eastAsia"/>
          <w:bCs/>
          <w:color w:val="000000"/>
          <w:sz w:val="28"/>
          <w:szCs w:val="28"/>
        </w:rPr>
        <w:t xml:space="preserve"> </w:t>
      </w:r>
      <w:r>
        <w:rPr>
          <w:bCs/>
          <w:color w:val="000000"/>
          <w:sz w:val="28"/>
          <w:szCs w:val="28"/>
        </w:rPr>
        <w:t>充条款及附件均为本合同组成部分，与本合同具有同等法律效力。</w:t>
      </w:r>
    </w:p>
    <w:p>
      <w:pPr>
        <w:pStyle w:val="8"/>
        <w:numPr>
          <w:ilvl w:val="0"/>
          <w:numId w:val="1"/>
        </w:numPr>
        <w:snapToGrid w:val="0"/>
        <w:spacing w:before="0" w:beforeAutospacing="0" w:after="0" w:afterAutospacing="0" w:line="360" w:lineRule="auto"/>
        <w:rPr>
          <w:bCs/>
          <w:color w:val="000000"/>
          <w:sz w:val="28"/>
          <w:szCs w:val="28"/>
        </w:rPr>
      </w:pPr>
      <w:r>
        <w:rPr>
          <w:bCs/>
          <w:color w:val="000000"/>
          <w:sz w:val="28"/>
          <w:szCs w:val="28"/>
        </w:rPr>
        <w:t xml:space="preserve">  本合同自双方签（章）后生效。</w:t>
      </w:r>
    </w:p>
    <w:p>
      <w:pPr>
        <w:pStyle w:val="8"/>
        <w:numPr>
          <w:ilvl w:val="0"/>
          <w:numId w:val="1"/>
        </w:numPr>
        <w:snapToGrid w:val="0"/>
        <w:spacing w:before="0" w:beforeAutospacing="0" w:after="0" w:afterAutospacing="0" w:line="360" w:lineRule="auto"/>
        <w:rPr>
          <w:bCs/>
          <w:color w:val="000000"/>
          <w:sz w:val="28"/>
          <w:szCs w:val="28"/>
        </w:rPr>
      </w:pPr>
      <w:r>
        <w:rPr>
          <w:bCs/>
          <w:color w:val="000000"/>
          <w:sz w:val="28"/>
          <w:szCs w:val="28"/>
        </w:rPr>
        <w:t xml:space="preserve">  本合同及附件一式</w:t>
      </w:r>
      <w:r>
        <w:rPr>
          <w:rFonts w:hint="eastAsia"/>
          <w:bCs/>
          <w:color w:val="000000"/>
          <w:sz w:val="28"/>
          <w:szCs w:val="28"/>
        </w:rPr>
        <w:t>拾贰份，甲乙丙三方各执肆份。具有同等法律效力。</w:t>
      </w:r>
    </w:p>
    <w:p>
      <w:pPr>
        <w:pStyle w:val="8"/>
        <w:snapToGrid w:val="0"/>
        <w:spacing w:before="0" w:beforeAutospacing="0" w:after="0" w:afterAutospacing="0" w:line="360" w:lineRule="auto"/>
        <w:rPr>
          <w:bCs/>
          <w:color w:val="000000"/>
          <w:sz w:val="28"/>
          <w:szCs w:val="28"/>
        </w:rPr>
      </w:pPr>
    </w:p>
    <w:p>
      <w:pPr>
        <w:pStyle w:val="8"/>
        <w:snapToGrid w:val="0"/>
        <w:spacing w:before="0" w:beforeAutospacing="0" w:after="0" w:afterAutospacing="0" w:line="360" w:lineRule="auto"/>
        <w:rPr>
          <w:bCs/>
          <w:color w:val="000000"/>
          <w:sz w:val="28"/>
          <w:szCs w:val="28"/>
        </w:rPr>
      </w:pPr>
    </w:p>
    <w:p>
      <w:pPr>
        <w:pStyle w:val="8"/>
        <w:snapToGrid w:val="0"/>
        <w:spacing w:before="0" w:beforeAutospacing="0" w:after="0" w:afterAutospacing="0" w:line="360" w:lineRule="auto"/>
        <w:rPr>
          <w:bCs/>
          <w:color w:val="000000"/>
          <w:sz w:val="28"/>
          <w:szCs w:val="28"/>
        </w:rPr>
      </w:pPr>
    </w:p>
    <w:p>
      <w:pPr>
        <w:pStyle w:val="8"/>
        <w:snapToGrid w:val="0"/>
        <w:spacing w:before="0" w:beforeAutospacing="0" w:after="0" w:afterAutospacing="0" w:line="360" w:lineRule="auto"/>
        <w:rPr>
          <w:bCs/>
          <w:color w:val="000000"/>
          <w:sz w:val="28"/>
          <w:szCs w:val="28"/>
        </w:rPr>
      </w:pPr>
    </w:p>
    <w:p>
      <w:pPr>
        <w:pStyle w:val="8"/>
        <w:snapToGrid w:val="0"/>
        <w:spacing w:before="0" w:beforeAutospacing="0" w:after="0" w:afterAutospacing="0" w:line="720" w:lineRule="auto"/>
        <w:ind w:left="7350" w:hanging="7350" w:hangingChars="2625"/>
        <w:rPr>
          <w:bCs/>
          <w:color w:val="000000"/>
          <w:sz w:val="28"/>
          <w:szCs w:val="28"/>
        </w:rPr>
      </w:pPr>
    </w:p>
    <w:p>
      <w:pPr>
        <w:pStyle w:val="8"/>
        <w:snapToGrid w:val="0"/>
        <w:spacing w:before="0" w:beforeAutospacing="0" w:after="0" w:afterAutospacing="0" w:line="720" w:lineRule="auto"/>
        <w:ind w:left="7350" w:hanging="7350" w:hangingChars="2625"/>
        <w:rPr>
          <w:bCs/>
          <w:color w:val="000000"/>
          <w:sz w:val="21"/>
          <w:szCs w:val="21"/>
        </w:rPr>
      </w:pPr>
      <w:r>
        <w:rPr>
          <w:rFonts w:hint="eastAsia"/>
          <w:bCs/>
          <w:color w:val="000000"/>
          <w:sz w:val="28"/>
          <w:szCs w:val="28"/>
        </w:rPr>
        <w:t>甲方（签章）：</w:t>
      </w:r>
      <w:r>
        <w:rPr>
          <w:bCs/>
          <w:color w:val="000000"/>
          <w:sz w:val="28"/>
          <w:szCs w:val="28"/>
        </w:rPr>
        <w:t xml:space="preserve">                       </w:t>
      </w:r>
    </w:p>
    <w:p>
      <w:pPr>
        <w:pStyle w:val="8"/>
        <w:snapToGrid w:val="0"/>
        <w:spacing w:before="0" w:beforeAutospacing="0" w:after="0" w:afterAutospacing="0" w:line="720" w:lineRule="auto"/>
        <w:rPr>
          <w:bCs/>
          <w:color w:val="000000"/>
          <w:sz w:val="28"/>
          <w:szCs w:val="28"/>
        </w:rPr>
      </w:pPr>
      <w:r>
        <w:rPr>
          <w:rFonts w:hint="eastAsia"/>
          <w:bCs/>
          <w:color w:val="000000"/>
          <w:sz w:val="28"/>
          <w:szCs w:val="28"/>
        </w:rPr>
        <w:t>法定（授权）代表人：</w:t>
      </w:r>
      <w:r>
        <w:rPr>
          <w:bCs/>
          <w:color w:val="000000"/>
          <w:sz w:val="28"/>
          <w:szCs w:val="28"/>
        </w:rPr>
        <w:t xml:space="preserve">                       </w:t>
      </w:r>
    </w:p>
    <w:p>
      <w:pPr>
        <w:pStyle w:val="8"/>
        <w:snapToGrid w:val="0"/>
        <w:spacing w:before="0" w:beforeAutospacing="0" w:after="0" w:afterAutospacing="0" w:line="720" w:lineRule="auto"/>
        <w:rPr>
          <w:bCs/>
          <w:color w:val="000000"/>
          <w:sz w:val="28"/>
          <w:szCs w:val="28"/>
        </w:rPr>
      </w:pPr>
      <w:r>
        <w:rPr>
          <w:rFonts w:hint="eastAsia"/>
          <w:bCs/>
          <w:color w:val="000000"/>
          <w:sz w:val="28"/>
          <w:szCs w:val="28"/>
        </w:rPr>
        <w:t>签约日期：</w:t>
      </w:r>
      <w:r>
        <w:rPr>
          <w:bCs/>
          <w:color w:val="000000"/>
          <w:sz w:val="28"/>
          <w:szCs w:val="28"/>
        </w:rPr>
        <w:t xml:space="preserve">     </w:t>
      </w:r>
      <w:r>
        <w:rPr>
          <w:rFonts w:hint="eastAsia"/>
          <w:bCs/>
          <w:color w:val="000000"/>
          <w:sz w:val="28"/>
          <w:szCs w:val="28"/>
        </w:rPr>
        <w:t>年　</w:t>
      </w:r>
      <w:r>
        <w:rPr>
          <w:bCs/>
          <w:color w:val="000000"/>
          <w:sz w:val="28"/>
          <w:szCs w:val="28"/>
        </w:rPr>
        <w:t xml:space="preserve"> </w:t>
      </w:r>
      <w:r>
        <w:rPr>
          <w:rFonts w:hint="eastAsia"/>
          <w:bCs/>
          <w:color w:val="000000"/>
          <w:sz w:val="28"/>
          <w:szCs w:val="28"/>
        </w:rPr>
        <w:t>月　</w:t>
      </w:r>
      <w:r>
        <w:rPr>
          <w:bCs/>
          <w:color w:val="000000"/>
          <w:sz w:val="28"/>
          <w:szCs w:val="28"/>
        </w:rPr>
        <w:t xml:space="preserve"> </w:t>
      </w:r>
      <w:r>
        <w:rPr>
          <w:rFonts w:hint="eastAsia"/>
          <w:bCs/>
          <w:color w:val="000000"/>
          <w:sz w:val="28"/>
          <w:szCs w:val="28"/>
        </w:rPr>
        <w:t>日</w:t>
      </w:r>
      <w:r>
        <w:rPr>
          <w:bCs/>
          <w:color w:val="000000"/>
          <w:sz w:val="28"/>
          <w:szCs w:val="28"/>
        </w:rPr>
        <w:t xml:space="preserve"> 　　     　　     </w:t>
      </w:r>
    </w:p>
    <w:p>
      <w:pPr>
        <w:pStyle w:val="8"/>
        <w:snapToGrid w:val="0"/>
        <w:spacing w:before="0" w:beforeAutospacing="0" w:after="0" w:afterAutospacing="0" w:line="360" w:lineRule="auto"/>
        <w:rPr>
          <w:bCs/>
          <w:color w:val="000000"/>
          <w:sz w:val="28"/>
          <w:szCs w:val="28"/>
        </w:rPr>
      </w:pPr>
    </w:p>
    <w:p>
      <w:pPr>
        <w:rPr>
          <w:bCs/>
          <w:color w:val="000000"/>
          <w:sz w:val="28"/>
          <w:szCs w:val="28"/>
        </w:rPr>
      </w:pPr>
      <w:r>
        <w:rPr>
          <w:rFonts w:hint="eastAsia"/>
          <w:bCs/>
          <w:color w:val="000000"/>
          <w:sz w:val="28"/>
          <w:szCs w:val="28"/>
        </w:rPr>
        <w:t>乙方（签章）</w:t>
      </w:r>
      <w:r>
        <w:rPr>
          <w:bCs/>
          <w:color w:val="000000"/>
          <w:sz w:val="28"/>
          <w:szCs w:val="28"/>
        </w:rPr>
        <w:t>:</w:t>
      </w:r>
    </w:p>
    <w:p>
      <w:pPr>
        <w:rPr>
          <w:bCs/>
          <w:color w:val="000000"/>
          <w:sz w:val="28"/>
          <w:szCs w:val="28"/>
        </w:rPr>
      </w:pPr>
    </w:p>
    <w:p>
      <w:pPr>
        <w:rPr>
          <w:bCs/>
          <w:color w:val="000000"/>
          <w:sz w:val="28"/>
          <w:szCs w:val="28"/>
        </w:rPr>
      </w:pPr>
      <w:r>
        <w:rPr>
          <w:rFonts w:hint="eastAsia"/>
          <w:bCs/>
          <w:color w:val="000000"/>
          <w:sz w:val="28"/>
          <w:szCs w:val="28"/>
        </w:rPr>
        <w:t>法定（授权）代表人：</w:t>
      </w:r>
    </w:p>
    <w:p>
      <w:pPr>
        <w:rPr>
          <w:bCs/>
          <w:color w:val="000000"/>
          <w:sz w:val="28"/>
          <w:szCs w:val="28"/>
        </w:rPr>
      </w:pPr>
    </w:p>
    <w:p>
      <w:pPr>
        <w:rPr>
          <w:bCs/>
          <w:color w:val="000000"/>
          <w:sz w:val="28"/>
          <w:szCs w:val="28"/>
        </w:rPr>
      </w:pPr>
      <w:r>
        <w:rPr>
          <w:rFonts w:hint="eastAsia"/>
          <w:bCs/>
          <w:color w:val="000000"/>
          <w:sz w:val="28"/>
          <w:szCs w:val="28"/>
        </w:rPr>
        <w:t>签约日期：</w:t>
      </w:r>
      <w:r>
        <w:rPr>
          <w:bCs/>
          <w:color w:val="000000"/>
          <w:sz w:val="28"/>
          <w:szCs w:val="28"/>
        </w:rPr>
        <w:t xml:space="preserve">     </w:t>
      </w:r>
      <w:r>
        <w:rPr>
          <w:rFonts w:hint="eastAsia"/>
          <w:bCs/>
          <w:color w:val="000000"/>
          <w:sz w:val="28"/>
          <w:szCs w:val="28"/>
        </w:rPr>
        <w:t>年　</w:t>
      </w:r>
      <w:r>
        <w:rPr>
          <w:bCs/>
          <w:color w:val="000000"/>
          <w:sz w:val="28"/>
          <w:szCs w:val="28"/>
        </w:rPr>
        <w:t xml:space="preserve"> </w:t>
      </w:r>
      <w:r>
        <w:rPr>
          <w:rFonts w:hint="eastAsia"/>
          <w:bCs/>
          <w:color w:val="000000"/>
          <w:sz w:val="28"/>
          <w:szCs w:val="28"/>
        </w:rPr>
        <w:t>月　</w:t>
      </w:r>
      <w:r>
        <w:rPr>
          <w:bCs/>
          <w:color w:val="000000"/>
          <w:sz w:val="28"/>
          <w:szCs w:val="28"/>
        </w:rPr>
        <w:t xml:space="preserve"> </w:t>
      </w:r>
      <w:r>
        <w:rPr>
          <w:rFonts w:hint="eastAsia"/>
          <w:bCs/>
          <w:color w:val="000000"/>
          <w:sz w:val="28"/>
          <w:szCs w:val="28"/>
        </w:rPr>
        <w:t>日</w:t>
      </w:r>
      <w:r>
        <w:rPr>
          <w:bCs/>
          <w:color w:val="000000"/>
          <w:sz w:val="28"/>
          <w:szCs w:val="28"/>
        </w:rPr>
        <w:t xml:space="preserve"> </w:t>
      </w:r>
    </w:p>
    <w:p>
      <w:pPr>
        <w:rPr>
          <w:bCs/>
          <w:color w:val="000000"/>
          <w:sz w:val="28"/>
          <w:szCs w:val="28"/>
        </w:rPr>
      </w:pPr>
    </w:p>
    <w:p>
      <w:pPr>
        <w:rPr>
          <w:bCs/>
          <w:color w:val="000000"/>
          <w:sz w:val="28"/>
          <w:szCs w:val="28"/>
        </w:rPr>
      </w:pPr>
    </w:p>
    <w:p>
      <w:pPr>
        <w:rPr>
          <w:bCs/>
          <w:color w:val="000000"/>
          <w:sz w:val="28"/>
          <w:szCs w:val="28"/>
        </w:rPr>
      </w:pPr>
      <w:r>
        <w:rPr>
          <w:rFonts w:hint="eastAsia"/>
          <w:bCs/>
          <w:color w:val="000000"/>
          <w:sz w:val="28"/>
          <w:szCs w:val="28"/>
        </w:rPr>
        <w:t>丙方（签章）</w:t>
      </w:r>
      <w:r>
        <w:rPr>
          <w:bCs/>
          <w:color w:val="000000"/>
          <w:sz w:val="28"/>
          <w:szCs w:val="28"/>
        </w:rPr>
        <w:t>:</w:t>
      </w:r>
    </w:p>
    <w:p>
      <w:pPr>
        <w:rPr>
          <w:bCs/>
          <w:color w:val="000000"/>
          <w:sz w:val="28"/>
          <w:szCs w:val="28"/>
        </w:rPr>
      </w:pPr>
    </w:p>
    <w:p>
      <w:pPr>
        <w:rPr>
          <w:bCs/>
          <w:color w:val="000000"/>
          <w:sz w:val="28"/>
          <w:szCs w:val="28"/>
        </w:rPr>
      </w:pPr>
      <w:r>
        <w:rPr>
          <w:rFonts w:hint="eastAsia"/>
          <w:bCs/>
          <w:color w:val="000000"/>
          <w:sz w:val="28"/>
          <w:szCs w:val="28"/>
        </w:rPr>
        <w:t>法定（授权）代表人：</w:t>
      </w:r>
    </w:p>
    <w:p>
      <w:pPr>
        <w:rPr>
          <w:bCs/>
          <w:color w:val="000000"/>
          <w:sz w:val="28"/>
          <w:szCs w:val="28"/>
        </w:rPr>
      </w:pPr>
    </w:p>
    <w:p>
      <w:pPr>
        <w:rPr>
          <w:bCs/>
          <w:color w:val="000000"/>
          <w:sz w:val="28"/>
          <w:szCs w:val="28"/>
        </w:rPr>
      </w:pPr>
      <w:r>
        <w:rPr>
          <w:rFonts w:hint="eastAsia"/>
          <w:bCs/>
          <w:color w:val="000000"/>
          <w:sz w:val="28"/>
          <w:szCs w:val="28"/>
        </w:rPr>
        <w:t>签约日期：</w:t>
      </w:r>
      <w:r>
        <w:rPr>
          <w:bCs/>
          <w:color w:val="000000"/>
          <w:sz w:val="28"/>
          <w:szCs w:val="28"/>
        </w:rPr>
        <w:t xml:space="preserve">     </w:t>
      </w:r>
      <w:r>
        <w:rPr>
          <w:rFonts w:hint="eastAsia"/>
          <w:bCs/>
          <w:color w:val="000000"/>
          <w:sz w:val="28"/>
          <w:szCs w:val="28"/>
        </w:rPr>
        <w:t>年　</w:t>
      </w:r>
      <w:r>
        <w:rPr>
          <w:bCs/>
          <w:color w:val="000000"/>
          <w:sz w:val="28"/>
          <w:szCs w:val="28"/>
        </w:rPr>
        <w:t xml:space="preserve"> </w:t>
      </w:r>
      <w:r>
        <w:rPr>
          <w:rFonts w:hint="eastAsia"/>
          <w:bCs/>
          <w:color w:val="000000"/>
          <w:sz w:val="28"/>
          <w:szCs w:val="28"/>
        </w:rPr>
        <w:t>月　</w:t>
      </w:r>
      <w:r>
        <w:rPr>
          <w:bCs/>
          <w:color w:val="000000"/>
          <w:sz w:val="28"/>
          <w:szCs w:val="28"/>
        </w:rPr>
        <w:t xml:space="preserve"> </w:t>
      </w:r>
      <w:r>
        <w:rPr>
          <w:rFonts w:hint="eastAsia"/>
          <w:bCs/>
          <w:color w:val="000000"/>
          <w:sz w:val="28"/>
          <w:szCs w:val="28"/>
        </w:rPr>
        <w:t>日</w:t>
      </w:r>
    </w:p>
    <w:p>
      <w:pPr>
        <w:rPr>
          <w:bCs/>
          <w:color w:val="000000"/>
          <w:sz w:val="28"/>
          <w:szCs w:val="28"/>
        </w:rPr>
      </w:pPr>
    </w:p>
    <w:p>
      <w:pPr>
        <w:rPr>
          <w:bCs/>
          <w:color w:val="000000"/>
          <w:sz w:val="28"/>
          <w:szCs w:val="28"/>
        </w:rPr>
      </w:pPr>
    </w:p>
    <w:sectPr>
      <w:footerReference r:id="rId3" w:type="default"/>
      <w:pgSz w:w="11906" w:h="16838"/>
      <w:pgMar w:top="1246" w:right="1286" w:bottom="1246"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fldChar w:fldCharType="begin"/>
    </w:r>
    <w:r>
      <w:instrText xml:space="preserve"> PAGE   \* MERGEFORMAT </w:instrText>
    </w:r>
    <w:r>
      <w:fldChar w:fldCharType="separate"/>
    </w:r>
    <w:r>
      <w:rPr>
        <w:lang w:val="zh-CN"/>
      </w:rPr>
      <w:t>11</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30D43"/>
    <w:multiLevelType w:val="multilevel"/>
    <w:tmpl w:val="11330D43"/>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C13075"/>
    <w:multiLevelType w:val="multilevel"/>
    <w:tmpl w:val="1DC13075"/>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2">
    <w:nsid w:val="246627E5"/>
    <w:multiLevelType w:val="multilevel"/>
    <w:tmpl w:val="246627E5"/>
    <w:lvl w:ilvl="0" w:tentative="0">
      <w:start w:val="1"/>
      <w:numFmt w:val="decimal"/>
      <w:lvlText w:val="%1、"/>
      <w:lvlJc w:val="left"/>
      <w:pPr>
        <w:tabs>
          <w:tab w:val="left" w:pos="1560"/>
        </w:tabs>
        <w:ind w:left="1560" w:hanging="990"/>
      </w:pPr>
      <w:rPr>
        <w:rFonts w:hint="default"/>
        <w:color w:val="auto"/>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5B102D8"/>
    <w:multiLevelType w:val="multilevel"/>
    <w:tmpl w:val="35B102D8"/>
    <w:lvl w:ilvl="0" w:tentative="0">
      <w:start w:val="1"/>
      <w:numFmt w:val="japaneseCounting"/>
      <w:lvlText w:val="第%1条"/>
      <w:lvlJc w:val="left"/>
      <w:pPr>
        <w:tabs>
          <w:tab w:val="left" w:pos="1125"/>
        </w:tabs>
        <w:ind w:left="1125" w:hanging="112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6DE6E8D"/>
    <w:multiLevelType w:val="multilevel"/>
    <w:tmpl w:val="46DE6E8D"/>
    <w:lvl w:ilvl="0" w:tentative="0">
      <w:start w:val="1"/>
      <w:numFmt w:val="decimal"/>
      <w:lvlText w:val="%1、"/>
      <w:lvlJc w:val="left"/>
      <w:pPr>
        <w:tabs>
          <w:tab w:val="left" w:pos="1558"/>
        </w:tabs>
        <w:ind w:left="1558" w:hanging="990"/>
      </w:pPr>
      <w:rPr>
        <w:rFonts w:hint="default"/>
      </w:rPr>
    </w:lvl>
    <w:lvl w:ilvl="1" w:tentative="0">
      <w:start w:val="1"/>
      <w:numFmt w:val="lowerLetter"/>
      <w:lvlText w:val="%2)"/>
      <w:lvlJc w:val="left"/>
      <w:pPr>
        <w:tabs>
          <w:tab w:val="left" w:pos="838"/>
        </w:tabs>
        <w:ind w:left="838" w:hanging="420"/>
      </w:pPr>
    </w:lvl>
    <w:lvl w:ilvl="2" w:tentative="0">
      <w:start w:val="1"/>
      <w:numFmt w:val="lowerRoman"/>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5">
    <w:nsid w:val="49877BB8"/>
    <w:multiLevelType w:val="multilevel"/>
    <w:tmpl w:val="49877BB8"/>
    <w:lvl w:ilvl="0" w:tentative="0">
      <w:start w:val="1"/>
      <w:numFmt w:val="decimal"/>
      <w:lvlText w:val="%1、"/>
      <w:lvlJc w:val="left"/>
      <w:pPr>
        <w:tabs>
          <w:tab w:val="left" w:pos="990"/>
        </w:tabs>
        <w:ind w:left="99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BAE65ED"/>
    <w:multiLevelType w:val="multilevel"/>
    <w:tmpl w:val="5BAE65ED"/>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1944302"/>
    <w:multiLevelType w:val="multilevel"/>
    <w:tmpl w:val="61944302"/>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97153C9"/>
    <w:multiLevelType w:val="multilevel"/>
    <w:tmpl w:val="697153C9"/>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CB407F1"/>
    <w:multiLevelType w:val="multilevel"/>
    <w:tmpl w:val="6CB407F1"/>
    <w:lvl w:ilvl="0" w:tentative="0">
      <w:start w:val="1"/>
      <w:numFmt w:val="decimal"/>
      <w:lvlText w:val="%1、"/>
      <w:lvlJc w:val="left"/>
      <w:pPr>
        <w:tabs>
          <w:tab w:val="left" w:pos="1558"/>
        </w:tabs>
        <w:ind w:left="1558" w:hanging="990"/>
      </w:pPr>
      <w:rPr>
        <w:rFonts w:hint="default"/>
      </w:rPr>
    </w:lvl>
    <w:lvl w:ilvl="1" w:tentative="0">
      <w:start w:val="1"/>
      <w:numFmt w:val="lowerLetter"/>
      <w:lvlText w:val="%2)"/>
      <w:lvlJc w:val="left"/>
      <w:pPr>
        <w:tabs>
          <w:tab w:val="left" w:pos="838"/>
        </w:tabs>
        <w:ind w:left="838" w:hanging="420"/>
      </w:pPr>
    </w:lvl>
    <w:lvl w:ilvl="2" w:tentative="0">
      <w:start w:val="1"/>
      <w:numFmt w:val="lowerRoman"/>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10">
    <w:nsid w:val="78D9616D"/>
    <w:multiLevelType w:val="multilevel"/>
    <w:tmpl w:val="78D9616D"/>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7"/>
    <w:lvlOverride w:ilvl="0">
      <w:startOverride w:val="1"/>
    </w:lvlOverride>
  </w:num>
  <w:num w:numId="4">
    <w:abstractNumId w:val="2"/>
  </w:num>
  <w:num w:numId="5">
    <w:abstractNumId w:val="9"/>
  </w:num>
  <w:num w:numId="6">
    <w:abstractNumId w:val="4"/>
  </w:num>
  <w:num w:numId="7">
    <w:abstractNumId w:val="6"/>
  </w:num>
  <w:num w:numId="8">
    <w:abstractNumId w:val="5"/>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E91"/>
    <w:rsid w:val="00010893"/>
    <w:rsid w:val="000207BB"/>
    <w:rsid w:val="000576EF"/>
    <w:rsid w:val="000616BB"/>
    <w:rsid w:val="00067632"/>
    <w:rsid w:val="000A62BD"/>
    <w:rsid w:val="000C50C1"/>
    <w:rsid w:val="000D0B93"/>
    <w:rsid w:val="000D4EEC"/>
    <w:rsid w:val="000E3F0E"/>
    <w:rsid w:val="00110107"/>
    <w:rsid w:val="00122E87"/>
    <w:rsid w:val="00133FAB"/>
    <w:rsid w:val="00136AAC"/>
    <w:rsid w:val="001B32C7"/>
    <w:rsid w:val="001F3261"/>
    <w:rsid w:val="001F7EE6"/>
    <w:rsid w:val="00211593"/>
    <w:rsid w:val="00246002"/>
    <w:rsid w:val="00273649"/>
    <w:rsid w:val="002A5D87"/>
    <w:rsid w:val="0030356B"/>
    <w:rsid w:val="00315E91"/>
    <w:rsid w:val="0032383E"/>
    <w:rsid w:val="003A5B27"/>
    <w:rsid w:val="003B7919"/>
    <w:rsid w:val="003D5D77"/>
    <w:rsid w:val="003E35E3"/>
    <w:rsid w:val="00461E01"/>
    <w:rsid w:val="004A5091"/>
    <w:rsid w:val="00501C94"/>
    <w:rsid w:val="00515783"/>
    <w:rsid w:val="00555F6F"/>
    <w:rsid w:val="00582C36"/>
    <w:rsid w:val="00592B62"/>
    <w:rsid w:val="005B3BB8"/>
    <w:rsid w:val="005C08C1"/>
    <w:rsid w:val="005D0E23"/>
    <w:rsid w:val="005D2D20"/>
    <w:rsid w:val="00686CC0"/>
    <w:rsid w:val="00695145"/>
    <w:rsid w:val="006A5155"/>
    <w:rsid w:val="006B2A70"/>
    <w:rsid w:val="006B48B3"/>
    <w:rsid w:val="006B4F04"/>
    <w:rsid w:val="006B7166"/>
    <w:rsid w:val="006C2CE3"/>
    <w:rsid w:val="006F63D3"/>
    <w:rsid w:val="007111DF"/>
    <w:rsid w:val="007136F9"/>
    <w:rsid w:val="00713798"/>
    <w:rsid w:val="0076280A"/>
    <w:rsid w:val="007671B9"/>
    <w:rsid w:val="007A1ADE"/>
    <w:rsid w:val="007E3D6A"/>
    <w:rsid w:val="007F7C6C"/>
    <w:rsid w:val="00825D32"/>
    <w:rsid w:val="00832837"/>
    <w:rsid w:val="008331A0"/>
    <w:rsid w:val="0085402B"/>
    <w:rsid w:val="00884607"/>
    <w:rsid w:val="00890A5C"/>
    <w:rsid w:val="008A163A"/>
    <w:rsid w:val="008F70D7"/>
    <w:rsid w:val="00913249"/>
    <w:rsid w:val="009214BF"/>
    <w:rsid w:val="009215A7"/>
    <w:rsid w:val="00953BFC"/>
    <w:rsid w:val="00956BDB"/>
    <w:rsid w:val="00965CCB"/>
    <w:rsid w:val="00967357"/>
    <w:rsid w:val="009D4460"/>
    <w:rsid w:val="009E1F95"/>
    <w:rsid w:val="009F0061"/>
    <w:rsid w:val="009F1E34"/>
    <w:rsid w:val="00A12BA6"/>
    <w:rsid w:val="00A313A8"/>
    <w:rsid w:val="00A32443"/>
    <w:rsid w:val="00A621D3"/>
    <w:rsid w:val="00A9098F"/>
    <w:rsid w:val="00A959C0"/>
    <w:rsid w:val="00AB03A0"/>
    <w:rsid w:val="00B07687"/>
    <w:rsid w:val="00B1052A"/>
    <w:rsid w:val="00B3658B"/>
    <w:rsid w:val="00B6283B"/>
    <w:rsid w:val="00BC706F"/>
    <w:rsid w:val="00C1703F"/>
    <w:rsid w:val="00C34EBC"/>
    <w:rsid w:val="00C44B22"/>
    <w:rsid w:val="00C64030"/>
    <w:rsid w:val="00C66BDE"/>
    <w:rsid w:val="00C84AF4"/>
    <w:rsid w:val="00CA1B8B"/>
    <w:rsid w:val="00CA4096"/>
    <w:rsid w:val="00CA504F"/>
    <w:rsid w:val="00CA7122"/>
    <w:rsid w:val="00CC6A5A"/>
    <w:rsid w:val="00CD38AD"/>
    <w:rsid w:val="00D16FCD"/>
    <w:rsid w:val="00D424EA"/>
    <w:rsid w:val="00D668F7"/>
    <w:rsid w:val="00D9057F"/>
    <w:rsid w:val="00D959BD"/>
    <w:rsid w:val="00DB7257"/>
    <w:rsid w:val="00DC36A5"/>
    <w:rsid w:val="00E11758"/>
    <w:rsid w:val="00E1591E"/>
    <w:rsid w:val="00E3341B"/>
    <w:rsid w:val="00E42973"/>
    <w:rsid w:val="00E716B1"/>
    <w:rsid w:val="00E7460A"/>
    <w:rsid w:val="00E75BE3"/>
    <w:rsid w:val="00EB21AB"/>
    <w:rsid w:val="00EE557C"/>
    <w:rsid w:val="00EE5600"/>
    <w:rsid w:val="00F36072"/>
    <w:rsid w:val="00F628E2"/>
    <w:rsid w:val="00FA613A"/>
    <w:rsid w:val="00FF68A2"/>
    <w:rsid w:val="08195FBE"/>
    <w:rsid w:val="117B2EFC"/>
    <w:rsid w:val="1939277D"/>
    <w:rsid w:val="1C385121"/>
    <w:rsid w:val="1E3102B4"/>
    <w:rsid w:val="25A53D69"/>
    <w:rsid w:val="29893222"/>
    <w:rsid w:val="317C2253"/>
    <w:rsid w:val="3E302668"/>
    <w:rsid w:val="46C20182"/>
    <w:rsid w:val="5BE50514"/>
    <w:rsid w:val="5DB47114"/>
    <w:rsid w:val="71C20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4"/>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Body Text"/>
    <w:basedOn w:val="1"/>
    <w:qFormat/>
    <w:uiPriority w:val="0"/>
    <w:pPr>
      <w:widowControl/>
      <w:spacing w:line="20" w:lineRule="atLeast"/>
      <w:jc w:val="left"/>
    </w:pPr>
    <w:rPr>
      <w:sz w:val="28"/>
      <w:szCs w:val="20"/>
    </w:rPr>
  </w:style>
  <w:style w:type="paragraph" w:styleId="5">
    <w:name w:val="Balloon Text"/>
    <w:basedOn w:val="1"/>
    <w:link w:val="19"/>
    <w:unhideWhenUsed/>
    <w:qFormat/>
    <w:uiPriority w:val="99"/>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3"/>
    <w:next w:val="3"/>
    <w:link w:val="18"/>
    <w:unhideWhenUsed/>
    <w:qFormat/>
    <w:uiPriority w:val="99"/>
    <w:rPr>
      <w:b/>
      <w:bCs/>
    </w:rPr>
  </w:style>
  <w:style w:type="character" w:styleId="12">
    <w:name w:val="Strong"/>
    <w:basedOn w:val="11"/>
    <w:qFormat/>
    <w:uiPriority w:val="0"/>
    <w:rPr>
      <w:b/>
      <w:bCs/>
    </w:rPr>
  </w:style>
  <w:style w:type="character" w:styleId="13">
    <w:name w:val="annotation reference"/>
    <w:basedOn w:val="11"/>
    <w:unhideWhenUsed/>
    <w:qFormat/>
    <w:uiPriority w:val="99"/>
    <w:rPr>
      <w:sz w:val="21"/>
      <w:szCs w:val="21"/>
    </w:rPr>
  </w:style>
  <w:style w:type="character" w:customStyle="1" w:styleId="14">
    <w:name w:val="标题 3 Char"/>
    <w:basedOn w:val="11"/>
    <w:link w:val="2"/>
    <w:qFormat/>
    <w:uiPriority w:val="0"/>
    <w:rPr>
      <w:rFonts w:ascii="宋体" w:hAnsi="宋体" w:eastAsia="宋体" w:cs="宋体"/>
      <w:b/>
      <w:bCs/>
      <w:kern w:val="0"/>
      <w:sz w:val="27"/>
      <w:szCs w:val="27"/>
    </w:rPr>
  </w:style>
  <w:style w:type="character" w:customStyle="1" w:styleId="15">
    <w:name w:val="页脚 Char"/>
    <w:basedOn w:val="11"/>
    <w:link w:val="6"/>
    <w:qFormat/>
    <w:uiPriority w:val="0"/>
    <w:rPr>
      <w:rFonts w:ascii="Times New Roman" w:hAnsi="Times New Roman" w:eastAsia="宋体" w:cs="Times New Roman"/>
      <w:sz w:val="18"/>
      <w:szCs w:val="18"/>
    </w:rPr>
  </w:style>
  <w:style w:type="character" w:customStyle="1" w:styleId="16">
    <w:name w:val="页眉 Char"/>
    <w:basedOn w:val="11"/>
    <w:link w:val="7"/>
    <w:semiHidden/>
    <w:qFormat/>
    <w:uiPriority w:val="99"/>
    <w:rPr>
      <w:rFonts w:ascii="Times New Roman" w:hAnsi="Times New Roman" w:eastAsia="宋体" w:cs="Times New Roman"/>
      <w:sz w:val="18"/>
      <w:szCs w:val="18"/>
    </w:rPr>
  </w:style>
  <w:style w:type="character" w:customStyle="1" w:styleId="17">
    <w:name w:val="批注文字 Char"/>
    <w:basedOn w:val="11"/>
    <w:link w:val="3"/>
    <w:semiHidden/>
    <w:qFormat/>
    <w:uiPriority w:val="99"/>
    <w:rPr>
      <w:rFonts w:ascii="Times New Roman" w:hAnsi="Times New Roman"/>
      <w:kern w:val="2"/>
      <w:sz w:val="21"/>
      <w:szCs w:val="24"/>
    </w:rPr>
  </w:style>
  <w:style w:type="character" w:customStyle="1" w:styleId="18">
    <w:name w:val="批注主题 Char"/>
    <w:basedOn w:val="17"/>
    <w:link w:val="9"/>
    <w:semiHidden/>
    <w:qFormat/>
    <w:uiPriority w:val="99"/>
    <w:rPr>
      <w:rFonts w:ascii="Times New Roman" w:hAnsi="Times New Roman"/>
      <w:b/>
      <w:bCs/>
      <w:kern w:val="2"/>
      <w:sz w:val="21"/>
      <w:szCs w:val="24"/>
    </w:rPr>
  </w:style>
  <w:style w:type="character" w:customStyle="1" w:styleId="19">
    <w:name w:val="批注框文本 Char"/>
    <w:basedOn w:val="11"/>
    <w:link w:val="5"/>
    <w:semiHidden/>
    <w:qFormat/>
    <w:uiPriority w:val="99"/>
    <w:rPr>
      <w:rFonts w:ascii="Times New Roman" w:hAnsi="Times New Roman"/>
      <w:kern w:val="2"/>
      <w:sz w:val="18"/>
      <w:szCs w:val="18"/>
    </w:rPr>
  </w:style>
  <w:style w:type="paragraph" w:customStyle="1" w:styleId="20">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831</Words>
  <Characters>4738</Characters>
  <Lines>39</Lines>
  <Paragraphs>11</Paragraphs>
  <TotalTime>0</TotalTime>
  <ScaleCrop>false</ScaleCrop>
  <LinksUpToDate>false</LinksUpToDate>
  <CharactersWithSpaces>5558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2016-07-19T03:18:00Z</dcterms:created>
  <dc:creator>User</dc:creator>
  <cp:lastModifiedBy>Administrator</cp:lastModifiedBy>
  <dcterms:modified xsi:type="dcterms:W3CDTF">2019-10-12T01:46:47Z</dcterms:modified>
  <dc:title>物业租赁合同</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