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520" w:lineRule="atLeast"/>
        <w:ind w:firstLine="560"/>
        <w:jc w:val="center"/>
        <w:rPr>
          <w:rFonts w:hint="eastAsia" w:ascii="黑体" w:hAnsi="黑体" w:eastAsia="黑体" w:cs="微软雅黑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微软雅黑"/>
          <w:b/>
          <w:color w:val="auto"/>
          <w:sz w:val="32"/>
          <w:szCs w:val="32"/>
          <w:highlight w:val="none"/>
        </w:rPr>
        <w:t>金融大厦</w:t>
      </w:r>
      <w:r>
        <w:rPr>
          <w:rFonts w:hint="eastAsia" w:ascii="黑体" w:hAnsi="黑体" w:eastAsia="黑体" w:cs="微软雅黑"/>
          <w:b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黑体" w:hAnsi="黑体" w:eastAsia="黑体" w:cs="微软雅黑"/>
          <w:b/>
          <w:color w:val="auto"/>
          <w:sz w:val="32"/>
          <w:szCs w:val="32"/>
          <w:highlight w:val="none"/>
        </w:rPr>
        <w:t>楼</w:t>
      </w:r>
      <w:r>
        <w:rPr>
          <w:rFonts w:hint="eastAsia" w:ascii="黑体" w:hAnsi="黑体" w:eastAsia="黑体" w:cs="微软雅黑"/>
          <w:b/>
          <w:color w:val="auto"/>
          <w:sz w:val="32"/>
          <w:szCs w:val="32"/>
          <w:highlight w:val="none"/>
          <w:lang w:eastAsia="zh-CN"/>
        </w:rPr>
        <w:t>部分办公物业</w:t>
      </w:r>
      <w:r>
        <w:rPr>
          <w:rFonts w:hint="eastAsia" w:ascii="黑体" w:hAnsi="黑体" w:eastAsia="黑体" w:cs="微软雅黑"/>
          <w:b/>
          <w:color w:val="auto"/>
          <w:sz w:val="32"/>
          <w:szCs w:val="32"/>
          <w:highlight w:val="none"/>
        </w:rPr>
        <w:t>招租公告</w:t>
      </w:r>
      <w:r>
        <w:rPr>
          <w:rFonts w:hint="eastAsia" w:ascii="黑体" w:hAnsi="黑体" w:eastAsia="黑体" w:cs="微软雅黑"/>
          <w:b/>
          <w:color w:val="auto"/>
          <w:sz w:val="32"/>
          <w:szCs w:val="32"/>
          <w:highlight w:val="none"/>
          <w:lang w:eastAsia="zh-CN"/>
        </w:rPr>
        <w:t>（第二次）</w:t>
      </w:r>
    </w:p>
    <w:p>
      <w:pPr>
        <w:widowControl/>
        <w:shd w:val="clear" w:color="auto" w:fill="FFFFFF"/>
        <w:spacing w:line="520" w:lineRule="atLeast"/>
        <w:ind w:firstLine="560"/>
        <w:jc w:val="center"/>
        <w:rPr>
          <w:rFonts w:hint="eastAsia" w:ascii="黑体" w:hAnsi="黑体" w:eastAsia="黑体" w:cs="微软雅黑"/>
          <w:b/>
          <w:color w:val="auto"/>
          <w:sz w:val="31"/>
          <w:szCs w:val="31"/>
          <w:highlight w:val="none"/>
        </w:rPr>
      </w:pPr>
    </w:p>
    <w:p>
      <w:pPr>
        <w:ind w:firstLine="600" w:firstLineChars="200"/>
        <w:rPr>
          <w:rFonts w:hint="eastAsia" w:ascii="宋体" w:hAnsi="宋体"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为规范我司物业资产出租行为，根据南沙区管委会《关于规范我区国有企业物业出租管理的指导意见》（穗南开管办函〔2018〕11号）精神，依照资产经发总公司《物业出租管理暂行办法》（穂南资【2018】83号）的规定，按照“公开、公平、公正”的原则，通过公开信息，以及公平、公正的竞争程序确定承租人。现将我司拟出租金融大厦</w:t>
      </w:r>
      <w:r>
        <w:rPr>
          <w:rFonts w:hint="eastAsia" w:ascii="宋体" w:hAnsi="宋体"/>
          <w:color w:val="auto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楼</w:t>
      </w:r>
      <w:r>
        <w:rPr>
          <w:rFonts w:hint="eastAsia" w:ascii="宋体" w:hAnsi="宋体"/>
          <w:color w:val="auto"/>
          <w:sz w:val="30"/>
          <w:szCs w:val="30"/>
          <w:highlight w:val="none"/>
          <w:lang w:eastAsia="zh-CN"/>
        </w:rPr>
        <w:t>部分办公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物业公告</w:t>
      </w:r>
      <w:r>
        <w:rPr>
          <w:rFonts w:hint="eastAsia" w:ascii="宋体" w:hAnsi="宋体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30"/>
          <w:szCs w:val="30"/>
          <w:highlight w:val="none"/>
          <w:lang w:val="en-US" w:eastAsia="zh-CN"/>
        </w:rPr>
        <w:t>第二次）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如下：</w:t>
      </w:r>
      <w:bookmarkStart w:id="1" w:name="_GoBack"/>
      <w:bookmarkEnd w:id="1"/>
    </w:p>
    <w:p>
      <w:pPr>
        <w:widowControl/>
        <w:shd w:val="clear" w:color="auto" w:fill="FFFFFF"/>
        <w:spacing w:line="520" w:lineRule="atLeast"/>
        <w:ind w:left="1316" w:hanging="72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highlight w:val="none"/>
          <w:shd w:val="clear" w:color="auto" w:fill="FFFFFF"/>
        </w:rPr>
        <w:t>一、</w:t>
      </w:r>
      <w:r>
        <w:rPr>
          <w:rFonts w:ascii="宋体" w:hAnsi="宋体"/>
          <w:color w:val="auto"/>
          <w:kern w:val="0"/>
          <w:sz w:val="14"/>
          <w:szCs w:val="14"/>
          <w:highlight w:val="none"/>
          <w:shd w:val="clear" w:color="auto" w:fill="FFFFFF"/>
        </w:rPr>
        <w:t> </w:t>
      </w: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highlight w:val="none"/>
          <w:shd w:val="clear" w:color="auto" w:fill="FFFFFF"/>
        </w:rPr>
        <w:t>物业基本情况：</w:t>
      </w:r>
    </w:p>
    <w:p>
      <w:pPr>
        <w:widowControl/>
        <w:shd w:val="clear" w:color="auto" w:fill="FFFFFF"/>
        <w:spacing w:line="520" w:lineRule="atLeast"/>
        <w:ind w:firstLine="560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物业名称：南沙金融大厦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（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位于南沙区海滨路171号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），楼层：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11楼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，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可出租物业：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5间独立办公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物业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，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面积分别为371平方米、243平方米、130平方米、50平方米（为毛坯）、44平方米。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出租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方式：可整租或分租，整租面积为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838平方米，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分租可租一间或多间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。</w:t>
      </w:r>
    </w:p>
    <w:p>
      <w:pPr>
        <w:widowControl/>
        <w:shd w:val="clear" w:color="auto" w:fill="FFFFFF"/>
        <w:spacing w:line="520" w:lineRule="atLeast"/>
        <w:ind w:firstLine="557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highlight w:val="none"/>
          <w:shd w:val="clear" w:color="auto" w:fill="FFFFFF"/>
        </w:rPr>
        <w:t>二、招租条件：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1、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楼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部分办公物业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按现状出租。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2、租赁期限：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1至6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年。租赁期满后再重新公开招租，在租金同等条件下原租户有优先承租权。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3、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优先考虑央企、国企、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金融类企业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4、承租方基本要求：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（1）不得将承租的物业擅自转租、分租。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（2）不得将承租的物业擅自转让、转借他人或擅自调换使用。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（3）不得将承租的物业擅自拆改结构或改变用途。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（4）不得利用承租的物业进行违法活动。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（5）不得故意损坏承租的物业。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（6）不得做违背法律、法规的非法活动。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（7）承租方只能对承租的物业作办公用途。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若承租方有违反以上行为之一的，出租方有权终止合同，收回房屋，保证金不退还，且由此造成的损失由承租方赔偿。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highlight w:val="none"/>
          <w:shd w:val="clear" w:color="auto" w:fill="FFFFFF"/>
        </w:rPr>
        <w:t>三、注意事项：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</w:t>
      </w:r>
    </w:p>
    <w:p>
      <w:pPr>
        <w:ind w:firstLine="560" w:firstLineChars="200"/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1、招租物业按现状交付使用，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现状（包括但不限于现有质量、消防状况、房屋结构、交付使用时依附于出租的的装修装饰状况）和指定用途出租，不包括出租内可移动的设施、设备和物品，并承诺出租房屋不存在共有、抵押、查封情况。</w:t>
      </w:r>
    </w:p>
    <w:p>
      <w:pPr>
        <w:ind w:firstLine="56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2、出租的物业于2013年3月15日竣工验收，为钢筋混凝土结构楼房。已办理消防验收意见书，消防系统现使用正常。目前已带天花、地板间隔及排管风机、日光灯、插座等设备，入驻即可正常使用。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、</w:t>
      </w:r>
      <w:r>
        <w:rPr>
          <w:rFonts w:hint="eastAsia" w:ascii="宋体" w:hAnsi="宋体"/>
          <w:color w:val="auto"/>
          <w:sz w:val="28"/>
          <w:szCs w:val="28"/>
          <w:highlight w:val="none"/>
          <w:shd w:val="clear" w:color="auto" w:fill="FFFFFF"/>
        </w:rPr>
        <w:t>投标前，投标人需要交纳投标保证金1万元到我公司指定账户（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开户行：</w:t>
      </w:r>
      <w:r>
        <w:rPr>
          <w:rFonts w:hint="eastAsia" w:ascii="宋体" w:hAnsi="宋体"/>
          <w:color w:val="auto"/>
          <w:kern w:val="0"/>
          <w:sz w:val="28"/>
          <w:szCs w:val="28"/>
          <w:highlight w:val="none"/>
        </w:rPr>
        <w:t xml:space="preserve">华夏银行广州南沙支行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； 账号：</w:t>
      </w:r>
      <w:r>
        <w:rPr>
          <w:rFonts w:hint="eastAsia" w:ascii="宋体" w:hAnsi="宋体"/>
          <w:color w:val="auto"/>
          <w:kern w:val="0"/>
          <w:sz w:val="28"/>
          <w:szCs w:val="28"/>
          <w:highlight w:val="none"/>
        </w:rPr>
        <w:t>1865 0000 0000 13010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； 开户名称：广州南沙资产经营有限公司</w:t>
      </w:r>
      <w:r>
        <w:rPr>
          <w:rFonts w:hint="eastAsia" w:ascii="宋体" w:hAnsi="宋体"/>
          <w:color w:val="auto"/>
          <w:sz w:val="28"/>
          <w:szCs w:val="28"/>
          <w:highlight w:val="none"/>
          <w:shd w:val="clear" w:color="auto" w:fill="FFFFFF"/>
        </w:rPr>
        <w:t>）。转账时投标人应注明拟投标的物业名称，投标保证金缴纳时间为：201</w:t>
      </w:r>
      <w:r>
        <w:rPr>
          <w:rFonts w:hint="eastAsia" w:ascii="宋体" w:hAnsi="宋体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auto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11 </w:t>
      </w:r>
      <w:r>
        <w:rPr>
          <w:rFonts w:hint="eastAsia" w:ascii="宋体" w:hAnsi="宋体"/>
          <w:color w:val="auto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ascii="宋体" w:hAnsi="宋体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19</w:t>
      </w:r>
      <w:r>
        <w:rPr>
          <w:rFonts w:hint="eastAsia" w:ascii="宋体" w:hAnsi="宋体"/>
          <w:color w:val="auto"/>
          <w:sz w:val="28"/>
          <w:szCs w:val="28"/>
          <w:highlight w:val="none"/>
          <w:shd w:val="clear" w:color="auto" w:fill="FFFFFF"/>
        </w:rPr>
        <w:t>日 17：00前。投标人交纳投标保证金后才有资格参加投标。未中标人的投标保证金于开标后5个工作日内无息退还。</w:t>
      </w:r>
    </w:p>
    <w:p>
      <w:pPr>
        <w:widowControl/>
        <w:shd w:val="clear" w:color="auto" w:fill="FFFFFF"/>
        <w:spacing w:line="520" w:lineRule="atLeast"/>
        <w:ind w:firstLine="557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highlight w:val="none"/>
          <w:shd w:val="clear" w:color="auto" w:fill="FFFFFF"/>
        </w:rPr>
        <w:t>四、</w:t>
      </w:r>
      <w:r>
        <w:rPr>
          <w:rFonts w:ascii="宋体" w:hAnsi="宋体"/>
          <w:color w:val="auto"/>
          <w:kern w:val="0"/>
          <w:sz w:val="14"/>
          <w:szCs w:val="14"/>
          <w:highlight w:val="none"/>
          <w:shd w:val="clear" w:color="auto" w:fill="FFFFFF"/>
        </w:rPr>
        <w:t> </w:t>
      </w: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highlight w:val="none"/>
          <w:shd w:val="clear" w:color="auto" w:fill="FFFFFF"/>
        </w:rPr>
        <w:t>投标须知：</w:t>
      </w:r>
    </w:p>
    <w:p>
      <w:pPr>
        <w:widowControl/>
        <w:shd w:val="clear" w:color="auto" w:fill="FFFFFF"/>
        <w:spacing w:line="520" w:lineRule="atLeast"/>
        <w:ind w:firstLine="560"/>
        <w:jc w:val="left"/>
        <w:rPr>
          <w:rFonts w:ascii="宋体" w:hAnsi="宋体" w:cs="宋体"/>
          <w:color w:val="auto"/>
          <w:szCs w:val="21"/>
          <w:highlight w:val="none"/>
        </w:rPr>
      </w:pPr>
      <w:bookmarkStart w:id="0" w:name="OLE_LINK1"/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1、投标时，投标人为法人的，需提交营业执照复印件、法定代表人身份证明；属授权委托人的，需提交授权委托书和受委托人身份证复印件；</w:t>
      </w:r>
    </w:p>
    <w:p>
      <w:pPr>
        <w:shd w:val="clear" w:color="auto" w:fill="FFFFFF"/>
        <w:spacing w:line="480" w:lineRule="atLeast"/>
        <w:ind w:firstLine="555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2、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交纳投标保证金的银行转账单或收据复印件；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3、投标人本人在广州地区的银行账户（用于投标人未中标时退回投标保证金）；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4、投标报价书</w:t>
      </w:r>
      <w:bookmarkEnd w:id="0"/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(见附件)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以上每一项资料需加盖投标人单位公章。</w:t>
      </w:r>
    </w:p>
    <w:p>
      <w:pPr>
        <w:widowControl/>
        <w:shd w:val="clear" w:color="auto" w:fill="FFFFFF"/>
        <w:spacing w:line="520" w:lineRule="atLeast"/>
        <w:ind w:firstLine="63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所有资料须密封，在资料袋封面标明“租赁广州南沙资产经营有限公司南沙区海滨路171号物业投标报价书”，在密封封口处签名并加盖投标人单位公章。</w:t>
      </w:r>
    </w:p>
    <w:p>
      <w:pPr>
        <w:widowControl/>
        <w:shd w:val="clear" w:color="auto" w:fill="FFFFFF"/>
        <w:spacing w:line="520" w:lineRule="atLeast"/>
        <w:ind w:left="1316" w:hanging="72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highlight w:val="none"/>
          <w:shd w:val="clear" w:color="auto" w:fill="FFFFFF"/>
        </w:rPr>
        <w:t>五、竞标方式和规则</w:t>
      </w:r>
    </w:p>
    <w:p>
      <w:pPr>
        <w:widowControl/>
        <w:shd w:val="clear" w:color="auto" w:fill="FFFFFF"/>
        <w:spacing w:line="520" w:lineRule="atLeast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highlight w:val="none"/>
          <w:shd w:val="clear" w:color="auto" w:fill="FFFFFF"/>
        </w:rPr>
        <w:t>  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1、按招租公告的要求，经资格审核合格后，最高报价者中标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，若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最高报价遇到同等报价时，以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符合本公告第二条款中第三点所规定的条件者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作为优先中标人。</w:t>
      </w:r>
    </w:p>
    <w:p>
      <w:pPr>
        <w:widowControl/>
        <w:shd w:val="clear" w:color="auto" w:fill="FFFFFF"/>
        <w:spacing w:line="520" w:lineRule="atLeast"/>
        <w:ind w:firstLine="63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2、本次物业出租招标采用公开招标、公开开标（投标时均为暗标）的方式，不接受联合竞投，不得转租或分租。</w:t>
      </w:r>
    </w:p>
    <w:p>
      <w:pPr>
        <w:widowControl/>
        <w:shd w:val="clear" w:color="auto" w:fill="FFFFFF"/>
        <w:spacing w:line="520" w:lineRule="atLeast"/>
        <w:ind w:firstLine="63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3、如第一候选人不按要求签署合同，则顺次为第二候选人中标，以此类推。中标人不按要求签署合同的将列入我司黑名单，三年内不得参与我司所有标的物竞价。</w:t>
      </w:r>
    </w:p>
    <w:p>
      <w:pPr>
        <w:widowControl/>
        <w:shd w:val="clear" w:color="auto" w:fill="FFFFFF"/>
        <w:spacing w:line="520" w:lineRule="atLeast"/>
        <w:ind w:firstLine="557"/>
        <w:jc w:val="left"/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4、本次招标按月租金单价进行投标，投标底价不低于120元/平方米/月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(含120元)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，否则按废标处理。(以上单价不含物业管理费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元/平方米/月)</w:t>
      </w:r>
    </w:p>
    <w:p>
      <w:pPr>
        <w:widowControl/>
        <w:shd w:val="clear" w:color="auto" w:fill="FFFFFF"/>
        <w:spacing w:line="520" w:lineRule="atLeast"/>
        <w:ind w:firstLine="557"/>
        <w:jc w:val="left"/>
        <w:rPr>
          <w:rFonts w:hint="eastAsia" w:ascii="宋体" w:hAnsi="宋体" w:eastAsia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5、若经两次公开招租只有一个符合条件的报名者，仅对投标文件进行符合性审查，通过后可采取协议租赁方式，并按规定公示5个工作日无异议后方可实施。</w:t>
      </w:r>
    </w:p>
    <w:p>
      <w:pPr>
        <w:widowControl/>
        <w:shd w:val="clear" w:color="auto" w:fill="FFFFFF"/>
        <w:spacing w:line="520" w:lineRule="atLeast"/>
        <w:ind w:firstLine="557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highlight w:val="none"/>
          <w:shd w:val="clear" w:color="auto" w:fill="FFFFFF"/>
        </w:rPr>
        <w:t>六、投标和开标安排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1、截止投标时间：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2019年 11月 21 日10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: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00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分。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2、开标时间：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2019年 11 月 21 日10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: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15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分。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3、投标资料递交地址：广州市南沙区海滨路171号1808室。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4、开标地址：南沙区海滨路171号1807室。投标人参加开标会的须凭身份证入场，受委托人须持授权委托书和本人身份证入场。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5、联系人：蒋小姐，咨询电话：020-66813692。</w:t>
      </w:r>
    </w:p>
    <w:p>
      <w:pPr>
        <w:widowControl/>
        <w:shd w:val="clear" w:color="auto" w:fill="FFFFFF"/>
        <w:spacing w:line="520" w:lineRule="atLeast"/>
        <w:ind w:firstLine="630"/>
        <w:jc w:val="left"/>
        <w:rPr>
          <w:rFonts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 xml:space="preserve">                       </w:t>
      </w:r>
    </w:p>
    <w:p>
      <w:pPr>
        <w:widowControl/>
        <w:shd w:val="clear" w:color="auto" w:fill="FFFFFF"/>
        <w:spacing w:line="520" w:lineRule="atLeast"/>
        <w:ind w:firstLine="3920" w:firstLineChars="14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广州南沙资产经营有限公司  </w:t>
      </w:r>
    </w:p>
    <w:p>
      <w:pPr>
        <w:widowControl/>
        <w:shd w:val="clear" w:color="auto" w:fill="FFFFFF"/>
        <w:spacing w:line="520" w:lineRule="atLeast"/>
        <w:ind w:right="600"/>
        <w:jc w:val="left"/>
        <w:rPr>
          <w:rFonts w:ascii="宋体" w:hAnsi="宋体"/>
          <w:color w:val="auto"/>
          <w:sz w:val="44"/>
          <w:szCs w:val="44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 xml:space="preserve">                            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 xml:space="preserve"> 二〇一九年十一月四日</w:t>
      </w:r>
    </w:p>
    <w:p>
      <w:pPr>
        <w:jc w:val="center"/>
        <w:rPr>
          <w:rFonts w:ascii="宋体" w:hAnsi="宋体"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  <w:t>投标报价书</w:t>
      </w:r>
    </w:p>
    <w:tbl>
      <w:tblPr>
        <w:tblStyle w:val="9"/>
        <w:tblpPr w:leftFromText="180" w:rightFromText="180" w:vertAnchor="text" w:horzAnchor="page" w:tblpXSpec="center" w:tblpY="303"/>
        <w:tblOverlap w:val="never"/>
        <w:tblW w:w="144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2130"/>
        <w:gridCol w:w="1569"/>
        <w:gridCol w:w="1731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投标单位或个人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（加盖公章或签名并加盖手指印）</w:t>
            </w:r>
          </w:p>
        </w:tc>
        <w:tc>
          <w:tcPr>
            <w:tcW w:w="11820" w:type="dxa"/>
            <w:gridSpan w:val="4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拟租赁物业</w:t>
            </w:r>
          </w:p>
        </w:tc>
        <w:tc>
          <w:tcPr>
            <w:tcW w:w="36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b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金融大厦十一楼（整租）</w:t>
            </w:r>
          </w:p>
        </w:tc>
        <w:tc>
          <w:tcPr>
            <w:tcW w:w="1731" w:type="dxa"/>
            <w:vAlign w:val="center"/>
          </w:tcPr>
          <w:p>
            <w:pPr>
              <w:ind w:left="225"/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租赁用途</w:t>
            </w:r>
          </w:p>
        </w:tc>
        <w:tc>
          <w:tcPr>
            <w:tcW w:w="639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</w:rPr>
              <w:t>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面积（㎡）</w:t>
            </w:r>
          </w:p>
        </w:tc>
        <w:tc>
          <w:tcPr>
            <w:tcW w:w="5430" w:type="dxa"/>
            <w:gridSpan w:val="3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租金报价（元/㎡/月）</w:t>
            </w:r>
          </w:p>
        </w:tc>
        <w:tc>
          <w:tcPr>
            <w:tcW w:w="639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小写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大写</w:t>
            </w:r>
          </w:p>
        </w:tc>
        <w:tc>
          <w:tcPr>
            <w:tcW w:w="6390" w:type="dxa"/>
            <w:vMerge w:val="restart"/>
            <w:vAlign w:val="center"/>
          </w:tcPr>
          <w:p>
            <w:pPr>
              <w:jc w:val="left"/>
              <w:rPr>
                <w:rFonts w:ascii="宋体" w:hAnsi="宋体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30"/>
                <w:szCs w:val="30"/>
                <w:highlight w:val="none"/>
              </w:rPr>
              <w:t>1、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highlight w:val="none"/>
              </w:rPr>
              <w:t>租金报价为每月每平方米租金的单价(不含物管费)，大小写应相符，如有不符，以大写金额为准。</w:t>
            </w:r>
          </w:p>
          <w:p>
            <w:pPr>
              <w:jc w:val="left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color w:val="auto"/>
                <w:sz w:val="30"/>
                <w:szCs w:val="30"/>
                <w:highlight w:val="none"/>
              </w:rPr>
              <w:t>、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highlight w:val="none"/>
              </w:rPr>
              <w:t>本投标书中物业的面积仅做参考之用，签订合同以物业重新测量面积为准。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highlight w:val="none"/>
              </w:rPr>
              <w:t>楼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highlight w:val="none"/>
                <w:lang w:eastAsia="zh-CN"/>
              </w:rPr>
              <w:t>部分办公物业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90" w:type="dxa"/>
            <w:vMerge w:val="continue"/>
            <w:vAlign w:val="center"/>
          </w:tcPr>
          <w:p>
            <w:pPr>
              <w:jc w:val="left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</w:tbl>
    <w:p>
      <w:pPr>
        <w:rPr>
          <w:rFonts w:hint="eastAsia" w:ascii="宋体" w:hAnsi="宋体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/>
          <w:color w:val="auto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ascii="宋体" w:hAnsi="宋体"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  <w:t>投标报价书</w:t>
      </w:r>
    </w:p>
    <w:tbl>
      <w:tblPr>
        <w:tblStyle w:val="9"/>
        <w:tblpPr w:leftFromText="180" w:rightFromText="180" w:vertAnchor="text" w:horzAnchor="page" w:tblpXSpec="center" w:tblpY="303"/>
        <w:tblOverlap w:val="never"/>
        <w:tblW w:w="144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2130"/>
        <w:gridCol w:w="1569"/>
        <w:gridCol w:w="1731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投标单位或个人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（加盖公章或签名并加盖手指印）</w:t>
            </w:r>
          </w:p>
        </w:tc>
        <w:tc>
          <w:tcPr>
            <w:tcW w:w="11820" w:type="dxa"/>
            <w:gridSpan w:val="4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拟租赁物业</w:t>
            </w:r>
          </w:p>
        </w:tc>
        <w:tc>
          <w:tcPr>
            <w:tcW w:w="36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b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金融大厦十一楼（分租）</w:t>
            </w:r>
          </w:p>
        </w:tc>
        <w:tc>
          <w:tcPr>
            <w:tcW w:w="1731" w:type="dxa"/>
            <w:vAlign w:val="center"/>
          </w:tcPr>
          <w:p>
            <w:pPr>
              <w:ind w:left="225"/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租赁用途</w:t>
            </w:r>
          </w:p>
        </w:tc>
        <w:tc>
          <w:tcPr>
            <w:tcW w:w="639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</w:rPr>
              <w:t>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面积（㎡）</w:t>
            </w:r>
          </w:p>
        </w:tc>
        <w:tc>
          <w:tcPr>
            <w:tcW w:w="5430" w:type="dxa"/>
            <w:gridSpan w:val="3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租金报价（元/㎡/月）</w:t>
            </w:r>
          </w:p>
        </w:tc>
        <w:tc>
          <w:tcPr>
            <w:tcW w:w="639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小写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  <w:t>大写</w:t>
            </w:r>
          </w:p>
        </w:tc>
        <w:tc>
          <w:tcPr>
            <w:tcW w:w="6390" w:type="dxa"/>
            <w:vMerge w:val="restart"/>
            <w:vAlign w:val="center"/>
          </w:tcPr>
          <w:p>
            <w:pPr>
              <w:jc w:val="left"/>
              <w:rPr>
                <w:rFonts w:ascii="宋体" w:hAnsi="宋体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30"/>
                <w:szCs w:val="30"/>
                <w:highlight w:val="none"/>
              </w:rPr>
              <w:t>1、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highlight w:val="none"/>
              </w:rPr>
              <w:t>租金报价为每月每平方米租金的单价(不含物管费)，大小写应相符，如有不符，以大写金额为准。</w:t>
            </w:r>
          </w:p>
          <w:p>
            <w:pPr>
              <w:jc w:val="left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color w:val="auto"/>
                <w:sz w:val="30"/>
                <w:szCs w:val="30"/>
                <w:highlight w:val="none"/>
              </w:rPr>
              <w:t>、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highlight w:val="none"/>
              </w:rPr>
              <w:t>本投标书中物业的面积仅做参考之用，签订合同以物业重新测量面积为准。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highlight w:val="none"/>
              </w:rPr>
              <w:t>楼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highlight w:val="none"/>
                <w:lang w:eastAsia="zh-CN"/>
              </w:rPr>
              <w:t>部分办公物业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90" w:type="dxa"/>
            <w:vMerge w:val="continue"/>
            <w:vAlign w:val="center"/>
          </w:tcPr>
          <w:p>
            <w:pPr>
              <w:jc w:val="left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  <w:highlight w:val="none"/>
              </w:rPr>
            </w:pPr>
          </w:p>
        </w:tc>
      </w:tr>
    </w:tbl>
    <w:p>
      <w:pPr>
        <w:rPr>
          <w:rFonts w:hint="default" w:ascii="宋体" w:hAnsi="宋体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object>
          <v:shape id="_x0000_i1025" o:spt="75" alt="" type="#_x0000_t75" style="height:441.35pt;width:715.6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510D"/>
    <w:rsid w:val="00245407"/>
    <w:rsid w:val="002930F8"/>
    <w:rsid w:val="002B0513"/>
    <w:rsid w:val="00307750"/>
    <w:rsid w:val="00356B3C"/>
    <w:rsid w:val="004B0E4F"/>
    <w:rsid w:val="004C5BF8"/>
    <w:rsid w:val="004D15AA"/>
    <w:rsid w:val="0050648B"/>
    <w:rsid w:val="00572D5A"/>
    <w:rsid w:val="00580867"/>
    <w:rsid w:val="00653371"/>
    <w:rsid w:val="006C1EE4"/>
    <w:rsid w:val="00705C55"/>
    <w:rsid w:val="00771EBB"/>
    <w:rsid w:val="007E4CB0"/>
    <w:rsid w:val="00807D1C"/>
    <w:rsid w:val="008C51CA"/>
    <w:rsid w:val="008D71DE"/>
    <w:rsid w:val="008F2967"/>
    <w:rsid w:val="009B0DD7"/>
    <w:rsid w:val="00A45C5E"/>
    <w:rsid w:val="00B01251"/>
    <w:rsid w:val="00B26DA6"/>
    <w:rsid w:val="00B5326B"/>
    <w:rsid w:val="00BD199B"/>
    <w:rsid w:val="00BE78FE"/>
    <w:rsid w:val="00BF3850"/>
    <w:rsid w:val="00C80253"/>
    <w:rsid w:val="00CE6DC5"/>
    <w:rsid w:val="00D0753A"/>
    <w:rsid w:val="00D275C6"/>
    <w:rsid w:val="00DC3EF1"/>
    <w:rsid w:val="00E33510"/>
    <w:rsid w:val="00E36917"/>
    <w:rsid w:val="00F5566F"/>
    <w:rsid w:val="00F60A49"/>
    <w:rsid w:val="00F80CCD"/>
    <w:rsid w:val="03400B89"/>
    <w:rsid w:val="07373EB9"/>
    <w:rsid w:val="073B3262"/>
    <w:rsid w:val="09E224F6"/>
    <w:rsid w:val="0AB526C8"/>
    <w:rsid w:val="0D353F7A"/>
    <w:rsid w:val="0F6C1DB1"/>
    <w:rsid w:val="0FE30C1D"/>
    <w:rsid w:val="12911BD4"/>
    <w:rsid w:val="149A755C"/>
    <w:rsid w:val="16953BE1"/>
    <w:rsid w:val="17676364"/>
    <w:rsid w:val="179C1D5B"/>
    <w:rsid w:val="1B220FA5"/>
    <w:rsid w:val="1D584744"/>
    <w:rsid w:val="1DB644A5"/>
    <w:rsid w:val="20FA795B"/>
    <w:rsid w:val="20FB0CA3"/>
    <w:rsid w:val="243226E3"/>
    <w:rsid w:val="272E14FD"/>
    <w:rsid w:val="27946C8B"/>
    <w:rsid w:val="29357E13"/>
    <w:rsid w:val="2AC8158B"/>
    <w:rsid w:val="2B8C7B86"/>
    <w:rsid w:val="2C8F1CCE"/>
    <w:rsid w:val="2DA656F8"/>
    <w:rsid w:val="3090648C"/>
    <w:rsid w:val="31AE7611"/>
    <w:rsid w:val="32EA7CC2"/>
    <w:rsid w:val="353D2A50"/>
    <w:rsid w:val="362060F0"/>
    <w:rsid w:val="36BE4E46"/>
    <w:rsid w:val="36DF5B0F"/>
    <w:rsid w:val="372907BF"/>
    <w:rsid w:val="39013BE1"/>
    <w:rsid w:val="3CC57B2D"/>
    <w:rsid w:val="43BF4CC1"/>
    <w:rsid w:val="43CB55FC"/>
    <w:rsid w:val="43D56716"/>
    <w:rsid w:val="44F4705D"/>
    <w:rsid w:val="45870DFE"/>
    <w:rsid w:val="48E754F2"/>
    <w:rsid w:val="4AE34469"/>
    <w:rsid w:val="4AFD06B9"/>
    <w:rsid w:val="4E8774E8"/>
    <w:rsid w:val="55601F83"/>
    <w:rsid w:val="55673CF7"/>
    <w:rsid w:val="57621807"/>
    <w:rsid w:val="577033D5"/>
    <w:rsid w:val="5A4E5086"/>
    <w:rsid w:val="5B123F18"/>
    <w:rsid w:val="5BEE560C"/>
    <w:rsid w:val="5BF54522"/>
    <w:rsid w:val="5CB00BEF"/>
    <w:rsid w:val="5FD22B6D"/>
    <w:rsid w:val="5FF41A9B"/>
    <w:rsid w:val="63EB0ECF"/>
    <w:rsid w:val="63ED06F9"/>
    <w:rsid w:val="640E60BD"/>
    <w:rsid w:val="68915314"/>
    <w:rsid w:val="694F0B55"/>
    <w:rsid w:val="69AA13DD"/>
    <w:rsid w:val="6D9D592C"/>
    <w:rsid w:val="700B0D30"/>
    <w:rsid w:val="72022DFE"/>
    <w:rsid w:val="755B058F"/>
    <w:rsid w:val="7AB548E3"/>
    <w:rsid w:val="7B8A547A"/>
    <w:rsid w:val="7C225785"/>
    <w:rsid w:val="7C5F75E8"/>
    <w:rsid w:val="7E8702CD"/>
    <w:rsid w:val="7EE8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qFormat/>
    <w:uiPriority w:val="99"/>
    <w:rPr>
      <w:rFonts w:ascii="Times New Roman" w:hAnsi="Times New Roman" w:eastAsia="黑体" w:cs="Times New Roman"/>
    </w:rPr>
  </w:style>
  <w:style w:type="character" w:styleId="7">
    <w:name w:val="FollowedHyperlink"/>
    <w:basedOn w:val="5"/>
    <w:unhideWhenUsed/>
    <w:qFormat/>
    <w:uiPriority w:val="99"/>
    <w:rPr>
      <w:color w:val="800080"/>
      <w:u w:val="none"/>
    </w:rPr>
  </w:style>
  <w:style w:type="character" w:styleId="8">
    <w:name w:val="Hyperlink"/>
    <w:basedOn w:val="5"/>
    <w:unhideWhenUsed/>
    <w:qFormat/>
    <w:uiPriority w:val="99"/>
    <w:rPr>
      <w:color w:val="0000FF"/>
      <w:u w:val="none"/>
    </w:rPr>
  </w:style>
  <w:style w:type="table" w:styleId="10">
    <w:name w:val="Table Grid"/>
    <w:basedOn w:val="9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5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255</Words>
  <Characters>1456</Characters>
  <Lines>12</Lines>
  <Paragraphs>3</Paragraphs>
  <TotalTime>4</TotalTime>
  <ScaleCrop>false</ScaleCrop>
  <LinksUpToDate>false</LinksUpToDate>
  <CharactersWithSpaces>1708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2016-03-17T02:32:00Z</dcterms:created>
  <dc:creator>Administrator</dc:creator>
  <cp:lastModifiedBy>Mariza</cp:lastModifiedBy>
  <cp:lastPrinted>2019-10-16T01:43:00Z</cp:lastPrinted>
  <dcterms:modified xsi:type="dcterms:W3CDTF">2019-11-05T02:31:14Z</dcterms:modified>
  <dc:title>招租公告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