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sz w:val="52"/>
          <w:szCs w:val="52"/>
        </w:rPr>
      </w:pPr>
      <w:r>
        <w:rPr>
          <w:rFonts w:hint="eastAsia" w:ascii="黑体" w:hAnsi="Times New Roman" w:eastAsia="黑体"/>
          <w:sz w:val="52"/>
          <w:szCs w:val="52"/>
        </w:rPr>
        <w:t>广州海力房地产开发有限</w:t>
      </w:r>
    </w:p>
    <w:p>
      <w:pPr>
        <w:spacing w:line="360" w:lineRule="auto"/>
        <w:jc w:val="center"/>
        <w:rPr>
          <w:rFonts w:ascii="黑体" w:hAnsi="Times New Roman" w:eastAsia="黑体"/>
          <w:sz w:val="52"/>
          <w:szCs w:val="52"/>
        </w:rPr>
      </w:pPr>
      <w:r>
        <w:rPr>
          <w:rFonts w:hint="eastAsia" w:ascii="黑体" w:hAnsi="Times New Roman" w:eastAsia="黑体"/>
          <w:sz w:val="52"/>
          <w:szCs w:val="52"/>
        </w:rPr>
        <w:t>公司股权转让</w:t>
      </w:r>
      <w:r>
        <w:rPr>
          <w:rFonts w:hint="eastAsia" w:ascii="黑体" w:hAnsi="Times New Roman" w:eastAsia="黑体"/>
          <w:sz w:val="52"/>
          <w:szCs w:val="52"/>
          <w:lang w:val="en-US" w:eastAsia="zh-CN"/>
        </w:rPr>
        <w:t>专项审计</w:t>
      </w:r>
      <w:r>
        <w:rPr>
          <w:rFonts w:hint="eastAsia" w:ascii="黑体" w:hAnsi="Times New Roman" w:eastAsia="黑体"/>
          <w:sz w:val="52"/>
          <w:szCs w:val="52"/>
        </w:rPr>
        <w:t>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询价议标文件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pPr>
      <w:r>
        <w:rPr>
          <w:rFonts w:hint="eastAsia" w:ascii="黑体" w:hAnsi="Times New Roman" w:eastAsia="黑体"/>
          <w:sz w:val="48"/>
          <w:szCs w:val="48"/>
        </w:rPr>
        <w:t>广州南沙资产经营有限公司</w:t>
      </w:r>
    </w:p>
    <w:p>
      <w:pPr>
        <w:pStyle w:val="2"/>
        <w:jc w:val="center"/>
      </w:pPr>
      <w:r>
        <w:rPr>
          <w:rFonts w:hint="eastAsia" w:ascii="黑体" w:hAnsi="Times New Roman" w:eastAsia="黑体" w:cs="Times New Roman"/>
          <w:color w:val="auto"/>
          <w:sz w:val="44"/>
          <w:szCs w:val="44"/>
          <w:lang w:eastAsia="zh-CN"/>
        </w:rPr>
        <w:t>二〇二〇年</w:t>
      </w:r>
      <w:r>
        <w:rPr>
          <w:rFonts w:hint="eastAsia" w:ascii="黑体" w:hAnsi="Times New Roman" w:eastAsia="黑体" w:cs="Times New Roman"/>
          <w:color w:val="auto"/>
          <w:sz w:val="44"/>
          <w:szCs w:val="44"/>
          <w:lang w:val="en-US" w:eastAsia="zh-CN"/>
        </w:rPr>
        <w:t>一</w:t>
      </w:r>
      <w:r>
        <w:rPr>
          <w:rFonts w:hint="eastAsia" w:ascii="黑体" w:hAnsi="Times New Roman" w:eastAsia="黑体" w:cs="Times New Roman"/>
          <w:color w:val="auto"/>
          <w:sz w:val="44"/>
          <w:szCs w:val="44"/>
          <w:lang w:eastAsia="zh-CN"/>
        </w:rPr>
        <w:t>月</w:t>
      </w:r>
      <w:r>
        <w:br w:type="page"/>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广州海力房地产开发有限公司股权转让专项审计项目询价议标文件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招标人：广州南沙资产经营有限公司</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广州海力房地产开发有限公司股权转让专项审计项目</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招标文件的获取:自行在广州南沙资产经营有限公司网站下载。（http://www.gnao.com.cn/）</w:t>
      </w:r>
    </w:p>
    <w:p>
      <w:pPr>
        <w:widowControl/>
        <w:shd w:val="clear" w:color="auto" w:fill="FFFFFF"/>
        <w:spacing w:line="520" w:lineRule="atLeast"/>
        <w:ind w:firstLine="640" w:firstLineChars="200"/>
        <w:jc w:val="left"/>
        <w:rPr>
          <w:rFonts w:hint="eastAsia"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投标文件递交截止日期：</w:t>
      </w:r>
      <w:r>
        <w:rPr>
          <w:rFonts w:hint="eastAsia" w:ascii="仿宋_GB2312" w:hAnsi="仿宋_GB2312" w:eastAsia="仿宋_GB2312" w:cs="仿宋_GB2312"/>
          <w:color w:val="000000"/>
          <w:kern w:val="0"/>
          <w:sz w:val="32"/>
          <w:szCs w:val="32"/>
          <w:shd w:val="clear" w:color="auto" w:fill="FFFFFF"/>
          <w:lang w:eastAsia="zh-CN" w:bidi="ar"/>
        </w:rPr>
        <w:t>2020年01月</w:t>
      </w:r>
      <w:r>
        <w:rPr>
          <w:rFonts w:hint="eastAsia" w:ascii="仿宋_GB2312" w:hAnsi="仿宋_GB2312" w:eastAsia="仿宋_GB2312" w:cs="仿宋_GB2312"/>
          <w:color w:val="000000"/>
          <w:kern w:val="0"/>
          <w:sz w:val="32"/>
          <w:szCs w:val="32"/>
          <w:shd w:val="clear" w:color="auto" w:fill="FFFFFF"/>
          <w:lang w:val="en-US" w:eastAsia="zh-CN" w:bidi="ar"/>
        </w:rPr>
        <w:t>17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00</w:t>
      </w:r>
      <w:r>
        <w:rPr>
          <w:rFonts w:hint="eastAsia" w:ascii="仿宋_GB2312" w:hAnsi="仿宋_GB2312" w:eastAsia="仿宋_GB2312" w:cs="仿宋_GB2312"/>
          <w:color w:val="000000"/>
          <w:kern w:val="0"/>
          <w:sz w:val="32"/>
          <w:szCs w:val="32"/>
          <w:shd w:val="clear" w:color="auto" w:fill="FFFFFF"/>
          <w:lang w:bidi="ar"/>
        </w:rPr>
        <w:t>分</w:t>
      </w:r>
      <w:r>
        <w:rPr>
          <w:rFonts w:hint="eastAsia" w:ascii="仿宋_GB2312" w:hAnsi="仿宋_GB2312" w:eastAsia="仿宋_GB2312" w:cs="仿宋_GB2312"/>
          <w:color w:val="000000"/>
          <w:kern w:val="0"/>
          <w:sz w:val="32"/>
          <w:szCs w:val="32"/>
          <w:shd w:val="clear" w:color="auto" w:fill="FFFFFF"/>
          <w:lang w:val="en-US" w:eastAsia="zh-CN" w:bidi="ar"/>
        </w:rPr>
        <w:t>前</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开标与评审日期：</w:t>
      </w:r>
      <w:r>
        <w:rPr>
          <w:rFonts w:hint="eastAsia" w:ascii="仿宋_GB2312" w:hAnsi="仿宋_GB2312" w:eastAsia="仿宋_GB2312" w:cs="仿宋_GB2312"/>
          <w:color w:val="000000"/>
          <w:kern w:val="0"/>
          <w:sz w:val="32"/>
          <w:szCs w:val="32"/>
          <w:shd w:val="clear" w:color="auto" w:fill="FFFFFF"/>
          <w:lang w:eastAsia="zh-CN" w:bidi="ar"/>
        </w:rPr>
        <w:t>2020年01月</w:t>
      </w:r>
      <w:r>
        <w:rPr>
          <w:rFonts w:hint="eastAsia" w:ascii="仿宋_GB2312" w:hAnsi="仿宋_GB2312" w:eastAsia="仿宋_GB2312" w:cs="仿宋_GB2312"/>
          <w:color w:val="000000"/>
          <w:kern w:val="0"/>
          <w:sz w:val="32"/>
          <w:szCs w:val="32"/>
          <w:shd w:val="clear" w:color="auto" w:fill="FFFFFF"/>
          <w:lang w:val="en-US" w:eastAsia="zh-CN" w:bidi="ar"/>
        </w:rPr>
        <w:t>17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10</w:t>
      </w:r>
      <w:r>
        <w:rPr>
          <w:rFonts w:hint="eastAsia" w:ascii="仿宋_GB2312" w:hAnsi="仿宋_GB2312" w:eastAsia="仿宋_GB2312" w:cs="仿宋_GB2312"/>
          <w:color w:val="000000"/>
          <w:kern w:val="0"/>
          <w:sz w:val="32"/>
          <w:szCs w:val="32"/>
          <w:shd w:val="clear" w:color="auto" w:fill="FFFFFF"/>
          <w:lang w:bidi="ar"/>
        </w:rPr>
        <w:t>分</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p>
    <w:p>
      <w:pPr>
        <w:widowControl/>
        <w:shd w:val="clear" w:color="auto" w:fill="FFFFFF"/>
        <w:spacing w:line="520" w:lineRule="atLeast"/>
        <w:ind w:firstLine="640" w:firstLineChars="200"/>
        <w:jc w:val="left"/>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投标份数：正本1份，副本1份</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电子版本1份。</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招标人及投标文件递交地址：广东省广州市南沙区海滨路171号南沙金融大厦1808室，联系人：蒋小姐，电话：020-66813692。</w:t>
      </w: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
      <w:pPr>
        <w:rPr>
          <w:rFonts w:hint="eastAsia"/>
        </w:rPr>
      </w:pPr>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广州南沙资产经营有限公司（以下简称“资产公司”）经研究决定,就“</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广州海力房地产开发有限公司股权转让专项审计项目</w:t>
      </w:r>
      <w:r>
        <w:rPr>
          <w:rFonts w:hint="eastAsia" w:ascii="仿宋_GB2312" w:hAnsi="仿宋_GB2312" w:eastAsia="仿宋_GB2312" w:cs="仿宋_GB2312"/>
          <w:color w:val="000000"/>
          <w:kern w:val="0"/>
          <w:sz w:val="32"/>
          <w:szCs w:val="32"/>
          <w:shd w:val="clear" w:color="auto" w:fill="FFFFFF"/>
          <w:lang w:bidi="ar"/>
        </w:rPr>
        <w:t>”，采取询价议标的方式选择</w:t>
      </w:r>
      <w:r>
        <w:rPr>
          <w:rFonts w:hint="eastAsia" w:ascii="仿宋_GB2312" w:hAnsi="仿宋_GB2312" w:eastAsia="仿宋_GB2312" w:cs="仿宋_GB2312"/>
          <w:color w:val="000000"/>
          <w:kern w:val="0"/>
          <w:sz w:val="32"/>
          <w:szCs w:val="32"/>
          <w:shd w:val="clear" w:color="auto" w:fill="FFFFFF"/>
          <w:lang w:val="en-US" w:eastAsia="zh-CN" w:bidi="ar"/>
        </w:rPr>
        <w:t>律师及会计师</w:t>
      </w:r>
      <w:r>
        <w:rPr>
          <w:rFonts w:hint="eastAsia" w:ascii="仿宋_GB2312" w:hAnsi="仿宋_GB2312" w:eastAsia="仿宋_GB2312" w:cs="仿宋_GB2312"/>
          <w:color w:val="000000"/>
          <w:kern w:val="0"/>
          <w:sz w:val="32"/>
          <w:szCs w:val="32"/>
          <w:shd w:val="clear" w:color="auto" w:fill="FFFFFF"/>
          <w:lang w:bidi="ar"/>
        </w:rPr>
        <w:t>事务所</w:t>
      </w:r>
      <w:r>
        <w:rPr>
          <w:rFonts w:hint="eastAsia" w:ascii="仿宋_GB2312" w:hAnsi="仿宋_GB2312" w:eastAsia="仿宋_GB2312" w:cs="仿宋_GB2312"/>
          <w:color w:val="000000"/>
          <w:kern w:val="0"/>
          <w:sz w:val="32"/>
          <w:szCs w:val="32"/>
          <w:shd w:val="clear" w:color="auto" w:fill="FFFFFF"/>
          <w:lang w:val="en-US" w:eastAsia="zh-CN" w:bidi="ar"/>
        </w:rPr>
        <w:t>组成联合体</w:t>
      </w:r>
      <w:r>
        <w:rPr>
          <w:rFonts w:hint="eastAsia" w:ascii="仿宋_GB2312" w:hAnsi="仿宋_GB2312" w:eastAsia="仿宋_GB2312" w:cs="仿宋_GB2312"/>
          <w:color w:val="000000"/>
          <w:kern w:val="0"/>
          <w:sz w:val="32"/>
          <w:szCs w:val="32"/>
          <w:shd w:val="clear" w:color="auto" w:fill="FFFFFF"/>
          <w:lang w:bidi="ar"/>
        </w:rPr>
        <w:t>提供专项服务。</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本次招标为选聘</w:t>
      </w:r>
      <w:r>
        <w:rPr>
          <w:rFonts w:hint="eastAsia" w:ascii="仿宋_GB2312" w:hAnsi="仿宋_GB2312" w:eastAsia="仿宋_GB2312" w:cs="仿宋_GB2312"/>
          <w:color w:val="000000"/>
          <w:kern w:val="0"/>
          <w:sz w:val="32"/>
          <w:szCs w:val="32"/>
          <w:shd w:val="clear" w:color="auto" w:fill="FFFFFF"/>
          <w:lang w:val="en-US" w:eastAsia="zh-CN" w:bidi="ar"/>
        </w:rPr>
        <w:t>律师及会计师</w:t>
      </w:r>
      <w:r>
        <w:rPr>
          <w:rFonts w:hint="eastAsia" w:ascii="仿宋_GB2312" w:hAnsi="仿宋_GB2312" w:eastAsia="仿宋_GB2312" w:cs="仿宋_GB2312"/>
          <w:color w:val="000000"/>
          <w:kern w:val="0"/>
          <w:sz w:val="32"/>
          <w:szCs w:val="32"/>
          <w:shd w:val="clear" w:color="auto" w:fill="FFFFFF"/>
          <w:lang w:bidi="ar"/>
        </w:rPr>
        <w:t>事务所</w:t>
      </w:r>
      <w:r>
        <w:rPr>
          <w:rFonts w:hint="eastAsia" w:ascii="仿宋_GB2312" w:hAnsi="仿宋_GB2312" w:eastAsia="仿宋_GB2312" w:cs="仿宋_GB2312"/>
          <w:color w:val="000000"/>
          <w:kern w:val="0"/>
          <w:sz w:val="32"/>
          <w:szCs w:val="32"/>
          <w:shd w:val="clear" w:color="auto" w:fill="FFFFFF"/>
          <w:lang w:val="en-US" w:eastAsia="zh-CN" w:bidi="ar"/>
        </w:rPr>
        <w:t>组成联合体</w:t>
      </w:r>
      <w:r>
        <w:rPr>
          <w:rFonts w:hint="eastAsia" w:ascii="仿宋_GB2312" w:hAnsi="仿宋_GB2312" w:eastAsia="仿宋_GB2312" w:cs="仿宋_GB2312"/>
          <w:color w:val="000000"/>
          <w:kern w:val="0"/>
          <w:sz w:val="32"/>
          <w:szCs w:val="32"/>
          <w:shd w:val="clear" w:color="auto" w:fill="FFFFFF"/>
          <w:lang w:bidi="ar"/>
        </w:rPr>
        <w:t>，在指定期限内，完成</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w:t>
      </w:r>
      <w:r>
        <w:rPr>
          <w:rFonts w:hint="eastAsia" w:ascii="仿宋_GB2312" w:hAnsi="仿宋_GB2312" w:eastAsia="仿宋_GB2312" w:cs="仿宋_GB2312"/>
          <w:color w:val="000000"/>
          <w:kern w:val="0"/>
          <w:sz w:val="32"/>
          <w:szCs w:val="32"/>
          <w:shd w:val="clear" w:color="auto" w:fill="FFFFFF"/>
          <w:lang w:bidi="ar"/>
        </w:rPr>
        <w:t>（以下简称“</w:t>
      </w:r>
      <w:r>
        <w:rPr>
          <w:rFonts w:hint="eastAsia" w:ascii="仿宋_GB2312" w:hAnsi="仿宋_GB2312" w:eastAsia="仿宋_GB2312" w:cs="仿宋_GB2312"/>
          <w:color w:val="000000"/>
          <w:kern w:val="0"/>
          <w:sz w:val="32"/>
          <w:szCs w:val="32"/>
          <w:shd w:val="clear" w:color="auto" w:fill="FFFFFF"/>
          <w:lang w:eastAsia="zh-CN" w:bidi="ar"/>
        </w:rPr>
        <w:t>海力</w:t>
      </w:r>
      <w:r>
        <w:rPr>
          <w:rFonts w:hint="eastAsia" w:ascii="仿宋_GB2312" w:hAnsi="仿宋_GB2312" w:eastAsia="仿宋_GB2312" w:cs="仿宋_GB2312"/>
          <w:color w:val="000000"/>
          <w:kern w:val="0"/>
          <w:sz w:val="32"/>
          <w:szCs w:val="32"/>
          <w:shd w:val="clear" w:color="auto" w:fill="FFFFFF"/>
          <w:lang w:bidi="ar"/>
        </w:rPr>
        <w:t>公司”）</w:t>
      </w:r>
      <w:r>
        <w:rPr>
          <w:rFonts w:hint="eastAsia" w:ascii="仿宋_GB2312" w:hAnsi="仿宋_GB2312" w:eastAsia="仿宋_GB2312" w:cs="仿宋_GB2312"/>
          <w:color w:val="000000"/>
          <w:kern w:val="0"/>
          <w:sz w:val="32"/>
          <w:szCs w:val="32"/>
          <w:shd w:val="clear" w:color="auto" w:fill="FFFFFF"/>
          <w:lang w:val="en-US" w:eastAsia="zh-CN" w:bidi="ar"/>
        </w:rPr>
        <w:t>股权转让专项审计</w:t>
      </w:r>
      <w:r>
        <w:rPr>
          <w:rFonts w:hint="eastAsia" w:ascii="仿宋_GB2312" w:hAnsi="仿宋_GB2312" w:eastAsia="仿宋_GB2312" w:cs="仿宋_GB2312"/>
          <w:color w:val="000000"/>
          <w:kern w:val="0"/>
          <w:sz w:val="32"/>
          <w:szCs w:val="32"/>
          <w:shd w:val="clear" w:color="auto" w:fill="FFFFFF"/>
          <w:lang w:bidi="ar"/>
        </w:rPr>
        <w:t>工作。在招标之前，投标人须仔细阅读招标文件，如发现有任何疑问、冲突或技术问题，投标人须要求招标人澄清。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（一）服务内容：对</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w:t>
      </w:r>
      <w:r>
        <w:rPr>
          <w:rFonts w:hint="eastAsia" w:ascii="仿宋_GB2312" w:hAnsi="仿宋_GB2312" w:eastAsia="仿宋_GB2312" w:cs="仿宋_GB2312"/>
          <w:color w:val="000000"/>
          <w:kern w:val="0"/>
          <w:sz w:val="32"/>
          <w:szCs w:val="32"/>
          <w:shd w:val="clear" w:color="auto" w:fill="FFFFFF"/>
          <w:lang w:bidi="ar"/>
        </w:rPr>
        <w:t>进行</w:t>
      </w:r>
      <w:r>
        <w:rPr>
          <w:rFonts w:hint="eastAsia" w:ascii="仿宋_GB2312" w:hAnsi="仿宋_GB2312" w:eastAsia="仿宋_GB2312" w:cs="仿宋_GB2312"/>
          <w:color w:val="000000"/>
          <w:kern w:val="0"/>
          <w:sz w:val="32"/>
          <w:szCs w:val="32"/>
          <w:shd w:val="clear" w:color="auto" w:fill="FFFFFF"/>
          <w:lang w:val="en-US" w:eastAsia="zh-CN" w:bidi="ar"/>
        </w:rPr>
        <w:t>股权转让的专项审计</w:t>
      </w:r>
      <w:r>
        <w:rPr>
          <w:rFonts w:hint="eastAsia" w:ascii="仿宋_GB2312" w:hAnsi="仿宋_GB2312" w:eastAsia="仿宋_GB2312" w:cs="仿宋_GB2312"/>
          <w:color w:val="000000"/>
          <w:kern w:val="0"/>
          <w:sz w:val="32"/>
          <w:szCs w:val="32"/>
          <w:shd w:val="clear" w:color="auto" w:fill="FFFFFF"/>
          <w:lang w:bidi="ar"/>
        </w:rPr>
        <w:t>工作，并出具</w:t>
      </w:r>
      <w:r>
        <w:rPr>
          <w:rFonts w:hint="eastAsia" w:ascii="仿宋_GB2312" w:hAnsi="仿宋_GB2312" w:eastAsia="仿宋_GB2312" w:cs="仿宋_GB2312"/>
          <w:color w:val="000000"/>
          <w:kern w:val="0"/>
          <w:sz w:val="32"/>
          <w:szCs w:val="32"/>
          <w:shd w:val="clear" w:color="auto" w:fill="FFFFFF"/>
          <w:lang w:val="en-US" w:eastAsia="zh-CN" w:bidi="ar"/>
        </w:rPr>
        <w:t>股权转让专项审计报告，主要审计以下内容：</w:t>
      </w:r>
    </w:p>
    <w:p>
      <w:pPr>
        <w:widowControl/>
        <w:shd w:val="clear" w:color="auto" w:fill="FFFFFF"/>
        <w:spacing w:line="520" w:lineRule="atLeast"/>
        <w:ind w:firstLine="562"/>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1.标的</w:t>
      </w:r>
      <w:r>
        <w:rPr>
          <w:rFonts w:hint="eastAsia" w:ascii="仿宋_GB2312" w:hAnsi="仿宋_GB2312" w:eastAsia="仿宋_GB2312" w:cs="仿宋_GB2312"/>
          <w:color w:val="000000"/>
          <w:kern w:val="0"/>
          <w:sz w:val="32"/>
          <w:szCs w:val="32"/>
          <w:shd w:val="clear" w:color="auto" w:fill="FFFFFF"/>
          <w:lang w:bidi="ar"/>
        </w:rPr>
        <w:t>企业的资产状况</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资产与账载金额是否相符，是否存在货币资金不实、存货</w:t>
      </w:r>
      <w:r>
        <w:rPr>
          <w:rFonts w:hint="eastAsia" w:ascii="仿宋_GB2312" w:hAnsi="仿宋_GB2312" w:eastAsia="仿宋_GB2312" w:cs="仿宋_GB2312"/>
          <w:color w:val="000000"/>
          <w:kern w:val="0"/>
          <w:sz w:val="32"/>
          <w:szCs w:val="32"/>
          <w:shd w:val="clear" w:color="auto" w:fill="FFFFFF"/>
          <w:lang w:val="en-US" w:eastAsia="zh-CN" w:bidi="ar"/>
        </w:rPr>
        <w:t>价</w:t>
      </w:r>
      <w:r>
        <w:rPr>
          <w:rFonts w:hint="eastAsia" w:ascii="仿宋_GB2312" w:hAnsi="仿宋_GB2312" w:eastAsia="仿宋_GB2312" w:cs="仿宋_GB2312"/>
          <w:color w:val="000000"/>
          <w:kern w:val="0"/>
          <w:sz w:val="32"/>
          <w:szCs w:val="32"/>
          <w:shd w:val="clear" w:color="auto" w:fill="FFFFFF"/>
          <w:lang w:bidi="ar"/>
        </w:rPr>
        <w:t>值</w:t>
      </w:r>
      <w:r>
        <w:rPr>
          <w:rFonts w:hint="eastAsia" w:ascii="仿宋_GB2312" w:hAnsi="仿宋_GB2312" w:eastAsia="仿宋_GB2312" w:cs="仿宋_GB2312"/>
          <w:color w:val="000000"/>
          <w:kern w:val="0"/>
          <w:sz w:val="32"/>
          <w:szCs w:val="32"/>
          <w:shd w:val="clear" w:color="auto" w:fill="FFFFFF"/>
          <w:lang w:val="en-US" w:eastAsia="zh-CN" w:bidi="ar"/>
        </w:rPr>
        <w:t>不实</w:t>
      </w:r>
      <w:r>
        <w:rPr>
          <w:rFonts w:hint="eastAsia" w:ascii="仿宋_GB2312" w:hAnsi="仿宋_GB2312" w:eastAsia="仿宋_GB2312" w:cs="仿宋_GB2312"/>
          <w:color w:val="000000"/>
          <w:kern w:val="0"/>
          <w:sz w:val="32"/>
          <w:szCs w:val="32"/>
          <w:shd w:val="clear" w:color="auto" w:fill="FFFFFF"/>
          <w:lang w:bidi="ar"/>
        </w:rPr>
        <w:t>、资产不实或资产折旧计提不足等账实不符的情况。</w:t>
      </w:r>
    </w:p>
    <w:p>
      <w:pPr>
        <w:widowControl/>
        <w:shd w:val="clear" w:color="auto" w:fill="FFFFFF"/>
        <w:spacing w:line="520" w:lineRule="atLeast"/>
        <w:ind w:firstLine="562"/>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2.标的</w:t>
      </w:r>
      <w:r>
        <w:rPr>
          <w:rFonts w:hint="eastAsia" w:ascii="仿宋_GB2312" w:hAnsi="仿宋_GB2312" w:eastAsia="仿宋_GB2312" w:cs="仿宋_GB2312"/>
          <w:color w:val="000000"/>
          <w:kern w:val="0"/>
          <w:sz w:val="32"/>
          <w:szCs w:val="32"/>
          <w:shd w:val="clear" w:color="auto" w:fill="FFFFFF"/>
          <w:lang w:bidi="ar"/>
        </w:rPr>
        <w:t>企业的负债状况</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负债与账载金额是否相符，是否存在短期借款、长期借款、应付账款、预收账款、其他应付款等账实不符的情况，是否存在未入账</w:t>
      </w:r>
      <w:r>
        <w:rPr>
          <w:rFonts w:hint="eastAsia" w:ascii="仿宋_GB2312" w:hAnsi="仿宋_GB2312" w:eastAsia="仿宋_GB2312" w:cs="仿宋_GB2312"/>
          <w:color w:val="000000"/>
          <w:kern w:val="0"/>
          <w:sz w:val="32"/>
          <w:szCs w:val="32"/>
          <w:shd w:val="clear" w:color="auto" w:fill="FFFFFF"/>
          <w:lang w:val="en-US" w:eastAsia="zh-CN" w:bidi="ar"/>
        </w:rPr>
        <w:t>收入和</w:t>
      </w:r>
      <w:r>
        <w:rPr>
          <w:rFonts w:hint="eastAsia" w:ascii="仿宋_GB2312" w:hAnsi="仿宋_GB2312" w:eastAsia="仿宋_GB2312" w:cs="仿宋_GB2312"/>
          <w:color w:val="000000"/>
          <w:kern w:val="0"/>
          <w:sz w:val="32"/>
          <w:szCs w:val="32"/>
          <w:shd w:val="clear" w:color="auto" w:fill="FFFFFF"/>
          <w:lang w:bidi="ar"/>
        </w:rPr>
        <w:t>账外负债，包括有息负债和无息负债，以及未记载的担保等事项。</w:t>
      </w:r>
    </w:p>
    <w:p>
      <w:pPr>
        <w:widowControl/>
        <w:shd w:val="clear" w:color="auto" w:fill="FFFFFF"/>
        <w:spacing w:line="520" w:lineRule="atLeast"/>
        <w:ind w:firstLine="562"/>
        <w:rPr>
          <w:rFonts w:hint="default"/>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对</w:t>
      </w:r>
      <w:r>
        <w:rPr>
          <w:rFonts w:hint="eastAsia" w:ascii="仿宋_GB2312" w:hAnsi="仿宋_GB2312" w:eastAsia="仿宋_GB2312" w:cs="仿宋_GB2312"/>
          <w:color w:val="000000"/>
          <w:kern w:val="0"/>
          <w:sz w:val="32"/>
          <w:szCs w:val="32"/>
          <w:shd w:val="clear" w:color="auto" w:fill="FFFFFF"/>
          <w:lang w:val="en-US" w:eastAsia="zh-CN" w:bidi="ar"/>
        </w:rPr>
        <w:t>标的</w:t>
      </w:r>
      <w:r>
        <w:rPr>
          <w:rFonts w:hint="eastAsia" w:ascii="仿宋_GB2312" w:hAnsi="仿宋_GB2312" w:eastAsia="仿宋_GB2312" w:cs="仿宋_GB2312"/>
          <w:color w:val="000000"/>
          <w:kern w:val="0"/>
          <w:sz w:val="32"/>
          <w:szCs w:val="32"/>
          <w:shd w:val="clear" w:color="auto" w:fill="FFFFFF"/>
          <w:lang w:bidi="ar"/>
        </w:rPr>
        <w:t>企业的经营情况进行检查</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对</w:t>
      </w:r>
      <w:r>
        <w:rPr>
          <w:rFonts w:hint="eastAsia" w:ascii="仿宋_GB2312" w:hAnsi="仿宋_GB2312" w:eastAsia="仿宋_GB2312" w:cs="仿宋_GB2312"/>
          <w:color w:val="000000"/>
          <w:kern w:val="0"/>
          <w:sz w:val="32"/>
          <w:szCs w:val="32"/>
          <w:shd w:val="clear" w:color="auto" w:fill="FFFFFF"/>
          <w:lang w:eastAsia="zh-CN" w:bidi="ar"/>
        </w:rPr>
        <w:t>标的企业</w:t>
      </w:r>
      <w:r>
        <w:rPr>
          <w:rFonts w:hint="eastAsia" w:ascii="仿宋_GB2312" w:hAnsi="仿宋_GB2312" w:eastAsia="仿宋_GB2312" w:cs="仿宋_GB2312"/>
          <w:color w:val="000000"/>
          <w:kern w:val="0"/>
          <w:sz w:val="32"/>
          <w:szCs w:val="32"/>
          <w:shd w:val="clear" w:color="auto" w:fill="FFFFFF"/>
          <w:lang w:bidi="ar"/>
        </w:rPr>
        <w:t>自开业以来至尽调截止日的纳税情况进行检查</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检查</w:t>
      </w:r>
      <w:r>
        <w:rPr>
          <w:rFonts w:hint="eastAsia" w:ascii="仿宋_GB2312" w:hAnsi="仿宋_GB2312" w:eastAsia="仿宋_GB2312" w:cs="仿宋_GB2312"/>
          <w:color w:val="000000"/>
          <w:kern w:val="0"/>
          <w:sz w:val="32"/>
          <w:szCs w:val="32"/>
          <w:shd w:val="clear" w:color="auto" w:fill="FFFFFF"/>
          <w:lang w:bidi="ar"/>
        </w:rPr>
        <w:t>收入是否全部入账</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检查是否存在</w:t>
      </w:r>
      <w:r>
        <w:rPr>
          <w:rFonts w:hint="eastAsia" w:ascii="仿宋_GB2312" w:hAnsi="仿宋_GB2312" w:eastAsia="仿宋_GB2312" w:cs="仿宋_GB2312"/>
          <w:color w:val="000000"/>
          <w:kern w:val="0"/>
          <w:sz w:val="32"/>
          <w:szCs w:val="32"/>
          <w:shd w:val="clear" w:color="auto" w:fill="FFFFFF"/>
          <w:lang w:val="en-US" w:eastAsia="zh-CN" w:bidi="ar"/>
        </w:rPr>
        <w:t>隐藏或虚增收入、</w:t>
      </w:r>
      <w:r>
        <w:rPr>
          <w:rFonts w:hint="eastAsia" w:ascii="仿宋_GB2312" w:hAnsi="仿宋_GB2312" w:eastAsia="仿宋_GB2312" w:cs="仿宋_GB2312"/>
          <w:color w:val="000000"/>
          <w:kern w:val="0"/>
          <w:sz w:val="32"/>
          <w:szCs w:val="32"/>
          <w:shd w:val="clear" w:color="auto" w:fill="FFFFFF"/>
          <w:lang w:bidi="ar"/>
        </w:rPr>
        <w:t>成本和费用</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检查过往是否已按实际收益、公司制度对股东权益进行了合理分配、</w:t>
      </w:r>
      <w:r>
        <w:rPr>
          <w:rFonts w:hint="eastAsia" w:ascii="仿宋_GB2312" w:hAnsi="仿宋_GB2312" w:eastAsia="仿宋_GB2312" w:cs="仿宋_GB2312"/>
          <w:color w:val="000000"/>
          <w:kern w:val="0"/>
          <w:sz w:val="32"/>
          <w:szCs w:val="32"/>
          <w:shd w:val="clear" w:color="auto" w:fill="FFFFFF"/>
          <w:lang w:bidi="ar"/>
        </w:rPr>
        <w:t>是否存在</w:t>
      </w:r>
      <w:r>
        <w:rPr>
          <w:rFonts w:hint="eastAsia" w:ascii="仿宋_GB2312" w:hAnsi="仿宋_GB2312" w:eastAsia="仿宋_GB2312" w:cs="仿宋_GB2312"/>
          <w:color w:val="000000"/>
          <w:kern w:val="0"/>
          <w:sz w:val="32"/>
          <w:szCs w:val="32"/>
          <w:shd w:val="clear" w:color="auto" w:fill="FFFFFF"/>
          <w:lang w:val="en-US" w:eastAsia="zh-CN" w:bidi="ar"/>
        </w:rPr>
        <w:t>经营支出、股东权益分配</w:t>
      </w:r>
      <w:r>
        <w:rPr>
          <w:rFonts w:hint="eastAsia" w:ascii="仿宋_GB2312" w:hAnsi="仿宋_GB2312" w:eastAsia="仿宋_GB2312" w:cs="仿宋_GB2312"/>
          <w:color w:val="000000"/>
          <w:kern w:val="0"/>
          <w:sz w:val="32"/>
          <w:szCs w:val="32"/>
          <w:shd w:val="clear" w:color="auto" w:fill="FFFFFF"/>
          <w:lang w:bidi="ar"/>
        </w:rPr>
        <w:t>明显不合理</w:t>
      </w:r>
      <w:r>
        <w:rPr>
          <w:rFonts w:hint="eastAsia" w:ascii="仿宋_GB2312" w:hAnsi="仿宋_GB2312" w:eastAsia="仿宋_GB2312" w:cs="仿宋_GB2312"/>
          <w:color w:val="000000"/>
          <w:kern w:val="0"/>
          <w:sz w:val="32"/>
          <w:szCs w:val="32"/>
          <w:shd w:val="clear" w:color="auto" w:fill="FFFFFF"/>
          <w:lang w:val="en-US" w:eastAsia="zh-CN" w:bidi="ar"/>
        </w:rPr>
        <w:t>的情况。</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除重点审计以上内容外，还应对此次股权转让所必须的其他内容进行审计，</w:t>
      </w:r>
      <w:r>
        <w:rPr>
          <w:rFonts w:hint="eastAsia" w:ascii="仿宋_GB2312" w:hAnsi="仿宋_GB2312" w:eastAsia="仿宋_GB2312" w:cs="仿宋_GB2312"/>
          <w:color w:val="000000"/>
          <w:kern w:val="0"/>
          <w:sz w:val="32"/>
          <w:szCs w:val="32"/>
          <w:shd w:val="clear" w:color="auto" w:fill="FFFFFF"/>
          <w:lang w:bidi="ar"/>
        </w:rPr>
        <w:t>中标单位提供上述服务时，不再另行收费。</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（二）服务期限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此次专项服务期限原则上受托方自签署本项目合作协议起一个月内完成委托方所委托的服务内容，有特殊情况的，经双方沟通确认后可进行一定展期。</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投标人应指派至少</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名以上业务能力强、</w:t>
      </w:r>
      <w:r>
        <w:rPr>
          <w:rFonts w:hint="eastAsia" w:ascii="仿宋_GB2312" w:hAnsi="仿宋_GB2312" w:eastAsia="仿宋_GB2312" w:cs="仿宋_GB2312"/>
          <w:color w:val="000000"/>
          <w:kern w:val="0"/>
          <w:sz w:val="32"/>
          <w:szCs w:val="32"/>
          <w:shd w:val="clear" w:color="auto" w:fill="FFFFFF"/>
          <w:lang w:val="en-US" w:eastAsia="zh-CN" w:bidi="ar"/>
        </w:rPr>
        <w:t>具备注册会计师资格</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有房地产行业审计经验</w:t>
      </w:r>
      <w:r>
        <w:rPr>
          <w:rFonts w:hint="eastAsia" w:ascii="仿宋_GB2312" w:hAnsi="仿宋_GB2312" w:eastAsia="仿宋_GB2312" w:cs="仿宋_GB2312"/>
          <w:color w:val="000000"/>
          <w:kern w:val="0"/>
          <w:sz w:val="32"/>
          <w:szCs w:val="32"/>
          <w:shd w:val="clear" w:color="auto" w:fill="FFFFFF"/>
          <w:lang w:bidi="ar"/>
        </w:rPr>
        <w:t>的从业人员，可确保项目服务工作按时按质完成；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w:t>
      </w:r>
      <w:r>
        <w:rPr>
          <w:rFonts w:hint="eastAsia" w:ascii="仿宋_GB2312" w:hAnsi="仿宋_GB2312" w:eastAsia="仿宋_GB2312" w:cs="仿宋_GB2312"/>
          <w:color w:val="000000"/>
          <w:kern w:val="0"/>
          <w:sz w:val="32"/>
          <w:szCs w:val="32"/>
          <w:shd w:val="clear" w:color="auto" w:fill="FFFFFF"/>
          <w:lang w:val="en-US" w:eastAsia="zh-CN" w:bidi="ar"/>
        </w:rPr>
        <w:t>4万</w:t>
      </w:r>
      <w:r>
        <w:rPr>
          <w:rFonts w:hint="eastAsia" w:ascii="仿宋_GB2312" w:hAnsi="仿宋_GB2312" w:eastAsia="仿宋_GB2312" w:cs="仿宋_GB2312"/>
          <w:color w:val="000000"/>
          <w:kern w:val="0"/>
          <w:sz w:val="32"/>
          <w:szCs w:val="32"/>
          <w:shd w:val="clear" w:color="auto" w:fill="FFFFFF"/>
          <w:lang w:bidi="ar"/>
        </w:rPr>
        <w:t>元(人民币</w:t>
      </w:r>
      <w:r>
        <w:rPr>
          <w:rFonts w:hint="eastAsia" w:ascii="仿宋_GB2312" w:hAnsi="仿宋_GB2312" w:eastAsia="仿宋_GB2312" w:cs="仿宋_GB2312"/>
          <w:color w:val="000000"/>
          <w:kern w:val="0"/>
          <w:sz w:val="32"/>
          <w:szCs w:val="32"/>
          <w:shd w:val="clear" w:color="auto" w:fill="FFFFFF"/>
          <w:lang w:val="en-US" w:eastAsia="zh-CN" w:bidi="ar"/>
        </w:rPr>
        <w:t>肆万</w:t>
      </w:r>
      <w:r>
        <w:rPr>
          <w:rFonts w:hint="eastAsia" w:ascii="仿宋_GB2312" w:hAnsi="仿宋_GB2312" w:eastAsia="仿宋_GB2312" w:cs="仿宋_GB2312"/>
          <w:color w:val="000000"/>
          <w:kern w:val="0"/>
          <w:sz w:val="32"/>
          <w:szCs w:val="32"/>
          <w:shd w:val="clear" w:color="auto" w:fill="FFFFFF"/>
          <w:lang w:bidi="ar"/>
        </w:rPr>
        <w:t>元整)。</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（五）支付方式：本项目工作完成后且招标人收到中标人开具的足额发票后十个工作日内支付。</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1.应为正常存续的事务所，取得事务所执业许可证，并通过行政主管部门的年检；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 本项目不接受联合体共同投标，不接受以个人名义投标。</w:t>
      </w:r>
    </w:p>
    <w:p>
      <w:pPr>
        <w:widowControl/>
        <w:shd w:val="clear" w:color="auto" w:fill="FFFFFF"/>
        <w:spacing w:line="520" w:lineRule="atLeast"/>
        <w:ind w:firstLine="56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1.投标人营业执照复印件（加盖公章）；</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widowControl/>
        <w:shd w:val="clear" w:color="auto" w:fill="FFFFFF"/>
        <w:spacing w:line="520" w:lineRule="atLeast"/>
        <w:ind w:left="1000" w:hanging="3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4.</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项目报价书</w:t>
      </w:r>
      <w:r>
        <w:rPr>
          <w:rFonts w:hint="eastAsia" w:ascii="仿宋_GB2312" w:hAnsi="仿宋_GB2312" w:eastAsia="仿宋_GB2312" w:cs="仿宋_GB2312"/>
          <w:color w:val="000000"/>
          <w:kern w:val="0"/>
          <w:sz w:val="32"/>
          <w:szCs w:val="32"/>
          <w:shd w:val="clear" w:color="auto" w:fill="FFFFFF"/>
          <w:lang w:val="en-US" w:eastAsia="zh-CN" w:bidi="ar"/>
        </w:rPr>
        <w:t>;</w:t>
      </w:r>
    </w:p>
    <w:p>
      <w:pPr>
        <w:widowControl/>
        <w:shd w:val="clear" w:color="auto" w:fill="FFFFFF"/>
        <w:spacing w:line="520" w:lineRule="atLeast"/>
        <w:ind w:left="1000" w:hanging="360"/>
        <w:rPr>
          <w:rFonts w:hint="default"/>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bidi="ar"/>
        </w:rPr>
        <w:t>5.联合投标协议。</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投标文件一式二份。</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2.投标文件必须密封装订，加盖投标单位公章并在封袋上写明“关于对</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w:t>
      </w:r>
      <w:r>
        <w:rPr>
          <w:rFonts w:hint="eastAsia" w:ascii="仿宋_GB2312" w:hAnsi="仿宋_GB2312" w:eastAsia="仿宋_GB2312" w:cs="仿宋_GB2312"/>
          <w:color w:val="000000"/>
          <w:kern w:val="0"/>
          <w:sz w:val="32"/>
          <w:szCs w:val="32"/>
          <w:shd w:val="clear" w:color="auto" w:fill="FFFFFF"/>
          <w:lang w:bidi="ar"/>
        </w:rPr>
        <w:t>清产核资项目投标文件”。投标书须加盖公章，须有法定代表人或其授权人签字，并装订在投标文件首页。</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（一）所报价格为费用总额，包括服务费、市内交通费、通讯费、餐费等所有费用。投标人一旦成交，双方将严格按照成交价格签订、执行服务合同。</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（六）招标人在规定的截止时间前，可以对招标文件进行修改，并以书面形式通知投标人，投标人应立即以书面形式回复确认收到修改文件。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六、投标评审</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招标人将按以下条件确定中标人：</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1、招标人与投标人有过往合作经验（投标人须提供证明文件）；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2、若同时有两个或两个以上合作经验的投标人均为最低报价，通过摇珠方式确定中标人。</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1"/>
        </w:numPr>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广州南沙资产经营有限公司</w:t>
      </w:r>
    </w:p>
    <w:p>
      <w:pPr>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eastAsia="zh-CN" w:bidi="ar"/>
        </w:rPr>
        <w:t>2020年1月</w:t>
      </w:r>
      <w:r>
        <w:rPr>
          <w:rFonts w:hint="eastAsia" w:ascii="仿宋_GB2312" w:hAnsi="仿宋_GB2312" w:eastAsia="仿宋_GB2312" w:cs="仿宋_GB2312"/>
          <w:color w:val="000000"/>
          <w:kern w:val="0"/>
          <w:sz w:val="32"/>
          <w:szCs w:val="32"/>
          <w:shd w:val="clear" w:color="auto" w:fill="FFFFFF"/>
          <w:lang w:val="en-US" w:eastAsia="zh-CN" w:bidi="ar"/>
        </w:rPr>
        <w:t>13</w:t>
      </w:r>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ascii="仿宋_GB2312" w:hAnsi="仿宋_GB2312" w:eastAsia="仿宋_GB2312" w:cs="仿宋_GB2312"/>
          <w:b/>
          <w:sz w:val="28"/>
          <w:szCs w:val="28"/>
        </w:rPr>
      </w:pPr>
    </w:p>
    <w:p>
      <w:pPr>
        <w:pStyle w:val="2"/>
        <w:rPr>
          <w:rFonts w:ascii="仿宋_GB2312" w:hAnsi="仿宋_GB2312" w:eastAsia="仿宋_GB2312" w:cs="仿宋_GB2312"/>
          <w:b/>
          <w:sz w:val="28"/>
          <w:szCs w:val="28"/>
        </w:rPr>
      </w:pPr>
    </w:p>
    <w:p>
      <w:bookmarkStart w:id="3" w:name="_GoBack"/>
      <w:bookmarkEnd w:id="3"/>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附件：投标文件格式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p/>
    <w:p>
      <w:pPr>
        <w:pStyle w:val="2"/>
      </w:pPr>
      <w:r>
        <w:br w:type="page"/>
      </w:r>
    </w:p>
    <w:p>
      <w:pPr>
        <w:spacing w:line="360" w:lineRule="auto"/>
        <w:ind w:firstLine="478" w:firstLineChars="228"/>
        <w:rPr>
          <w:color w:val="000000"/>
        </w:rPr>
      </w:pPr>
      <w:r>
        <w:rPr>
          <w:rFonts w:hint="eastAsia"/>
          <w:color w:val="000000"/>
        </w:rPr>
        <w:t>一、封面（格式）</w:t>
      </w:r>
    </w:p>
    <w:p>
      <w:pPr>
        <w:rPr>
          <w:color w:val="000000"/>
        </w:rPr>
      </w:pPr>
    </w:p>
    <w:p>
      <w:pPr>
        <w:pStyle w:val="4"/>
        <w:spacing w:after="0"/>
        <w:jc w:val="center"/>
        <w:rPr>
          <w:rFonts w:hAnsi="宋体"/>
          <w:b/>
          <w:color w:val="000000"/>
          <w:spacing w:val="6"/>
          <w:sz w:val="36"/>
          <w:szCs w:val="36"/>
        </w:rPr>
      </w:pPr>
    </w:p>
    <w:p>
      <w:pPr>
        <w:jc w:val="center"/>
        <w:rPr>
          <w:rFonts w:hint="eastAsia" w:hAnsi="宋体" w:eastAsia="宋体"/>
          <w:b/>
          <w:color w:val="000000"/>
          <w:spacing w:val="6"/>
          <w:sz w:val="36"/>
          <w:szCs w:val="36"/>
          <w:lang w:eastAsia="zh-CN"/>
        </w:rPr>
      </w:pPr>
      <w:r>
        <w:rPr>
          <w:rFonts w:hint="eastAsia" w:hAnsi="宋体"/>
          <w:b/>
          <w:color w:val="000000"/>
          <w:spacing w:val="6"/>
          <w:sz w:val="36"/>
          <w:szCs w:val="36"/>
          <w:lang w:eastAsia="zh-CN"/>
        </w:rPr>
        <w:t>广州海力房地产开发有限公司</w:t>
      </w:r>
    </w:p>
    <w:p>
      <w:pPr>
        <w:jc w:val="center"/>
        <w:rPr>
          <w:rFonts w:hAnsi="宋体"/>
          <w:b/>
          <w:color w:val="000000"/>
          <w:spacing w:val="6"/>
          <w:sz w:val="36"/>
          <w:szCs w:val="36"/>
        </w:rPr>
      </w:pPr>
      <w:r>
        <w:rPr>
          <w:rFonts w:hint="eastAsia" w:hAnsi="宋体"/>
          <w:b/>
          <w:color w:val="000000"/>
          <w:spacing w:val="6"/>
          <w:sz w:val="36"/>
          <w:szCs w:val="36"/>
          <w:lang w:val="en-US" w:eastAsia="zh-CN"/>
        </w:rPr>
        <w:t>股权转让</w:t>
      </w:r>
      <w:r>
        <w:rPr>
          <w:rFonts w:hint="eastAsia" w:hAnsi="宋体"/>
          <w:b/>
          <w:color w:val="000000"/>
          <w:spacing w:val="6"/>
          <w:sz w:val="36"/>
          <w:szCs w:val="36"/>
        </w:rPr>
        <w:t>专项审计项目</w:t>
      </w:r>
    </w:p>
    <w:p>
      <w:pPr>
        <w:jc w:val="center"/>
        <w:rPr>
          <w:rFonts w:hAnsi="宋体"/>
          <w:b/>
          <w:color w:val="000000"/>
          <w:spacing w:val="6"/>
          <w:sz w:val="36"/>
          <w:szCs w:val="36"/>
        </w:rPr>
      </w:pP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hint="default" w:ascii="宋体" w:hAnsi="宋体" w:eastAsia="宋体"/>
          <w:color w:val="000000"/>
          <w:kern w:val="0"/>
          <w:sz w:val="32"/>
          <w:lang w:val="en-US" w:eastAsia="zh-CN"/>
        </w:rPr>
      </w:pPr>
      <w:r>
        <w:rPr>
          <w:rFonts w:hint="eastAsia" w:ascii="宋体" w:hAnsi="宋体"/>
          <w:b/>
          <w:color w:val="000000"/>
          <w:kern w:val="0"/>
          <w:sz w:val="32"/>
          <w:lang w:val="en-US" w:eastAsia="zh-CN"/>
        </w:rPr>
        <w:t xml:space="preserve">  </w:t>
      </w:r>
      <w:r>
        <w:rPr>
          <w:rFonts w:hint="eastAsia" w:ascii="宋体" w:hAnsi="宋体"/>
          <w:b/>
          <w:color w:val="000000"/>
          <w:kern w:val="0"/>
          <w:sz w:val="32"/>
        </w:rPr>
        <w:t>年</w:t>
      </w:r>
      <w:r>
        <w:rPr>
          <w:rFonts w:hint="eastAsia" w:ascii="宋体" w:hAnsi="宋体"/>
          <w:b/>
          <w:color w:val="000000"/>
          <w:kern w:val="0"/>
          <w:sz w:val="32"/>
          <w:lang w:val="en-US" w:eastAsia="zh-CN"/>
        </w:rPr>
        <w:t xml:space="preserve">    </w:t>
      </w:r>
      <w:r>
        <w:rPr>
          <w:rFonts w:hint="eastAsia" w:ascii="宋体" w:hAnsi="宋体"/>
          <w:b/>
          <w:color w:val="000000"/>
          <w:kern w:val="0"/>
          <w:sz w:val="32"/>
        </w:rPr>
        <w:t>月</w:t>
      </w:r>
      <w:r>
        <w:rPr>
          <w:rFonts w:hint="eastAsia" w:ascii="宋体" w:hAnsi="宋体"/>
          <w:b/>
          <w:color w:val="000000"/>
          <w:kern w:val="0"/>
          <w:sz w:val="32"/>
          <w:lang w:val="en-US" w:eastAsia="zh-CN"/>
        </w:rPr>
        <w:t xml:space="preserve">   日</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834503"/>
      <w:bookmarkStart w:id="1" w:name="_Toc79399453"/>
      <w:bookmarkStart w:id="2" w:name="_Toc79822206"/>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的邀请招标文件。经研究，愿以人民币（大写）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1"/>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hint="eastAsia" w:ascii="宋体" w:hAnsi="宋体" w:eastAsia="宋体" w:cs="宋体"/>
          <w:b/>
          <w:bCs/>
          <w:kern w:val="0"/>
          <w:sz w:val="32"/>
          <w:szCs w:val="32"/>
          <w:lang w:eastAsia="zh-CN"/>
        </w:rPr>
      </w:pPr>
      <w:r>
        <w:rPr>
          <w:rFonts w:hint="eastAsia" w:ascii="宋体" w:hAnsi="宋体" w:cs="宋体"/>
          <w:b/>
          <w:bCs/>
          <w:kern w:val="0"/>
          <w:sz w:val="32"/>
          <w:szCs w:val="32"/>
          <w:lang w:eastAsia="zh-CN"/>
        </w:rPr>
        <w:t>广州海力房地产开发有限公司</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lang w:val="en-US" w:eastAsia="zh-CN"/>
        </w:rPr>
        <w:t>股权转让</w:t>
      </w:r>
      <w:r>
        <w:rPr>
          <w:rFonts w:hint="eastAsia" w:ascii="宋体" w:hAnsi="宋体" w:cs="宋体"/>
          <w:b/>
          <w:bCs/>
          <w:kern w:val="0"/>
          <w:sz w:val="32"/>
          <w:szCs w:val="32"/>
        </w:rPr>
        <w:t>专项审计项目报价表</w:t>
      </w:r>
    </w:p>
    <w:p>
      <w:pPr>
        <w:widowControl/>
        <w:spacing w:line="500" w:lineRule="exact"/>
        <w:ind w:firstLine="643" w:firstLineChars="200"/>
        <w:jc w:val="center"/>
        <w:rPr>
          <w:rFonts w:ascii="宋体" w:hAnsi="宋体" w:cs="宋体"/>
          <w:b/>
          <w:bCs/>
          <w:kern w:val="0"/>
          <w:sz w:val="32"/>
          <w:szCs w:val="32"/>
        </w:rPr>
      </w:pPr>
    </w:p>
    <w:tbl>
      <w:tblPr>
        <w:tblStyle w:val="11"/>
        <w:tblW w:w="9180" w:type="dxa"/>
        <w:tblInd w:w="0" w:type="dxa"/>
        <w:tblLayout w:type="fixed"/>
        <w:tblCellMar>
          <w:top w:w="0" w:type="dxa"/>
          <w:left w:w="108" w:type="dxa"/>
          <w:bottom w:w="0" w:type="dxa"/>
          <w:right w:w="108" w:type="dxa"/>
        </w:tblCellMar>
      </w:tblPr>
      <w:tblGrid>
        <w:gridCol w:w="1342"/>
        <w:gridCol w:w="3731"/>
        <w:gridCol w:w="1245"/>
        <w:gridCol w:w="2862"/>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广州海力房地产开发有限公司</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股权转让专项审计项目</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3"/>
        <w:spacing w:after="0" w:line="360" w:lineRule="auto"/>
        <w:ind w:firstLine="360"/>
        <w:jc w:val="center"/>
        <w:rPr>
          <w:rFonts w:ascii="黑体" w:eastAsia="黑体"/>
          <w:color w:val="000000"/>
          <w:sz w:val="36"/>
          <w:szCs w:val="36"/>
        </w:rPr>
      </w:pPr>
    </w:p>
    <w:tbl>
      <w:tblPr>
        <w:tblStyle w:val="11"/>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lang w:val="en-US" w:eastAsia="zh-CN"/>
              </w:rPr>
              <w:t>4</w:t>
            </w:r>
          </w:p>
        </w:tc>
        <w:tc>
          <w:tcPr>
            <w:tcW w:w="2561" w:type="dxa"/>
            <w:vAlign w:val="center"/>
          </w:tcPr>
          <w:p>
            <w:pPr>
              <w:tabs>
                <w:tab w:val="left" w:pos="720"/>
              </w:tabs>
              <w:snapToGrid w:val="0"/>
              <w:rPr>
                <w:rFonts w:hint="eastAsia"/>
                <w:color w:val="000000"/>
              </w:rPr>
            </w:pPr>
            <w:r>
              <w:rPr>
                <w:rFonts w:hint="eastAsia" w:ascii="宋体" w:hAnsi="Courier New"/>
                <w:color w:val="000000"/>
                <w:szCs w:val="21"/>
                <w:lang w:val="en-US" w:eastAsia="zh-CN"/>
              </w:rPr>
              <w:t>符合本询价文件第二条“服务要求”</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5</w:t>
            </w:r>
          </w:p>
        </w:tc>
        <w:tc>
          <w:tcPr>
            <w:tcW w:w="2561" w:type="dxa"/>
            <w:vAlign w:val="center"/>
          </w:tcPr>
          <w:p>
            <w:pPr>
              <w:tabs>
                <w:tab w:val="left" w:pos="720"/>
              </w:tabs>
              <w:snapToGrid w:val="0"/>
              <w:rPr>
                <w:rFonts w:hint="eastAsia" w:ascii="宋体" w:hAnsi="Courier New"/>
                <w:color w:val="000000"/>
                <w:szCs w:val="21"/>
                <w:lang w:val="zh-CN"/>
              </w:rPr>
            </w:pPr>
            <w:r>
              <w:rPr>
                <w:rFonts w:hint="eastAsia" w:ascii="宋体" w:hAnsi="Courier New"/>
                <w:color w:val="000000"/>
                <w:szCs w:val="21"/>
                <w:lang w:val="zh-CN"/>
              </w:rPr>
              <w:t>符合本招标文件第三条“投标人资格要求”。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6</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rPr>
          <w:rFonts w:hint="eastAsia" w:eastAsia="宋体"/>
          <w:color w:val="000000"/>
          <w:sz w:val="28"/>
          <w:szCs w:val="28"/>
          <w:lang w:eastAsia="zh-CN"/>
        </w:rPr>
      </w:pPr>
      <w:r>
        <w:rPr>
          <w:rFonts w:hint="eastAsia" w:ascii="宋体" w:hAnsi="Courier New"/>
          <w:color w:val="000000"/>
          <w:sz w:val="24"/>
        </w:rPr>
        <w:t>项目名称：</w:t>
      </w:r>
      <w:r>
        <w:rPr>
          <w:rFonts w:hint="eastAsia" w:ascii="宋体" w:hAnsi="Courier New"/>
          <w:color w:val="000000"/>
          <w:sz w:val="24"/>
          <w:szCs w:val="22"/>
          <w:lang w:eastAsia="zh-CN"/>
        </w:rPr>
        <w:t>广州海力房地产开发有限公司股权转让专项审计项目</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Fonts w:ascii="Times New Roman" w:hAnsi="Times New Roman"/>
      </w:rPr>
    </w:pPr>
    <w:r>
      <w:rPr>
        <w:rFonts w:ascii="Times New Roman" w:hAnsi="Times New Roman"/>
      </w:rPr>
      <w:fldChar w:fldCharType="begin"/>
    </w:r>
    <w:r>
      <w:rPr>
        <w:rStyle w:val="10"/>
        <w:rFonts w:ascii="Times New Roman" w:hAnsi="Times New Roman"/>
      </w:rPr>
      <w:instrText xml:space="preserve">PAGE  </w:instrText>
    </w:r>
    <w:r>
      <w:rPr>
        <w:rFonts w:ascii="Times New Roman" w:hAnsi="Times New Roman"/>
      </w:rPr>
      <w:fldChar w:fldCharType="end"/>
    </w:r>
  </w:p>
  <w:p>
    <w:pPr>
      <w:pStyle w:val="7"/>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7"/>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A1448"/>
    <w:rsid w:val="0051104E"/>
    <w:rsid w:val="006E3387"/>
    <w:rsid w:val="0096073D"/>
    <w:rsid w:val="00BC3CEA"/>
    <w:rsid w:val="00C214BB"/>
    <w:rsid w:val="00CD2712"/>
    <w:rsid w:val="02066B6E"/>
    <w:rsid w:val="075264F6"/>
    <w:rsid w:val="07D17427"/>
    <w:rsid w:val="0BD92486"/>
    <w:rsid w:val="0FD36553"/>
    <w:rsid w:val="10FE4110"/>
    <w:rsid w:val="17DE68AA"/>
    <w:rsid w:val="19121652"/>
    <w:rsid w:val="19906186"/>
    <w:rsid w:val="1A3D34E0"/>
    <w:rsid w:val="1C0032E9"/>
    <w:rsid w:val="1C0254F6"/>
    <w:rsid w:val="1DF00318"/>
    <w:rsid w:val="1E307448"/>
    <w:rsid w:val="206A75AE"/>
    <w:rsid w:val="263A31A1"/>
    <w:rsid w:val="26B313AC"/>
    <w:rsid w:val="28A713D9"/>
    <w:rsid w:val="28C24287"/>
    <w:rsid w:val="2D725979"/>
    <w:rsid w:val="2F484726"/>
    <w:rsid w:val="2F8E2EE1"/>
    <w:rsid w:val="335E5900"/>
    <w:rsid w:val="3569178C"/>
    <w:rsid w:val="3659066E"/>
    <w:rsid w:val="43ED56AE"/>
    <w:rsid w:val="45C064FC"/>
    <w:rsid w:val="4A527B66"/>
    <w:rsid w:val="4CAC6DB5"/>
    <w:rsid w:val="529A4BAD"/>
    <w:rsid w:val="538D3EEA"/>
    <w:rsid w:val="55E31A96"/>
    <w:rsid w:val="5FD25B6D"/>
    <w:rsid w:val="6189362C"/>
    <w:rsid w:val="65EA2E9A"/>
    <w:rsid w:val="69A705C6"/>
    <w:rsid w:val="6A764014"/>
    <w:rsid w:val="6E31670A"/>
    <w:rsid w:val="70924075"/>
    <w:rsid w:val="74194242"/>
    <w:rsid w:val="77073EC9"/>
    <w:rsid w:val="7B181ADD"/>
    <w:rsid w:val="7BB82094"/>
    <w:rsid w:val="7CDC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16"/>
    <w:qFormat/>
    <w:uiPriority w:val="0"/>
    <w:pPr>
      <w:ind w:firstLine="420" w:firstLineChars="100"/>
    </w:pPr>
    <w:rPr>
      <w:rFonts w:asciiTheme="minorHAnsi" w:hAnsiTheme="minorHAnsi" w:eastAsiaTheme="minorEastAsia" w:cstheme="minorBidi"/>
      <w:szCs w:val="24"/>
    </w:rPr>
  </w:style>
  <w:style w:type="paragraph" w:styleId="4">
    <w:name w:val="Body Text"/>
    <w:basedOn w:val="1"/>
    <w:link w:val="18"/>
    <w:unhideWhenUsed/>
    <w:qFormat/>
    <w:uiPriority w:val="0"/>
    <w:pPr>
      <w:spacing w:after="120"/>
    </w:pPr>
  </w:style>
  <w:style w:type="paragraph" w:styleId="5">
    <w:name w:val="annotation text"/>
    <w:basedOn w:val="1"/>
    <w:semiHidden/>
    <w:unhideWhenUsed/>
    <w:qFormat/>
    <w:uiPriority w:val="99"/>
    <w:pPr>
      <w:jc w:val="left"/>
    </w:pPr>
  </w:style>
  <w:style w:type="paragraph" w:styleId="6">
    <w:name w:val="Date"/>
    <w:basedOn w:val="1"/>
    <w:next w:val="1"/>
    <w:link w:val="15"/>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2">
    <w:name w:val="页眉 字符"/>
    <w:basedOn w:val="9"/>
    <w:link w:val="8"/>
    <w:qFormat/>
    <w:uiPriority w:val="99"/>
    <w:rPr>
      <w:sz w:val="18"/>
      <w:szCs w:val="18"/>
    </w:rPr>
  </w:style>
  <w:style w:type="character" w:customStyle="1" w:styleId="13">
    <w:name w:val="页脚 字符"/>
    <w:basedOn w:val="9"/>
    <w:link w:val="7"/>
    <w:qFormat/>
    <w:uiPriority w:val="99"/>
    <w:rPr>
      <w:sz w:val="18"/>
      <w:szCs w:val="18"/>
    </w:rPr>
  </w:style>
  <w:style w:type="character" w:customStyle="1" w:styleId="14">
    <w:name w:val="标题 1 字符"/>
    <w:basedOn w:val="9"/>
    <w:link w:val="2"/>
    <w:qFormat/>
    <w:uiPriority w:val="9"/>
    <w:rPr>
      <w:rFonts w:ascii="Calibri" w:hAnsi="Calibri" w:eastAsia="宋体" w:cs="Times New Roman"/>
      <w:b/>
      <w:bCs/>
      <w:kern w:val="44"/>
      <w:sz w:val="44"/>
      <w:szCs w:val="44"/>
    </w:rPr>
  </w:style>
  <w:style w:type="character" w:customStyle="1" w:styleId="15">
    <w:name w:val="日期 字符"/>
    <w:basedOn w:val="9"/>
    <w:link w:val="6"/>
    <w:semiHidden/>
    <w:qFormat/>
    <w:uiPriority w:val="99"/>
    <w:rPr>
      <w:rFonts w:ascii="Calibri" w:hAnsi="Calibri" w:eastAsia="宋体" w:cs="Times New Roman"/>
      <w:szCs w:val="20"/>
    </w:rPr>
  </w:style>
  <w:style w:type="character" w:customStyle="1" w:styleId="16">
    <w:name w:val="正文文本首行缩进 字符"/>
    <w:basedOn w:val="9"/>
    <w:link w:val="3"/>
    <w:qFormat/>
    <w:uiPriority w:val="0"/>
    <w:rPr>
      <w:szCs w:val="24"/>
    </w:rPr>
  </w:style>
  <w:style w:type="character" w:customStyle="1" w:styleId="17">
    <w:name w:val="正文文本 字符"/>
    <w:basedOn w:val="9"/>
    <w:semiHidden/>
    <w:qFormat/>
    <w:uiPriority w:val="99"/>
    <w:rPr>
      <w:rFonts w:ascii="Calibri" w:hAnsi="Calibri" w:eastAsia="宋体" w:cs="Times New Roman"/>
      <w:szCs w:val="20"/>
    </w:rPr>
  </w:style>
  <w:style w:type="character" w:customStyle="1" w:styleId="18">
    <w:name w:val="正文文本 字符1"/>
    <w:basedOn w:val="9"/>
    <w:link w:val="4"/>
    <w:qFormat/>
    <w:uiPriority w:val="0"/>
    <w:rPr>
      <w:rFonts w:ascii="Calibri" w:hAnsi="Calibri" w:eastAsia="宋体" w:cs="Times New Roman"/>
      <w:szCs w:val="20"/>
    </w:rPr>
  </w:style>
  <w:style w:type="character" w:customStyle="1" w:styleId="19">
    <w:name w:val="正文文本首行缩进 字符1"/>
    <w:basedOn w:val="17"/>
    <w:semiHidden/>
    <w:qFormat/>
    <w:uiPriority w:val="99"/>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650</Words>
  <Characters>3710</Characters>
  <Lines>30</Lines>
  <Paragraphs>8</Paragraphs>
  <TotalTime>2</TotalTime>
  <ScaleCrop>false</ScaleCrop>
  <LinksUpToDate>false</LinksUpToDate>
  <CharactersWithSpaces>4352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2019-11-15T09:42:00Z</dcterms:created>
  <dc:creator>文勇 敖</dc:creator>
  <cp:lastModifiedBy>Mariza</cp:lastModifiedBy>
  <dcterms:modified xsi:type="dcterms:W3CDTF">2020-01-13T05:56:55Z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