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rPr>
          <w:rFonts w:hint="eastAsia" w:ascii="仿宋_GB2312" w:hAnsi="仿宋" w:eastAsia="仿宋_GB2312"/>
          <w:color w:val="auto"/>
          <w:sz w:val="32"/>
          <w:szCs w:val="32"/>
          <w:lang w:val="zh-CN"/>
        </w:rPr>
      </w:pPr>
    </w:p>
    <w:p>
      <w:pPr>
        <w:spacing w:line="360" w:lineRule="auto"/>
        <w:ind w:left="720"/>
        <w:rPr>
          <w:rFonts w:hint="eastAsia" w:ascii="宋体"/>
          <w:color w:val="auto"/>
        </w:rPr>
      </w:pPr>
    </w:p>
    <w:p>
      <w:pPr>
        <w:spacing w:line="360" w:lineRule="auto"/>
        <w:jc w:val="center"/>
        <w:rPr>
          <w:rFonts w:hint="eastAsia" w:ascii="黑体" w:eastAsia="黑体"/>
          <w:color w:val="auto"/>
          <w:sz w:val="48"/>
          <w:szCs w:val="48"/>
          <w:lang w:val="en-US"/>
        </w:rPr>
      </w:pPr>
      <w:r>
        <w:rPr>
          <w:rFonts w:hint="eastAsia" w:ascii="黑体" w:eastAsia="黑体"/>
          <w:color w:val="auto"/>
          <w:sz w:val="48"/>
          <w:szCs w:val="48"/>
          <w:lang w:val="en-US" w:eastAsia="zh-CN"/>
        </w:rPr>
        <w:t>选聘倚桂轩电梯维保单位</w:t>
      </w:r>
    </w:p>
    <w:p>
      <w:pPr>
        <w:spacing w:line="360" w:lineRule="auto"/>
        <w:jc w:val="center"/>
        <w:rPr>
          <w:rFonts w:hint="eastAsia" w:ascii="黑体" w:eastAsia="黑体"/>
          <w:color w:val="auto"/>
          <w:sz w:val="36"/>
          <w:szCs w:val="36"/>
        </w:rPr>
      </w:pPr>
    </w:p>
    <w:p>
      <w:pPr>
        <w:spacing w:line="360" w:lineRule="auto"/>
        <w:jc w:val="center"/>
        <w:rPr>
          <w:rFonts w:hint="eastAsia" w:ascii="黑体" w:eastAsia="黑体"/>
          <w:color w:val="auto"/>
          <w:sz w:val="36"/>
          <w:szCs w:val="36"/>
        </w:rPr>
      </w:pPr>
    </w:p>
    <w:p>
      <w:pPr>
        <w:spacing w:line="360" w:lineRule="auto"/>
        <w:jc w:val="center"/>
        <w:rPr>
          <w:rFonts w:hint="eastAsia" w:ascii="黑体" w:eastAsia="黑体"/>
          <w:color w:val="auto"/>
          <w:sz w:val="36"/>
          <w:szCs w:val="36"/>
        </w:rPr>
      </w:pPr>
      <w:r>
        <w:rPr>
          <w:rFonts w:hint="eastAsia" w:ascii="黑体" w:eastAsia="黑体"/>
          <w:color w:val="auto"/>
          <w:sz w:val="36"/>
          <w:szCs w:val="36"/>
        </w:rPr>
        <mc:AlternateContent>
          <mc:Choice Requires="wps">
            <w:drawing>
              <wp:anchor distT="0" distB="0" distL="114300" distR="114300" simplePos="0" relativeHeight="251658240" behindDoc="0" locked="0" layoutInCell="1" allowOverlap="1">
                <wp:simplePos x="0" y="0"/>
                <wp:positionH relativeFrom="column">
                  <wp:posOffset>10795</wp:posOffset>
                </wp:positionH>
                <wp:positionV relativeFrom="paragraph">
                  <wp:posOffset>305435</wp:posOffset>
                </wp:positionV>
                <wp:extent cx="5334000" cy="0"/>
                <wp:effectExtent l="0" t="15875" r="0" b="22225"/>
                <wp:wrapNone/>
                <wp:docPr id="1" name="Line 2"/>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85pt;margin-top:24.05pt;height:0pt;width:420pt;z-index:251658240;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MRaBx0gAAAAcBAAAPAAAAAAAAAAEAIAAAACIAAABkcnMvZG93bnJldi54bWxQSwEC&#10;FAAUAAAACACHTuJAEBah1MEBAACMAwAADgAAAAAAAAABACAAAAAhAQAAZHJzL2Uyb0RvYy54bWxQ&#10;SwUGAAAAAAYABgBZAQAAVAUAAAAA&#10;">
                <v:fill on="f" focussize="0,0"/>
                <v:stroke weight="2.5pt" color="#000000" joinstyle="round"/>
                <v:imagedata o:title=""/>
                <o:lock v:ext="edit" aspectratio="f"/>
              </v:line>
            </w:pict>
          </mc:Fallback>
        </mc:AlternateContent>
      </w:r>
    </w:p>
    <w:p>
      <w:pPr>
        <w:tabs>
          <w:tab w:val="left" w:pos="2160"/>
        </w:tabs>
        <w:spacing w:line="300" w:lineRule="auto"/>
        <w:jc w:val="center"/>
        <w:rPr>
          <w:rFonts w:hint="eastAsia" w:ascii="黑体" w:eastAsia="黑体"/>
          <w:b/>
          <w:color w:val="auto"/>
          <w:spacing w:val="120"/>
          <w:sz w:val="84"/>
          <w:szCs w:val="84"/>
          <w14:shadow w14:blurRad="50800" w14:dist="38100" w14:dir="2700000" w14:sx="100000" w14:sy="100000" w14:kx="0" w14:ky="0" w14:algn="tl">
            <w14:srgbClr w14:val="000000">
              <w14:alpha w14:val="60000"/>
            </w14:srgbClr>
          </w14:shadow>
        </w:rPr>
      </w:pPr>
      <w:r>
        <w:rPr>
          <w:rFonts w:hint="eastAsia" w:ascii="黑体" w:eastAsia="黑体"/>
          <w:b/>
          <w:color w:val="auto"/>
          <w:spacing w:val="120"/>
          <w:position w:val="-2"/>
          <w:sz w:val="84"/>
          <w:szCs w:val="84"/>
          <w:lang w:val="en-US" w:eastAsia="zh-CN"/>
          <w14:shadow w14:blurRad="50800" w14:dist="38100" w14:dir="2700000" w14:sx="100000" w14:sy="100000" w14:kx="0" w14:ky="0" w14:algn="tl">
            <w14:srgbClr w14:val="000000">
              <w14:alpha w14:val="60000"/>
            </w14:srgbClr>
          </w14:shadow>
        </w:rPr>
        <w:t>第二次邀请招标</w:t>
      </w:r>
    </w:p>
    <w:p>
      <w:pPr>
        <w:spacing w:line="360" w:lineRule="auto"/>
        <w:jc w:val="center"/>
        <w:rPr>
          <w:rFonts w:hint="eastAsia" w:ascii="黑体" w:eastAsia="黑体"/>
          <w:color w:val="auto"/>
          <w:sz w:val="36"/>
          <w:szCs w:val="36"/>
        </w:rPr>
      </w:pPr>
      <w:r>
        <w:rPr>
          <w:rFonts w:hint="eastAsia" w:ascii="黑体" w:eastAsia="黑体"/>
          <w:color w:val="auto"/>
          <w:sz w:val="36"/>
          <w:szCs w:val="36"/>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31115</wp:posOffset>
                </wp:positionV>
                <wp:extent cx="5334000" cy="0"/>
                <wp:effectExtent l="0" t="15875" r="0" b="22225"/>
                <wp:wrapNone/>
                <wp:docPr id="2" name="Line 3"/>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0pt;margin-top:2.45pt;height:0pt;width:420pt;z-index:251659264;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YFfi3RAAAABAEAAA8AAAAAAAAAAQAgAAAAIgAAAGRycy9kb3ducmV2LnhtbFBLAQIU&#10;ABQAAAAIAIdO4kD3E0YNwQEAAIwDAAAOAAAAAAAAAAEAIAAAACABAABkcnMvZTJvRG9jLnhtbFBL&#10;BQYAAAAABgAGAFkBAABTBQAAAAA=&#10;">
                <v:fill on="f" focussize="0,0"/>
                <v:stroke weight="2.5pt" color="#000000" joinstyle="round"/>
                <v:imagedata o:title=""/>
                <o:lock v:ext="edit" aspectratio="f"/>
              </v:line>
            </w:pict>
          </mc:Fallback>
        </mc:AlternateContent>
      </w:r>
    </w:p>
    <w:p>
      <w:pPr>
        <w:spacing w:line="360" w:lineRule="auto"/>
        <w:jc w:val="center"/>
        <w:rPr>
          <w:rFonts w:hint="eastAsia" w:ascii="黑体" w:eastAsia="黑体"/>
          <w:color w:val="auto"/>
          <w:sz w:val="36"/>
          <w:szCs w:val="36"/>
        </w:rPr>
      </w:pPr>
    </w:p>
    <w:p>
      <w:pPr>
        <w:spacing w:line="360" w:lineRule="auto"/>
        <w:jc w:val="center"/>
        <w:rPr>
          <w:rFonts w:hint="eastAsia" w:ascii="黑体" w:eastAsia="黑体"/>
          <w:color w:val="auto"/>
          <w:sz w:val="36"/>
          <w:szCs w:val="36"/>
        </w:rPr>
      </w:pPr>
    </w:p>
    <w:p>
      <w:pPr>
        <w:spacing w:line="360" w:lineRule="auto"/>
        <w:jc w:val="center"/>
        <w:rPr>
          <w:rFonts w:hint="eastAsia" w:ascii="黑体" w:eastAsia="黑体"/>
          <w:color w:val="auto"/>
          <w:sz w:val="36"/>
          <w:szCs w:val="36"/>
        </w:rPr>
      </w:pPr>
    </w:p>
    <w:p>
      <w:pPr>
        <w:spacing w:line="360" w:lineRule="auto"/>
        <w:jc w:val="center"/>
        <w:rPr>
          <w:rFonts w:hint="eastAsia" w:ascii="黑体" w:eastAsia="黑体"/>
          <w:color w:val="auto"/>
          <w:sz w:val="36"/>
          <w:szCs w:val="36"/>
        </w:rPr>
      </w:pPr>
    </w:p>
    <w:p>
      <w:pPr>
        <w:spacing w:line="360" w:lineRule="auto"/>
        <w:jc w:val="center"/>
        <w:rPr>
          <w:rFonts w:hint="eastAsia" w:ascii="黑体" w:eastAsia="黑体"/>
          <w:color w:val="auto"/>
          <w:sz w:val="36"/>
          <w:szCs w:val="36"/>
        </w:rPr>
      </w:pPr>
    </w:p>
    <w:p>
      <w:pPr>
        <w:spacing w:line="360" w:lineRule="auto"/>
        <w:rPr>
          <w:rFonts w:hint="eastAsia" w:ascii="黑体" w:eastAsia="黑体"/>
          <w:color w:val="auto"/>
          <w:sz w:val="36"/>
          <w:szCs w:val="36"/>
        </w:rPr>
      </w:pPr>
    </w:p>
    <w:p>
      <w:pPr>
        <w:jc w:val="center"/>
        <w:rPr>
          <w:rFonts w:hint="eastAsia" w:ascii="黑体" w:eastAsia="黑体"/>
          <w:color w:val="auto"/>
          <w:sz w:val="44"/>
          <w:szCs w:val="44"/>
          <w:lang w:eastAsia="zh-CN"/>
        </w:rPr>
      </w:pPr>
      <w:r>
        <w:rPr>
          <w:rFonts w:hint="eastAsia" w:ascii="黑体" w:eastAsia="黑体"/>
          <w:color w:val="auto"/>
          <w:sz w:val="44"/>
          <w:szCs w:val="44"/>
        </w:rPr>
        <w:t>广州</w:t>
      </w:r>
      <w:r>
        <w:rPr>
          <w:rFonts w:hint="eastAsia" w:ascii="黑体" w:eastAsia="黑体"/>
          <w:color w:val="auto"/>
          <w:sz w:val="44"/>
          <w:szCs w:val="44"/>
          <w:lang w:eastAsia="zh-CN"/>
        </w:rPr>
        <w:t>三俊物业管理有限公司</w:t>
      </w:r>
    </w:p>
    <w:p>
      <w:pPr>
        <w:jc w:val="center"/>
        <w:rPr>
          <w:rFonts w:hint="eastAsia" w:ascii="黑体" w:eastAsia="黑体"/>
          <w:color w:val="auto"/>
          <w:sz w:val="48"/>
          <w:szCs w:val="48"/>
        </w:rPr>
      </w:pPr>
    </w:p>
    <w:p>
      <w:pPr>
        <w:jc w:val="center"/>
        <w:rPr>
          <w:rFonts w:hint="eastAsia" w:eastAsia="宋体"/>
          <w:b/>
          <w:color w:val="auto"/>
          <w:sz w:val="32"/>
          <w:szCs w:val="32"/>
          <w:lang w:eastAsia="zh-CN"/>
        </w:rPr>
        <w:sectPr>
          <w:footerReference r:id="rId5" w:type="first"/>
          <w:footerReference r:id="rId3" w:type="default"/>
          <w:footerReference r:id="rId4" w:type="even"/>
          <w:pgSz w:w="11906" w:h="16838"/>
          <w:pgMar w:top="1440" w:right="1646" w:bottom="1440" w:left="1620" w:header="851" w:footer="992" w:gutter="0"/>
          <w:cols w:space="720" w:num="1"/>
          <w:docGrid w:type="lines" w:linePitch="312" w:charSpace="0"/>
        </w:sectPr>
      </w:pPr>
      <w:r>
        <w:rPr>
          <w:rFonts w:hint="eastAsia" w:ascii="黑体" w:eastAsia="黑体"/>
          <w:color w:val="auto"/>
          <w:sz w:val="44"/>
          <w:szCs w:val="44"/>
          <w:lang w:eastAsia="zh-CN"/>
        </w:rPr>
        <w:t>二〇二〇年</w:t>
      </w:r>
      <w:r>
        <w:rPr>
          <w:rFonts w:hint="eastAsia" w:ascii="黑体" w:eastAsia="黑体"/>
          <w:color w:val="auto"/>
          <w:sz w:val="44"/>
          <w:szCs w:val="44"/>
          <w:lang w:val="en-US" w:eastAsia="zh-CN"/>
        </w:rPr>
        <w:t>三</w:t>
      </w:r>
      <w:r>
        <w:rPr>
          <w:rFonts w:hint="eastAsia" w:ascii="黑体" w:eastAsia="黑体"/>
          <w:color w:val="auto"/>
          <w:sz w:val="44"/>
          <w:szCs w:val="44"/>
          <w:lang w:eastAsia="zh-CN"/>
        </w:rPr>
        <w:t>月</w:t>
      </w:r>
    </w:p>
    <w:p>
      <w:pPr>
        <w:spacing w:line="580" w:lineRule="exact"/>
        <w:jc w:val="center"/>
        <w:rPr>
          <w:rFonts w:hint="eastAsia" w:ascii="方正小标宋简体" w:hAnsi="华文仿宋" w:eastAsia="方正小标宋简体"/>
          <w:color w:val="auto"/>
          <w:sz w:val="36"/>
          <w:szCs w:val="36"/>
          <w:lang w:val="en-US" w:eastAsia="zh-CN"/>
        </w:rPr>
      </w:pPr>
    </w:p>
    <w:p>
      <w:pPr>
        <w:spacing w:line="580" w:lineRule="exact"/>
        <w:jc w:val="center"/>
        <w:rPr>
          <w:rFonts w:hint="eastAsia" w:ascii="方正小标宋简体" w:hAnsi="华文仿宋" w:eastAsia="方正小标宋简体"/>
          <w:color w:val="auto"/>
          <w:sz w:val="36"/>
          <w:szCs w:val="36"/>
          <w:lang w:val="en-US"/>
        </w:rPr>
      </w:pPr>
      <w:r>
        <w:rPr>
          <w:rFonts w:hint="eastAsia" w:ascii="方正小标宋简体" w:hAnsi="方正小标宋简体" w:eastAsia="方正小标宋简体" w:cs="方正小标宋简体"/>
          <w:color w:val="auto"/>
          <w:sz w:val="36"/>
          <w:szCs w:val="36"/>
          <w:lang w:val="en-US" w:eastAsia="zh-CN"/>
        </w:rPr>
        <w:t>选聘倚桂轩电梯维保单位第二次邀请招标</w:t>
      </w:r>
    </w:p>
    <w:p>
      <w:pPr>
        <w:spacing w:line="580" w:lineRule="exact"/>
        <w:rPr>
          <w:rFonts w:hint="eastAsia" w:ascii="仿宋_GB2312" w:hAnsi="华文仿宋" w:eastAsia="仿宋_GB2312"/>
          <w:color w:val="auto"/>
          <w:sz w:val="32"/>
          <w:szCs w:val="32"/>
        </w:rPr>
      </w:pPr>
    </w:p>
    <w:p>
      <w:pPr>
        <w:spacing w:line="580" w:lineRule="exact"/>
        <w:ind w:firstLine="640" w:firstLineChars="200"/>
        <w:rPr>
          <w:rFonts w:hint="eastAsia" w:ascii="仿宋_GB2312" w:hAnsi="华文仿宋" w:eastAsia="仿宋_GB2312"/>
          <w:color w:val="auto"/>
          <w:sz w:val="32"/>
          <w:szCs w:val="32"/>
          <w:lang w:eastAsia="zh-CN"/>
        </w:rPr>
      </w:pPr>
      <w:r>
        <w:rPr>
          <w:rFonts w:hint="eastAsia" w:ascii="仿宋_GB2312" w:hAnsi="华文仿宋" w:eastAsia="仿宋_GB2312"/>
          <w:color w:val="auto"/>
          <w:sz w:val="32"/>
          <w:szCs w:val="32"/>
        </w:rPr>
        <w:t>招标人：</w:t>
      </w:r>
      <w:r>
        <w:rPr>
          <w:rFonts w:hint="eastAsia" w:ascii="仿宋_GB2312" w:hAnsi="华文仿宋" w:eastAsia="仿宋_GB2312"/>
          <w:color w:val="auto"/>
          <w:sz w:val="32"/>
          <w:szCs w:val="32"/>
          <w:lang w:eastAsia="zh-CN"/>
        </w:rPr>
        <w:t>广州三俊物业管理有限公司</w:t>
      </w:r>
    </w:p>
    <w:p>
      <w:pPr>
        <w:spacing w:line="580" w:lineRule="exact"/>
        <w:ind w:firstLine="640" w:firstLineChars="200"/>
        <w:rPr>
          <w:rFonts w:hint="eastAsia" w:ascii="仿宋_GB2312" w:hAnsi="华文仿宋" w:eastAsia="仿宋_GB2312"/>
          <w:color w:val="auto"/>
          <w:sz w:val="32"/>
          <w:szCs w:val="32"/>
          <w:lang w:val="en-US"/>
        </w:rPr>
      </w:pPr>
      <w:r>
        <w:rPr>
          <w:rFonts w:hint="eastAsia" w:ascii="仿宋_GB2312" w:hAnsi="华文仿宋" w:eastAsia="仿宋_GB2312"/>
          <w:color w:val="auto"/>
          <w:sz w:val="32"/>
          <w:szCs w:val="32"/>
        </w:rPr>
        <w:t>招标项目名称：</w:t>
      </w:r>
      <w:r>
        <w:rPr>
          <w:rFonts w:hint="eastAsia" w:ascii="仿宋_GB2312" w:hAnsi="华文仿宋" w:eastAsia="仿宋_GB2312"/>
          <w:color w:val="auto"/>
          <w:sz w:val="32"/>
          <w:szCs w:val="32"/>
          <w:lang w:val="en-US" w:eastAsia="zh-CN"/>
        </w:rPr>
        <w:t>选聘倚桂轩电梯维保单位第二次邀请招标</w:t>
      </w:r>
    </w:p>
    <w:p>
      <w:pPr>
        <w:spacing w:line="580" w:lineRule="exact"/>
        <w:ind w:firstLine="640" w:firstLineChars="200"/>
        <w:rPr>
          <w:rFonts w:hint="eastAsia" w:ascii="仿宋_GB2312" w:hAnsi="华文仿宋" w:eastAsia="仿宋_GB2312"/>
          <w:color w:val="auto"/>
          <w:sz w:val="32"/>
          <w:szCs w:val="32"/>
        </w:rPr>
      </w:pPr>
      <w:r>
        <w:rPr>
          <w:rFonts w:hint="eastAsia" w:ascii="仿宋_GB2312" w:hAnsi="华文仿宋" w:eastAsia="仿宋_GB2312"/>
          <w:color w:val="auto"/>
          <w:sz w:val="32"/>
          <w:szCs w:val="32"/>
        </w:rPr>
        <w:t>评审办法：</w:t>
      </w:r>
      <w:r>
        <w:rPr>
          <w:rFonts w:hint="eastAsia" w:ascii="仿宋_GB2312" w:hAnsi="华文仿宋" w:eastAsia="仿宋_GB2312"/>
          <w:color w:val="auto"/>
          <w:sz w:val="32"/>
          <w:szCs w:val="32"/>
          <w:lang w:val="en-US" w:eastAsia="zh-CN"/>
        </w:rPr>
        <w:t>最低价中标</w:t>
      </w:r>
      <w:r>
        <w:rPr>
          <w:rFonts w:hint="eastAsia" w:ascii="仿宋_GB2312" w:hAnsi="华文仿宋" w:eastAsia="仿宋_GB2312"/>
          <w:color w:val="auto"/>
          <w:sz w:val="32"/>
          <w:szCs w:val="32"/>
        </w:rPr>
        <w:t>法</w:t>
      </w:r>
    </w:p>
    <w:p>
      <w:pPr>
        <w:spacing w:line="580" w:lineRule="exact"/>
        <w:ind w:firstLine="640" w:firstLineChars="200"/>
        <w:rPr>
          <w:rFonts w:hint="eastAsia" w:ascii="仿宋_GB2312" w:hAnsi="华文仿宋" w:eastAsia="仿宋_GB2312"/>
          <w:color w:val="auto"/>
          <w:sz w:val="32"/>
          <w:szCs w:val="32"/>
          <w:lang w:val="en-US" w:eastAsia="zh-CN"/>
        </w:rPr>
      </w:pPr>
      <w:r>
        <w:rPr>
          <w:rFonts w:hint="eastAsia" w:ascii="仿宋_GB2312" w:hAnsi="华文仿宋" w:eastAsia="仿宋_GB2312"/>
          <w:color w:val="auto"/>
          <w:sz w:val="32"/>
          <w:szCs w:val="32"/>
        </w:rPr>
        <w:t>投标文件递交截止日期：</w:t>
      </w:r>
      <w:r>
        <w:rPr>
          <w:rFonts w:ascii="仿宋_GB2312" w:hAnsi="华文仿宋" w:eastAsia="仿宋_GB2312"/>
          <w:color w:val="auto"/>
          <w:sz w:val="32"/>
          <w:szCs w:val="32"/>
        </w:rPr>
        <w:t>20</w:t>
      </w:r>
      <w:r>
        <w:rPr>
          <w:rFonts w:hint="eastAsia" w:ascii="仿宋_GB2312" w:hAnsi="华文仿宋" w:eastAsia="仿宋_GB2312"/>
          <w:color w:val="auto"/>
          <w:sz w:val="32"/>
          <w:szCs w:val="32"/>
          <w:lang w:val="en-US" w:eastAsia="zh-CN"/>
        </w:rPr>
        <w:t>20</w:t>
      </w:r>
      <w:r>
        <w:rPr>
          <w:rFonts w:hint="eastAsia" w:ascii="仿宋_GB2312" w:hAnsi="华文仿宋" w:eastAsia="仿宋_GB2312"/>
          <w:color w:val="auto"/>
          <w:sz w:val="32"/>
          <w:szCs w:val="32"/>
        </w:rPr>
        <w:t>年</w:t>
      </w:r>
      <w:r>
        <w:rPr>
          <w:rFonts w:hint="eastAsia" w:ascii="仿宋_GB2312" w:hAnsi="华文仿宋" w:eastAsia="仿宋_GB2312"/>
          <w:color w:val="auto"/>
          <w:sz w:val="32"/>
          <w:szCs w:val="32"/>
          <w:lang w:val="en-US" w:eastAsia="zh-CN"/>
        </w:rPr>
        <w:t>3</w:t>
      </w:r>
      <w:r>
        <w:rPr>
          <w:rFonts w:hint="eastAsia" w:ascii="仿宋_GB2312" w:hAnsi="华文仿宋" w:eastAsia="仿宋_GB2312"/>
          <w:color w:val="auto"/>
          <w:sz w:val="32"/>
          <w:szCs w:val="32"/>
        </w:rPr>
        <w:t>月</w:t>
      </w:r>
      <w:r>
        <w:rPr>
          <w:rFonts w:hint="eastAsia" w:ascii="仿宋_GB2312" w:hAnsi="华文仿宋" w:eastAsia="仿宋_GB2312"/>
          <w:color w:val="auto"/>
          <w:sz w:val="32"/>
          <w:szCs w:val="32"/>
          <w:lang w:val="en-US" w:eastAsia="zh-CN"/>
        </w:rPr>
        <w:t>20</w:t>
      </w:r>
      <w:r>
        <w:rPr>
          <w:rFonts w:hint="eastAsia" w:ascii="仿宋_GB2312" w:hAnsi="华文仿宋" w:eastAsia="仿宋_GB2312"/>
          <w:color w:val="auto"/>
          <w:sz w:val="32"/>
          <w:szCs w:val="32"/>
        </w:rPr>
        <w:t>日</w:t>
      </w:r>
      <w:r>
        <w:rPr>
          <w:rFonts w:hint="eastAsia" w:ascii="仿宋_GB2312" w:hAnsi="华文仿宋" w:eastAsia="仿宋_GB2312"/>
          <w:color w:val="auto"/>
          <w:sz w:val="32"/>
          <w:szCs w:val="32"/>
          <w:lang w:val="en-US" w:eastAsia="zh-CN"/>
        </w:rPr>
        <w:t>10</w:t>
      </w:r>
      <w:r>
        <w:rPr>
          <w:rFonts w:hint="eastAsia" w:ascii="仿宋_GB2312" w:hAnsi="华文仿宋" w:eastAsia="仿宋_GB2312"/>
          <w:color w:val="auto"/>
          <w:sz w:val="32"/>
          <w:szCs w:val="32"/>
        </w:rPr>
        <w:t xml:space="preserve">时 </w:t>
      </w:r>
      <w:r>
        <w:rPr>
          <w:rFonts w:hint="eastAsia" w:ascii="仿宋_GB2312" w:hAnsi="华文仿宋" w:eastAsia="仿宋_GB2312"/>
          <w:color w:val="auto"/>
          <w:sz w:val="32"/>
          <w:szCs w:val="32"/>
          <w:lang w:val="en-US" w:eastAsia="zh-CN"/>
        </w:rPr>
        <w:t xml:space="preserve"> </w:t>
      </w:r>
    </w:p>
    <w:p>
      <w:pPr>
        <w:spacing w:line="580" w:lineRule="exact"/>
        <w:ind w:firstLine="640" w:firstLineChars="200"/>
        <w:rPr>
          <w:rFonts w:hint="eastAsia" w:ascii="仿宋_GB2312" w:hAnsi="华文仿宋" w:eastAsia="仿宋_GB2312"/>
          <w:color w:val="auto"/>
          <w:sz w:val="32"/>
          <w:szCs w:val="32"/>
        </w:rPr>
      </w:pPr>
      <w:r>
        <w:rPr>
          <w:rFonts w:hint="eastAsia" w:ascii="仿宋_GB2312" w:hAnsi="华文仿宋" w:eastAsia="仿宋_GB2312"/>
          <w:color w:val="auto"/>
          <w:sz w:val="32"/>
          <w:szCs w:val="32"/>
        </w:rPr>
        <w:t>开标与评审日期：</w:t>
      </w:r>
      <w:r>
        <w:rPr>
          <w:rFonts w:ascii="仿宋_GB2312" w:hAnsi="华文仿宋" w:eastAsia="仿宋_GB2312"/>
          <w:color w:val="auto"/>
          <w:sz w:val="32"/>
          <w:szCs w:val="32"/>
        </w:rPr>
        <w:t>20</w:t>
      </w:r>
      <w:r>
        <w:rPr>
          <w:rFonts w:hint="eastAsia" w:ascii="仿宋_GB2312" w:hAnsi="华文仿宋" w:eastAsia="仿宋_GB2312"/>
          <w:color w:val="auto"/>
          <w:sz w:val="32"/>
          <w:szCs w:val="32"/>
          <w:lang w:val="en-US" w:eastAsia="zh-CN"/>
        </w:rPr>
        <w:t>20</w:t>
      </w:r>
      <w:r>
        <w:rPr>
          <w:rFonts w:hint="eastAsia" w:ascii="仿宋_GB2312" w:hAnsi="华文仿宋" w:eastAsia="仿宋_GB2312"/>
          <w:color w:val="auto"/>
          <w:sz w:val="32"/>
          <w:szCs w:val="32"/>
        </w:rPr>
        <w:t>年</w:t>
      </w:r>
      <w:r>
        <w:rPr>
          <w:rFonts w:hint="eastAsia" w:ascii="仿宋_GB2312" w:hAnsi="华文仿宋" w:eastAsia="仿宋_GB2312"/>
          <w:color w:val="auto"/>
          <w:sz w:val="32"/>
          <w:szCs w:val="32"/>
          <w:lang w:val="en-US" w:eastAsia="zh-CN"/>
        </w:rPr>
        <w:t>3</w:t>
      </w:r>
      <w:r>
        <w:rPr>
          <w:rFonts w:hint="eastAsia" w:ascii="仿宋_GB2312" w:hAnsi="华文仿宋" w:eastAsia="仿宋_GB2312"/>
          <w:color w:val="auto"/>
          <w:sz w:val="32"/>
          <w:szCs w:val="32"/>
        </w:rPr>
        <w:t>月</w:t>
      </w:r>
      <w:r>
        <w:rPr>
          <w:rFonts w:hint="eastAsia" w:ascii="仿宋_GB2312" w:hAnsi="华文仿宋" w:eastAsia="仿宋_GB2312"/>
          <w:color w:val="auto"/>
          <w:sz w:val="32"/>
          <w:szCs w:val="32"/>
          <w:lang w:val="en-US" w:eastAsia="zh-CN"/>
        </w:rPr>
        <w:t>20</w:t>
      </w:r>
      <w:r>
        <w:rPr>
          <w:rFonts w:hint="eastAsia" w:ascii="仿宋_GB2312" w:hAnsi="华文仿宋" w:eastAsia="仿宋_GB2312"/>
          <w:color w:val="auto"/>
          <w:sz w:val="32"/>
          <w:szCs w:val="32"/>
        </w:rPr>
        <w:t>日</w:t>
      </w:r>
      <w:r>
        <w:rPr>
          <w:rFonts w:hint="eastAsia" w:ascii="仿宋_GB2312" w:hAnsi="华文仿宋" w:eastAsia="仿宋_GB2312"/>
          <w:color w:val="auto"/>
          <w:sz w:val="32"/>
          <w:szCs w:val="32"/>
          <w:lang w:val="en-US" w:eastAsia="zh-CN"/>
        </w:rPr>
        <w:t>10</w:t>
      </w:r>
      <w:r>
        <w:rPr>
          <w:rFonts w:hint="eastAsia" w:ascii="仿宋_GB2312" w:hAnsi="华文仿宋" w:eastAsia="仿宋_GB2312"/>
          <w:color w:val="auto"/>
          <w:sz w:val="32"/>
          <w:szCs w:val="32"/>
        </w:rPr>
        <w:t>时</w:t>
      </w:r>
    </w:p>
    <w:p>
      <w:pPr>
        <w:spacing w:line="580" w:lineRule="exact"/>
        <w:ind w:firstLine="640" w:firstLineChars="200"/>
        <w:rPr>
          <w:rFonts w:hint="default" w:ascii="仿宋_GB2312" w:hAnsi="华文仿宋" w:eastAsia="仿宋_GB2312"/>
          <w:color w:val="auto"/>
          <w:sz w:val="32"/>
          <w:szCs w:val="32"/>
          <w:lang w:val="en-US" w:eastAsia="zh-CN"/>
        </w:rPr>
      </w:pPr>
      <w:r>
        <w:rPr>
          <w:rFonts w:hint="eastAsia" w:ascii="仿宋_GB2312" w:hAnsi="华文仿宋" w:eastAsia="仿宋_GB2312"/>
          <w:color w:val="auto"/>
          <w:sz w:val="32"/>
          <w:szCs w:val="32"/>
        </w:rPr>
        <w:t>开标地点：广东省广州市南沙区</w:t>
      </w:r>
      <w:r>
        <w:rPr>
          <w:rFonts w:hint="eastAsia" w:ascii="仿宋_GB2312" w:hAnsi="华文仿宋" w:eastAsia="仿宋_GB2312"/>
          <w:color w:val="auto"/>
          <w:sz w:val="32"/>
          <w:szCs w:val="32"/>
          <w:lang w:eastAsia="zh-CN"/>
        </w:rPr>
        <w:t>进港大道</w:t>
      </w:r>
      <w:r>
        <w:rPr>
          <w:rFonts w:hint="eastAsia" w:ascii="仿宋_GB2312" w:hAnsi="华文仿宋" w:eastAsia="仿宋_GB2312"/>
          <w:color w:val="auto"/>
          <w:sz w:val="32"/>
          <w:szCs w:val="32"/>
          <w:lang w:val="en-US" w:eastAsia="zh-CN"/>
        </w:rPr>
        <w:t>587号港口大厦213室三俊物业公司会议室</w:t>
      </w:r>
    </w:p>
    <w:p>
      <w:pPr>
        <w:spacing w:line="580" w:lineRule="exact"/>
        <w:ind w:firstLine="640" w:firstLineChars="200"/>
        <w:rPr>
          <w:rFonts w:hint="eastAsia" w:ascii="仿宋_GB2312" w:hAnsi="华文仿宋" w:eastAsia="仿宋_GB2312"/>
          <w:color w:val="auto"/>
          <w:sz w:val="32"/>
          <w:szCs w:val="32"/>
        </w:rPr>
      </w:pPr>
      <w:r>
        <w:rPr>
          <w:rFonts w:hint="eastAsia" w:ascii="仿宋_GB2312" w:hAnsi="华文仿宋" w:eastAsia="仿宋_GB2312"/>
          <w:color w:val="auto"/>
          <w:sz w:val="32"/>
          <w:szCs w:val="32"/>
        </w:rPr>
        <w:t>投标份数：</w:t>
      </w:r>
      <w:r>
        <w:rPr>
          <w:rFonts w:hint="eastAsia" w:ascii="仿宋_GB2312" w:hAnsi="华文仿宋" w:eastAsia="仿宋_GB2312"/>
          <w:color w:val="auto"/>
          <w:sz w:val="32"/>
          <w:szCs w:val="32"/>
          <w:lang w:val="en-US" w:eastAsia="zh-CN"/>
        </w:rPr>
        <w:t>正本壹份、副本贰</w:t>
      </w:r>
      <w:r>
        <w:rPr>
          <w:rFonts w:hint="eastAsia" w:ascii="仿宋_GB2312" w:hAnsi="华文仿宋" w:eastAsia="仿宋_GB2312"/>
          <w:color w:val="auto"/>
          <w:sz w:val="32"/>
          <w:szCs w:val="32"/>
        </w:rPr>
        <w:t>份</w:t>
      </w:r>
    </w:p>
    <w:p>
      <w:pPr>
        <w:spacing w:line="580" w:lineRule="exact"/>
        <w:ind w:firstLine="640" w:firstLineChars="200"/>
        <w:rPr>
          <w:rFonts w:hint="default" w:ascii="仿宋_GB2312" w:hAnsi="华文仿宋" w:eastAsia="仿宋_GB2312"/>
          <w:color w:val="auto"/>
          <w:sz w:val="32"/>
          <w:szCs w:val="32"/>
          <w:lang w:val="en-US" w:eastAsia="zh-CN"/>
        </w:rPr>
      </w:pPr>
      <w:r>
        <w:rPr>
          <w:rFonts w:hint="eastAsia" w:ascii="仿宋_GB2312" w:hAnsi="华文仿宋" w:eastAsia="仿宋_GB2312"/>
          <w:color w:val="auto"/>
          <w:sz w:val="32"/>
          <w:szCs w:val="32"/>
        </w:rPr>
        <w:t>招标人及投标文件递交地址</w:t>
      </w:r>
      <w:r>
        <w:rPr>
          <w:rFonts w:hint="eastAsia" w:ascii="仿宋_GB2312" w:hAnsi="华文仿宋" w:eastAsia="仿宋_GB2312"/>
          <w:color w:val="auto"/>
          <w:sz w:val="32"/>
          <w:szCs w:val="32"/>
          <w:lang w:eastAsia="zh-CN"/>
        </w:rPr>
        <w:t>（</w:t>
      </w:r>
      <w:r>
        <w:rPr>
          <w:rFonts w:hint="eastAsia" w:ascii="仿宋_GB2312" w:hAnsi="华文仿宋" w:eastAsia="仿宋_GB2312"/>
          <w:color w:val="auto"/>
          <w:sz w:val="32"/>
          <w:szCs w:val="32"/>
          <w:lang w:val="en-US" w:eastAsia="zh-CN"/>
        </w:rPr>
        <w:t>邮寄方式）</w:t>
      </w:r>
      <w:r>
        <w:rPr>
          <w:rFonts w:hint="eastAsia" w:ascii="仿宋_GB2312" w:hAnsi="华文仿宋" w:eastAsia="仿宋_GB2312"/>
          <w:color w:val="auto"/>
          <w:sz w:val="32"/>
          <w:szCs w:val="32"/>
        </w:rPr>
        <w:t>：广东省广州市南沙区</w:t>
      </w:r>
      <w:r>
        <w:rPr>
          <w:rFonts w:hint="eastAsia" w:ascii="仿宋_GB2312" w:hAnsi="华文仿宋" w:eastAsia="仿宋_GB2312"/>
          <w:color w:val="auto"/>
          <w:sz w:val="32"/>
          <w:szCs w:val="32"/>
          <w:lang w:eastAsia="zh-CN"/>
        </w:rPr>
        <w:t>进港大道</w:t>
      </w:r>
      <w:r>
        <w:rPr>
          <w:rFonts w:hint="eastAsia" w:ascii="仿宋_GB2312" w:hAnsi="华文仿宋" w:eastAsia="仿宋_GB2312"/>
          <w:color w:val="auto"/>
          <w:sz w:val="32"/>
          <w:szCs w:val="32"/>
          <w:lang w:val="en-US" w:eastAsia="zh-CN"/>
        </w:rPr>
        <w:t>587号港口大厦213室三俊物业公司会议室</w:t>
      </w:r>
      <w:r>
        <w:rPr>
          <w:rFonts w:hint="eastAsia" w:ascii="仿宋_GB2312" w:hAnsi="华文仿宋" w:eastAsia="仿宋_GB2312"/>
          <w:color w:val="auto"/>
          <w:sz w:val="32"/>
          <w:szCs w:val="32"/>
        </w:rPr>
        <w:t>，联系人：</w:t>
      </w:r>
      <w:r>
        <w:rPr>
          <w:rFonts w:hint="eastAsia" w:ascii="仿宋_GB2312" w:hAnsi="华文仿宋" w:eastAsia="仿宋_GB2312"/>
          <w:color w:val="auto"/>
          <w:sz w:val="32"/>
          <w:szCs w:val="32"/>
          <w:lang w:val="en-US" w:eastAsia="zh-CN"/>
        </w:rPr>
        <w:t>冉先生</w:t>
      </w:r>
      <w:r>
        <w:rPr>
          <w:rFonts w:hint="eastAsia" w:ascii="仿宋_GB2312" w:hAnsi="华文仿宋" w:eastAsia="仿宋_GB2312"/>
          <w:color w:val="auto"/>
          <w:sz w:val="32"/>
          <w:szCs w:val="32"/>
          <w:lang w:eastAsia="zh-CN"/>
        </w:rPr>
        <w:t>、陈先生</w:t>
      </w:r>
      <w:r>
        <w:rPr>
          <w:rFonts w:hint="eastAsia" w:ascii="仿宋_GB2312" w:hAnsi="华文仿宋" w:eastAsia="仿宋_GB2312"/>
          <w:color w:val="auto"/>
          <w:sz w:val="32"/>
          <w:szCs w:val="32"/>
        </w:rPr>
        <w:t>，电话：020-</w:t>
      </w:r>
      <w:r>
        <w:rPr>
          <w:rFonts w:hint="eastAsia" w:ascii="仿宋_GB2312" w:hAnsi="华文仿宋" w:eastAsia="仿宋_GB2312"/>
          <w:color w:val="auto"/>
          <w:sz w:val="32"/>
          <w:szCs w:val="32"/>
          <w:lang w:val="en-US" w:eastAsia="zh-CN"/>
        </w:rPr>
        <w:t>39099200</w:t>
      </w:r>
    </w:p>
    <w:p>
      <w:pPr>
        <w:spacing w:line="580" w:lineRule="exact"/>
        <w:rPr>
          <w:rFonts w:hint="eastAsia" w:ascii="仿宋_GB2312" w:hAnsi="华文仿宋" w:eastAsia="仿宋_GB2312"/>
          <w:color w:val="auto"/>
          <w:sz w:val="32"/>
          <w:szCs w:val="32"/>
        </w:rPr>
      </w:pPr>
    </w:p>
    <w:p>
      <w:pPr>
        <w:spacing w:line="580" w:lineRule="exact"/>
        <w:rPr>
          <w:rFonts w:hint="eastAsia" w:ascii="仿宋_GB2312" w:hAnsi="华文仿宋" w:eastAsia="仿宋_GB2312"/>
          <w:color w:val="auto"/>
          <w:sz w:val="32"/>
          <w:szCs w:val="32"/>
        </w:rPr>
      </w:pPr>
      <w:r>
        <w:rPr>
          <w:rFonts w:hint="eastAsia" w:ascii="仿宋_GB2312" w:hAnsi="华文仿宋" w:eastAsia="仿宋_GB2312"/>
          <w:color w:val="auto"/>
          <w:sz w:val="32"/>
          <w:szCs w:val="32"/>
        </w:rPr>
        <w:t>致</w:t>
      </w:r>
      <w:r>
        <w:rPr>
          <w:rFonts w:hint="eastAsia" w:ascii="仿宋_GB2312" w:hAnsi="华文仿宋" w:eastAsia="仿宋_GB2312"/>
          <w:color w:val="auto"/>
          <w:sz w:val="32"/>
          <w:szCs w:val="32"/>
          <w:u w:val="single"/>
        </w:rPr>
        <w:t>投标人：</w:t>
      </w:r>
    </w:p>
    <w:p>
      <w:pPr>
        <w:spacing w:line="580" w:lineRule="exact"/>
        <w:ind w:firstLine="555"/>
        <w:rPr>
          <w:rFonts w:hint="eastAsia" w:ascii="仿宋_GB2312" w:hAnsi="华文仿宋" w:eastAsia="仿宋_GB2312"/>
          <w:color w:val="auto"/>
          <w:sz w:val="32"/>
          <w:szCs w:val="32"/>
        </w:rPr>
      </w:pPr>
      <w:r>
        <w:rPr>
          <w:rFonts w:hint="eastAsia" w:ascii="仿宋_GB2312" w:hAnsi="华文仿宋" w:eastAsia="仿宋_GB2312"/>
          <w:color w:val="auto"/>
          <w:sz w:val="32"/>
          <w:szCs w:val="32"/>
          <w:lang w:eastAsia="zh-CN"/>
        </w:rPr>
        <w:t>广州三俊物业管理有限公司为</w:t>
      </w:r>
      <w:r>
        <w:rPr>
          <w:rFonts w:hint="eastAsia" w:ascii="仿宋_GB2312" w:hAnsi="华文仿宋" w:eastAsia="仿宋_GB2312"/>
          <w:color w:val="auto"/>
          <w:sz w:val="32"/>
          <w:szCs w:val="32"/>
          <w:lang w:val="en-US" w:eastAsia="zh-CN"/>
        </w:rPr>
        <w:t>倚桂轩</w:t>
      </w:r>
      <w:r>
        <w:rPr>
          <w:rFonts w:hint="eastAsia" w:ascii="仿宋_GB2312" w:hAnsi="华文仿宋" w:eastAsia="仿宋_GB2312"/>
          <w:color w:val="auto"/>
          <w:sz w:val="32"/>
          <w:szCs w:val="32"/>
          <w:lang w:eastAsia="zh-CN"/>
        </w:rPr>
        <w:t>的物业管理公司</w:t>
      </w:r>
      <w:r>
        <w:rPr>
          <w:rFonts w:hint="eastAsia" w:ascii="仿宋_GB2312" w:hAnsi="华文仿宋" w:eastAsia="仿宋_GB2312"/>
          <w:color w:val="auto"/>
          <w:sz w:val="32"/>
          <w:szCs w:val="32"/>
        </w:rPr>
        <w:t>,</w:t>
      </w:r>
      <w:r>
        <w:rPr>
          <w:rFonts w:hint="eastAsia" w:ascii="仿宋_GB2312" w:hAnsi="华文仿宋" w:eastAsia="仿宋_GB2312"/>
          <w:color w:val="auto"/>
          <w:sz w:val="32"/>
          <w:szCs w:val="32"/>
          <w:lang w:eastAsia="zh-CN"/>
        </w:rPr>
        <w:t>现</w:t>
      </w:r>
      <w:r>
        <w:rPr>
          <w:rFonts w:hint="eastAsia" w:ascii="仿宋_GB2312" w:hAnsi="华文仿宋" w:eastAsia="仿宋_GB2312"/>
          <w:color w:val="auto"/>
          <w:sz w:val="32"/>
          <w:szCs w:val="32"/>
        </w:rPr>
        <w:t>就</w:t>
      </w:r>
      <w:r>
        <w:rPr>
          <w:rFonts w:hint="eastAsia" w:ascii="仿宋_GB2312" w:hAnsi="华文仿宋" w:eastAsia="仿宋_GB2312"/>
          <w:color w:val="auto"/>
          <w:sz w:val="32"/>
          <w:szCs w:val="32"/>
          <w:lang w:val="en-US" w:eastAsia="zh-CN"/>
        </w:rPr>
        <w:t>倚桂轩电梯维保项目</w:t>
      </w:r>
      <w:r>
        <w:rPr>
          <w:rFonts w:hint="eastAsia" w:ascii="仿宋_GB2312" w:hAnsi="华文仿宋" w:eastAsia="仿宋_GB2312"/>
          <w:color w:val="auto"/>
          <w:sz w:val="32"/>
          <w:szCs w:val="32"/>
        </w:rPr>
        <w:t>采取</w:t>
      </w:r>
      <w:r>
        <w:rPr>
          <w:rFonts w:hint="eastAsia" w:ascii="仿宋_GB2312" w:hAnsi="华文仿宋" w:eastAsia="仿宋_GB2312"/>
          <w:color w:val="auto"/>
          <w:sz w:val="32"/>
          <w:szCs w:val="32"/>
          <w:lang w:val="en-US" w:eastAsia="zh-CN"/>
        </w:rPr>
        <w:t>邀请招标</w:t>
      </w:r>
      <w:r>
        <w:rPr>
          <w:rFonts w:hint="eastAsia" w:ascii="仿宋_GB2312" w:hAnsi="华文仿宋" w:eastAsia="仿宋_GB2312"/>
          <w:color w:val="auto"/>
          <w:sz w:val="32"/>
          <w:szCs w:val="32"/>
        </w:rPr>
        <w:t>方式</w:t>
      </w:r>
      <w:r>
        <w:rPr>
          <w:rFonts w:hint="eastAsia" w:ascii="仿宋_GB2312" w:eastAsia="仿宋_GB2312"/>
          <w:color w:val="auto"/>
          <w:sz w:val="32"/>
          <w:szCs w:val="32"/>
        </w:rPr>
        <w:t>选择一家</w:t>
      </w:r>
      <w:r>
        <w:rPr>
          <w:rFonts w:hint="eastAsia" w:ascii="仿宋_GB2312" w:eastAsia="仿宋_GB2312"/>
          <w:color w:val="auto"/>
          <w:sz w:val="32"/>
          <w:szCs w:val="32"/>
          <w:lang w:eastAsia="zh-CN"/>
        </w:rPr>
        <w:t>电梯维修</w:t>
      </w:r>
      <w:r>
        <w:rPr>
          <w:rFonts w:hint="eastAsia" w:ascii="仿宋_GB2312" w:eastAsia="仿宋_GB2312"/>
          <w:color w:val="auto"/>
          <w:sz w:val="32"/>
          <w:szCs w:val="32"/>
          <w:lang w:val="en-US" w:eastAsia="zh-CN"/>
        </w:rPr>
        <w:t>保养</w:t>
      </w:r>
      <w:r>
        <w:rPr>
          <w:rFonts w:hint="eastAsia" w:ascii="仿宋_GB2312" w:eastAsia="仿宋_GB2312"/>
          <w:color w:val="auto"/>
          <w:sz w:val="32"/>
          <w:szCs w:val="32"/>
        </w:rPr>
        <w:t>服务单位，在指定期限内，完成招标单位的</w:t>
      </w:r>
      <w:r>
        <w:rPr>
          <w:rFonts w:hint="eastAsia" w:ascii="仿宋_GB2312" w:eastAsia="仿宋_GB2312"/>
          <w:color w:val="auto"/>
          <w:sz w:val="32"/>
          <w:szCs w:val="32"/>
          <w:lang w:eastAsia="zh-CN"/>
        </w:rPr>
        <w:t>电梯维修</w:t>
      </w:r>
      <w:r>
        <w:rPr>
          <w:rFonts w:hint="eastAsia" w:ascii="仿宋_GB2312" w:eastAsia="仿宋_GB2312"/>
          <w:color w:val="auto"/>
          <w:sz w:val="32"/>
          <w:szCs w:val="32"/>
          <w:lang w:val="en-US" w:eastAsia="zh-CN"/>
        </w:rPr>
        <w:t>保养</w:t>
      </w:r>
      <w:r>
        <w:rPr>
          <w:rFonts w:hint="eastAsia" w:ascii="仿宋_GB2312" w:eastAsia="仿宋_GB2312"/>
          <w:color w:val="auto"/>
          <w:sz w:val="32"/>
          <w:szCs w:val="32"/>
        </w:rPr>
        <w:t>工作</w:t>
      </w:r>
      <w:r>
        <w:rPr>
          <w:rFonts w:hint="eastAsia" w:ascii="仿宋_GB2312" w:hAnsi="华文仿宋" w:eastAsia="仿宋_GB2312"/>
          <w:color w:val="auto"/>
          <w:sz w:val="32"/>
          <w:szCs w:val="32"/>
          <w:lang w:val="en-US" w:eastAsia="zh-CN"/>
        </w:rPr>
        <w:t>。</w:t>
      </w:r>
    </w:p>
    <w:p>
      <w:pPr>
        <w:spacing w:line="580" w:lineRule="exact"/>
        <w:ind w:firstLine="643" w:firstLineChars="201"/>
        <w:rPr>
          <w:rFonts w:hint="eastAsia" w:ascii="黑体" w:hAnsi="黑体" w:eastAsia="黑体"/>
          <w:color w:val="auto"/>
          <w:sz w:val="32"/>
          <w:szCs w:val="32"/>
        </w:rPr>
      </w:pPr>
    </w:p>
    <w:p>
      <w:pPr>
        <w:spacing w:line="580" w:lineRule="exact"/>
        <w:ind w:firstLine="643" w:firstLineChars="201"/>
        <w:rPr>
          <w:rFonts w:hint="eastAsia" w:ascii="仿宋_GB2312" w:hAnsi="仿宋" w:eastAsia="仿宋_GB2312"/>
          <w:color w:val="auto"/>
          <w:sz w:val="32"/>
          <w:szCs w:val="32"/>
        </w:rPr>
      </w:pPr>
      <w:r>
        <w:rPr>
          <w:rFonts w:hint="eastAsia" w:ascii="黑体" w:hAnsi="黑体" w:eastAsia="黑体"/>
          <w:color w:val="auto"/>
          <w:sz w:val="32"/>
          <w:szCs w:val="32"/>
        </w:rPr>
        <w:t>一、项目概述</w:t>
      </w:r>
    </w:p>
    <w:p>
      <w:pPr>
        <w:autoSpaceDE w:val="0"/>
        <w:autoSpaceDN w:val="0"/>
        <w:adjustRightInd w:val="0"/>
        <w:spacing w:line="580" w:lineRule="exact"/>
        <w:ind w:firstLine="640" w:firstLineChars="200"/>
        <w:rPr>
          <w:rFonts w:hint="eastAsia" w:ascii="仿宋_GB2312" w:hAnsi="仿宋" w:eastAsia="仿宋_GB2312"/>
          <w:color w:val="auto"/>
          <w:sz w:val="32"/>
          <w:szCs w:val="32"/>
          <w:lang w:val="zh-CN"/>
        </w:rPr>
      </w:pPr>
      <w:r>
        <w:rPr>
          <w:rFonts w:hint="eastAsia" w:ascii="仿宋_GB2312" w:hAnsi="华文仿宋" w:eastAsia="仿宋_GB2312"/>
          <w:color w:val="auto"/>
          <w:sz w:val="32"/>
          <w:szCs w:val="32"/>
          <w:lang w:eastAsia="zh-CN"/>
        </w:rPr>
        <w:t>广州三俊物业管理有限公司为倚桂轩的物业管理公司</w:t>
      </w:r>
      <w:r>
        <w:rPr>
          <w:rFonts w:hint="eastAsia" w:ascii="仿宋_GB2312" w:hAnsi="华文仿宋" w:eastAsia="仿宋_GB2312"/>
          <w:color w:val="auto"/>
          <w:sz w:val="32"/>
          <w:szCs w:val="32"/>
        </w:rPr>
        <w:t>,</w:t>
      </w:r>
      <w:r>
        <w:rPr>
          <w:rFonts w:hint="eastAsia" w:ascii="仿宋_GB2312" w:hAnsi="华文仿宋" w:eastAsia="仿宋_GB2312"/>
          <w:color w:val="auto"/>
          <w:sz w:val="32"/>
          <w:szCs w:val="32"/>
          <w:lang w:eastAsia="zh-CN"/>
        </w:rPr>
        <w:t>现</w:t>
      </w:r>
      <w:r>
        <w:rPr>
          <w:rFonts w:hint="eastAsia" w:ascii="仿宋_GB2312" w:hAnsi="华文仿宋" w:eastAsia="仿宋_GB2312"/>
          <w:color w:val="auto"/>
          <w:sz w:val="32"/>
          <w:szCs w:val="32"/>
        </w:rPr>
        <w:t>就</w:t>
      </w:r>
      <w:r>
        <w:rPr>
          <w:rFonts w:hint="eastAsia" w:ascii="仿宋_GB2312" w:hAnsi="华文仿宋" w:eastAsia="仿宋_GB2312"/>
          <w:color w:val="auto"/>
          <w:sz w:val="32"/>
          <w:szCs w:val="32"/>
          <w:lang w:val="en-US" w:eastAsia="zh-CN"/>
        </w:rPr>
        <w:t>倚桂轩电梯维保项目</w:t>
      </w:r>
      <w:r>
        <w:rPr>
          <w:rFonts w:hint="eastAsia" w:ascii="仿宋_GB2312" w:hAnsi="华文仿宋" w:eastAsia="仿宋_GB2312"/>
          <w:color w:val="auto"/>
          <w:sz w:val="32"/>
          <w:szCs w:val="32"/>
        </w:rPr>
        <w:t>采取</w:t>
      </w:r>
      <w:r>
        <w:rPr>
          <w:rFonts w:hint="eastAsia" w:ascii="仿宋_GB2312" w:hAnsi="华文仿宋" w:eastAsia="仿宋_GB2312"/>
          <w:color w:val="auto"/>
          <w:sz w:val="32"/>
          <w:szCs w:val="32"/>
          <w:lang w:val="en-US" w:eastAsia="zh-CN"/>
        </w:rPr>
        <w:t>邀请招标</w:t>
      </w:r>
      <w:r>
        <w:rPr>
          <w:rFonts w:hint="eastAsia" w:ascii="仿宋_GB2312" w:hAnsi="华文仿宋" w:eastAsia="仿宋_GB2312"/>
          <w:color w:val="auto"/>
          <w:sz w:val="32"/>
          <w:szCs w:val="32"/>
        </w:rPr>
        <w:t>方式</w:t>
      </w:r>
      <w:r>
        <w:rPr>
          <w:rFonts w:hint="eastAsia" w:ascii="仿宋_GB2312" w:eastAsia="仿宋_GB2312"/>
          <w:color w:val="auto"/>
          <w:sz w:val="32"/>
          <w:szCs w:val="32"/>
        </w:rPr>
        <w:t>选择一家</w:t>
      </w:r>
      <w:r>
        <w:rPr>
          <w:rFonts w:hint="eastAsia" w:ascii="仿宋_GB2312" w:eastAsia="仿宋_GB2312"/>
          <w:color w:val="auto"/>
          <w:sz w:val="32"/>
          <w:szCs w:val="32"/>
          <w:lang w:eastAsia="zh-CN"/>
        </w:rPr>
        <w:t>电梯维修</w:t>
      </w:r>
      <w:r>
        <w:rPr>
          <w:rFonts w:hint="eastAsia" w:ascii="仿宋_GB2312" w:eastAsia="仿宋_GB2312"/>
          <w:color w:val="auto"/>
          <w:sz w:val="32"/>
          <w:szCs w:val="32"/>
          <w:lang w:val="en-US" w:eastAsia="zh-CN"/>
        </w:rPr>
        <w:t>保养</w:t>
      </w:r>
      <w:r>
        <w:rPr>
          <w:rFonts w:hint="eastAsia" w:ascii="仿宋_GB2312" w:eastAsia="仿宋_GB2312"/>
          <w:color w:val="auto"/>
          <w:sz w:val="32"/>
          <w:szCs w:val="32"/>
        </w:rPr>
        <w:t>服务单位，在指定期限内，完成招标单位的</w:t>
      </w:r>
      <w:r>
        <w:rPr>
          <w:rFonts w:hint="eastAsia" w:ascii="仿宋_GB2312" w:eastAsia="仿宋_GB2312"/>
          <w:color w:val="auto"/>
          <w:sz w:val="32"/>
          <w:szCs w:val="32"/>
          <w:lang w:eastAsia="zh-CN"/>
        </w:rPr>
        <w:t>电梯维修</w:t>
      </w:r>
      <w:r>
        <w:rPr>
          <w:rFonts w:hint="eastAsia" w:ascii="仿宋_GB2312" w:eastAsia="仿宋_GB2312"/>
          <w:color w:val="auto"/>
          <w:sz w:val="32"/>
          <w:szCs w:val="32"/>
          <w:lang w:val="en-US" w:eastAsia="zh-CN"/>
        </w:rPr>
        <w:t>保养</w:t>
      </w:r>
      <w:r>
        <w:rPr>
          <w:rFonts w:hint="eastAsia" w:ascii="仿宋_GB2312" w:eastAsia="仿宋_GB2312"/>
          <w:color w:val="auto"/>
          <w:sz w:val="32"/>
          <w:szCs w:val="32"/>
        </w:rPr>
        <w:t>工作</w:t>
      </w:r>
      <w:r>
        <w:rPr>
          <w:rFonts w:hint="eastAsia" w:ascii="仿宋_GB2312" w:hAnsi="华文仿宋" w:eastAsia="仿宋_GB2312"/>
          <w:color w:val="auto"/>
          <w:sz w:val="32"/>
          <w:szCs w:val="32"/>
          <w:lang w:val="en-US" w:eastAsia="zh-CN"/>
        </w:rPr>
        <w:t>。</w:t>
      </w:r>
      <w:r>
        <w:rPr>
          <w:rFonts w:hint="eastAsia" w:ascii="仿宋_GB2312" w:hAnsi="仿宋" w:eastAsia="仿宋_GB2312"/>
          <w:color w:val="auto"/>
          <w:sz w:val="32"/>
          <w:szCs w:val="32"/>
          <w:lang w:val="zh-CN"/>
        </w:rPr>
        <w:t>在招标之前，投标人须仔细阅读招标文件，如发现有任何疑问、冲突或技术问题，投标人</w:t>
      </w:r>
      <w:r>
        <w:rPr>
          <w:rFonts w:hint="eastAsia" w:ascii="仿宋_GB2312" w:hAnsi="仿宋" w:eastAsia="仿宋_GB2312"/>
          <w:color w:val="auto"/>
          <w:sz w:val="32"/>
          <w:szCs w:val="32"/>
          <w:lang w:val="en-US" w:eastAsia="zh-CN"/>
        </w:rPr>
        <w:t>可</w:t>
      </w:r>
      <w:r>
        <w:rPr>
          <w:rFonts w:hint="eastAsia" w:ascii="仿宋_GB2312" w:hAnsi="仿宋" w:eastAsia="仿宋_GB2312"/>
          <w:color w:val="auto"/>
          <w:sz w:val="32"/>
          <w:szCs w:val="32"/>
          <w:lang w:val="zh-CN"/>
        </w:rPr>
        <w:t>要求招标人澄清。</w:t>
      </w:r>
    </w:p>
    <w:p>
      <w:pPr>
        <w:autoSpaceDE w:val="0"/>
        <w:autoSpaceDN w:val="0"/>
        <w:adjustRightInd w:val="0"/>
        <w:spacing w:line="580" w:lineRule="exact"/>
        <w:ind w:left="1055" w:leftChars="350" w:hanging="320" w:hangingChars="100"/>
        <w:rPr>
          <w:rFonts w:hint="eastAsia" w:ascii="黑体" w:hAnsi="黑体" w:eastAsia="黑体"/>
          <w:color w:val="auto"/>
          <w:sz w:val="32"/>
          <w:szCs w:val="32"/>
          <w:lang w:val="zh-CN"/>
        </w:rPr>
      </w:pPr>
      <w:r>
        <w:rPr>
          <w:rFonts w:hint="eastAsia" w:ascii="黑体" w:hAnsi="黑体" w:eastAsia="黑体"/>
          <w:color w:val="auto"/>
          <w:sz w:val="32"/>
          <w:szCs w:val="32"/>
          <w:lang w:val="zh-CN"/>
        </w:rPr>
        <w:t xml:space="preserve">二、招标要求 </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right="0" w:rightChars="0" w:firstLine="640" w:firstLineChars="200"/>
        <w:jc w:val="both"/>
        <w:textAlignment w:val="auto"/>
        <w:outlineLvl w:val="9"/>
        <w:rPr>
          <w:rFonts w:hint="eastAsia" w:ascii="仿宋_GB2312" w:hAnsi="华文仿宋" w:eastAsia="仿宋_GB2312"/>
          <w:color w:val="auto"/>
          <w:sz w:val="32"/>
          <w:szCs w:val="32"/>
          <w:lang w:val="zh-CN"/>
        </w:rPr>
      </w:pPr>
      <w:r>
        <w:rPr>
          <w:rFonts w:hint="eastAsia" w:ascii="仿宋_GB2312" w:hAnsi="华文仿宋" w:eastAsia="仿宋_GB2312"/>
          <w:color w:val="auto"/>
          <w:sz w:val="32"/>
          <w:szCs w:val="32"/>
          <w:lang w:val="zh-CN"/>
        </w:rPr>
        <w:t>（</w:t>
      </w:r>
      <w:r>
        <w:rPr>
          <w:rFonts w:hint="eastAsia" w:ascii="仿宋_GB2312" w:hAnsi="华文仿宋" w:eastAsia="仿宋_GB2312"/>
          <w:color w:val="auto"/>
          <w:sz w:val="32"/>
          <w:szCs w:val="32"/>
          <w:lang w:val="en-US" w:eastAsia="zh-CN"/>
        </w:rPr>
        <w:t>一</w:t>
      </w:r>
      <w:r>
        <w:rPr>
          <w:rFonts w:hint="eastAsia" w:ascii="仿宋_GB2312" w:hAnsi="华文仿宋" w:eastAsia="仿宋_GB2312"/>
          <w:color w:val="auto"/>
          <w:sz w:val="32"/>
          <w:szCs w:val="32"/>
          <w:lang w:val="zh-CN"/>
        </w:rPr>
        <w:t>）服务内容：</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firstLine="640" w:firstLineChars="200"/>
        <w:jc w:val="both"/>
        <w:textAlignment w:val="auto"/>
        <w:outlineLvl w:val="9"/>
        <w:rPr>
          <w:rFonts w:hint="eastAsia" w:ascii="仿宋" w:hAnsi="仿宋" w:eastAsia="仿宋" w:cs="仿宋"/>
          <w:b/>
          <w:color w:val="auto"/>
          <w:kern w:val="0"/>
          <w:sz w:val="32"/>
          <w:szCs w:val="32"/>
          <w:lang w:val="en-US" w:eastAsia="zh-CN"/>
        </w:rPr>
      </w:pPr>
      <w:r>
        <w:rPr>
          <w:rFonts w:hint="eastAsia" w:ascii="仿宋" w:hAnsi="仿宋" w:eastAsia="仿宋" w:cs="仿宋"/>
          <w:b w:val="0"/>
          <w:bCs w:val="0"/>
          <w:i w:val="0"/>
          <w:caps w:val="0"/>
          <w:color w:val="000000"/>
          <w:spacing w:val="0"/>
          <w:sz w:val="32"/>
          <w:szCs w:val="32"/>
          <w:shd w:val="clear" w:fill="FFFFFF"/>
          <w:lang w:val="en-US" w:eastAsia="zh-CN"/>
        </w:rPr>
        <w:t>1、</w:t>
      </w:r>
      <w:r>
        <w:rPr>
          <w:rFonts w:hint="eastAsia" w:ascii="仿宋" w:hAnsi="仿宋" w:eastAsia="仿宋" w:cs="仿宋"/>
          <w:b/>
          <w:color w:val="auto"/>
          <w:kern w:val="0"/>
          <w:sz w:val="32"/>
          <w:szCs w:val="32"/>
        </w:rPr>
        <w:t>日常维护保养的电梯</w:t>
      </w:r>
      <w:r>
        <w:rPr>
          <w:rFonts w:hint="eastAsia" w:ascii="仿宋" w:hAnsi="仿宋" w:eastAsia="仿宋" w:cs="仿宋"/>
          <w:b/>
          <w:color w:val="auto"/>
          <w:kern w:val="0"/>
          <w:sz w:val="32"/>
          <w:szCs w:val="32"/>
          <w:lang w:val="en-US" w:eastAsia="zh-CN"/>
        </w:rPr>
        <w:t xml:space="preserve"> </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firstLine="640" w:firstLineChars="200"/>
        <w:jc w:val="both"/>
        <w:textAlignment w:val="auto"/>
        <w:outlineLvl w:val="9"/>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为项目在</w:t>
      </w:r>
      <w:r>
        <w:rPr>
          <w:rFonts w:hint="eastAsia" w:ascii="仿宋" w:hAnsi="仿宋" w:eastAsia="仿宋" w:cs="仿宋"/>
          <w:color w:val="auto"/>
          <w:kern w:val="0"/>
          <w:sz w:val="32"/>
          <w:szCs w:val="32"/>
        </w:rPr>
        <w:t>管的电梯提供日常的维护、保养和抢修服务</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以下为电梯型号表格：</w:t>
      </w:r>
    </w:p>
    <w:tbl>
      <w:tblPr>
        <w:tblStyle w:val="11"/>
        <w:tblpPr w:leftFromText="180" w:rightFromText="180" w:vertAnchor="text" w:horzAnchor="page" w:tblpX="1515" w:tblpY="356"/>
        <w:tblOverlap w:val="never"/>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3000"/>
        <w:gridCol w:w="1200"/>
        <w:gridCol w:w="1215"/>
        <w:gridCol w:w="1125"/>
        <w:gridCol w:w="960"/>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280" w:type="dxa"/>
            <w:noWrap w:val="0"/>
            <w:vAlign w:val="center"/>
          </w:tcPr>
          <w:p>
            <w:pPr>
              <w:spacing w:line="360" w:lineRule="auto"/>
              <w:jc w:val="center"/>
              <w:rPr>
                <w:rFonts w:hint="eastAsia" w:ascii="仿宋_GB2312" w:hAnsi="宋体" w:eastAsia="仿宋_GB2312"/>
                <w:b/>
                <w:color w:val="000000"/>
                <w:sz w:val="24"/>
                <w:lang w:val="en-US" w:eastAsia="zh-CN"/>
              </w:rPr>
            </w:pPr>
            <w:r>
              <w:rPr>
                <w:rFonts w:hint="eastAsia" w:ascii="仿宋_GB2312" w:hAnsi="宋体" w:eastAsia="仿宋_GB2312"/>
                <w:b/>
                <w:color w:val="000000"/>
                <w:sz w:val="24"/>
                <w:lang w:val="en-US" w:eastAsia="zh-CN"/>
              </w:rPr>
              <w:t>电梯</w:t>
            </w:r>
          </w:p>
          <w:p>
            <w:pPr>
              <w:spacing w:line="360" w:lineRule="auto"/>
              <w:jc w:val="center"/>
              <w:rPr>
                <w:rFonts w:hint="eastAsia" w:ascii="仿宋_GB2312" w:hAnsi="宋体" w:eastAsia="仿宋_GB2312"/>
                <w:b/>
                <w:color w:val="000000"/>
                <w:sz w:val="24"/>
              </w:rPr>
            </w:pPr>
            <w:r>
              <w:rPr>
                <w:rFonts w:hint="eastAsia" w:ascii="仿宋_GB2312" w:hAnsi="宋体" w:eastAsia="仿宋_GB2312"/>
                <w:b/>
                <w:color w:val="000000"/>
                <w:sz w:val="24"/>
                <w:lang w:val="en-US" w:eastAsia="zh-CN"/>
              </w:rPr>
              <w:t>设备</w:t>
            </w:r>
            <w:r>
              <w:rPr>
                <w:rFonts w:hint="eastAsia" w:ascii="仿宋_GB2312" w:hAnsi="宋体" w:eastAsia="仿宋_GB2312"/>
                <w:b/>
                <w:color w:val="000000"/>
                <w:sz w:val="24"/>
              </w:rPr>
              <w:t>号</w:t>
            </w:r>
          </w:p>
        </w:tc>
        <w:tc>
          <w:tcPr>
            <w:tcW w:w="3000" w:type="dxa"/>
            <w:noWrap w:val="0"/>
            <w:vAlign w:val="center"/>
          </w:tcPr>
          <w:p>
            <w:pPr>
              <w:spacing w:line="360" w:lineRule="auto"/>
              <w:jc w:val="center"/>
              <w:rPr>
                <w:rFonts w:hint="default" w:ascii="仿宋_GB2312" w:hAnsi="宋体" w:eastAsia="仿宋_GB2312"/>
                <w:b/>
                <w:color w:val="000000"/>
                <w:sz w:val="24"/>
                <w:lang w:val="en-US" w:eastAsia="zh-CN"/>
              </w:rPr>
            </w:pPr>
            <w:r>
              <w:rPr>
                <w:rFonts w:hint="eastAsia" w:ascii="仿宋_GB2312" w:hAnsi="宋体" w:eastAsia="仿宋_GB2312"/>
                <w:b/>
                <w:color w:val="000000"/>
                <w:sz w:val="24"/>
                <w:lang w:val="en-US" w:eastAsia="zh-CN"/>
              </w:rPr>
              <w:t>注册编码</w:t>
            </w:r>
          </w:p>
        </w:tc>
        <w:tc>
          <w:tcPr>
            <w:tcW w:w="1200" w:type="dxa"/>
            <w:noWrap w:val="0"/>
            <w:vAlign w:val="center"/>
          </w:tcPr>
          <w:p>
            <w:pPr>
              <w:spacing w:line="360" w:lineRule="auto"/>
              <w:jc w:val="center"/>
              <w:rPr>
                <w:rFonts w:hint="default" w:ascii="仿宋_GB2312" w:hAnsi="宋体" w:eastAsia="仿宋_GB2312"/>
                <w:b/>
                <w:color w:val="000000"/>
                <w:sz w:val="24"/>
                <w:lang w:val="en-US" w:eastAsia="zh-CN"/>
              </w:rPr>
            </w:pPr>
            <w:r>
              <w:rPr>
                <w:rFonts w:hint="eastAsia" w:ascii="仿宋_GB2312" w:hAnsi="宋体" w:eastAsia="仿宋_GB2312"/>
                <w:b/>
                <w:color w:val="000000"/>
                <w:sz w:val="24"/>
              </w:rPr>
              <w:t>电梯型号</w:t>
            </w:r>
            <w:r>
              <w:rPr>
                <w:rFonts w:hint="eastAsia" w:ascii="仿宋_GB2312" w:hAnsi="宋体" w:eastAsia="仿宋_GB2312"/>
                <w:b/>
                <w:color w:val="000000"/>
                <w:sz w:val="24"/>
                <w:lang w:val="en-US" w:eastAsia="zh-CN"/>
              </w:rPr>
              <w:t>(OE)</w:t>
            </w:r>
          </w:p>
        </w:tc>
        <w:tc>
          <w:tcPr>
            <w:tcW w:w="1215" w:type="dxa"/>
            <w:noWrap w:val="0"/>
            <w:vAlign w:val="center"/>
          </w:tcPr>
          <w:p>
            <w:pPr>
              <w:spacing w:line="360" w:lineRule="auto"/>
              <w:jc w:val="center"/>
              <w:rPr>
                <w:rFonts w:hint="eastAsia" w:ascii="仿宋_GB2312" w:hAnsi="宋体" w:eastAsia="仿宋_GB2312"/>
                <w:b/>
                <w:color w:val="000000"/>
                <w:sz w:val="24"/>
                <w:lang w:val="en-US" w:eastAsia="zh-CN"/>
              </w:rPr>
            </w:pPr>
            <w:r>
              <w:rPr>
                <w:rFonts w:hint="eastAsia" w:ascii="仿宋_GB2312" w:hAnsi="宋体" w:eastAsia="仿宋_GB2312"/>
                <w:b/>
                <w:color w:val="000000"/>
                <w:sz w:val="24"/>
                <w:lang w:val="en-US" w:eastAsia="zh-CN"/>
              </w:rPr>
              <w:t>层/站</w:t>
            </w:r>
          </w:p>
          <w:p>
            <w:pPr>
              <w:spacing w:line="360" w:lineRule="auto"/>
              <w:jc w:val="center"/>
              <w:rPr>
                <w:rFonts w:hint="default" w:ascii="仿宋_GB2312" w:hAnsi="宋体" w:eastAsia="仿宋_GB2312"/>
                <w:b/>
                <w:color w:val="000000"/>
                <w:sz w:val="24"/>
                <w:lang w:val="en-US" w:eastAsia="zh-CN"/>
              </w:rPr>
            </w:pPr>
            <w:r>
              <w:rPr>
                <w:rFonts w:hint="eastAsia" w:ascii="仿宋_GB2312" w:hAnsi="宋体" w:eastAsia="仿宋_GB2312"/>
                <w:b/>
                <w:color w:val="000000"/>
                <w:sz w:val="24"/>
                <w:lang w:val="en-US" w:eastAsia="zh-CN"/>
              </w:rPr>
              <w:t>提升高度</w:t>
            </w:r>
          </w:p>
        </w:tc>
        <w:tc>
          <w:tcPr>
            <w:tcW w:w="1125" w:type="dxa"/>
            <w:noWrap w:val="0"/>
            <w:vAlign w:val="center"/>
          </w:tcPr>
          <w:p>
            <w:pPr>
              <w:spacing w:line="360" w:lineRule="auto"/>
              <w:jc w:val="center"/>
              <w:rPr>
                <w:rFonts w:hint="eastAsia" w:ascii="仿宋_GB2312" w:hAnsi="宋体" w:eastAsia="仿宋_GB2312"/>
                <w:b/>
                <w:color w:val="000000"/>
                <w:sz w:val="24"/>
                <w:lang w:val="en-US" w:eastAsia="zh-CN"/>
              </w:rPr>
            </w:pPr>
            <w:r>
              <w:rPr>
                <w:rFonts w:hint="eastAsia" w:ascii="仿宋_GB2312" w:hAnsi="宋体" w:eastAsia="仿宋_GB2312"/>
                <w:b/>
                <w:color w:val="000000"/>
                <w:sz w:val="24"/>
                <w:lang w:val="en-US" w:eastAsia="zh-CN"/>
              </w:rPr>
              <w:t>速度/</w:t>
            </w:r>
          </w:p>
          <w:p>
            <w:pPr>
              <w:spacing w:line="360" w:lineRule="auto"/>
              <w:jc w:val="center"/>
              <w:rPr>
                <w:rFonts w:hint="default" w:ascii="仿宋_GB2312" w:hAnsi="宋体" w:eastAsia="仿宋_GB2312"/>
                <w:b/>
                <w:color w:val="000000"/>
                <w:sz w:val="24"/>
                <w:lang w:val="en-US" w:eastAsia="zh-CN"/>
              </w:rPr>
            </w:pPr>
            <w:r>
              <w:rPr>
                <w:rFonts w:hint="eastAsia" w:ascii="仿宋_GB2312" w:hAnsi="宋体" w:eastAsia="仿宋_GB2312"/>
                <w:b/>
                <w:color w:val="000000"/>
                <w:sz w:val="24"/>
                <w:lang w:val="en-US" w:eastAsia="zh-CN"/>
              </w:rPr>
              <w:t>角度</w:t>
            </w:r>
          </w:p>
        </w:tc>
        <w:tc>
          <w:tcPr>
            <w:tcW w:w="960" w:type="dxa"/>
            <w:noWrap w:val="0"/>
            <w:vAlign w:val="center"/>
          </w:tcPr>
          <w:p>
            <w:pPr>
              <w:spacing w:line="360" w:lineRule="auto"/>
              <w:jc w:val="center"/>
              <w:rPr>
                <w:rFonts w:hint="default" w:ascii="仿宋_GB2312" w:hAnsi="宋体" w:eastAsia="仿宋_GB2312"/>
                <w:b/>
                <w:color w:val="000000"/>
                <w:sz w:val="24"/>
                <w:lang w:val="en-US" w:eastAsia="zh-CN"/>
              </w:rPr>
            </w:pPr>
            <w:r>
              <w:rPr>
                <w:rFonts w:hint="eastAsia" w:ascii="仿宋_GB2312" w:hAnsi="宋体" w:eastAsia="仿宋_GB2312"/>
                <w:b/>
                <w:color w:val="000000"/>
                <w:sz w:val="24"/>
                <w:lang w:val="en-US" w:eastAsia="zh-CN"/>
              </w:rPr>
              <w:t>载重</w:t>
            </w:r>
          </w:p>
        </w:tc>
        <w:tc>
          <w:tcPr>
            <w:tcW w:w="740" w:type="dxa"/>
            <w:noWrap w:val="0"/>
            <w:vAlign w:val="center"/>
          </w:tcPr>
          <w:p>
            <w:pPr>
              <w:spacing w:line="360" w:lineRule="auto"/>
              <w:jc w:val="center"/>
              <w:rPr>
                <w:rFonts w:hint="default" w:ascii="仿宋_GB2312" w:hAnsi="宋体" w:eastAsia="仿宋_GB2312"/>
                <w:b/>
                <w:color w:val="000000"/>
                <w:sz w:val="24"/>
                <w:lang w:val="en-US" w:eastAsia="zh-CN"/>
              </w:rPr>
            </w:pPr>
            <w:r>
              <w:rPr>
                <w:rFonts w:hint="eastAsia" w:ascii="仿宋_GB2312" w:hAnsi="宋体" w:eastAsia="仿宋_GB2312"/>
                <w:b/>
                <w:color w:val="000000"/>
                <w:sz w:val="24"/>
                <w:lang w:val="en-US" w:eastAsia="zh-CN"/>
              </w:rPr>
              <w:t>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noWrap w:val="0"/>
            <w:vAlign w:val="top"/>
          </w:tcPr>
          <w:p>
            <w:pPr>
              <w:spacing w:line="360" w:lineRule="auto"/>
              <w:jc w:val="center"/>
              <w:rPr>
                <w:rFonts w:hint="default" w:ascii="仿宋_GB2312" w:hAnsi="宋体" w:eastAsia="仿宋_GB2312"/>
                <w:b w:val="0"/>
                <w:bCs/>
                <w:color w:val="000000"/>
                <w:sz w:val="24"/>
                <w:lang w:val="en-US" w:eastAsia="zh-CN"/>
              </w:rPr>
            </w:pPr>
            <w:r>
              <w:rPr>
                <w:rFonts w:hint="eastAsia" w:ascii="仿宋_GB2312" w:hAnsi="宋体" w:eastAsia="仿宋_GB2312"/>
                <w:b w:val="0"/>
                <w:bCs/>
                <w:color w:val="000000"/>
                <w:sz w:val="24"/>
                <w:lang w:val="en-US" w:eastAsia="zh-CN"/>
              </w:rPr>
              <w:t>F8N5P474</w:t>
            </w:r>
          </w:p>
        </w:tc>
        <w:tc>
          <w:tcPr>
            <w:tcW w:w="3000" w:type="dxa"/>
            <w:noWrap w:val="0"/>
            <w:vAlign w:val="top"/>
          </w:tcPr>
          <w:p>
            <w:pPr>
              <w:spacing w:line="360" w:lineRule="auto"/>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3310-440115-201703-0002</w:t>
            </w:r>
          </w:p>
        </w:tc>
        <w:tc>
          <w:tcPr>
            <w:tcW w:w="1200" w:type="dxa"/>
            <w:noWrap w:val="0"/>
            <w:vAlign w:val="top"/>
          </w:tcPr>
          <w:p>
            <w:pPr>
              <w:spacing w:line="360" w:lineRule="auto"/>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GEN2-MR</w:t>
            </w:r>
          </w:p>
        </w:tc>
        <w:tc>
          <w:tcPr>
            <w:tcW w:w="1215" w:type="dxa"/>
            <w:noWrap w:val="0"/>
            <w:vAlign w:val="top"/>
          </w:tcPr>
          <w:p>
            <w:pPr>
              <w:spacing w:line="360" w:lineRule="auto"/>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9/9</w:t>
            </w:r>
          </w:p>
        </w:tc>
        <w:tc>
          <w:tcPr>
            <w:tcW w:w="1125" w:type="dxa"/>
            <w:noWrap w:val="0"/>
            <w:vAlign w:val="top"/>
          </w:tcPr>
          <w:p>
            <w:pPr>
              <w:spacing w:line="360" w:lineRule="auto"/>
              <w:jc w:val="center"/>
              <w:rPr>
                <w:rFonts w:hint="default" w:ascii="仿宋_GB2312" w:hAnsi="宋体" w:eastAsia="仿宋_GB2312"/>
                <w:color w:val="000000"/>
                <w:sz w:val="24"/>
                <w:lang w:val="en-US"/>
              </w:rPr>
            </w:pPr>
            <w:r>
              <w:rPr>
                <w:rFonts w:hint="eastAsia" w:ascii="仿宋_GB2312" w:hAnsi="宋体" w:eastAsia="仿宋_GB2312"/>
                <w:color w:val="000000"/>
                <w:sz w:val="24"/>
                <w:lang w:eastAsia="zh-CN"/>
              </w:rPr>
              <w:t>1</w:t>
            </w:r>
            <w:r>
              <w:rPr>
                <w:rFonts w:hint="eastAsia" w:ascii="仿宋_GB2312" w:hAnsi="宋体" w:eastAsia="仿宋_GB2312"/>
                <w:color w:val="000000"/>
                <w:sz w:val="24"/>
                <w:lang w:val="en-US" w:eastAsia="zh-CN"/>
              </w:rPr>
              <w:t>.75m/s</w:t>
            </w:r>
          </w:p>
        </w:tc>
        <w:tc>
          <w:tcPr>
            <w:tcW w:w="960" w:type="dxa"/>
            <w:noWrap w:val="0"/>
            <w:vAlign w:val="top"/>
          </w:tcPr>
          <w:p>
            <w:pPr>
              <w:spacing w:line="360" w:lineRule="auto"/>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1000KG</w:t>
            </w:r>
          </w:p>
        </w:tc>
        <w:tc>
          <w:tcPr>
            <w:tcW w:w="740" w:type="dxa"/>
            <w:noWrap w:val="0"/>
            <w:vAlign w:val="top"/>
          </w:tcPr>
          <w:p>
            <w:pPr>
              <w:spacing w:line="360" w:lineRule="auto"/>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noWrap w:val="0"/>
            <w:vAlign w:val="top"/>
          </w:tcPr>
          <w:p>
            <w:pPr>
              <w:spacing w:line="360" w:lineRule="auto"/>
              <w:jc w:val="center"/>
              <w:rPr>
                <w:rFonts w:hint="default" w:ascii="仿宋_GB2312" w:hAnsi="宋体" w:eastAsia="仿宋_GB2312"/>
                <w:b w:val="0"/>
                <w:bCs/>
                <w:color w:val="000000"/>
                <w:sz w:val="24"/>
                <w:lang w:val="en-US"/>
              </w:rPr>
            </w:pPr>
            <w:r>
              <w:rPr>
                <w:rFonts w:hint="eastAsia" w:ascii="仿宋_GB2312" w:hAnsi="宋体" w:eastAsia="仿宋_GB2312"/>
                <w:b w:val="0"/>
                <w:bCs/>
                <w:color w:val="000000"/>
                <w:sz w:val="24"/>
                <w:lang w:val="en-US" w:eastAsia="zh-CN"/>
              </w:rPr>
              <w:t>F8N5P475</w:t>
            </w:r>
          </w:p>
        </w:tc>
        <w:tc>
          <w:tcPr>
            <w:tcW w:w="3000" w:type="dxa"/>
            <w:noWrap w:val="0"/>
            <w:vAlign w:val="top"/>
          </w:tcPr>
          <w:p>
            <w:pPr>
              <w:spacing w:line="360" w:lineRule="auto"/>
              <w:jc w:val="center"/>
              <w:rPr>
                <w:rFonts w:hint="default" w:ascii="仿宋_GB2312" w:hAnsi="宋体" w:eastAsia="仿宋_GB2312"/>
                <w:color w:val="000000"/>
                <w:sz w:val="24"/>
                <w:lang w:val="en-US"/>
              </w:rPr>
            </w:pPr>
            <w:r>
              <w:rPr>
                <w:rFonts w:hint="eastAsia" w:ascii="仿宋_GB2312" w:hAnsi="宋体" w:eastAsia="仿宋_GB2312"/>
                <w:color w:val="000000"/>
                <w:sz w:val="24"/>
                <w:lang w:val="en-US" w:eastAsia="zh-CN"/>
              </w:rPr>
              <w:t>3310-440115-201703-0001</w:t>
            </w:r>
          </w:p>
        </w:tc>
        <w:tc>
          <w:tcPr>
            <w:tcW w:w="1200" w:type="dxa"/>
            <w:noWrap w:val="0"/>
            <w:vAlign w:val="top"/>
          </w:tcPr>
          <w:p>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lang w:val="en-US" w:eastAsia="zh-CN"/>
              </w:rPr>
              <w:t>GEN2-MR</w:t>
            </w:r>
          </w:p>
        </w:tc>
        <w:tc>
          <w:tcPr>
            <w:tcW w:w="1215" w:type="dxa"/>
            <w:noWrap w:val="0"/>
            <w:vAlign w:val="top"/>
          </w:tcPr>
          <w:p>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lang w:val="en-US" w:eastAsia="zh-CN"/>
              </w:rPr>
              <w:t>9/9</w:t>
            </w:r>
          </w:p>
        </w:tc>
        <w:tc>
          <w:tcPr>
            <w:tcW w:w="1125" w:type="dxa"/>
            <w:noWrap w:val="0"/>
            <w:vAlign w:val="top"/>
          </w:tcPr>
          <w:p>
            <w:pPr>
              <w:spacing w:line="360" w:lineRule="auto"/>
              <w:jc w:val="center"/>
              <w:rPr>
                <w:rFonts w:hint="default" w:ascii="仿宋_GB2312" w:hAnsi="宋体" w:eastAsia="仿宋_GB2312"/>
                <w:color w:val="000000"/>
                <w:sz w:val="24"/>
                <w:lang w:val="en-US"/>
              </w:rPr>
            </w:pPr>
            <w:r>
              <w:rPr>
                <w:rFonts w:hint="eastAsia" w:ascii="仿宋_GB2312" w:hAnsi="宋体" w:eastAsia="仿宋_GB2312"/>
                <w:color w:val="000000"/>
                <w:sz w:val="24"/>
                <w:lang w:eastAsia="zh-CN"/>
              </w:rPr>
              <w:t>1</w:t>
            </w:r>
            <w:r>
              <w:rPr>
                <w:rFonts w:hint="eastAsia" w:ascii="仿宋_GB2312" w:hAnsi="宋体" w:eastAsia="仿宋_GB2312"/>
                <w:color w:val="000000"/>
                <w:sz w:val="24"/>
                <w:lang w:val="en-US" w:eastAsia="zh-CN"/>
              </w:rPr>
              <w:t>.75m/s</w:t>
            </w:r>
          </w:p>
        </w:tc>
        <w:tc>
          <w:tcPr>
            <w:tcW w:w="960" w:type="dxa"/>
            <w:noWrap w:val="0"/>
            <w:vAlign w:val="top"/>
          </w:tcPr>
          <w:p>
            <w:pPr>
              <w:spacing w:line="360" w:lineRule="auto"/>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1000KG</w:t>
            </w:r>
          </w:p>
        </w:tc>
        <w:tc>
          <w:tcPr>
            <w:tcW w:w="740" w:type="dxa"/>
            <w:noWrap w:val="0"/>
            <w:vAlign w:val="top"/>
          </w:tcPr>
          <w:p>
            <w:pPr>
              <w:spacing w:line="360" w:lineRule="auto"/>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w:t>
            </w:r>
          </w:p>
        </w:tc>
      </w:tr>
    </w:tbl>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firstLine="640" w:firstLineChars="200"/>
        <w:jc w:val="both"/>
        <w:textAlignment w:val="auto"/>
        <w:outlineLvl w:val="9"/>
        <w:rPr>
          <w:rFonts w:hint="eastAsia" w:ascii="仿宋" w:hAnsi="仿宋" w:eastAsia="仿宋" w:cs="仿宋"/>
          <w:color w:val="auto"/>
          <w:kern w:val="0"/>
          <w:sz w:val="32"/>
          <w:szCs w:val="32"/>
          <w:lang w:val="en-US" w:eastAsia="zh-CN"/>
        </w:rPr>
      </w:pPr>
    </w:p>
    <w:p>
      <w:pPr>
        <w:spacing w:line="240" w:lineRule="auto"/>
        <w:ind w:firstLine="640" w:firstLineChars="200"/>
        <w:rPr>
          <w:rFonts w:hint="eastAsia" w:ascii="仿宋" w:hAnsi="仿宋" w:eastAsia="仿宋" w:cs="仿宋"/>
          <w:b/>
          <w:color w:val="auto"/>
          <w:kern w:val="0"/>
          <w:sz w:val="32"/>
          <w:szCs w:val="32"/>
        </w:rPr>
      </w:pPr>
      <w:r>
        <w:rPr>
          <w:rFonts w:hint="eastAsia" w:ascii="仿宋" w:hAnsi="仿宋" w:eastAsia="仿宋" w:cs="仿宋"/>
          <w:b w:val="0"/>
          <w:bCs w:val="0"/>
          <w:i w:val="0"/>
          <w:caps w:val="0"/>
          <w:color w:val="000000"/>
          <w:spacing w:val="0"/>
          <w:sz w:val="32"/>
          <w:szCs w:val="32"/>
          <w:shd w:val="clear" w:fill="FFFFFF"/>
          <w:lang w:val="en-US" w:eastAsia="zh-CN"/>
        </w:rPr>
        <w:t>2、</w:t>
      </w:r>
      <w:r>
        <w:rPr>
          <w:rFonts w:hint="eastAsia" w:ascii="仿宋" w:hAnsi="仿宋" w:eastAsia="仿宋" w:cs="仿宋"/>
          <w:b/>
          <w:color w:val="auto"/>
          <w:kern w:val="0"/>
          <w:sz w:val="32"/>
          <w:szCs w:val="32"/>
        </w:rPr>
        <w:t>日常维护保养内容</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firstLine="640" w:firstLineChars="200"/>
        <w:jc w:val="both"/>
        <w:textAlignment w:val="auto"/>
        <w:outlineLvl w:val="9"/>
        <w:rPr>
          <w:rFonts w:hint="eastAsia" w:ascii="仿宋" w:hAnsi="仿宋" w:eastAsia="仿宋" w:cs="仿宋"/>
          <w:b w:val="0"/>
          <w:bCs w:val="0"/>
          <w:i w:val="0"/>
          <w:caps w:val="0"/>
          <w:color w:val="000000"/>
          <w:spacing w:val="0"/>
          <w:sz w:val="32"/>
          <w:szCs w:val="32"/>
          <w:shd w:val="clear" w:fill="FFFFFF"/>
          <w:lang w:val="en-US" w:eastAsia="zh-CN"/>
        </w:rPr>
      </w:pPr>
      <w:r>
        <w:rPr>
          <w:rFonts w:hint="eastAsia" w:ascii="仿宋" w:hAnsi="仿宋" w:eastAsia="仿宋" w:cs="仿宋"/>
          <w:color w:val="auto"/>
          <w:kern w:val="0"/>
          <w:sz w:val="32"/>
          <w:szCs w:val="32"/>
        </w:rPr>
        <w:t>按照《电梯使用管理与维护保养规则》（TSG T5001-2009）的规定完成半月、季度、半年、年度维保项目，并做好维护保养记录。</w:t>
      </w:r>
    </w:p>
    <w:p>
      <w:pPr>
        <w:spacing w:line="240" w:lineRule="auto"/>
        <w:ind w:firstLine="640" w:firstLineChars="200"/>
        <w:rPr>
          <w:rFonts w:hint="eastAsia" w:ascii="仿宋" w:hAnsi="仿宋" w:eastAsia="仿宋" w:cs="仿宋"/>
          <w:b/>
          <w:color w:val="auto"/>
          <w:kern w:val="0"/>
          <w:sz w:val="32"/>
          <w:szCs w:val="32"/>
        </w:rPr>
      </w:pPr>
      <w:r>
        <w:rPr>
          <w:rFonts w:hint="eastAsia" w:ascii="仿宋" w:hAnsi="仿宋" w:eastAsia="仿宋" w:cs="仿宋"/>
          <w:b w:val="0"/>
          <w:bCs w:val="0"/>
          <w:i w:val="0"/>
          <w:caps w:val="0"/>
          <w:color w:val="000000"/>
          <w:spacing w:val="0"/>
          <w:sz w:val="32"/>
          <w:szCs w:val="32"/>
          <w:shd w:val="clear" w:fill="FFFFFF"/>
          <w:lang w:val="en-US" w:eastAsia="zh-CN"/>
        </w:rPr>
        <w:t>3、</w:t>
      </w:r>
      <w:r>
        <w:rPr>
          <w:rFonts w:hint="eastAsia" w:ascii="仿宋" w:hAnsi="仿宋" w:eastAsia="仿宋" w:cs="仿宋"/>
          <w:b/>
          <w:color w:val="auto"/>
          <w:kern w:val="0"/>
          <w:sz w:val="32"/>
          <w:szCs w:val="32"/>
        </w:rPr>
        <w:t>日常维护保养标准</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firstLine="640" w:firstLineChars="200"/>
        <w:jc w:val="both"/>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实施日常维护保养后的电梯应当符合《电梯维修规范》（GB/T18775）、《电梯制造与安装安全规范》（GB 7588）和《自动扶梯和自动人行道的制造与安装安全规范》（GB 16899）的相关规定。</w:t>
      </w:r>
    </w:p>
    <w:p>
      <w:pPr>
        <w:spacing w:line="240" w:lineRule="auto"/>
        <w:ind w:firstLine="640" w:firstLineChars="200"/>
        <w:rPr>
          <w:rFonts w:hint="eastAsia" w:ascii="仿宋" w:hAnsi="仿宋" w:eastAsia="仿宋" w:cs="仿宋"/>
          <w:b/>
          <w:color w:val="auto"/>
          <w:sz w:val="32"/>
          <w:szCs w:val="32"/>
          <w:lang w:eastAsia="zh-CN"/>
        </w:rPr>
      </w:pPr>
      <w:r>
        <w:rPr>
          <w:rFonts w:hint="eastAsia" w:ascii="仿宋" w:hAnsi="仿宋" w:eastAsia="仿宋" w:cs="仿宋"/>
          <w:color w:val="auto"/>
          <w:kern w:val="0"/>
          <w:sz w:val="32"/>
          <w:szCs w:val="32"/>
          <w:lang w:val="en-US" w:eastAsia="zh-CN"/>
        </w:rPr>
        <w:t>4、</w:t>
      </w:r>
      <w:r>
        <w:rPr>
          <w:rFonts w:hint="eastAsia" w:ascii="仿宋" w:hAnsi="仿宋" w:eastAsia="仿宋" w:cs="仿宋"/>
          <w:b/>
          <w:color w:val="auto"/>
          <w:kern w:val="0"/>
          <w:sz w:val="32"/>
          <w:szCs w:val="32"/>
        </w:rPr>
        <w:t>日常维护保养</w:t>
      </w:r>
      <w:r>
        <w:rPr>
          <w:rFonts w:hint="eastAsia" w:ascii="仿宋" w:hAnsi="仿宋" w:eastAsia="仿宋" w:cs="仿宋"/>
          <w:b/>
          <w:color w:val="auto"/>
          <w:kern w:val="0"/>
          <w:sz w:val="32"/>
          <w:szCs w:val="32"/>
          <w:lang w:eastAsia="zh-CN"/>
        </w:rPr>
        <w:t>要求</w:t>
      </w:r>
    </w:p>
    <w:p>
      <w:pPr>
        <w:spacing w:line="240" w:lineRule="auto"/>
        <w:ind w:firstLine="640" w:firstLineChars="200"/>
        <w:rPr>
          <w:rFonts w:hint="eastAsia" w:ascii="仿宋" w:hAnsi="仿宋" w:eastAsia="仿宋" w:cs="仿宋"/>
          <w:color w:val="auto"/>
          <w:kern w:val="0"/>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w:t>
      </w:r>
      <w:r>
        <w:rPr>
          <w:rFonts w:hint="eastAsia" w:ascii="仿宋" w:hAnsi="仿宋" w:eastAsia="仿宋" w:cs="仿宋"/>
          <w:color w:val="auto"/>
          <w:kern w:val="0"/>
          <w:sz w:val="32"/>
          <w:szCs w:val="32"/>
        </w:rPr>
        <w:t>应当具备特种设备安全监督管理部门核发的相应许可证，并向</w:t>
      </w:r>
      <w:r>
        <w:rPr>
          <w:rFonts w:hint="eastAsia" w:ascii="仿宋" w:hAnsi="仿宋" w:eastAsia="仿宋" w:cs="仿宋"/>
          <w:color w:val="auto"/>
          <w:kern w:val="0"/>
          <w:sz w:val="32"/>
          <w:szCs w:val="32"/>
          <w:lang w:eastAsia="zh-CN"/>
        </w:rPr>
        <w:t>业主</w:t>
      </w:r>
      <w:r>
        <w:rPr>
          <w:rFonts w:hint="eastAsia" w:ascii="仿宋" w:hAnsi="仿宋" w:eastAsia="仿宋" w:cs="仿宋"/>
          <w:color w:val="auto"/>
          <w:kern w:val="0"/>
          <w:sz w:val="32"/>
          <w:szCs w:val="32"/>
        </w:rPr>
        <w:t>提交加盖公章的营业执照和《特种设备安装改造维修许可证》复印件。</w:t>
      </w:r>
    </w:p>
    <w:p>
      <w:pPr>
        <w:spacing w:line="240" w:lineRule="auto"/>
        <w:ind w:firstLine="640" w:firstLineChars="200"/>
        <w:rPr>
          <w:rFonts w:hint="eastAsia" w:ascii="仿宋" w:hAnsi="仿宋" w:eastAsia="仿宋" w:cs="仿宋"/>
          <w:b/>
          <w:color w:val="auto"/>
          <w:kern w:val="0"/>
          <w:sz w:val="32"/>
          <w:szCs w:val="32"/>
          <w:u w:val="single"/>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w:t>
      </w:r>
      <w:r>
        <w:rPr>
          <w:rFonts w:hint="eastAsia" w:ascii="仿宋" w:hAnsi="仿宋" w:eastAsia="仿宋" w:cs="仿宋"/>
          <w:color w:val="auto"/>
          <w:kern w:val="0"/>
          <w:sz w:val="32"/>
          <w:szCs w:val="32"/>
        </w:rPr>
        <w:t>接到故障通知后，应当在</w:t>
      </w:r>
      <w:r>
        <w:rPr>
          <w:rFonts w:hint="eastAsia" w:ascii="仿宋" w:hAnsi="仿宋" w:eastAsia="仿宋" w:cs="仿宋"/>
          <w:color w:val="auto"/>
          <w:kern w:val="0"/>
          <w:sz w:val="32"/>
          <w:szCs w:val="32"/>
          <w:u w:val="single"/>
        </w:rPr>
        <w:t xml:space="preserve"> 半 </w:t>
      </w:r>
      <w:r>
        <w:rPr>
          <w:rFonts w:hint="eastAsia" w:ascii="仿宋" w:hAnsi="仿宋" w:eastAsia="仿宋" w:cs="仿宋"/>
          <w:color w:val="auto"/>
          <w:kern w:val="0"/>
          <w:sz w:val="32"/>
          <w:szCs w:val="32"/>
        </w:rPr>
        <w:t>小时内抵达现场进行处理；</w:t>
      </w:r>
      <w:r>
        <w:rPr>
          <w:rFonts w:hint="eastAsia" w:ascii="仿宋" w:hAnsi="仿宋" w:eastAsia="仿宋" w:cs="仿宋"/>
          <w:b/>
          <w:color w:val="auto"/>
          <w:kern w:val="0"/>
          <w:sz w:val="32"/>
          <w:szCs w:val="32"/>
        </w:rPr>
        <w:t>发生电梯困人故障时，在</w:t>
      </w:r>
      <w:r>
        <w:rPr>
          <w:rFonts w:hint="eastAsia" w:ascii="仿宋" w:hAnsi="仿宋" w:eastAsia="仿宋" w:cs="仿宋"/>
          <w:b/>
          <w:color w:val="auto"/>
          <w:kern w:val="0"/>
          <w:sz w:val="32"/>
          <w:szCs w:val="32"/>
          <w:u w:val="single"/>
        </w:rPr>
        <w:t xml:space="preserve">  15  </w:t>
      </w:r>
      <w:r>
        <w:rPr>
          <w:rFonts w:hint="eastAsia" w:ascii="仿宋" w:hAnsi="仿宋" w:eastAsia="仿宋" w:cs="仿宋"/>
          <w:b/>
          <w:color w:val="auto"/>
          <w:kern w:val="0"/>
          <w:sz w:val="32"/>
          <w:szCs w:val="32"/>
        </w:rPr>
        <w:t>分钟内抵达现场实施救援。</w:t>
      </w:r>
    </w:p>
    <w:p>
      <w:pPr>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w:t>
      </w:r>
      <w:r>
        <w:rPr>
          <w:rFonts w:hint="eastAsia" w:ascii="仿宋" w:hAnsi="仿宋" w:eastAsia="仿宋" w:cs="仿宋"/>
          <w:color w:val="auto"/>
          <w:kern w:val="0"/>
          <w:sz w:val="32"/>
          <w:szCs w:val="32"/>
        </w:rPr>
        <w:t>现场作业人员不得少于两人，</w:t>
      </w:r>
      <w:r>
        <w:rPr>
          <w:rFonts w:hint="eastAsia" w:ascii="仿宋" w:hAnsi="仿宋" w:eastAsia="仿宋" w:cs="仿宋"/>
          <w:color w:val="auto"/>
          <w:kern w:val="0"/>
          <w:sz w:val="32"/>
          <w:szCs w:val="32"/>
          <w:lang w:eastAsia="zh-CN"/>
        </w:rPr>
        <w:t>公司</w:t>
      </w:r>
      <w:r>
        <w:rPr>
          <w:rFonts w:hint="eastAsia" w:ascii="仿宋" w:hAnsi="仿宋" w:eastAsia="仿宋" w:cs="仿宋"/>
          <w:color w:val="auto"/>
          <w:kern w:val="0"/>
          <w:sz w:val="32"/>
          <w:szCs w:val="32"/>
          <w:lang w:val="en-US" w:eastAsia="zh-CN"/>
        </w:rPr>
        <w:t>必须为其购买安全生产责任保险</w:t>
      </w:r>
      <w:r>
        <w:rPr>
          <w:rFonts w:hint="eastAsia" w:ascii="仿宋" w:hAnsi="仿宋" w:eastAsia="仿宋" w:cs="仿宋"/>
          <w:color w:val="auto"/>
          <w:kern w:val="0"/>
          <w:sz w:val="32"/>
          <w:szCs w:val="32"/>
        </w:rPr>
        <w:t>且应当取得相应的《特种设备作业人员证》</w:t>
      </w:r>
      <w:r>
        <w:rPr>
          <w:rFonts w:hint="eastAsia" w:ascii="仿宋" w:hAnsi="仿宋" w:eastAsia="仿宋" w:cs="仿宋"/>
          <w:color w:val="auto"/>
          <w:sz w:val="32"/>
          <w:szCs w:val="32"/>
        </w:rPr>
        <w:t>。</w:t>
      </w:r>
    </w:p>
    <w:p>
      <w:pPr>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kern w:val="0"/>
          <w:sz w:val="32"/>
          <w:szCs w:val="32"/>
        </w:rPr>
        <w:t>4</w:t>
      </w:r>
      <w:r>
        <w:rPr>
          <w:rFonts w:hint="eastAsia" w:ascii="仿宋" w:hAnsi="仿宋" w:eastAsia="仿宋" w:cs="仿宋"/>
          <w:color w:val="auto"/>
          <w:sz w:val="32"/>
          <w:szCs w:val="32"/>
          <w:lang w:eastAsia="zh-CN"/>
        </w:rPr>
        <w:t>）</w:t>
      </w:r>
      <w:r>
        <w:rPr>
          <w:rFonts w:hint="eastAsia" w:ascii="仿宋" w:hAnsi="仿宋" w:eastAsia="仿宋" w:cs="仿宋"/>
          <w:color w:val="auto"/>
          <w:kern w:val="0"/>
          <w:sz w:val="32"/>
          <w:szCs w:val="32"/>
        </w:rPr>
        <w:t>作业中应当负责落实现场安全防护措施，保证作业安全。</w:t>
      </w:r>
    </w:p>
    <w:p>
      <w:pPr>
        <w:spacing w:line="240" w:lineRule="auto"/>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业主</w:t>
      </w:r>
      <w:r>
        <w:rPr>
          <w:rFonts w:hint="eastAsia" w:ascii="仿宋" w:hAnsi="仿宋" w:eastAsia="仿宋" w:cs="仿宋"/>
          <w:color w:val="auto"/>
          <w:sz w:val="32"/>
          <w:szCs w:val="32"/>
        </w:rPr>
        <w:t>提出合理化建议并</w:t>
      </w:r>
      <w:r>
        <w:rPr>
          <w:rFonts w:hint="eastAsia" w:ascii="仿宋" w:hAnsi="仿宋" w:eastAsia="仿宋" w:cs="仿宋"/>
          <w:color w:val="auto"/>
          <w:kern w:val="0"/>
          <w:sz w:val="32"/>
          <w:szCs w:val="32"/>
        </w:rPr>
        <w:t>每月向</w:t>
      </w:r>
      <w:r>
        <w:rPr>
          <w:rFonts w:hint="eastAsia" w:ascii="仿宋" w:hAnsi="仿宋" w:eastAsia="仿宋" w:cs="仿宋"/>
          <w:color w:val="auto"/>
          <w:kern w:val="0"/>
          <w:sz w:val="32"/>
          <w:szCs w:val="32"/>
          <w:lang w:eastAsia="zh-CN"/>
        </w:rPr>
        <w:t>业主</w:t>
      </w:r>
      <w:r>
        <w:rPr>
          <w:rFonts w:hint="eastAsia" w:ascii="仿宋" w:hAnsi="仿宋" w:eastAsia="仿宋" w:cs="仿宋"/>
          <w:color w:val="auto"/>
          <w:kern w:val="0"/>
          <w:sz w:val="32"/>
          <w:szCs w:val="32"/>
        </w:rPr>
        <w:t>书面报告所维护保养电梯的运行情况、零部件使用情况、易损件的更换情况及</w:t>
      </w:r>
      <w:r>
        <w:rPr>
          <w:rFonts w:hint="eastAsia" w:ascii="仿宋" w:hAnsi="仿宋" w:eastAsia="仿宋" w:cs="仿宋"/>
          <w:color w:val="auto"/>
          <w:sz w:val="32"/>
          <w:szCs w:val="32"/>
        </w:rPr>
        <w:t>电梯更换修理需求</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注：200元以内损坏的零部件，维保单位免费提供维修及更换；</w:t>
      </w:r>
      <w:r>
        <w:rPr>
          <w:rFonts w:hint="eastAsia" w:ascii="仿宋" w:hAnsi="仿宋" w:eastAsia="仿宋" w:cs="仿宋"/>
          <w:color w:val="auto"/>
          <w:kern w:val="0"/>
          <w:sz w:val="32"/>
          <w:szCs w:val="32"/>
          <w:highlight w:val="none"/>
          <w:lang w:val="en-US" w:eastAsia="zh-CN"/>
        </w:rPr>
        <w:t>超过200元</w:t>
      </w:r>
      <w:r>
        <w:rPr>
          <w:rFonts w:hint="eastAsia" w:ascii="仿宋" w:hAnsi="仿宋" w:eastAsia="仿宋" w:cs="仿宋"/>
          <w:color w:val="auto"/>
          <w:sz w:val="32"/>
          <w:szCs w:val="32"/>
          <w:highlight w:val="none"/>
          <w:lang w:val="en-US" w:eastAsia="zh-CN"/>
        </w:rPr>
        <w:t>的</w:t>
      </w:r>
      <w:r>
        <w:rPr>
          <w:rFonts w:hint="eastAsia" w:ascii="仿宋" w:hAnsi="仿宋" w:eastAsia="仿宋" w:cs="仿宋"/>
          <w:color w:val="auto"/>
          <w:kern w:val="0"/>
          <w:sz w:val="32"/>
          <w:szCs w:val="32"/>
          <w:highlight w:val="none"/>
        </w:rPr>
        <w:t>零部件</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经市场询价低于</w:t>
      </w:r>
      <w:r>
        <w:rPr>
          <w:rFonts w:hint="eastAsia" w:ascii="仿宋" w:hAnsi="仿宋" w:eastAsia="仿宋" w:cs="仿宋"/>
          <w:color w:val="auto"/>
          <w:sz w:val="32"/>
          <w:szCs w:val="32"/>
          <w:highlight w:val="none"/>
          <w:lang w:val="en-US" w:eastAsia="zh-CN"/>
        </w:rPr>
        <w:t>维保单位</w:t>
      </w:r>
      <w:r>
        <w:rPr>
          <w:rFonts w:hint="eastAsia" w:ascii="仿宋" w:hAnsi="仿宋" w:eastAsia="仿宋" w:cs="仿宋"/>
          <w:color w:val="auto"/>
          <w:kern w:val="0"/>
          <w:sz w:val="32"/>
          <w:szCs w:val="32"/>
          <w:highlight w:val="none"/>
          <w:lang w:val="en-US" w:eastAsia="zh-CN"/>
        </w:rPr>
        <w:t>所提供的价格，由业主自行采购后</w:t>
      </w:r>
      <w:r>
        <w:rPr>
          <w:rFonts w:hint="eastAsia" w:ascii="仿宋" w:hAnsi="仿宋" w:eastAsia="仿宋" w:cs="仿宋"/>
          <w:color w:val="auto"/>
          <w:sz w:val="32"/>
          <w:szCs w:val="32"/>
          <w:highlight w:val="none"/>
          <w:lang w:val="en-US" w:eastAsia="zh-CN"/>
        </w:rPr>
        <w:t>免费</w:t>
      </w:r>
      <w:r>
        <w:rPr>
          <w:rFonts w:hint="eastAsia" w:ascii="仿宋" w:hAnsi="仿宋" w:eastAsia="仿宋" w:cs="仿宋"/>
          <w:color w:val="auto"/>
          <w:kern w:val="0"/>
          <w:sz w:val="32"/>
          <w:szCs w:val="32"/>
          <w:highlight w:val="none"/>
          <w:lang w:val="en-US" w:eastAsia="zh-CN"/>
        </w:rPr>
        <w:t>提供更换和安装服务。）</w:t>
      </w:r>
    </w:p>
    <w:p>
      <w:pPr>
        <w:spacing w:line="240" w:lineRule="auto"/>
        <w:ind w:firstLine="640" w:firstLineChars="200"/>
        <w:rPr>
          <w:rFonts w:hint="eastAsia" w:ascii="仿宋" w:hAnsi="仿宋" w:eastAsia="仿宋" w:cs="仿宋"/>
          <w:color w:val="auto"/>
          <w:kern w:val="0"/>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）每月（两次维保）向业主提交保养计划、保养报告（月</w:t>
      </w:r>
      <w:r>
        <w:rPr>
          <w:rFonts w:hint="eastAsia" w:ascii="仿宋" w:hAnsi="仿宋" w:eastAsia="仿宋" w:cs="仿宋"/>
          <w:color w:val="auto"/>
          <w:sz w:val="32"/>
          <w:szCs w:val="32"/>
          <w:lang w:val="en-US" w:eastAsia="zh-CN"/>
        </w:rPr>
        <w:t>度</w:t>
      </w:r>
      <w:r>
        <w:rPr>
          <w:rFonts w:hint="eastAsia" w:ascii="仿宋" w:hAnsi="仿宋" w:eastAsia="仿宋" w:cs="仿宋"/>
          <w:color w:val="auto"/>
          <w:sz w:val="32"/>
          <w:szCs w:val="32"/>
          <w:lang w:eastAsia="zh-CN"/>
        </w:rPr>
        <w:t>、季度、半年、全年报告），每月提交一次电梯运行评估报告，每年提交一次电梯预防性使用详细测评报告</w:t>
      </w:r>
      <w:r>
        <w:rPr>
          <w:rFonts w:hint="eastAsia" w:ascii="仿宋" w:hAnsi="仿宋" w:eastAsia="仿宋" w:cs="仿宋"/>
          <w:color w:val="auto"/>
          <w:kern w:val="0"/>
          <w:sz w:val="32"/>
          <w:szCs w:val="32"/>
        </w:rPr>
        <w:t>。</w:t>
      </w:r>
    </w:p>
    <w:p>
      <w:pPr>
        <w:spacing w:line="240" w:lineRule="auto"/>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kern w:val="0"/>
          <w:sz w:val="32"/>
          <w:szCs w:val="32"/>
          <w:lang w:val="en-US" w:eastAsia="zh-CN"/>
        </w:rPr>
        <w:t>每年一次电梯困人救援演习，并保存档案。</w:t>
      </w:r>
    </w:p>
    <w:p>
      <w:pPr>
        <w:spacing w:line="240" w:lineRule="auto"/>
        <w:ind w:firstLine="640" w:firstLineChars="200"/>
        <w:rPr>
          <w:rFonts w:hint="eastAsia" w:ascii="仿宋" w:hAnsi="仿宋" w:eastAsia="仿宋" w:cs="仿宋"/>
          <w:color w:val="auto"/>
          <w:kern w:val="0"/>
          <w:sz w:val="32"/>
          <w:szCs w:val="32"/>
        </w:rPr>
      </w:pP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w:t>
      </w:r>
      <w:r>
        <w:rPr>
          <w:rFonts w:hint="eastAsia" w:ascii="仿宋" w:hAnsi="仿宋" w:eastAsia="仿宋" w:cs="仿宋"/>
          <w:color w:val="auto"/>
          <w:kern w:val="0"/>
          <w:sz w:val="32"/>
          <w:szCs w:val="32"/>
        </w:rPr>
        <w:t>对所维护保养电梯的安全运行负责，保障设备整机及零部件完整无损。</w:t>
      </w:r>
    </w:p>
    <w:p>
      <w:pPr>
        <w:spacing w:line="240" w:lineRule="auto"/>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9</w:t>
      </w:r>
      <w:r>
        <w:rPr>
          <w:rFonts w:hint="eastAsia" w:ascii="仿宋" w:hAnsi="仿宋" w:eastAsia="仿宋" w:cs="仿宋"/>
          <w:color w:val="auto"/>
          <w:sz w:val="32"/>
          <w:szCs w:val="32"/>
          <w:lang w:eastAsia="zh-CN"/>
        </w:rPr>
        <w:t>）</w:t>
      </w:r>
      <w:r>
        <w:rPr>
          <w:rFonts w:hint="eastAsia" w:ascii="仿宋" w:hAnsi="仿宋" w:eastAsia="仿宋" w:cs="仿宋"/>
          <w:color w:val="auto"/>
          <w:kern w:val="0"/>
          <w:sz w:val="32"/>
          <w:szCs w:val="32"/>
        </w:rPr>
        <w:t>建立回访制度（包括工作人员服务态度、维修质量、是否按照规定实施维护保养等）。</w:t>
      </w:r>
    </w:p>
    <w:p>
      <w:pPr>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10</w:t>
      </w:r>
      <w:r>
        <w:rPr>
          <w:rFonts w:hint="eastAsia" w:ascii="仿宋" w:hAnsi="仿宋" w:eastAsia="仿宋" w:cs="仿宋"/>
          <w:color w:val="auto"/>
          <w:sz w:val="32"/>
          <w:szCs w:val="32"/>
          <w:lang w:eastAsia="zh-CN"/>
        </w:rPr>
        <w:t>）</w:t>
      </w:r>
      <w:r>
        <w:rPr>
          <w:rFonts w:hint="eastAsia" w:ascii="仿宋" w:hAnsi="仿宋" w:eastAsia="仿宋" w:cs="仿宋"/>
          <w:color w:val="auto"/>
          <w:kern w:val="0"/>
          <w:sz w:val="32"/>
          <w:szCs w:val="32"/>
        </w:rPr>
        <w:t>应当配合电梯检验检测机构对电梯的定期检验，并</w:t>
      </w:r>
      <w:r>
        <w:rPr>
          <w:rFonts w:hint="eastAsia" w:ascii="仿宋" w:hAnsi="仿宋" w:eastAsia="仿宋" w:cs="仿宋"/>
          <w:color w:val="auto"/>
          <w:sz w:val="32"/>
          <w:szCs w:val="32"/>
        </w:rPr>
        <w:t>参与电梯安全管理活动。</w:t>
      </w:r>
    </w:p>
    <w:p>
      <w:pPr>
        <w:spacing w:line="240" w:lineRule="auto"/>
        <w:ind w:firstLine="640" w:firstLineChars="200"/>
        <w:rPr>
          <w:rFonts w:hint="eastAsia" w:ascii="仿宋" w:hAnsi="仿宋" w:eastAsia="仿宋" w:cs="仿宋"/>
          <w:color w:val="auto"/>
          <w:kern w:val="0"/>
          <w:sz w:val="32"/>
          <w:szCs w:val="32"/>
        </w:rPr>
      </w:pP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应当妥善保管电梯图纸及相关资料。</w:t>
      </w:r>
    </w:p>
    <w:p>
      <w:pPr>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不得以任何形式分包、转包。</w:t>
      </w:r>
    </w:p>
    <w:p>
      <w:pPr>
        <w:spacing w:line="24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免费负责通过电梯的年审工作。</w:t>
      </w:r>
    </w:p>
    <w:p>
      <w:pPr>
        <w:spacing w:line="24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14）</w:t>
      </w:r>
      <w:r>
        <w:rPr>
          <w:rFonts w:hint="eastAsia" w:ascii="仿宋" w:hAnsi="仿宋" w:eastAsia="仿宋" w:cs="仿宋"/>
          <w:sz w:val="32"/>
          <w:szCs w:val="32"/>
        </w:rPr>
        <w:t>提供每台电梯年累计赔偿限额</w:t>
      </w:r>
      <w:r>
        <w:rPr>
          <w:rFonts w:hint="eastAsia" w:ascii="仿宋" w:hAnsi="仿宋" w:eastAsia="仿宋" w:cs="仿宋"/>
          <w:sz w:val="32"/>
          <w:szCs w:val="32"/>
          <w:lang w:eastAsia="zh-CN"/>
        </w:rPr>
        <w:t>不少于</w:t>
      </w:r>
      <w:r>
        <w:rPr>
          <w:rFonts w:hint="eastAsia" w:ascii="仿宋" w:hAnsi="仿宋" w:eastAsia="仿宋" w:cs="仿宋"/>
          <w:sz w:val="32"/>
          <w:szCs w:val="32"/>
          <w:u w:val="single"/>
          <w:lang w:val="en-US" w:eastAsia="zh-CN"/>
        </w:rPr>
        <w:t>5</w:t>
      </w:r>
      <w:r>
        <w:rPr>
          <w:rFonts w:hint="eastAsia" w:ascii="仿宋" w:hAnsi="仿宋" w:eastAsia="仿宋" w:cs="仿宋"/>
          <w:sz w:val="32"/>
          <w:szCs w:val="32"/>
          <w:u w:val="single"/>
        </w:rPr>
        <w:t>00万元</w:t>
      </w:r>
      <w:r>
        <w:rPr>
          <w:rFonts w:hint="eastAsia" w:ascii="仿宋" w:hAnsi="仿宋" w:eastAsia="仿宋" w:cs="仿宋"/>
          <w:sz w:val="32"/>
          <w:szCs w:val="32"/>
        </w:rPr>
        <w:t>的“特种设备责任保险”</w:t>
      </w:r>
      <w:r>
        <w:rPr>
          <w:rFonts w:hint="eastAsia" w:ascii="仿宋" w:hAnsi="仿宋" w:eastAsia="仿宋" w:cs="仿宋"/>
          <w:sz w:val="32"/>
          <w:szCs w:val="32"/>
          <w:lang w:eastAsia="zh-CN"/>
        </w:rPr>
        <w:t>。</w:t>
      </w:r>
    </w:p>
    <w:p>
      <w:pPr>
        <w:spacing w:line="240" w:lineRule="auto"/>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15）服务范围包含以上但并未列明的内容。</w:t>
      </w:r>
    </w:p>
    <w:p>
      <w:pPr>
        <w:spacing w:line="580" w:lineRule="exact"/>
        <w:ind w:firstLine="640" w:firstLineChars="200"/>
        <w:rPr>
          <w:rFonts w:hint="eastAsia" w:ascii="仿宋_GB2312" w:hAnsi="华文仿宋" w:eastAsia="仿宋_GB2312"/>
          <w:color w:val="auto"/>
          <w:sz w:val="32"/>
          <w:szCs w:val="32"/>
          <w:lang w:val="zh-CN"/>
        </w:rPr>
      </w:pPr>
      <w:r>
        <w:rPr>
          <w:rFonts w:hint="eastAsia" w:ascii="仿宋_GB2312" w:hAnsi="华文仿宋" w:eastAsia="仿宋_GB2312"/>
          <w:color w:val="auto"/>
          <w:sz w:val="32"/>
          <w:szCs w:val="32"/>
          <w:lang w:val="zh-CN"/>
        </w:rPr>
        <w:t>（</w:t>
      </w:r>
      <w:r>
        <w:rPr>
          <w:rFonts w:hint="eastAsia" w:ascii="仿宋_GB2312" w:hAnsi="华文仿宋" w:eastAsia="仿宋_GB2312"/>
          <w:color w:val="auto"/>
          <w:sz w:val="32"/>
          <w:szCs w:val="32"/>
          <w:lang w:val="en-US" w:eastAsia="zh-CN"/>
        </w:rPr>
        <w:t>二</w:t>
      </w:r>
      <w:r>
        <w:rPr>
          <w:rFonts w:hint="eastAsia" w:ascii="仿宋_GB2312" w:hAnsi="华文仿宋" w:eastAsia="仿宋_GB2312"/>
          <w:color w:val="auto"/>
          <w:sz w:val="32"/>
          <w:szCs w:val="32"/>
          <w:lang w:val="zh-CN"/>
        </w:rPr>
        <w:t>）服务期限：</w:t>
      </w:r>
      <w:r>
        <w:rPr>
          <w:rFonts w:hint="eastAsia" w:ascii="仿宋_GB2312" w:hAnsi="华文仿宋" w:eastAsia="仿宋_GB2312"/>
          <w:color w:val="auto"/>
          <w:sz w:val="32"/>
          <w:szCs w:val="32"/>
          <w:lang w:val="en-US" w:eastAsia="zh-CN"/>
        </w:rPr>
        <w:t>2020年3月25日至2021年12月31日止（按合同实际签订日期为准）。</w:t>
      </w:r>
    </w:p>
    <w:p>
      <w:pPr>
        <w:spacing w:line="580" w:lineRule="exact"/>
        <w:ind w:firstLine="640" w:firstLineChars="200"/>
        <w:rPr>
          <w:rFonts w:hint="eastAsia" w:ascii="仿宋_GB2312" w:hAnsi="华文仿宋" w:eastAsia="仿宋_GB2312"/>
          <w:color w:val="auto"/>
          <w:sz w:val="32"/>
          <w:szCs w:val="32"/>
        </w:rPr>
      </w:pPr>
      <w:r>
        <w:rPr>
          <w:rFonts w:hint="eastAsia" w:ascii="仿宋_GB2312" w:hAnsi="华文仿宋" w:eastAsia="仿宋_GB2312"/>
          <w:color w:val="auto"/>
          <w:sz w:val="32"/>
          <w:szCs w:val="32"/>
          <w:lang w:val="zh-CN"/>
        </w:rPr>
        <w:t>（</w:t>
      </w:r>
      <w:r>
        <w:rPr>
          <w:rFonts w:hint="eastAsia" w:ascii="仿宋_GB2312" w:hAnsi="华文仿宋" w:eastAsia="仿宋_GB2312"/>
          <w:color w:val="auto"/>
          <w:sz w:val="32"/>
          <w:szCs w:val="32"/>
          <w:lang w:val="en-US" w:eastAsia="zh-CN"/>
        </w:rPr>
        <w:t>三</w:t>
      </w:r>
      <w:r>
        <w:rPr>
          <w:rFonts w:hint="eastAsia" w:ascii="仿宋_GB2312" w:hAnsi="华文仿宋" w:eastAsia="仿宋_GB2312"/>
          <w:color w:val="auto"/>
          <w:sz w:val="32"/>
          <w:szCs w:val="32"/>
          <w:lang w:val="zh-CN"/>
        </w:rPr>
        <w:t>）服务价格：</w:t>
      </w:r>
      <w:r>
        <w:rPr>
          <w:rFonts w:hint="eastAsia" w:ascii="仿宋_GB2312" w:hAnsi="华文仿宋" w:eastAsia="仿宋_GB2312"/>
          <w:color w:val="auto"/>
          <w:sz w:val="32"/>
          <w:szCs w:val="32"/>
          <w:lang w:val="en-US" w:eastAsia="zh-CN"/>
        </w:rPr>
        <w:t>本项目最高限价为840元/月，2020年3月25日至2021年12月31日止（按合同实际签订日期为准），投标人需结合实际情况自行报价</w:t>
      </w:r>
      <w:r>
        <w:rPr>
          <w:rFonts w:hint="eastAsia" w:ascii="仿宋_GB2312" w:hAnsi="华文仿宋" w:eastAsia="仿宋_GB2312"/>
          <w:color w:val="auto"/>
          <w:sz w:val="32"/>
          <w:szCs w:val="32"/>
        </w:rPr>
        <w:t>。</w:t>
      </w:r>
    </w:p>
    <w:p>
      <w:pPr>
        <w:spacing w:line="580" w:lineRule="exact"/>
        <w:ind w:firstLine="640" w:firstLineChars="200"/>
        <w:rPr>
          <w:rFonts w:hint="eastAsia" w:ascii="仿宋_GB2312" w:hAnsi="华文仿宋" w:eastAsia="仿宋_GB2312"/>
          <w:color w:val="auto"/>
          <w:sz w:val="32"/>
          <w:szCs w:val="32"/>
        </w:rPr>
      </w:pPr>
      <w:r>
        <w:rPr>
          <w:rFonts w:hint="eastAsia" w:ascii="仿宋_GB2312" w:hAnsi="华文仿宋" w:eastAsia="仿宋_GB2312"/>
          <w:color w:val="auto"/>
          <w:sz w:val="32"/>
          <w:szCs w:val="32"/>
          <w:lang w:eastAsia="zh-CN"/>
        </w:rPr>
        <w:t>（</w:t>
      </w:r>
      <w:r>
        <w:rPr>
          <w:rFonts w:hint="eastAsia" w:ascii="仿宋_GB2312" w:hAnsi="华文仿宋" w:eastAsia="仿宋_GB2312"/>
          <w:color w:val="auto"/>
          <w:sz w:val="32"/>
          <w:szCs w:val="32"/>
          <w:lang w:val="en-US" w:eastAsia="zh-CN"/>
        </w:rPr>
        <w:t>四</w:t>
      </w:r>
      <w:r>
        <w:rPr>
          <w:rFonts w:hint="eastAsia" w:ascii="仿宋_GB2312" w:hAnsi="华文仿宋" w:eastAsia="仿宋_GB2312"/>
          <w:color w:val="auto"/>
          <w:sz w:val="32"/>
          <w:szCs w:val="32"/>
          <w:lang w:eastAsia="zh-CN"/>
        </w:rPr>
        <w:t>）</w:t>
      </w:r>
      <w:r>
        <w:rPr>
          <w:rFonts w:hint="eastAsia" w:ascii="仿宋_GB2312" w:hAnsi="华文仿宋" w:eastAsia="仿宋_GB2312"/>
          <w:color w:val="auto"/>
          <w:sz w:val="32"/>
          <w:szCs w:val="32"/>
          <w:lang w:val="zh-CN"/>
        </w:rPr>
        <w:t>支付方式：</w:t>
      </w:r>
      <w:r>
        <w:rPr>
          <w:rFonts w:hint="eastAsia" w:ascii="仿宋_GB2312" w:hAnsi="华文仿宋" w:eastAsia="仿宋_GB2312"/>
          <w:color w:val="auto"/>
          <w:sz w:val="32"/>
          <w:szCs w:val="32"/>
        </w:rPr>
        <w:t>签订合同且招标人收到中标人开具的足额发票后十个工作日内支付</w:t>
      </w:r>
      <w:r>
        <w:rPr>
          <w:rFonts w:hint="eastAsia" w:ascii="仿宋_GB2312" w:hAnsi="华文仿宋" w:eastAsia="仿宋_GB2312"/>
          <w:color w:val="auto"/>
          <w:sz w:val="32"/>
          <w:szCs w:val="32"/>
          <w:lang w:val="en-US" w:eastAsia="zh-CN"/>
        </w:rPr>
        <w:t>上述费用</w:t>
      </w:r>
      <w:r>
        <w:rPr>
          <w:rFonts w:hint="eastAsia" w:ascii="仿宋_GB2312" w:hAnsi="华文仿宋" w:eastAsia="仿宋_GB2312"/>
          <w:color w:val="auto"/>
          <w:sz w:val="32"/>
          <w:szCs w:val="32"/>
        </w:rPr>
        <w:t>。</w:t>
      </w:r>
    </w:p>
    <w:p>
      <w:pPr>
        <w:spacing w:line="580" w:lineRule="exact"/>
        <w:ind w:firstLine="640" w:firstLineChars="200"/>
        <w:rPr>
          <w:rFonts w:hint="eastAsia" w:ascii="黑体" w:hAnsi="黑体" w:eastAsia="黑体"/>
          <w:color w:val="auto"/>
          <w:sz w:val="32"/>
          <w:szCs w:val="32"/>
          <w:lang w:val="zh-CN"/>
        </w:rPr>
      </w:pPr>
      <w:r>
        <w:rPr>
          <w:rFonts w:hint="eastAsia" w:ascii="黑体" w:hAnsi="黑体" w:eastAsia="黑体"/>
          <w:color w:val="auto"/>
          <w:sz w:val="32"/>
          <w:szCs w:val="32"/>
          <w:lang w:val="zh-CN"/>
        </w:rPr>
        <w:t>三、投标人资格要求</w:t>
      </w:r>
    </w:p>
    <w:p>
      <w:pPr>
        <w:spacing w:line="580" w:lineRule="exact"/>
        <w:ind w:firstLine="640" w:firstLineChars="200"/>
        <w:rPr>
          <w:rFonts w:hint="eastAsia" w:ascii="仿宋_GB2312" w:hAnsi="华文仿宋" w:eastAsia="仿宋_GB2312"/>
          <w:color w:val="auto"/>
          <w:sz w:val="32"/>
          <w:szCs w:val="32"/>
        </w:rPr>
      </w:pPr>
      <w:r>
        <w:rPr>
          <w:rFonts w:hint="eastAsia" w:ascii="仿宋_GB2312" w:hAnsi="华文仿宋" w:eastAsia="仿宋_GB2312"/>
          <w:color w:val="auto"/>
          <w:sz w:val="32"/>
          <w:szCs w:val="32"/>
        </w:rPr>
        <w:t>投标人必须同时具备以下资格条件：</w:t>
      </w:r>
    </w:p>
    <w:p>
      <w:pPr>
        <w:spacing w:line="580" w:lineRule="exact"/>
        <w:ind w:firstLine="640" w:firstLineChars="200"/>
        <w:rPr>
          <w:rFonts w:hint="eastAsia" w:ascii="仿宋_GB2312" w:hAnsi="华文仿宋" w:eastAsia="仿宋_GB2312"/>
          <w:color w:val="auto"/>
          <w:sz w:val="32"/>
          <w:szCs w:val="32"/>
          <w:lang w:val="zh-CN"/>
        </w:rPr>
      </w:pPr>
      <w:r>
        <w:rPr>
          <w:rFonts w:hint="eastAsia" w:ascii="仿宋_GB2312" w:hAnsi="华文仿宋" w:eastAsia="仿宋_GB2312"/>
          <w:color w:val="auto"/>
          <w:sz w:val="32"/>
          <w:szCs w:val="32"/>
          <w:lang w:val="zh-CN" w:eastAsia="zh-CN"/>
        </w:rPr>
        <w:t>（</w:t>
      </w:r>
      <w:r>
        <w:rPr>
          <w:rFonts w:hint="eastAsia" w:ascii="仿宋_GB2312" w:hAnsi="华文仿宋" w:eastAsia="仿宋_GB2312"/>
          <w:color w:val="auto"/>
          <w:sz w:val="32"/>
          <w:szCs w:val="32"/>
          <w:lang w:val="en-US" w:eastAsia="zh-CN"/>
        </w:rPr>
        <w:t>一</w:t>
      </w:r>
      <w:r>
        <w:rPr>
          <w:rFonts w:hint="eastAsia" w:ascii="仿宋_GB2312" w:hAnsi="华文仿宋" w:eastAsia="仿宋_GB2312"/>
          <w:color w:val="auto"/>
          <w:sz w:val="32"/>
          <w:szCs w:val="32"/>
          <w:lang w:val="zh-CN" w:eastAsia="zh-CN"/>
        </w:rPr>
        <w:t>）</w:t>
      </w:r>
      <w:r>
        <w:rPr>
          <w:rFonts w:hint="eastAsia" w:ascii="仿宋_GB2312" w:hAnsi="华文仿宋" w:eastAsia="仿宋_GB2312"/>
          <w:color w:val="auto"/>
          <w:sz w:val="32"/>
          <w:szCs w:val="32"/>
          <w:lang w:val="zh-CN"/>
        </w:rPr>
        <w:t>具备中华人民共和国境内独立法人资格，能够独立承担民事责任；</w:t>
      </w:r>
    </w:p>
    <w:p>
      <w:pPr>
        <w:spacing w:line="580" w:lineRule="exact"/>
        <w:ind w:firstLine="640" w:firstLineChars="200"/>
        <w:rPr>
          <w:rFonts w:hint="eastAsia" w:ascii="仿宋_GB2312" w:hAnsi="华文仿宋" w:eastAsia="仿宋_GB2312"/>
          <w:color w:val="auto"/>
          <w:sz w:val="32"/>
          <w:szCs w:val="32"/>
          <w:lang w:val="zh-CN"/>
        </w:rPr>
      </w:pPr>
      <w:r>
        <w:rPr>
          <w:rFonts w:hint="eastAsia" w:ascii="仿宋_GB2312" w:hAnsi="华文仿宋" w:eastAsia="仿宋_GB2312"/>
          <w:color w:val="auto"/>
          <w:sz w:val="32"/>
          <w:szCs w:val="32"/>
          <w:lang w:val="zh-CN" w:eastAsia="zh-CN"/>
        </w:rPr>
        <w:t>（</w:t>
      </w:r>
      <w:r>
        <w:rPr>
          <w:rFonts w:hint="eastAsia" w:ascii="仿宋_GB2312" w:hAnsi="华文仿宋" w:eastAsia="仿宋_GB2312"/>
          <w:color w:val="auto"/>
          <w:sz w:val="32"/>
          <w:szCs w:val="32"/>
          <w:lang w:val="en-US" w:eastAsia="zh-CN"/>
        </w:rPr>
        <w:t>二</w:t>
      </w:r>
      <w:r>
        <w:rPr>
          <w:rFonts w:hint="eastAsia" w:ascii="仿宋_GB2312" w:hAnsi="华文仿宋" w:eastAsia="仿宋_GB2312"/>
          <w:color w:val="auto"/>
          <w:sz w:val="32"/>
          <w:szCs w:val="32"/>
          <w:lang w:val="zh-CN" w:eastAsia="zh-CN"/>
        </w:rPr>
        <w:t>）</w:t>
      </w:r>
      <w:r>
        <w:rPr>
          <w:rFonts w:hint="eastAsia" w:ascii="仿宋_GB2312" w:hAnsi="华文仿宋" w:eastAsia="仿宋_GB2312"/>
          <w:color w:val="auto"/>
          <w:sz w:val="32"/>
          <w:szCs w:val="32"/>
          <w:lang w:val="zh-CN"/>
        </w:rPr>
        <w:t>在广州市设有常驻服务机构，具备丰富的电梯维修经验。</w:t>
      </w:r>
    </w:p>
    <w:p>
      <w:pPr>
        <w:spacing w:line="580" w:lineRule="exact"/>
        <w:ind w:firstLine="640" w:firstLineChars="200"/>
        <w:rPr>
          <w:rFonts w:hint="eastAsia" w:ascii="仿宋_GB2312" w:hAnsi="华文仿宋" w:eastAsia="仿宋_GB2312"/>
          <w:color w:val="auto"/>
          <w:sz w:val="32"/>
          <w:szCs w:val="32"/>
          <w:lang w:val="zh-CN"/>
        </w:rPr>
      </w:pPr>
      <w:r>
        <w:rPr>
          <w:rFonts w:hint="eastAsia" w:ascii="仿宋_GB2312" w:hAnsi="华文仿宋" w:eastAsia="仿宋_GB2312"/>
          <w:color w:val="auto"/>
          <w:sz w:val="32"/>
          <w:szCs w:val="32"/>
          <w:lang w:val="zh-CN" w:eastAsia="zh-CN"/>
        </w:rPr>
        <w:t>（</w:t>
      </w:r>
      <w:r>
        <w:rPr>
          <w:rFonts w:hint="eastAsia" w:ascii="仿宋_GB2312" w:hAnsi="华文仿宋" w:eastAsia="仿宋_GB2312"/>
          <w:color w:val="auto"/>
          <w:sz w:val="32"/>
          <w:szCs w:val="32"/>
          <w:lang w:val="en-US" w:eastAsia="zh-CN"/>
        </w:rPr>
        <w:t>三</w:t>
      </w:r>
      <w:r>
        <w:rPr>
          <w:rFonts w:hint="eastAsia" w:ascii="仿宋_GB2312" w:hAnsi="华文仿宋" w:eastAsia="仿宋_GB2312"/>
          <w:color w:val="auto"/>
          <w:sz w:val="32"/>
          <w:szCs w:val="32"/>
          <w:lang w:val="zh-CN" w:eastAsia="zh-CN"/>
        </w:rPr>
        <w:t>）具备</w:t>
      </w:r>
      <w:r>
        <w:rPr>
          <w:rFonts w:hint="eastAsia" w:ascii="仿宋_GB2312" w:hAnsi="华文仿宋" w:eastAsia="仿宋_GB2312"/>
          <w:color w:val="auto"/>
          <w:sz w:val="32"/>
          <w:szCs w:val="32"/>
          <w:lang w:val="zh-CN"/>
        </w:rPr>
        <w:t>特种设备安装维修许可证（乘客电梯、载货电梯C级及以上资质，且资质证在有效期内）。</w:t>
      </w:r>
    </w:p>
    <w:p>
      <w:pPr>
        <w:spacing w:line="580" w:lineRule="exact"/>
        <w:ind w:firstLine="640" w:firstLineChars="200"/>
        <w:rPr>
          <w:rFonts w:hint="eastAsia" w:ascii="仿宋_GB2312" w:hAnsi="华文仿宋" w:eastAsia="仿宋_GB2312"/>
          <w:color w:val="auto"/>
          <w:sz w:val="32"/>
          <w:szCs w:val="32"/>
          <w:lang w:val="zh-CN"/>
        </w:rPr>
      </w:pPr>
      <w:r>
        <w:rPr>
          <w:rFonts w:hint="eastAsia" w:ascii="仿宋_GB2312" w:hAnsi="华文仿宋" w:eastAsia="仿宋_GB2312"/>
          <w:color w:val="auto"/>
          <w:sz w:val="32"/>
          <w:szCs w:val="32"/>
          <w:lang w:val="zh-CN" w:eastAsia="zh-CN"/>
        </w:rPr>
        <w:t>（</w:t>
      </w:r>
      <w:r>
        <w:rPr>
          <w:rFonts w:hint="eastAsia" w:ascii="仿宋_GB2312" w:hAnsi="华文仿宋" w:eastAsia="仿宋_GB2312"/>
          <w:color w:val="auto"/>
          <w:sz w:val="32"/>
          <w:szCs w:val="32"/>
          <w:lang w:val="en-US" w:eastAsia="zh-CN"/>
        </w:rPr>
        <w:t>四</w:t>
      </w:r>
      <w:r>
        <w:rPr>
          <w:rFonts w:hint="eastAsia" w:ascii="仿宋_GB2312" w:hAnsi="华文仿宋" w:eastAsia="仿宋_GB2312"/>
          <w:color w:val="auto"/>
          <w:sz w:val="32"/>
          <w:szCs w:val="32"/>
          <w:lang w:val="zh-CN" w:eastAsia="zh-CN"/>
        </w:rPr>
        <w:t>）</w:t>
      </w:r>
      <w:r>
        <w:rPr>
          <w:rFonts w:hint="eastAsia" w:ascii="仿宋_GB2312" w:hAnsi="华文仿宋" w:eastAsia="仿宋_GB2312"/>
          <w:color w:val="auto"/>
          <w:sz w:val="32"/>
          <w:szCs w:val="32"/>
          <w:lang w:val="zh-CN"/>
        </w:rPr>
        <w:t>投标单位在中标后的合作期间和合作期结束后，不得向任何第三方泄露招标单位的任何资料。</w:t>
      </w:r>
    </w:p>
    <w:p>
      <w:pPr>
        <w:spacing w:line="580" w:lineRule="exact"/>
        <w:ind w:firstLine="640" w:firstLineChars="200"/>
        <w:rPr>
          <w:rFonts w:hint="eastAsia" w:ascii="仿宋_GB2312" w:hAnsi="华文仿宋" w:eastAsia="仿宋_GB2312"/>
          <w:color w:val="auto"/>
          <w:sz w:val="32"/>
          <w:szCs w:val="32"/>
          <w:lang w:val="zh-CN"/>
        </w:rPr>
      </w:pPr>
      <w:r>
        <w:rPr>
          <w:rFonts w:hint="eastAsia" w:ascii="仿宋_GB2312" w:hAnsi="华文仿宋" w:eastAsia="仿宋_GB2312"/>
          <w:color w:val="auto"/>
          <w:sz w:val="32"/>
          <w:szCs w:val="32"/>
          <w:lang w:val="zh-CN" w:eastAsia="zh-CN"/>
        </w:rPr>
        <w:t>（</w:t>
      </w:r>
      <w:r>
        <w:rPr>
          <w:rFonts w:hint="eastAsia" w:ascii="仿宋_GB2312" w:hAnsi="华文仿宋" w:eastAsia="仿宋_GB2312"/>
          <w:color w:val="auto"/>
          <w:sz w:val="32"/>
          <w:szCs w:val="32"/>
          <w:lang w:val="en-US" w:eastAsia="zh-CN"/>
        </w:rPr>
        <w:t>五</w:t>
      </w:r>
      <w:r>
        <w:rPr>
          <w:rFonts w:hint="eastAsia" w:ascii="仿宋_GB2312" w:hAnsi="华文仿宋" w:eastAsia="仿宋_GB2312"/>
          <w:color w:val="auto"/>
          <w:sz w:val="32"/>
          <w:szCs w:val="32"/>
          <w:lang w:val="zh-CN" w:eastAsia="zh-CN"/>
        </w:rPr>
        <w:t>）</w:t>
      </w:r>
      <w:r>
        <w:rPr>
          <w:rFonts w:hint="eastAsia" w:ascii="仿宋_GB2312" w:hAnsi="华文仿宋" w:eastAsia="仿宋_GB2312"/>
          <w:color w:val="auto"/>
          <w:sz w:val="32"/>
          <w:szCs w:val="32"/>
          <w:lang w:val="zh-CN"/>
        </w:rPr>
        <w:t>投标单位如投标，则视其为接受招标文件内所有条款。</w:t>
      </w:r>
    </w:p>
    <w:p>
      <w:pPr>
        <w:autoSpaceDE w:val="0"/>
        <w:autoSpaceDN w:val="0"/>
        <w:adjustRightInd w:val="0"/>
        <w:spacing w:line="580" w:lineRule="exact"/>
        <w:ind w:firstLine="640" w:firstLineChars="200"/>
        <w:rPr>
          <w:rFonts w:hint="eastAsia" w:ascii="黑体" w:hAnsi="黑体" w:eastAsia="黑体"/>
          <w:b/>
          <w:color w:val="auto"/>
          <w:sz w:val="32"/>
          <w:szCs w:val="32"/>
        </w:rPr>
      </w:pPr>
      <w:r>
        <w:rPr>
          <w:rFonts w:hint="eastAsia" w:ascii="黑体" w:hAnsi="黑体" w:eastAsia="黑体"/>
          <w:color w:val="auto"/>
          <w:sz w:val="32"/>
          <w:szCs w:val="32"/>
          <w:lang w:val="zh-CN"/>
        </w:rPr>
        <w:t>四、</w:t>
      </w:r>
      <w:r>
        <w:rPr>
          <w:rFonts w:hint="eastAsia" w:ascii="黑体" w:hAnsi="黑体" w:eastAsia="黑体"/>
          <w:b/>
          <w:color w:val="auto"/>
          <w:sz w:val="32"/>
          <w:szCs w:val="32"/>
        </w:rPr>
        <w:t>投标评审</w:t>
      </w:r>
    </w:p>
    <w:p>
      <w:pPr>
        <w:spacing w:line="580" w:lineRule="exact"/>
        <w:ind w:firstLine="643" w:firstLineChars="200"/>
        <w:rPr>
          <w:rFonts w:hint="eastAsia" w:ascii="楷体_GB2312" w:hAnsi="华文仿宋" w:eastAsia="楷体_GB2312"/>
          <w:b/>
          <w:bCs/>
          <w:color w:val="auto"/>
          <w:sz w:val="32"/>
          <w:szCs w:val="32"/>
        </w:rPr>
      </w:pPr>
      <w:r>
        <w:rPr>
          <w:rFonts w:hint="eastAsia" w:ascii="楷体_GB2312" w:hAnsi="华文仿宋" w:eastAsia="楷体_GB2312"/>
          <w:b/>
          <w:bCs/>
          <w:color w:val="auto"/>
          <w:sz w:val="32"/>
          <w:szCs w:val="32"/>
          <w:lang w:eastAsia="zh-CN"/>
        </w:rPr>
        <w:t>（</w:t>
      </w:r>
      <w:r>
        <w:rPr>
          <w:rFonts w:hint="eastAsia" w:ascii="楷体_GB2312" w:hAnsi="华文仿宋" w:eastAsia="楷体_GB2312"/>
          <w:b/>
          <w:bCs/>
          <w:color w:val="auto"/>
          <w:sz w:val="32"/>
          <w:szCs w:val="32"/>
          <w:lang w:val="en-US" w:eastAsia="zh-CN"/>
        </w:rPr>
        <w:t>一</w:t>
      </w:r>
      <w:r>
        <w:rPr>
          <w:rFonts w:hint="eastAsia" w:ascii="楷体_GB2312" w:hAnsi="华文仿宋" w:eastAsia="楷体_GB2312"/>
          <w:b/>
          <w:bCs/>
          <w:color w:val="auto"/>
          <w:sz w:val="32"/>
          <w:szCs w:val="32"/>
          <w:lang w:eastAsia="zh-CN"/>
        </w:rPr>
        <w:t>）</w:t>
      </w:r>
      <w:r>
        <w:rPr>
          <w:rFonts w:hint="eastAsia" w:ascii="楷体_GB2312" w:hAnsi="华文仿宋" w:eastAsia="楷体_GB2312"/>
          <w:b/>
          <w:bCs/>
          <w:color w:val="auto"/>
          <w:sz w:val="32"/>
          <w:szCs w:val="32"/>
        </w:rPr>
        <w:t>综合评审</w:t>
      </w:r>
    </w:p>
    <w:p>
      <w:pPr>
        <w:spacing w:line="580" w:lineRule="exact"/>
        <w:ind w:firstLine="640" w:firstLineChars="200"/>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评审委员会根据投标人的投标文件内容，</w:t>
      </w:r>
      <w:r>
        <w:rPr>
          <w:rFonts w:hint="eastAsia" w:ascii="仿宋_GB2312" w:hAnsi="仿宋_GB2312" w:eastAsia="仿宋_GB2312"/>
          <w:color w:val="auto"/>
          <w:sz w:val="32"/>
          <w:szCs w:val="32"/>
          <w:lang w:val="en-US" w:eastAsia="zh-CN"/>
        </w:rPr>
        <w:t>以最低价中标法确定</w:t>
      </w:r>
      <w:r>
        <w:rPr>
          <w:rFonts w:hint="eastAsia" w:ascii="仿宋_GB2312" w:hAnsi="仿宋_GB2312" w:eastAsia="仿宋_GB2312"/>
          <w:color w:val="auto"/>
          <w:sz w:val="32"/>
          <w:szCs w:val="32"/>
        </w:rPr>
        <w:t>第一中标候选人</w:t>
      </w:r>
      <w:r>
        <w:rPr>
          <w:rFonts w:hint="eastAsia" w:ascii="仿宋_GB2312" w:hAnsi="仿宋_GB2312" w:eastAsia="仿宋_GB2312"/>
          <w:color w:val="auto"/>
          <w:sz w:val="32"/>
          <w:szCs w:val="32"/>
          <w:lang w:eastAsia="zh-CN"/>
        </w:rPr>
        <w:t>。</w:t>
      </w:r>
      <w:r>
        <w:rPr>
          <w:rFonts w:hint="eastAsia" w:ascii="仿宋_GB2312" w:hAnsi="仿宋" w:eastAsia="仿宋_GB2312"/>
          <w:color w:val="auto"/>
          <w:sz w:val="32"/>
          <w:szCs w:val="32"/>
          <w:lang w:val="zh-CN"/>
        </w:rPr>
        <w:t>投标人报价</w:t>
      </w:r>
      <w:r>
        <w:rPr>
          <w:rFonts w:hint="eastAsia" w:ascii="仿宋_GB2312" w:hAnsi="仿宋" w:eastAsia="仿宋_GB2312"/>
          <w:color w:val="auto"/>
          <w:sz w:val="32"/>
          <w:szCs w:val="32"/>
          <w:lang w:val="en-US" w:eastAsia="zh-CN"/>
        </w:rPr>
        <w:t>出现两个或两个以上最低价时，招标人将按以下条件确定中标人：</w:t>
      </w:r>
      <w:r>
        <w:rPr>
          <w:rFonts w:hint="eastAsia" w:ascii="仿宋_GB2312" w:hAnsi="华文仿宋" w:eastAsia="仿宋_GB2312"/>
          <w:b w:val="0"/>
          <w:bCs w:val="0"/>
          <w:color w:val="auto"/>
          <w:sz w:val="32"/>
          <w:szCs w:val="32"/>
          <w:lang w:val="en-US" w:eastAsia="zh-CN"/>
        </w:rPr>
        <w:t>招标人与投标人有过往合作经验（投标人须提供证明文件）。</w:t>
      </w:r>
    </w:p>
    <w:p>
      <w:pPr>
        <w:spacing w:line="580" w:lineRule="exact"/>
        <w:ind w:firstLine="643" w:firstLineChars="200"/>
        <w:rPr>
          <w:rFonts w:hint="eastAsia" w:ascii="楷体_GB2312" w:hAnsi="仿宋_GB2312" w:eastAsia="楷体_GB2312"/>
          <w:b/>
          <w:bCs/>
          <w:color w:val="auto"/>
          <w:sz w:val="32"/>
          <w:szCs w:val="32"/>
        </w:rPr>
      </w:pPr>
      <w:r>
        <w:rPr>
          <w:rFonts w:hint="eastAsia" w:ascii="楷体_GB2312" w:hAnsi="仿宋_GB2312" w:eastAsia="楷体_GB2312"/>
          <w:b/>
          <w:bCs/>
          <w:color w:val="auto"/>
          <w:sz w:val="32"/>
          <w:szCs w:val="32"/>
          <w:lang w:eastAsia="zh-CN"/>
        </w:rPr>
        <w:t>（</w:t>
      </w:r>
      <w:r>
        <w:rPr>
          <w:rFonts w:hint="eastAsia" w:ascii="楷体_GB2312" w:hAnsi="仿宋_GB2312" w:eastAsia="楷体_GB2312"/>
          <w:b/>
          <w:bCs/>
          <w:color w:val="auto"/>
          <w:sz w:val="32"/>
          <w:szCs w:val="32"/>
          <w:lang w:val="en-US" w:eastAsia="zh-CN"/>
        </w:rPr>
        <w:t>二</w:t>
      </w:r>
      <w:r>
        <w:rPr>
          <w:rFonts w:hint="eastAsia" w:ascii="楷体_GB2312" w:hAnsi="仿宋_GB2312" w:eastAsia="楷体_GB2312"/>
          <w:b/>
          <w:bCs/>
          <w:color w:val="auto"/>
          <w:sz w:val="32"/>
          <w:szCs w:val="32"/>
          <w:lang w:eastAsia="zh-CN"/>
        </w:rPr>
        <w:t>）</w:t>
      </w:r>
      <w:r>
        <w:rPr>
          <w:rFonts w:hint="eastAsia" w:ascii="楷体_GB2312" w:hAnsi="仿宋_GB2312" w:eastAsia="楷体_GB2312"/>
          <w:b/>
          <w:bCs/>
          <w:color w:val="auto"/>
          <w:sz w:val="32"/>
          <w:szCs w:val="32"/>
        </w:rPr>
        <w:t>中标通知书</w:t>
      </w:r>
    </w:p>
    <w:p>
      <w:pPr>
        <w:spacing w:line="580" w:lineRule="exact"/>
        <w:ind w:firstLine="640" w:firstLineChars="200"/>
        <w:rPr>
          <w:rFonts w:hint="eastAsia" w:ascii="仿宋_GB2312" w:hAnsi="仿宋_GB2312" w:eastAsia="仿宋_GB2312"/>
          <w:color w:val="auto"/>
          <w:sz w:val="32"/>
          <w:szCs w:val="32"/>
        </w:rPr>
      </w:pPr>
      <w:r>
        <w:rPr>
          <w:rFonts w:hint="eastAsia" w:ascii="仿宋_GB2312" w:hAnsi="华文仿宋" w:eastAsia="仿宋_GB2312"/>
          <w:b w:val="0"/>
          <w:bCs w:val="0"/>
          <w:color w:val="auto"/>
          <w:sz w:val="32"/>
          <w:szCs w:val="32"/>
          <w:lang w:val="en-US" w:eastAsia="zh-CN"/>
        </w:rPr>
        <w:t>招标方将及时向中标人发出中标通</w:t>
      </w:r>
      <w:r>
        <w:rPr>
          <w:rFonts w:hint="eastAsia" w:ascii="仿宋_GB2312" w:hAnsi="仿宋_GB2312" w:eastAsia="仿宋_GB2312"/>
          <w:color w:val="auto"/>
          <w:sz w:val="32"/>
          <w:szCs w:val="32"/>
        </w:rPr>
        <w:t>知书，中标人接到通知书后应在24小时以内予以书面确认。</w:t>
      </w:r>
    </w:p>
    <w:p>
      <w:pPr>
        <w:spacing w:line="580" w:lineRule="exact"/>
        <w:ind w:firstLine="643" w:firstLineChars="200"/>
        <w:rPr>
          <w:rFonts w:hint="eastAsia" w:ascii="楷体_GB2312" w:hAnsi="仿宋_GB2312" w:eastAsia="楷体_GB2312"/>
          <w:b/>
          <w:bCs/>
          <w:color w:val="auto"/>
          <w:sz w:val="32"/>
          <w:szCs w:val="32"/>
        </w:rPr>
      </w:pPr>
      <w:r>
        <w:rPr>
          <w:rFonts w:hint="eastAsia" w:ascii="楷体_GB2312" w:hAnsi="仿宋_GB2312" w:eastAsia="楷体_GB2312"/>
          <w:b/>
          <w:bCs/>
          <w:color w:val="auto"/>
          <w:sz w:val="32"/>
          <w:szCs w:val="32"/>
          <w:lang w:eastAsia="zh-CN"/>
        </w:rPr>
        <w:t>（</w:t>
      </w:r>
      <w:r>
        <w:rPr>
          <w:rFonts w:hint="eastAsia" w:ascii="楷体_GB2312" w:hAnsi="仿宋_GB2312" w:eastAsia="楷体_GB2312"/>
          <w:b/>
          <w:bCs/>
          <w:color w:val="auto"/>
          <w:sz w:val="32"/>
          <w:szCs w:val="32"/>
          <w:lang w:val="en-US" w:eastAsia="zh-CN"/>
        </w:rPr>
        <w:t>三</w:t>
      </w:r>
      <w:r>
        <w:rPr>
          <w:rFonts w:hint="eastAsia" w:ascii="楷体_GB2312" w:hAnsi="仿宋_GB2312" w:eastAsia="楷体_GB2312"/>
          <w:b/>
          <w:bCs/>
          <w:color w:val="auto"/>
          <w:sz w:val="32"/>
          <w:szCs w:val="32"/>
          <w:lang w:eastAsia="zh-CN"/>
        </w:rPr>
        <w:t>）</w:t>
      </w:r>
      <w:r>
        <w:rPr>
          <w:rFonts w:hint="eastAsia" w:ascii="楷体_GB2312" w:hAnsi="仿宋_GB2312" w:eastAsia="楷体_GB2312"/>
          <w:b/>
          <w:bCs/>
          <w:color w:val="auto"/>
          <w:sz w:val="32"/>
          <w:szCs w:val="32"/>
        </w:rPr>
        <w:t>合同谈判与签订</w:t>
      </w:r>
    </w:p>
    <w:p>
      <w:pPr>
        <w:spacing w:line="580" w:lineRule="exact"/>
        <w:ind w:firstLine="640" w:firstLineChars="200"/>
        <w:rPr>
          <w:rFonts w:hint="eastAsia" w:ascii="仿宋_GB2312" w:hAnsi="华文仿宋" w:eastAsia="仿宋_GB2312"/>
          <w:color w:val="auto"/>
          <w:sz w:val="32"/>
          <w:szCs w:val="32"/>
        </w:rPr>
      </w:pPr>
      <w:r>
        <w:rPr>
          <w:rFonts w:hint="eastAsia" w:ascii="仿宋_GB2312" w:hAnsi="华文仿宋" w:eastAsia="仿宋_GB2312"/>
          <w:color w:val="auto"/>
          <w:sz w:val="32"/>
          <w:szCs w:val="32"/>
        </w:rPr>
        <w:t>中标人应该在中标通知书中载明的时间内与招标人</w:t>
      </w:r>
      <w:r>
        <w:rPr>
          <w:rFonts w:hint="eastAsia" w:ascii="仿宋_GB2312" w:hAnsi="华文仿宋" w:eastAsia="仿宋_GB2312"/>
          <w:color w:val="auto"/>
          <w:sz w:val="32"/>
          <w:szCs w:val="32"/>
          <w:lang w:val="en-US" w:eastAsia="zh-CN"/>
        </w:rPr>
        <w:t>或招标人指定的主体</w:t>
      </w:r>
      <w:r>
        <w:rPr>
          <w:rFonts w:hint="eastAsia" w:ascii="仿宋_GB2312" w:hAnsi="华文仿宋" w:eastAsia="仿宋_GB2312"/>
          <w:color w:val="auto"/>
          <w:sz w:val="32"/>
          <w:szCs w:val="32"/>
        </w:rPr>
        <w:t>商谈有关事宜并签订合同协议书。</w:t>
      </w:r>
    </w:p>
    <w:p>
      <w:pPr>
        <w:autoSpaceDE w:val="0"/>
        <w:autoSpaceDN w:val="0"/>
        <w:adjustRightInd w:val="0"/>
        <w:spacing w:line="580"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lang w:eastAsia="zh-CN"/>
        </w:rPr>
        <w:t>五</w:t>
      </w:r>
      <w:r>
        <w:rPr>
          <w:rFonts w:hint="eastAsia" w:ascii="黑体" w:hAnsi="黑体" w:eastAsia="黑体"/>
          <w:color w:val="auto"/>
          <w:sz w:val="32"/>
          <w:szCs w:val="32"/>
        </w:rPr>
        <w:t>、招标人</w:t>
      </w:r>
      <w:r>
        <w:rPr>
          <w:rFonts w:ascii="黑体" w:hAnsi="黑体" w:eastAsia="黑体"/>
          <w:color w:val="auto"/>
          <w:sz w:val="32"/>
          <w:szCs w:val="32"/>
        </w:rPr>
        <w:t>对本次招标活动及相关的文件资料拥有最终的解释权。</w:t>
      </w:r>
    </w:p>
    <w:p>
      <w:pPr>
        <w:spacing w:line="580" w:lineRule="exact"/>
        <w:jc w:val="center"/>
        <w:rPr>
          <w:rFonts w:hint="default" w:ascii="仿宋_GB2312" w:hAnsi="华文仿宋" w:eastAsia="仿宋_GB2312"/>
          <w:color w:val="auto"/>
          <w:sz w:val="32"/>
          <w:szCs w:val="32"/>
          <w:lang w:val="en-US" w:eastAsia="zh-CN"/>
        </w:rPr>
      </w:pPr>
      <w:r>
        <w:rPr>
          <w:rFonts w:hint="eastAsia" w:ascii="仿宋_GB2312" w:hAnsi="华文仿宋" w:eastAsia="仿宋_GB2312"/>
          <w:color w:val="auto"/>
          <w:sz w:val="32"/>
          <w:szCs w:val="32"/>
          <w:lang w:val="en-US" w:eastAsia="zh-CN"/>
        </w:rPr>
        <w:t xml:space="preserve">         </w:t>
      </w:r>
    </w:p>
    <w:p>
      <w:pPr>
        <w:spacing w:line="360" w:lineRule="auto"/>
        <w:rPr>
          <w:rFonts w:hint="eastAsia" w:ascii="仿宋" w:hAnsi="仿宋" w:eastAsia="仿宋" w:cs="仿宋"/>
          <w:b/>
          <w:color w:val="auto"/>
          <w:sz w:val="32"/>
          <w:szCs w:val="32"/>
        </w:rPr>
      </w:pPr>
      <w:r>
        <w:rPr>
          <w:rFonts w:hint="eastAsia" w:ascii="仿宋" w:hAnsi="仿宋" w:eastAsia="仿宋" w:cs="仿宋"/>
          <w:b/>
          <w:color w:val="auto"/>
          <w:sz w:val="32"/>
          <w:szCs w:val="32"/>
        </w:rPr>
        <w:t>附件：投标文件</w:t>
      </w:r>
      <w:r>
        <w:rPr>
          <w:rFonts w:hint="eastAsia" w:ascii="仿宋" w:hAnsi="仿宋" w:eastAsia="仿宋" w:cs="仿宋"/>
          <w:b/>
          <w:color w:val="auto"/>
          <w:sz w:val="32"/>
          <w:szCs w:val="32"/>
          <w:lang w:eastAsia="zh-CN"/>
        </w:rPr>
        <w:t>组成部分和</w:t>
      </w:r>
      <w:r>
        <w:rPr>
          <w:rFonts w:hint="eastAsia" w:ascii="仿宋" w:hAnsi="仿宋" w:eastAsia="仿宋" w:cs="仿宋"/>
          <w:b/>
          <w:color w:val="auto"/>
          <w:sz w:val="32"/>
          <w:szCs w:val="32"/>
        </w:rPr>
        <w:t>格式</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一、封面（指定格式）</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二、投标</w:t>
      </w:r>
      <w:r>
        <w:rPr>
          <w:rFonts w:hint="eastAsia" w:ascii="仿宋" w:hAnsi="仿宋" w:eastAsia="仿宋" w:cs="仿宋"/>
          <w:color w:val="auto"/>
          <w:sz w:val="32"/>
          <w:szCs w:val="32"/>
          <w:lang w:val="en-US" w:eastAsia="zh-CN"/>
        </w:rPr>
        <w:t>函</w:t>
      </w:r>
      <w:r>
        <w:rPr>
          <w:rFonts w:hint="eastAsia" w:ascii="仿宋" w:hAnsi="仿宋" w:eastAsia="仿宋" w:cs="仿宋"/>
          <w:color w:val="auto"/>
          <w:sz w:val="32"/>
          <w:szCs w:val="32"/>
        </w:rPr>
        <w:t>（指定格式）</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三、法定代表人证明书（</w:t>
      </w:r>
      <w:r>
        <w:rPr>
          <w:rFonts w:hint="eastAsia" w:ascii="仿宋" w:hAnsi="仿宋" w:eastAsia="仿宋" w:cs="仿宋"/>
          <w:color w:val="auto"/>
          <w:sz w:val="32"/>
          <w:szCs w:val="32"/>
          <w:lang w:eastAsia="zh-CN"/>
        </w:rPr>
        <w:t>自定</w:t>
      </w:r>
      <w:r>
        <w:rPr>
          <w:rFonts w:hint="eastAsia" w:ascii="仿宋" w:hAnsi="仿宋" w:eastAsia="仿宋" w:cs="仿宋"/>
          <w:color w:val="auto"/>
          <w:sz w:val="32"/>
          <w:szCs w:val="32"/>
        </w:rPr>
        <w:t>格式）</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四、法定代表人</w:t>
      </w:r>
      <w:r>
        <w:rPr>
          <w:rFonts w:hint="eastAsia" w:ascii="仿宋" w:hAnsi="仿宋" w:eastAsia="仿宋" w:cs="仿宋"/>
          <w:color w:val="auto"/>
          <w:sz w:val="32"/>
          <w:szCs w:val="32"/>
          <w:lang w:eastAsia="zh-CN"/>
        </w:rPr>
        <w:t>委托</w:t>
      </w:r>
      <w:r>
        <w:rPr>
          <w:rFonts w:hint="eastAsia" w:ascii="仿宋" w:hAnsi="仿宋" w:eastAsia="仿宋" w:cs="仿宋"/>
          <w:color w:val="auto"/>
          <w:sz w:val="32"/>
          <w:szCs w:val="32"/>
        </w:rPr>
        <w:t>授权书（</w:t>
      </w:r>
      <w:r>
        <w:rPr>
          <w:rFonts w:hint="eastAsia" w:ascii="仿宋" w:hAnsi="仿宋" w:eastAsia="仿宋" w:cs="仿宋"/>
          <w:color w:val="auto"/>
          <w:sz w:val="32"/>
          <w:szCs w:val="32"/>
          <w:lang w:eastAsia="zh-CN"/>
        </w:rPr>
        <w:t>自</w:t>
      </w:r>
      <w:r>
        <w:rPr>
          <w:rFonts w:hint="eastAsia" w:ascii="仿宋" w:hAnsi="仿宋" w:eastAsia="仿宋" w:cs="仿宋"/>
          <w:color w:val="auto"/>
          <w:sz w:val="32"/>
          <w:szCs w:val="32"/>
        </w:rPr>
        <w:t>定格式）</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eastAsia="zh-CN"/>
        </w:rPr>
        <w:t>维修保养报价表（指定格式）、200元内免费清单和零配件报价清单（可参照或自定格式）</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六、资格证明文件（</w:t>
      </w:r>
      <w:r>
        <w:rPr>
          <w:rFonts w:hint="eastAsia" w:ascii="仿宋" w:hAnsi="仿宋" w:eastAsia="仿宋" w:cs="仿宋"/>
          <w:color w:val="auto"/>
          <w:sz w:val="32"/>
          <w:szCs w:val="32"/>
          <w:lang w:eastAsia="zh-CN"/>
        </w:rPr>
        <w:t>营业执照、特种设备安装维修许可证等，</w:t>
      </w:r>
      <w:r>
        <w:rPr>
          <w:rFonts w:hint="eastAsia" w:ascii="仿宋" w:hAnsi="仿宋" w:eastAsia="仿宋" w:cs="仿宋"/>
          <w:color w:val="auto"/>
          <w:sz w:val="32"/>
          <w:szCs w:val="32"/>
        </w:rPr>
        <w:t>投标人自备）</w:t>
      </w:r>
    </w:p>
    <w:p>
      <w:pPr>
        <w:numPr>
          <w:ilvl w:val="0"/>
          <w:numId w:val="0"/>
        </w:numPr>
        <w:spacing w:line="360" w:lineRule="auto"/>
        <w:ind w:firstLine="640" w:firstLineChars="200"/>
        <w:rPr>
          <w:rFonts w:hint="eastAsia" w:ascii="宋体" w:hAnsi="宋体"/>
          <w:color w:val="auto"/>
          <w:sz w:val="28"/>
          <w:szCs w:val="28"/>
          <w:lang w:eastAsia="zh-CN"/>
        </w:rPr>
      </w:pPr>
      <w:r>
        <w:rPr>
          <w:rFonts w:hint="eastAsia" w:ascii="仿宋" w:hAnsi="仿宋" w:eastAsia="仿宋" w:cs="仿宋"/>
          <w:color w:val="auto"/>
          <w:sz w:val="32"/>
          <w:szCs w:val="32"/>
          <w:lang w:val="en-US" w:eastAsia="zh-CN"/>
        </w:rPr>
        <w:t>七、合同范本（</w:t>
      </w:r>
      <w:r>
        <w:rPr>
          <w:rFonts w:hint="eastAsia" w:ascii="仿宋" w:hAnsi="仿宋" w:eastAsia="仿宋" w:cs="仿宋"/>
          <w:sz w:val="32"/>
          <w:szCs w:val="32"/>
        </w:rPr>
        <w:t>如</w:t>
      </w:r>
      <w:r>
        <w:rPr>
          <w:rFonts w:hint="eastAsia" w:ascii="仿宋" w:hAnsi="仿宋" w:eastAsia="仿宋" w:cs="仿宋"/>
          <w:sz w:val="32"/>
          <w:szCs w:val="32"/>
          <w:lang w:val="en-US" w:eastAsia="zh-CN"/>
        </w:rPr>
        <w:t>范本</w:t>
      </w:r>
      <w:r>
        <w:rPr>
          <w:rFonts w:hint="eastAsia" w:ascii="仿宋" w:hAnsi="仿宋" w:eastAsia="仿宋" w:cs="仿宋"/>
          <w:sz w:val="32"/>
          <w:szCs w:val="32"/>
        </w:rPr>
        <w:t>内容与日后正式签订的合同相冲突，则以正式签订的合同为准。</w:t>
      </w:r>
      <w:r>
        <w:rPr>
          <w:rFonts w:hint="eastAsia" w:ascii="仿宋" w:hAnsi="仿宋" w:eastAsia="仿宋" w:cs="仿宋"/>
          <w:color w:val="auto"/>
          <w:sz w:val="32"/>
          <w:szCs w:val="32"/>
          <w:lang w:val="en-US" w:eastAsia="zh-CN"/>
        </w:rPr>
        <w:t>）</w:t>
      </w:r>
    </w:p>
    <w:p>
      <w:pPr>
        <w:spacing w:line="360" w:lineRule="auto"/>
        <w:ind w:firstLine="638" w:firstLineChars="228"/>
        <w:rPr>
          <w:rFonts w:hint="eastAsia" w:ascii="仿宋_GB2312" w:hAnsi="仿宋_GB2312" w:eastAsia="仿宋" w:cs="仿宋_GB2312"/>
          <w:color w:val="auto"/>
          <w:sz w:val="28"/>
          <w:szCs w:val="28"/>
          <w:lang w:val="en-US" w:eastAsia="zh-CN"/>
        </w:rPr>
      </w:pPr>
    </w:p>
    <w:p>
      <w:pPr>
        <w:spacing w:line="580" w:lineRule="exact"/>
        <w:ind w:firstLine="640" w:firstLineChars="200"/>
        <w:jc w:val="center"/>
        <w:rPr>
          <w:rFonts w:hint="eastAsia" w:ascii="仿宋_GB2312" w:hAnsi="华文仿宋" w:eastAsia="仿宋_GB2312"/>
          <w:color w:val="auto"/>
          <w:sz w:val="32"/>
          <w:szCs w:val="32"/>
          <w:lang w:eastAsia="zh-CN"/>
        </w:rPr>
      </w:pPr>
    </w:p>
    <w:p>
      <w:pPr>
        <w:spacing w:line="580" w:lineRule="exact"/>
        <w:ind w:firstLine="640" w:firstLineChars="200"/>
        <w:jc w:val="center"/>
        <w:rPr>
          <w:rFonts w:hint="eastAsia" w:ascii="仿宋_GB2312" w:hAnsi="华文仿宋" w:eastAsia="仿宋_GB2312"/>
          <w:color w:val="auto"/>
          <w:sz w:val="32"/>
          <w:szCs w:val="32"/>
          <w:lang w:val="en-US" w:eastAsia="zh-CN"/>
        </w:rPr>
      </w:pPr>
      <w:r>
        <w:rPr>
          <w:rFonts w:hint="eastAsia" w:ascii="仿宋_GB2312" w:hAnsi="华文仿宋" w:eastAsia="仿宋_GB2312"/>
          <w:color w:val="auto"/>
          <w:sz w:val="32"/>
          <w:szCs w:val="32"/>
          <w:lang w:eastAsia="zh-CN"/>
        </w:rPr>
        <w:t>广州三俊物业管理有限公司</w:t>
      </w:r>
      <w:r>
        <w:rPr>
          <w:rFonts w:hint="eastAsia" w:ascii="仿宋_GB2312" w:hAnsi="华文仿宋" w:eastAsia="仿宋_GB2312"/>
          <w:color w:val="auto"/>
          <w:sz w:val="32"/>
          <w:szCs w:val="32"/>
          <w:lang w:val="en-US" w:eastAsia="zh-CN"/>
        </w:rPr>
        <w:t xml:space="preserve">                       </w:t>
      </w:r>
    </w:p>
    <w:p>
      <w:pPr>
        <w:spacing w:line="360" w:lineRule="auto"/>
        <w:jc w:val="left"/>
        <w:rPr>
          <w:rFonts w:hint="eastAsia"/>
          <w:color w:val="auto"/>
        </w:rPr>
      </w:pPr>
      <w:r>
        <w:rPr>
          <w:rFonts w:hint="eastAsia" w:ascii="仿宋_GB2312" w:hAnsi="华文仿宋" w:eastAsia="仿宋_GB2312"/>
          <w:color w:val="auto"/>
          <w:sz w:val="32"/>
          <w:szCs w:val="32"/>
          <w:lang w:val="en-US" w:eastAsia="zh-CN"/>
        </w:rPr>
        <w:t xml:space="preserve">                      2020年3月17日</w:t>
      </w:r>
      <w:r>
        <w:rPr>
          <w:rFonts w:hint="eastAsia" w:ascii="仿宋_GB2312" w:hAnsi="仿宋_GB2312" w:eastAsia="仿宋_GB2312" w:cs="仿宋_GB2312"/>
          <w:color w:val="auto"/>
          <w:sz w:val="28"/>
          <w:szCs w:val="28"/>
        </w:rPr>
        <w:br w:type="page"/>
      </w:r>
      <w:r>
        <w:rPr>
          <w:rFonts w:hint="eastAsia"/>
          <w:color w:val="auto"/>
          <w:sz w:val="28"/>
          <w:szCs w:val="28"/>
        </w:rPr>
        <w:t>一、封面（</w:t>
      </w:r>
      <w:r>
        <w:rPr>
          <w:rFonts w:hint="eastAsia"/>
          <w:color w:val="auto"/>
          <w:sz w:val="28"/>
          <w:szCs w:val="28"/>
          <w:lang w:eastAsia="zh-CN"/>
        </w:rPr>
        <w:t>指定</w:t>
      </w:r>
      <w:r>
        <w:rPr>
          <w:rFonts w:hint="eastAsia"/>
          <w:color w:val="auto"/>
          <w:sz w:val="28"/>
          <w:szCs w:val="28"/>
        </w:rPr>
        <w:t>格式）</w:t>
      </w:r>
    </w:p>
    <w:p>
      <w:pPr>
        <w:rPr>
          <w:rFonts w:hint="eastAsia"/>
          <w:color w:val="auto"/>
        </w:rPr>
      </w:pPr>
    </w:p>
    <w:p>
      <w:pPr>
        <w:pStyle w:val="4"/>
        <w:spacing w:after="0"/>
        <w:jc w:val="center"/>
        <w:rPr>
          <w:rFonts w:hint="eastAsia" w:hAnsi="宋体"/>
          <w:b/>
          <w:color w:val="auto"/>
          <w:spacing w:val="6"/>
          <w:sz w:val="36"/>
          <w:szCs w:val="36"/>
        </w:rPr>
      </w:pPr>
    </w:p>
    <w:p>
      <w:pPr>
        <w:spacing w:line="580" w:lineRule="exact"/>
        <w:jc w:val="center"/>
        <w:rPr>
          <w:rFonts w:hint="eastAsia" w:ascii="方正小标宋简体" w:hAnsi="华文仿宋" w:eastAsia="方正小标宋简体"/>
          <w:color w:val="auto"/>
          <w:sz w:val="36"/>
          <w:szCs w:val="36"/>
          <w:lang w:val="en-US" w:eastAsia="zh-CN"/>
        </w:rPr>
      </w:pPr>
      <w:r>
        <w:rPr>
          <w:rFonts w:hint="eastAsia" w:ascii="方正小标宋简体" w:hAnsi="华文仿宋" w:eastAsia="方正小标宋简体"/>
          <w:color w:val="auto"/>
          <w:sz w:val="36"/>
          <w:szCs w:val="36"/>
          <w:lang w:val="en-US" w:eastAsia="zh-CN"/>
        </w:rPr>
        <w:t>选聘倚桂轩电梯维保单位第二次邀请招标</w:t>
      </w:r>
    </w:p>
    <w:p>
      <w:pPr>
        <w:spacing w:line="360" w:lineRule="auto"/>
        <w:jc w:val="center"/>
        <w:rPr>
          <w:rFonts w:hint="eastAsia" w:ascii="黑体" w:eastAsia="黑体"/>
          <w:color w:val="auto"/>
          <w:sz w:val="48"/>
          <w:szCs w:val="48"/>
        </w:rPr>
      </w:pPr>
    </w:p>
    <w:p>
      <w:pPr>
        <w:jc w:val="center"/>
        <w:rPr>
          <w:rFonts w:hint="eastAsia" w:hAnsi="宋体"/>
          <w:b/>
          <w:color w:val="auto"/>
          <w:spacing w:val="6"/>
          <w:sz w:val="36"/>
          <w:szCs w:val="36"/>
        </w:rPr>
      </w:pPr>
    </w:p>
    <w:p>
      <w:pPr>
        <w:jc w:val="center"/>
        <w:rPr>
          <w:rFonts w:hint="eastAsia" w:ascii="宋体" w:hAnsi="宋体"/>
          <w:b/>
          <w:color w:val="auto"/>
          <w:sz w:val="96"/>
        </w:rPr>
      </w:pPr>
    </w:p>
    <w:p>
      <w:pPr>
        <w:jc w:val="center"/>
        <w:outlineLvl w:val="0"/>
        <w:rPr>
          <w:rFonts w:hint="eastAsia" w:ascii="宋体" w:hAnsi="宋体"/>
          <w:b/>
          <w:color w:val="auto"/>
          <w:spacing w:val="60"/>
          <w:sz w:val="72"/>
          <w:szCs w:val="72"/>
        </w:rPr>
      </w:pPr>
      <w:r>
        <w:rPr>
          <w:rFonts w:hint="eastAsia" w:ascii="宋体" w:hAnsi="宋体"/>
          <w:b/>
          <w:color w:val="auto"/>
          <w:spacing w:val="60"/>
          <w:sz w:val="72"/>
          <w:szCs w:val="72"/>
        </w:rPr>
        <w:t>投标文件</w:t>
      </w:r>
    </w:p>
    <w:p>
      <w:pPr>
        <w:jc w:val="center"/>
        <w:rPr>
          <w:rFonts w:hint="eastAsia" w:ascii="宋体" w:hAnsi="宋体"/>
          <w:color w:val="auto"/>
          <w:sz w:val="48"/>
        </w:rPr>
      </w:pPr>
      <w:r>
        <w:rPr>
          <w:rFonts w:hint="eastAsia" w:ascii="宋体" w:hAnsi="宋体"/>
          <w:color w:val="auto"/>
          <w:sz w:val="32"/>
        </w:rPr>
        <w:t xml:space="preserve"> </w:t>
      </w:r>
    </w:p>
    <w:p>
      <w:pPr>
        <w:jc w:val="center"/>
        <w:rPr>
          <w:rFonts w:hint="default" w:ascii="宋体" w:hAnsi="宋体" w:eastAsia="宋体"/>
          <w:color w:val="auto"/>
          <w:sz w:val="48"/>
          <w:lang w:val="en-US" w:eastAsia="zh-CN"/>
        </w:rPr>
      </w:pPr>
      <w:r>
        <w:rPr>
          <w:rFonts w:hint="eastAsia" w:ascii="宋体" w:hAnsi="宋体"/>
          <w:color w:val="auto"/>
          <w:sz w:val="48"/>
          <w:lang w:val="en-US" w:eastAsia="zh-CN"/>
        </w:rPr>
        <w:t>正（副）本</w:t>
      </w:r>
    </w:p>
    <w:p>
      <w:pPr>
        <w:jc w:val="center"/>
        <w:rPr>
          <w:rFonts w:hint="eastAsia" w:ascii="宋体" w:hAnsi="宋体"/>
          <w:color w:val="auto"/>
          <w:sz w:val="48"/>
        </w:rPr>
      </w:pPr>
    </w:p>
    <w:p>
      <w:pPr>
        <w:jc w:val="center"/>
        <w:rPr>
          <w:rFonts w:hint="eastAsia" w:ascii="宋体" w:hAnsi="宋体"/>
          <w:color w:val="auto"/>
          <w:sz w:val="48"/>
        </w:rPr>
      </w:pPr>
    </w:p>
    <w:p>
      <w:pPr>
        <w:jc w:val="center"/>
        <w:rPr>
          <w:rFonts w:hint="eastAsia" w:ascii="宋体" w:hAnsi="宋体"/>
          <w:color w:val="auto"/>
          <w:sz w:val="48"/>
        </w:rPr>
      </w:pPr>
    </w:p>
    <w:p>
      <w:pPr>
        <w:jc w:val="center"/>
        <w:rPr>
          <w:rFonts w:hint="eastAsia" w:ascii="宋体" w:hAnsi="宋体"/>
          <w:color w:val="auto"/>
          <w:sz w:val="48"/>
        </w:rPr>
      </w:pPr>
    </w:p>
    <w:p>
      <w:pPr>
        <w:jc w:val="center"/>
        <w:rPr>
          <w:rFonts w:hint="eastAsia" w:ascii="宋体" w:hAnsi="宋体"/>
          <w:color w:val="auto"/>
          <w:sz w:val="48"/>
        </w:rPr>
      </w:pPr>
    </w:p>
    <w:p>
      <w:pPr>
        <w:jc w:val="center"/>
        <w:rPr>
          <w:rFonts w:hint="eastAsia" w:ascii="宋体" w:hAnsi="宋体"/>
          <w:color w:val="auto"/>
          <w:sz w:val="48"/>
        </w:rPr>
      </w:pPr>
    </w:p>
    <w:p>
      <w:pPr>
        <w:ind w:left="1317" w:leftChars="627"/>
        <w:rPr>
          <w:rFonts w:hint="eastAsia"/>
          <w:color w:val="auto"/>
          <w:sz w:val="28"/>
          <w:u w:val="single"/>
        </w:rPr>
      </w:pPr>
      <w:r>
        <w:rPr>
          <w:rFonts w:hint="eastAsia"/>
          <w:color w:val="auto"/>
          <w:sz w:val="28"/>
        </w:rPr>
        <w:t>投  标  人：</w:t>
      </w:r>
      <w:r>
        <w:rPr>
          <w:rFonts w:hint="eastAsia"/>
          <w:color w:val="auto"/>
          <w:sz w:val="28"/>
          <w:u w:val="single"/>
        </w:rPr>
        <w:t xml:space="preserve">               （公章）          </w:t>
      </w:r>
    </w:p>
    <w:p>
      <w:pPr>
        <w:ind w:left="1317" w:leftChars="627"/>
        <w:rPr>
          <w:rFonts w:hint="eastAsia"/>
          <w:color w:val="auto"/>
          <w:sz w:val="28"/>
          <w:u w:val="single"/>
        </w:rPr>
      </w:pPr>
      <w:r>
        <w:rPr>
          <w:rFonts w:hint="eastAsia"/>
          <w:color w:val="auto"/>
          <w:sz w:val="28"/>
        </w:rPr>
        <w:t>投标人地址：</w:t>
      </w:r>
      <w:r>
        <w:rPr>
          <w:rFonts w:hint="eastAsia"/>
          <w:color w:val="auto"/>
          <w:sz w:val="28"/>
          <w:u w:val="single"/>
        </w:rPr>
        <w:t xml:space="preserve">                                 </w:t>
      </w:r>
    </w:p>
    <w:p>
      <w:pPr>
        <w:spacing w:line="600" w:lineRule="exact"/>
        <w:jc w:val="center"/>
        <w:rPr>
          <w:rFonts w:ascii="宋体" w:hAnsi="宋体"/>
          <w:b/>
          <w:color w:val="auto"/>
          <w:kern w:val="0"/>
          <w:sz w:val="32"/>
        </w:rPr>
      </w:pPr>
    </w:p>
    <w:p>
      <w:pPr>
        <w:spacing w:line="600" w:lineRule="exact"/>
        <w:jc w:val="center"/>
        <w:rPr>
          <w:rFonts w:hint="eastAsia" w:ascii="仿宋_GB2312" w:hAnsi="华文仿宋" w:eastAsia="仿宋_GB2312"/>
          <w:color w:val="auto"/>
          <w:sz w:val="32"/>
          <w:szCs w:val="32"/>
          <w:lang w:val="en-US" w:eastAsia="zh-CN"/>
        </w:rPr>
      </w:pPr>
      <w:r>
        <w:rPr>
          <w:rFonts w:hint="eastAsia" w:ascii="宋体" w:hAnsi="宋体"/>
          <w:b/>
          <w:color w:val="auto"/>
          <w:kern w:val="0"/>
          <w:sz w:val="32"/>
          <w:lang w:eastAsia="zh-CN"/>
        </w:rPr>
        <w:t>二〇二〇</w:t>
      </w:r>
      <w:r>
        <w:rPr>
          <w:rFonts w:hint="eastAsia" w:ascii="宋体" w:hAnsi="宋体"/>
          <w:b/>
          <w:color w:val="auto"/>
          <w:kern w:val="0"/>
          <w:sz w:val="32"/>
          <w:szCs w:val="22"/>
          <w:lang w:eastAsia="zh-CN"/>
        </w:rPr>
        <w:t>年</w:t>
      </w:r>
      <w:r>
        <w:rPr>
          <w:rFonts w:hint="eastAsia" w:ascii="宋体" w:hAnsi="宋体"/>
          <w:b/>
          <w:color w:val="auto"/>
          <w:kern w:val="0"/>
          <w:sz w:val="32"/>
          <w:szCs w:val="22"/>
          <w:lang w:val="en-US" w:eastAsia="zh-CN"/>
        </w:rPr>
        <w:t>三月</w:t>
      </w:r>
    </w:p>
    <w:p>
      <w:pPr>
        <w:spacing w:line="360" w:lineRule="auto"/>
        <w:rPr>
          <w:rFonts w:hint="eastAsia"/>
          <w:color w:val="auto"/>
          <w:sz w:val="24"/>
        </w:rPr>
      </w:pPr>
      <w:r>
        <w:rPr>
          <w:b/>
          <w:color w:val="auto"/>
          <w:sz w:val="44"/>
          <w:szCs w:val="44"/>
        </w:rPr>
        <w:br w:type="page"/>
      </w:r>
      <w:r>
        <w:rPr>
          <w:rFonts w:hint="eastAsia"/>
          <w:color w:val="auto"/>
          <w:sz w:val="28"/>
          <w:szCs w:val="28"/>
        </w:rPr>
        <w:t>二、投标</w:t>
      </w:r>
      <w:r>
        <w:rPr>
          <w:rFonts w:hint="eastAsia"/>
          <w:color w:val="auto"/>
          <w:sz w:val="28"/>
          <w:szCs w:val="28"/>
          <w:lang w:val="en-US" w:eastAsia="zh-CN"/>
        </w:rPr>
        <w:t>函</w:t>
      </w:r>
      <w:r>
        <w:rPr>
          <w:rFonts w:hint="eastAsia"/>
          <w:color w:val="auto"/>
          <w:sz w:val="28"/>
          <w:szCs w:val="28"/>
        </w:rPr>
        <w:t>（指定格式）</w:t>
      </w:r>
    </w:p>
    <w:p>
      <w:pPr>
        <w:spacing w:line="360" w:lineRule="auto"/>
        <w:jc w:val="center"/>
        <w:rPr>
          <w:rFonts w:hint="eastAsia" w:ascii="宋体" w:hAnsi="宋体"/>
          <w:color w:val="auto"/>
          <w:sz w:val="24"/>
        </w:rPr>
      </w:pPr>
      <w:r>
        <w:rPr>
          <w:rFonts w:hint="eastAsia" w:ascii="方正小标宋简体" w:hAnsi="方正小标宋简体" w:eastAsia="方正小标宋简体" w:cs="方正小标宋简体"/>
          <w:color w:val="auto"/>
          <w:sz w:val="36"/>
          <w:szCs w:val="36"/>
          <w:lang w:val="en-US" w:eastAsia="zh-CN"/>
        </w:rPr>
        <w:t>选聘倚桂轩电梯维保单位第二次邀请招标</w:t>
      </w:r>
    </w:p>
    <w:p>
      <w:pPr>
        <w:spacing w:line="500" w:lineRule="exact"/>
        <w:jc w:val="center"/>
        <w:outlineLvl w:val="0"/>
        <w:rPr>
          <w:rFonts w:hint="eastAsia" w:ascii="宋体" w:hAnsi="宋体" w:eastAsia="宋体"/>
          <w:b/>
          <w:bCs/>
          <w:color w:val="auto"/>
          <w:sz w:val="36"/>
          <w:szCs w:val="36"/>
          <w:lang w:eastAsia="zh-CN"/>
        </w:rPr>
      </w:pPr>
      <w:bookmarkStart w:id="0" w:name="_Toc79399453"/>
      <w:bookmarkStart w:id="1" w:name="_Toc79822206"/>
      <w:bookmarkStart w:id="2" w:name="_Toc79834503"/>
      <w:r>
        <w:rPr>
          <w:rFonts w:hint="eastAsia" w:ascii="宋体" w:hAnsi="宋体"/>
          <w:b/>
          <w:bCs/>
          <w:color w:val="auto"/>
          <w:sz w:val="36"/>
          <w:szCs w:val="36"/>
        </w:rPr>
        <w:t xml:space="preserve">投  标  </w:t>
      </w:r>
      <w:bookmarkEnd w:id="0"/>
      <w:bookmarkEnd w:id="1"/>
      <w:bookmarkEnd w:id="2"/>
      <w:r>
        <w:rPr>
          <w:rFonts w:hint="eastAsia" w:ascii="宋体" w:hAnsi="宋体"/>
          <w:b/>
          <w:bCs/>
          <w:color w:val="auto"/>
          <w:sz w:val="36"/>
          <w:szCs w:val="36"/>
          <w:lang w:val="en-US" w:eastAsia="zh-CN"/>
        </w:rPr>
        <w:t>函</w:t>
      </w:r>
    </w:p>
    <w:p>
      <w:pPr>
        <w:rPr>
          <w:rFonts w:hint="eastAsia" w:ascii="宋体" w:hAnsi="宋体"/>
          <w:color w:val="auto"/>
        </w:rPr>
      </w:pPr>
    </w:p>
    <w:p>
      <w:pPr>
        <w:rPr>
          <w:rFonts w:hint="eastAsia" w:ascii="宋体" w:hAnsi="宋体"/>
          <w:color w:val="auto"/>
        </w:rPr>
      </w:pPr>
    </w:p>
    <w:p>
      <w:pPr>
        <w:spacing w:line="360" w:lineRule="auto"/>
        <w:rPr>
          <w:rFonts w:hint="eastAsia" w:ascii="宋体" w:hAnsi="宋体"/>
          <w:color w:val="auto"/>
          <w:sz w:val="24"/>
        </w:rPr>
      </w:pPr>
      <w:r>
        <w:rPr>
          <w:rFonts w:hint="eastAsia" w:ascii="宋体" w:hAnsi="宋体"/>
          <w:color w:val="auto"/>
          <w:sz w:val="24"/>
        </w:rPr>
        <w:t>致：</w:t>
      </w:r>
      <w:r>
        <w:rPr>
          <w:rFonts w:hint="eastAsia" w:ascii="宋体" w:hAnsi="宋体"/>
          <w:color w:val="auto"/>
          <w:sz w:val="24"/>
          <w:u w:val="single"/>
        </w:rPr>
        <w:t xml:space="preserve"> </w:t>
      </w:r>
      <w:r>
        <w:rPr>
          <w:rFonts w:hint="eastAsia" w:ascii="宋体" w:hAnsi="宋体"/>
          <w:color w:val="auto"/>
          <w:sz w:val="24"/>
          <w:u w:val="single"/>
          <w:lang w:val="en-US" w:eastAsia="zh-CN"/>
        </w:rPr>
        <w:t>广州三俊物业管理有限公司</w:t>
      </w:r>
      <w:r>
        <w:rPr>
          <w:rFonts w:hint="eastAsia" w:ascii="宋体" w:hAnsi="宋体"/>
          <w:color w:val="auto"/>
          <w:sz w:val="24"/>
          <w:u w:val="single"/>
        </w:rPr>
        <w:t xml:space="preserve"> </w:t>
      </w:r>
    </w:p>
    <w:p>
      <w:pPr>
        <w:spacing w:line="360" w:lineRule="auto"/>
        <w:ind w:firstLine="480"/>
        <w:rPr>
          <w:rFonts w:hint="eastAsia" w:ascii="宋体" w:hAnsi="宋体"/>
          <w:color w:val="auto"/>
          <w:sz w:val="24"/>
        </w:rPr>
      </w:pPr>
    </w:p>
    <w:p>
      <w:pPr>
        <w:spacing w:line="360" w:lineRule="auto"/>
        <w:ind w:firstLine="510"/>
        <w:rPr>
          <w:rFonts w:hint="eastAsia" w:ascii="宋体"/>
          <w:color w:val="auto"/>
          <w:sz w:val="24"/>
        </w:rPr>
      </w:pPr>
      <w:r>
        <w:rPr>
          <w:rFonts w:hint="eastAsia" w:ascii="宋体"/>
          <w:color w:val="auto"/>
          <w:sz w:val="24"/>
        </w:rPr>
        <w:t>1.我</w:t>
      </w:r>
      <w:r>
        <w:rPr>
          <w:rFonts w:hint="eastAsia" w:ascii="宋体"/>
          <w:color w:val="auto"/>
          <w:sz w:val="24"/>
          <w:lang w:eastAsia="zh-CN"/>
        </w:rPr>
        <w:t>方</w:t>
      </w:r>
      <w:r>
        <w:rPr>
          <w:rFonts w:hint="eastAsia" w:ascii="宋体"/>
          <w:color w:val="auto"/>
          <w:sz w:val="24"/>
        </w:rPr>
        <w:t>收到贵方</w:t>
      </w:r>
      <w:r>
        <w:rPr>
          <w:rFonts w:hint="eastAsia" w:ascii="宋体"/>
          <w:color w:val="auto"/>
          <w:sz w:val="24"/>
          <w:u w:val="single"/>
        </w:rPr>
        <w:t xml:space="preserve"> 选聘倚桂轩电梯维保单位 </w:t>
      </w:r>
      <w:r>
        <w:rPr>
          <w:rFonts w:hint="eastAsia" w:ascii="宋体"/>
          <w:color w:val="auto"/>
          <w:sz w:val="24"/>
        </w:rPr>
        <w:t xml:space="preserve"> 的</w:t>
      </w:r>
      <w:r>
        <w:rPr>
          <w:rFonts w:hint="eastAsia" w:ascii="宋体"/>
          <w:color w:val="auto"/>
          <w:sz w:val="24"/>
          <w:lang w:val="en-US" w:eastAsia="zh-CN"/>
        </w:rPr>
        <w:t>邀请招标</w:t>
      </w:r>
      <w:r>
        <w:rPr>
          <w:rFonts w:hint="eastAsia" w:ascii="宋体"/>
          <w:color w:val="auto"/>
          <w:sz w:val="24"/>
        </w:rPr>
        <w:t>文件。经研究，</w:t>
      </w:r>
      <w:r>
        <w:rPr>
          <w:rFonts w:hint="eastAsia" w:ascii="宋体"/>
          <w:color w:val="auto"/>
          <w:sz w:val="24"/>
          <w:lang w:eastAsia="zh-CN"/>
        </w:rPr>
        <w:t>我方自</w:t>
      </w:r>
      <w:r>
        <w:rPr>
          <w:rFonts w:hint="eastAsia" w:ascii="宋体"/>
          <w:color w:val="auto"/>
          <w:sz w:val="24"/>
        </w:rPr>
        <w:t>愿</w:t>
      </w:r>
      <w:r>
        <w:rPr>
          <w:rFonts w:hint="eastAsia" w:ascii="宋体"/>
          <w:color w:val="auto"/>
          <w:sz w:val="24"/>
          <w:lang w:eastAsia="zh-CN"/>
        </w:rPr>
        <w:t>参加</w:t>
      </w:r>
      <w:r>
        <w:rPr>
          <w:rFonts w:hint="eastAsia" w:ascii="宋体"/>
          <w:color w:val="auto"/>
          <w:sz w:val="24"/>
        </w:rPr>
        <w:t>报价，提供</w:t>
      </w:r>
      <w:r>
        <w:rPr>
          <w:rFonts w:hint="eastAsia" w:ascii="宋体"/>
          <w:color w:val="auto"/>
          <w:sz w:val="24"/>
          <w:lang w:val="en-US" w:eastAsia="zh-CN"/>
        </w:rPr>
        <w:t>邀请招标</w:t>
      </w:r>
      <w:r>
        <w:rPr>
          <w:rFonts w:hint="eastAsia" w:ascii="宋体"/>
          <w:color w:val="auto"/>
          <w:sz w:val="24"/>
        </w:rPr>
        <w:t>文件要求的</w:t>
      </w:r>
      <w:r>
        <w:rPr>
          <w:rFonts w:hint="eastAsia" w:ascii="宋体"/>
          <w:color w:val="auto"/>
          <w:sz w:val="24"/>
          <w:lang w:val="en-US" w:eastAsia="zh-CN"/>
        </w:rPr>
        <w:t>出具法律意见书、</w:t>
      </w:r>
      <w:r>
        <w:rPr>
          <w:rFonts w:hint="eastAsia" w:ascii="宋体"/>
          <w:color w:val="auto"/>
          <w:sz w:val="24"/>
          <w:szCs w:val="22"/>
          <w:lang w:val="en-US" w:eastAsia="zh-CN"/>
        </w:rPr>
        <w:t>起草、修订股权转让协议、合资合同及章程之</w:t>
      </w:r>
      <w:r>
        <w:rPr>
          <w:rFonts w:hint="eastAsia" w:ascii="宋体"/>
          <w:color w:val="auto"/>
          <w:sz w:val="24"/>
        </w:rPr>
        <w:t>服务，并满足</w:t>
      </w:r>
      <w:r>
        <w:rPr>
          <w:rFonts w:hint="eastAsia" w:ascii="宋体"/>
          <w:color w:val="auto"/>
          <w:sz w:val="24"/>
          <w:lang w:val="en-US" w:eastAsia="zh-CN"/>
        </w:rPr>
        <w:t>邀请招标</w:t>
      </w:r>
      <w:r>
        <w:rPr>
          <w:rFonts w:hint="eastAsia" w:ascii="宋体"/>
          <w:color w:val="auto"/>
          <w:sz w:val="24"/>
        </w:rPr>
        <w:t>文件提出的各项规定和要求。</w:t>
      </w:r>
    </w:p>
    <w:p>
      <w:pPr>
        <w:spacing w:line="360" w:lineRule="auto"/>
        <w:ind w:firstLine="480"/>
        <w:rPr>
          <w:rFonts w:hint="eastAsia" w:ascii="宋体" w:hAnsi="宋体"/>
          <w:color w:val="auto"/>
          <w:sz w:val="24"/>
        </w:rPr>
      </w:pPr>
      <w:r>
        <w:rPr>
          <w:rFonts w:hint="eastAsia" w:ascii="宋体" w:hAnsi="宋体"/>
          <w:color w:val="auto"/>
          <w:sz w:val="24"/>
        </w:rPr>
        <w:t>2、如果贵方接受我方投标，我方保证按</w:t>
      </w:r>
      <w:r>
        <w:rPr>
          <w:rFonts w:hint="eastAsia" w:ascii="宋体"/>
          <w:color w:val="auto"/>
          <w:sz w:val="24"/>
          <w:lang w:val="en-US" w:eastAsia="zh-CN"/>
        </w:rPr>
        <w:t>邀请招标</w:t>
      </w:r>
      <w:r>
        <w:rPr>
          <w:rFonts w:hint="eastAsia" w:ascii="宋体"/>
          <w:color w:val="auto"/>
          <w:sz w:val="24"/>
        </w:rPr>
        <w:t>文件</w:t>
      </w:r>
      <w:r>
        <w:rPr>
          <w:rFonts w:hint="eastAsia" w:ascii="宋体" w:hAnsi="宋体"/>
          <w:color w:val="auto"/>
          <w:sz w:val="24"/>
        </w:rPr>
        <w:t>的要求完成服务工作。</w:t>
      </w:r>
    </w:p>
    <w:p>
      <w:pPr>
        <w:spacing w:line="360" w:lineRule="auto"/>
        <w:ind w:firstLine="480" w:firstLineChars="200"/>
        <w:rPr>
          <w:rFonts w:hint="eastAsia"/>
          <w:color w:val="auto"/>
          <w:sz w:val="24"/>
        </w:rPr>
      </w:pPr>
      <w:r>
        <w:rPr>
          <w:rFonts w:hint="eastAsia"/>
          <w:color w:val="auto"/>
          <w:sz w:val="24"/>
        </w:rPr>
        <w:t>3．如果我方在中标通知书写明的期限内未能或拒绝与你单位签订合同协议书，你单位有权另选中标单位。</w:t>
      </w:r>
    </w:p>
    <w:p>
      <w:pPr>
        <w:spacing w:line="360" w:lineRule="auto"/>
        <w:ind w:firstLine="510"/>
        <w:rPr>
          <w:rFonts w:hint="eastAsia" w:ascii="宋体"/>
          <w:color w:val="auto"/>
          <w:sz w:val="24"/>
        </w:rPr>
      </w:pPr>
      <w:r>
        <w:rPr>
          <w:rFonts w:hint="eastAsia" w:ascii="宋体"/>
          <w:color w:val="auto"/>
          <w:sz w:val="24"/>
        </w:rPr>
        <w:t>4、一旦我方中标，我方将按照相关的法律法规和签订的合同来履行自己的责任和义务。除非另外达成协议并生效，你方的</w:t>
      </w:r>
      <w:r>
        <w:rPr>
          <w:rFonts w:hint="eastAsia" w:ascii="宋体"/>
          <w:color w:val="auto"/>
          <w:sz w:val="24"/>
          <w:lang w:val="en-US" w:eastAsia="zh-CN"/>
        </w:rPr>
        <w:t>邀请招标</w:t>
      </w:r>
      <w:r>
        <w:rPr>
          <w:rFonts w:hint="eastAsia" w:ascii="宋体"/>
          <w:color w:val="auto"/>
          <w:sz w:val="24"/>
        </w:rPr>
        <w:t>文件和中标通知书以及本项目服务方案将构成约束我们双方的合同。</w:t>
      </w:r>
    </w:p>
    <w:p>
      <w:pPr>
        <w:spacing w:line="360" w:lineRule="auto"/>
        <w:ind w:firstLine="480"/>
        <w:rPr>
          <w:rFonts w:hint="eastAsia" w:ascii="宋体" w:hAnsi="宋体"/>
          <w:color w:val="auto"/>
          <w:sz w:val="24"/>
        </w:rPr>
      </w:pPr>
      <w:r>
        <w:rPr>
          <w:rFonts w:hint="eastAsia" w:ascii="宋体" w:hAnsi="宋体"/>
          <w:color w:val="auto"/>
          <w:sz w:val="24"/>
        </w:rPr>
        <w:t>5、</w:t>
      </w:r>
      <w:bookmarkStart w:id="4" w:name="_GoBack"/>
      <w:bookmarkEnd w:id="4"/>
      <w:r>
        <w:rPr>
          <w:rFonts w:hint="eastAsia" w:ascii="宋体" w:hAnsi="宋体"/>
          <w:color w:val="auto"/>
          <w:sz w:val="24"/>
        </w:rPr>
        <w:t>我方理解，贵方可选择任何部分或全部项目与投标人签约，也不一定接受最低标价的投标。</w:t>
      </w:r>
      <w:r>
        <w:rPr>
          <w:rFonts w:hint="eastAsia"/>
          <w:color w:val="auto"/>
          <w:sz w:val="24"/>
        </w:rPr>
        <w:t>同时也理解，你单位不负担我们的任何投标费用。</w:t>
      </w:r>
    </w:p>
    <w:p>
      <w:pPr>
        <w:spacing w:line="360" w:lineRule="auto"/>
        <w:ind w:firstLine="480"/>
        <w:rPr>
          <w:rFonts w:hint="eastAsia" w:ascii="宋体" w:hAnsi="宋体"/>
          <w:color w:val="auto"/>
          <w:sz w:val="24"/>
        </w:rPr>
      </w:pPr>
    </w:p>
    <w:p>
      <w:pPr>
        <w:spacing w:line="360" w:lineRule="auto"/>
        <w:ind w:firstLine="480"/>
        <w:rPr>
          <w:rFonts w:hint="eastAsia" w:ascii="宋体" w:hAnsi="宋体"/>
          <w:color w:val="auto"/>
          <w:sz w:val="24"/>
        </w:rPr>
      </w:pPr>
    </w:p>
    <w:tbl>
      <w:tblPr>
        <w:tblStyle w:val="11"/>
        <w:tblW w:w="9287" w:type="dxa"/>
        <w:tblInd w:w="0" w:type="dxa"/>
        <w:tblLayout w:type="fixed"/>
        <w:tblCellMar>
          <w:top w:w="0" w:type="dxa"/>
          <w:left w:w="108" w:type="dxa"/>
          <w:bottom w:w="0" w:type="dxa"/>
          <w:right w:w="108" w:type="dxa"/>
        </w:tblCellMar>
      </w:tblPr>
      <w:tblGrid>
        <w:gridCol w:w="4643"/>
        <w:gridCol w:w="4644"/>
      </w:tblGrid>
      <w:tr>
        <w:tblPrEx>
          <w:tblCellMar>
            <w:top w:w="0" w:type="dxa"/>
            <w:left w:w="108" w:type="dxa"/>
            <w:bottom w:w="0" w:type="dxa"/>
            <w:right w:w="108" w:type="dxa"/>
          </w:tblCellMar>
        </w:tblPrEx>
        <w:tc>
          <w:tcPr>
            <w:tcW w:w="4643" w:type="dxa"/>
            <w:noWrap w:val="0"/>
            <w:vAlign w:val="top"/>
          </w:tcPr>
          <w:p>
            <w:pPr>
              <w:spacing w:line="360" w:lineRule="auto"/>
              <w:rPr>
                <w:rFonts w:hint="eastAsia" w:ascii="宋体" w:hAnsi="宋体"/>
                <w:color w:val="auto"/>
                <w:sz w:val="24"/>
              </w:rPr>
            </w:pPr>
            <w:r>
              <w:rPr>
                <w:rFonts w:hint="eastAsia" w:ascii="宋体" w:hAnsi="宋体"/>
                <w:color w:val="auto"/>
                <w:sz w:val="24"/>
              </w:rPr>
              <w:t>投标人地址：</w:t>
            </w:r>
            <w:r>
              <w:rPr>
                <w:rFonts w:hint="eastAsia" w:ascii="宋体" w:hAnsi="宋体"/>
                <w:color w:val="auto"/>
                <w:sz w:val="24"/>
                <w:u w:val="single"/>
              </w:rPr>
              <w:t xml:space="preserve">                      </w:t>
            </w:r>
          </w:p>
          <w:p>
            <w:pPr>
              <w:spacing w:line="360" w:lineRule="auto"/>
              <w:rPr>
                <w:rFonts w:hint="eastAsia" w:ascii="宋体" w:hAnsi="宋体"/>
                <w:color w:val="auto"/>
                <w:sz w:val="24"/>
              </w:rPr>
            </w:pPr>
            <w:r>
              <w:rPr>
                <w:rFonts w:hint="eastAsia" w:ascii="宋体" w:hAnsi="宋体"/>
                <w:color w:val="auto"/>
                <w:sz w:val="24"/>
              </w:rPr>
              <w:t>电      话：</w:t>
            </w:r>
            <w:r>
              <w:rPr>
                <w:rFonts w:hint="eastAsia" w:ascii="宋体" w:hAnsi="宋体"/>
                <w:color w:val="auto"/>
                <w:sz w:val="24"/>
                <w:u w:val="single"/>
              </w:rPr>
              <w:t xml:space="preserve">                      </w:t>
            </w:r>
          </w:p>
          <w:p>
            <w:pPr>
              <w:spacing w:line="360" w:lineRule="auto"/>
              <w:rPr>
                <w:rFonts w:hint="eastAsia" w:ascii="宋体" w:hAnsi="宋体"/>
                <w:color w:val="auto"/>
                <w:sz w:val="24"/>
                <w:u w:val="single"/>
              </w:rPr>
            </w:pPr>
            <w:r>
              <w:rPr>
                <w:rFonts w:hint="eastAsia" w:ascii="宋体" w:hAnsi="宋体"/>
                <w:color w:val="auto"/>
                <w:sz w:val="24"/>
              </w:rPr>
              <w:t>传      真：</w:t>
            </w:r>
            <w:r>
              <w:rPr>
                <w:rFonts w:hint="eastAsia" w:ascii="宋体" w:hAnsi="宋体"/>
                <w:color w:val="auto"/>
                <w:sz w:val="24"/>
                <w:u w:val="single"/>
              </w:rPr>
              <w:t xml:space="preserve">                     </w:t>
            </w:r>
          </w:p>
          <w:p>
            <w:pPr>
              <w:spacing w:line="360" w:lineRule="auto"/>
              <w:rPr>
                <w:rFonts w:hint="eastAsia" w:ascii="宋体" w:hAnsi="宋体"/>
                <w:color w:val="auto"/>
                <w:sz w:val="24"/>
              </w:rPr>
            </w:pPr>
            <w:r>
              <w:rPr>
                <w:rFonts w:hint="eastAsia" w:ascii="宋体" w:hAnsi="宋体"/>
                <w:color w:val="auto"/>
                <w:spacing w:val="40"/>
                <w:kern w:val="0"/>
                <w:sz w:val="24"/>
              </w:rPr>
              <w:t>邮政编</w:t>
            </w:r>
            <w:r>
              <w:rPr>
                <w:rFonts w:hint="eastAsia" w:ascii="宋体" w:hAnsi="宋体"/>
                <w:color w:val="auto"/>
                <w:kern w:val="0"/>
                <w:sz w:val="24"/>
              </w:rPr>
              <w:t>码</w:t>
            </w:r>
            <w:r>
              <w:rPr>
                <w:rFonts w:hint="eastAsia" w:ascii="宋体" w:hAnsi="宋体"/>
                <w:color w:val="auto"/>
                <w:sz w:val="24"/>
              </w:rPr>
              <w:t>：</w:t>
            </w:r>
            <w:r>
              <w:rPr>
                <w:rFonts w:hint="eastAsia" w:ascii="宋体" w:hAnsi="宋体"/>
                <w:color w:val="auto"/>
                <w:sz w:val="24"/>
                <w:u w:val="single"/>
              </w:rPr>
              <w:t xml:space="preserve">                      </w:t>
            </w:r>
          </w:p>
        </w:tc>
        <w:tc>
          <w:tcPr>
            <w:tcW w:w="4644" w:type="dxa"/>
            <w:noWrap w:val="0"/>
            <w:vAlign w:val="top"/>
          </w:tcPr>
          <w:p>
            <w:pPr>
              <w:spacing w:line="360" w:lineRule="auto"/>
              <w:rPr>
                <w:rFonts w:hint="eastAsia" w:ascii="宋体" w:hAnsi="宋体"/>
                <w:color w:val="auto"/>
                <w:sz w:val="24"/>
              </w:rPr>
            </w:pPr>
            <w:r>
              <w:rPr>
                <w:rFonts w:hint="eastAsia" w:ascii="宋体" w:hAnsi="宋体"/>
                <w:color w:val="auto"/>
                <w:sz w:val="24"/>
              </w:rPr>
              <w:t>投标人名称：</w:t>
            </w:r>
            <w:r>
              <w:rPr>
                <w:rFonts w:hint="eastAsia" w:ascii="宋体" w:hAnsi="宋体"/>
                <w:color w:val="auto"/>
                <w:sz w:val="24"/>
                <w:u w:val="single"/>
              </w:rPr>
              <w:t xml:space="preserve"> </w:t>
            </w:r>
            <w:r>
              <w:rPr>
                <w:rFonts w:ascii="宋体" w:hAnsi="宋体"/>
                <w:color w:val="auto"/>
                <w:sz w:val="24"/>
                <w:u w:val="single"/>
              </w:rPr>
              <w:t>(</w:t>
            </w:r>
            <w:r>
              <w:rPr>
                <w:rFonts w:hint="eastAsia" w:ascii="宋体" w:hAnsi="宋体"/>
                <w:color w:val="auto"/>
                <w:sz w:val="24"/>
                <w:u w:val="single"/>
              </w:rPr>
              <w:t xml:space="preserve">盖章)               </w:t>
            </w:r>
          </w:p>
          <w:p>
            <w:pPr>
              <w:spacing w:line="360" w:lineRule="auto"/>
              <w:rPr>
                <w:rFonts w:hint="eastAsia" w:ascii="宋体" w:hAnsi="宋体"/>
                <w:color w:val="auto"/>
                <w:sz w:val="24"/>
              </w:rPr>
            </w:pPr>
            <w:r>
              <w:rPr>
                <w:rFonts w:hint="eastAsia" w:ascii="宋体" w:hAnsi="宋体"/>
                <w:color w:val="auto"/>
                <w:sz w:val="24"/>
              </w:rPr>
              <w:t>法人代表或授权代表</w:t>
            </w:r>
          </w:p>
          <w:p>
            <w:pPr>
              <w:spacing w:line="360" w:lineRule="auto"/>
              <w:rPr>
                <w:rFonts w:hint="eastAsia" w:ascii="宋体" w:hAnsi="宋体"/>
                <w:color w:val="auto"/>
                <w:sz w:val="24"/>
                <w:u w:val="single"/>
              </w:rPr>
            </w:pPr>
            <w:r>
              <w:rPr>
                <w:rFonts w:hint="eastAsia" w:ascii="宋体" w:hAnsi="宋体"/>
                <w:color w:val="auto"/>
                <w:sz w:val="24"/>
                <w:u w:val="single"/>
              </w:rPr>
              <w:t xml:space="preserve">职务、姓名               （签字）  </w:t>
            </w:r>
          </w:p>
          <w:p>
            <w:pPr>
              <w:spacing w:line="360" w:lineRule="auto"/>
              <w:rPr>
                <w:rFonts w:hint="eastAsia" w:ascii="宋体" w:hAnsi="宋体"/>
                <w:color w:val="auto"/>
                <w:sz w:val="24"/>
              </w:rPr>
            </w:pPr>
            <w:r>
              <w:rPr>
                <w:rFonts w:hint="eastAsia" w:ascii="宋体" w:hAnsi="宋体"/>
                <w:color w:val="auto"/>
                <w:sz w:val="24"/>
              </w:rPr>
              <w:t>日      期：20</w:t>
            </w:r>
            <w:r>
              <w:rPr>
                <w:rFonts w:hint="eastAsia" w:ascii="宋体" w:hAnsi="宋体"/>
                <w:color w:val="auto"/>
                <w:sz w:val="24"/>
                <w:lang w:val="en-US" w:eastAsia="zh-CN"/>
              </w:rPr>
              <w:t>20</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tc>
      </w:tr>
    </w:tbl>
    <w:p>
      <w:pPr>
        <w:spacing w:line="360" w:lineRule="auto"/>
        <w:rPr>
          <w:color w:val="auto"/>
          <w:sz w:val="24"/>
        </w:rPr>
      </w:pPr>
    </w:p>
    <w:p>
      <w:pPr>
        <w:spacing w:line="360" w:lineRule="auto"/>
        <w:rPr>
          <w:rFonts w:hint="eastAsia" w:eastAsia="宋体"/>
          <w:color w:val="auto"/>
          <w:sz w:val="28"/>
          <w:szCs w:val="28"/>
          <w:lang w:eastAsia="zh-CN"/>
        </w:rPr>
      </w:pPr>
      <w:r>
        <w:rPr>
          <w:rFonts w:hint="eastAsia"/>
          <w:color w:val="auto"/>
          <w:sz w:val="24"/>
        </w:rPr>
        <w:t>备注：投标报价时提交</w:t>
      </w:r>
      <w:r>
        <w:rPr>
          <w:color w:val="auto"/>
          <w:sz w:val="24"/>
        </w:rPr>
        <w:br w:type="page"/>
      </w:r>
      <w:r>
        <w:rPr>
          <w:rFonts w:hint="eastAsia"/>
          <w:color w:val="auto"/>
          <w:sz w:val="28"/>
          <w:szCs w:val="28"/>
        </w:rPr>
        <w:t>三、法定代表人证明书</w:t>
      </w:r>
      <w:r>
        <w:rPr>
          <w:rFonts w:hint="eastAsia"/>
          <w:color w:val="auto"/>
          <w:sz w:val="28"/>
          <w:szCs w:val="28"/>
          <w:lang w:eastAsia="zh-CN"/>
        </w:rPr>
        <w:t>（自定格式）</w:t>
      </w:r>
    </w:p>
    <w:p>
      <w:pPr>
        <w:widowControl w:val="0"/>
        <w:spacing w:line="360" w:lineRule="auto"/>
        <w:jc w:val="center"/>
        <w:rPr>
          <w:rFonts w:hint="eastAsia" w:asciiTheme="minorEastAsia" w:hAnsiTheme="minorEastAsia" w:eastAsiaTheme="minorEastAsia" w:cstheme="minorEastAsia"/>
          <w:b/>
          <w:sz w:val="32"/>
          <w:szCs w:val="32"/>
          <w:highlight w:val="none"/>
        </w:rPr>
      </w:pPr>
    </w:p>
    <w:p>
      <w:pPr>
        <w:widowControl w:val="0"/>
        <w:spacing w:line="360" w:lineRule="auto"/>
        <w:jc w:val="center"/>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法定代表人证明书</w:t>
      </w:r>
    </w:p>
    <w:p>
      <w:pPr>
        <w:widowControl w:val="0"/>
        <w:tabs>
          <w:tab w:val="left" w:pos="900"/>
        </w:tabs>
        <w:spacing w:line="360" w:lineRule="auto"/>
        <w:ind w:firstLine="945" w:firstLineChars="45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______________同志，现任我单位</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职务，为法定代表人，特此证明。</w:t>
      </w:r>
    </w:p>
    <w:p>
      <w:pPr>
        <w:widowControl w:val="0"/>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本证明书自签发之日起生效，有效期与本公司响应文件中标注的响应有效期相同。</w:t>
      </w:r>
    </w:p>
    <w:p>
      <w:pPr>
        <w:widowControl w:val="0"/>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       </w:t>
      </w:r>
    </w:p>
    <w:p>
      <w:pPr>
        <w:widowControl w:val="0"/>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附：</w:t>
      </w:r>
    </w:p>
    <w:p>
      <w:pPr>
        <w:widowControl w:val="0"/>
        <w:spacing w:line="360" w:lineRule="auto"/>
        <w:ind w:firstLine="840" w:firstLineChars="4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营业执照（注册号或统一社会信用代码）：  </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 xml:space="preserve">     </w:t>
      </w:r>
    </w:p>
    <w:p>
      <w:pPr>
        <w:widowControl w:val="0"/>
        <w:spacing w:line="360" w:lineRule="auto"/>
        <w:ind w:firstLine="840" w:firstLineChars="400"/>
        <w:rPr>
          <w:rFonts w:hint="eastAsia"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szCs w:val="21"/>
          <w:highlight w:val="none"/>
        </w:rPr>
        <w:t>经济性质：</w:t>
      </w:r>
      <w:r>
        <w:rPr>
          <w:rFonts w:hint="eastAsia" w:asciiTheme="minorEastAsia" w:hAnsiTheme="minorEastAsia" w:eastAsiaTheme="minorEastAsia" w:cstheme="minorEastAsia"/>
          <w:szCs w:val="21"/>
          <w:highlight w:val="none"/>
          <w:u w:val="single"/>
        </w:rPr>
        <w:t xml:space="preserve">                 </w:t>
      </w:r>
    </w:p>
    <w:p>
      <w:pPr>
        <w:widowControl w:val="0"/>
        <w:spacing w:line="360" w:lineRule="auto"/>
        <w:ind w:firstLine="840" w:firstLineChars="400"/>
        <w:rPr>
          <w:rFonts w:hint="eastAsia"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szCs w:val="21"/>
          <w:highlight w:val="none"/>
        </w:rPr>
        <w:t xml:space="preserve">主营（产）： </w:t>
      </w:r>
      <w:r>
        <w:rPr>
          <w:rFonts w:hint="eastAsia" w:asciiTheme="minorEastAsia" w:hAnsiTheme="minorEastAsia" w:eastAsiaTheme="minorEastAsia" w:cstheme="minorEastAsia"/>
          <w:szCs w:val="21"/>
          <w:highlight w:val="none"/>
          <w:u w:val="single"/>
        </w:rPr>
        <w:t xml:space="preserve">                 </w:t>
      </w:r>
    </w:p>
    <w:p>
      <w:pPr>
        <w:widowControl w:val="0"/>
        <w:spacing w:line="360" w:lineRule="auto"/>
        <w:ind w:firstLine="840" w:firstLineChars="400"/>
        <w:rPr>
          <w:rFonts w:hint="eastAsia"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szCs w:val="21"/>
          <w:highlight w:val="none"/>
        </w:rPr>
        <w:t>兼营（产）：</w:t>
      </w:r>
      <w:r>
        <w:rPr>
          <w:rFonts w:hint="eastAsia" w:asciiTheme="minorEastAsia" w:hAnsiTheme="minorEastAsia" w:eastAsiaTheme="minorEastAsia" w:cstheme="minorEastAsia"/>
          <w:szCs w:val="21"/>
          <w:highlight w:val="none"/>
          <w:u w:val="single"/>
        </w:rPr>
        <w:t xml:space="preserve">             </w:t>
      </w:r>
    </w:p>
    <w:p>
      <w:pPr>
        <w:widowControl w:val="0"/>
        <w:spacing w:line="360" w:lineRule="auto"/>
        <w:ind w:firstLine="840" w:firstLineChars="4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mc:AlternateContent>
          <mc:Choice Requires="wpg">
            <w:drawing>
              <wp:anchor distT="0" distB="0" distL="114300" distR="114300" simplePos="0" relativeHeight="251662336" behindDoc="0" locked="0" layoutInCell="1" allowOverlap="1">
                <wp:simplePos x="0" y="0"/>
                <wp:positionH relativeFrom="column">
                  <wp:posOffset>232410</wp:posOffset>
                </wp:positionH>
                <wp:positionV relativeFrom="paragraph">
                  <wp:posOffset>243840</wp:posOffset>
                </wp:positionV>
                <wp:extent cx="5553075" cy="1748790"/>
                <wp:effectExtent l="4445" t="4445" r="5080" b="18415"/>
                <wp:wrapNone/>
                <wp:docPr id="8" name="组合 8"/>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9" name="Rectangle 3"/>
                        <wps:cNvSpPr>
                          <a:spLocks noChangeArrowheads="1"/>
                        </wps:cNvSpPr>
                        <wps:spPr bwMode="auto">
                          <a:xfrm>
                            <a:off x="1500" y="7300"/>
                            <a:ext cx="4275" cy="2754"/>
                          </a:xfrm>
                          <a:prstGeom prst="rect">
                            <a:avLst/>
                          </a:prstGeom>
                          <a:solidFill>
                            <a:srgbClr val="FFFFFF"/>
                          </a:solidFill>
                          <a:ln w="9525">
                            <a:solidFill>
                              <a:srgbClr val="000000"/>
                            </a:solidFill>
                            <a:miter lim="800000"/>
                          </a:ln>
                          <a:effectLst/>
                        </wps:spPr>
                        <wps:txbx>
                          <w:txbxContent>
                            <w:p>
                              <w:pPr>
                                <w:ind w:firstLine="840" w:firstLineChars="400"/>
                              </w:pPr>
                            </w:p>
                            <w:p>
                              <w:pPr>
                                <w:ind w:firstLine="1680" w:firstLineChars="800"/>
                              </w:pPr>
                              <w:r>
                                <w:rPr>
                                  <w:rFonts w:hint="eastAsia"/>
                                </w:rPr>
                                <w:t>法定代表人</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（正面）</w:t>
                              </w:r>
                            </w:p>
                            <w:p>
                              <w:pPr>
                                <w:ind w:firstLine="1050" w:firstLineChars="500"/>
                              </w:pPr>
                            </w:p>
                          </w:txbxContent>
                        </wps:txbx>
                        <wps:bodyPr rot="0" vert="horz" wrap="square" lIns="91440" tIns="45720" rIns="91440" bIns="45720" anchor="t" anchorCtr="0" upright="1">
                          <a:noAutofit/>
                        </wps:bodyPr>
                      </wps:wsp>
                      <wps:wsp>
                        <wps:cNvPr id="10" name="Rectangle 4"/>
                        <wps:cNvSpPr>
                          <a:spLocks noChangeArrowheads="1"/>
                        </wps:cNvSpPr>
                        <wps:spPr bwMode="auto">
                          <a:xfrm>
                            <a:off x="5956" y="7300"/>
                            <a:ext cx="4289" cy="2754"/>
                          </a:xfrm>
                          <a:prstGeom prst="rect">
                            <a:avLst/>
                          </a:prstGeom>
                          <a:solidFill>
                            <a:srgbClr val="FFFFFF"/>
                          </a:solidFill>
                          <a:ln w="9525">
                            <a:solidFill>
                              <a:srgbClr val="000000"/>
                            </a:solidFill>
                            <a:miter lim="800000"/>
                          </a:ln>
                          <a:effectLst/>
                        </wps:spPr>
                        <wps:txbx>
                          <w:txbxContent>
                            <w:p>
                              <w:pPr>
                                <w:ind w:firstLine="840" w:firstLineChars="400"/>
                              </w:pPr>
                            </w:p>
                            <w:p>
                              <w:pPr>
                                <w:ind w:firstLine="1680" w:firstLineChars="800"/>
                              </w:pPr>
                              <w:r>
                                <w:rPr>
                                  <w:rFonts w:hint="eastAsia"/>
                                </w:rPr>
                                <w:t>法定代表人</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pPr>
                                <w:ind w:firstLine="1050" w:firstLineChars="500"/>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3pt;margin-top:19.2pt;height:137.7pt;width:437.25pt;z-index:251662336;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OCrLMDZAAAACQEAAA8AAAAAAAAA&#10;AQAgAAAAIgAAAGRycy9kb3ducmV2LnhtbFBLAQIUABQAAAAIAIdO4kAX+8TYuwIAACwIAAAOAAAA&#10;AAAAAAEAIAAAACgBAABkcnMvZTJvRG9jLnhtbFBLBQYAAAAABgAGAFkBAABVBgAAAAA=&#10;">
                <o:lock v:ext="edit" aspectratio="f"/>
                <v:rect id="Rectangle 3" o:spid="_x0000_s1026" o:spt="1" style="position:absolute;left:1500;top:7300;height:2754;width:4275;"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pPr>
                      </w:p>
                      <w:p>
                        <w:pPr>
                          <w:ind w:firstLine="1680" w:firstLineChars="800"/>
                        </w:pPr>
                        <w:r>
                          <w:rPr>
                            <w:rFonts w:hint="eastAsia"/>
                          </w:rPr>
                          <w:t>法定代表人</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（正面）</w:t>
                        </w:r>
                      </w:p>
                      <w:p>
                        <w:pPr>
                          <w:ind w:firstLine="1050" w:firstLineChars="500"/>
                        </w:pPr>
                      </w:p>
                    </w:txbxContent>
                  </v:textbox>
                </v:rect>
                <v:rect id="Rectangle 4" o:spid="_x0000_s1026" o:spt="1" style="position:absolute;left:5956;top:7300;height:2754;width:4289;"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pPr>
                      </w:p>
                      <w:p>
                        <w:pPr>
                          <w:ind w:firstLine="1680" w:firstLineChars="800"/>
                        </w:pPr>
                        <w:r>
                          <w:rPr>
                            <w:rFonts w:hint="eastAsia"/>
                          </w:rPr>
                          <w:t>法定代表人</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pPr>
                          <w:ind w:firstLine="1050" w:firstLineChars="500"/>
                        </w:pPr>
                      </w:p>
                    </w:txbxContent>
                  </v:textbox>
                </v:rect>
              </v:group>
            </w:pict>
          </mc:Fallback>
        </mc:AlternateContent>
      </w:r>
    </w:p>
    <w:p>
      <w:pPr>
        <w:widowControl w:val="0"/>
        <w:spacing w:line="360" w:lineRule="auto"/>
        <w:rPr>
          <w:rFonts w:hint="eastAsia" w:asciiTheme="minorEastAsia" w:hAnsiTheme="minorEastAsia" w:eastAsiaTheme="minorEastAsia" w:cstheme="minorEastAsia"/>
          <w:b/>
          <w:bCs/>
          <w:szCs w:val="21"/>
          <w:highlight w:val="none"/>
        </w:rPr>
      </w:pPr>
    </w:p>
    <w:p>
      <w:pPr>
        <w:widowControl w:val="0"/>
        <w:spacing w:line="360" w:lineRule="auto"/>
        <w:rPr>
          <w:rFonts w:hint="eastAsia" w:asciiTheme="minorEastAsia" w:hAnsiTheme="minorEastAsia" w:eastAsiaTheme="minorEastAsia" w:cstheme="minorEastAsia"/>
          <w:b/>
          <w:bCs/>
          <w:szCs w:val="21"/>
          <w:highlight w:val="none"/>
        </w:rPr>
      </w:pPr>
    </w:p>
    <w:p>
      <w:pPr>
        <w:widowControl w:val="0"/>
        <w:spacing w:line="360" w:lineRule="auto"/>
        <w:rPr>
          <w:rFonts w:hint="eastAsia" w:asciiTheme="minorEastAsia" w:hAnsiTheme="minorEastAsia" w:eastAsiaTheme="minorEastAsia" w:cstheme="minorEastAsia"/>
          <w:b/>
          <w:bCs/>
          <w:szCs w:val="21"/>
          <w:highlight w:val="none"/>
        </w:rPr>
      </w:pPr>
    </w:p>
    <w:p>
      <w:pPr>
        <w:widowControl w:val="0"/>
        <w:spacing w:line="360" w:lineRule="auto"/>
        <w:rPr>
          <w:rFonts w:hint="eastAsia" w:asciiTheme="minorEastAsia" w:hAnsiTheme="minorEastAsia" w:eastAsiaTheme="minorEastAsia" w:cstheme="minorEastAsia"/>
          <w:b/>
          <w:bCs/>
          <w:szCs w:val="21"/>
          <w:highlight w:val="none"/>
        </w:rPr>
      </w:pPr>
    </w:p>
    <w:p>
      <w:pPr>
        <w:widowControl w:val="0"/>
        <w:spacing w:line="360" w:lineRule="auto"/>
        <w:rPr>
          <w:rFonts w:hint="eastAsia" w:asciiTheme="minorEastAsia" w:hAnsiTheme="minorEastAsia" w:eastAsiaTheme="minorEastAsia" w:cstheme="minorEastAsia"/>
          <w:b/>
          <w:bCs/>
          <w:szCs w:val="21"/>
          <w:highlight w:val="none"/>
        </w:rPr>
      </w:pPr>
    </w:p>
    <w:p>
      <w:pPr>
        <w:widowControl w:val="0"/>
        <w:spacing w:line="360" w:lineRule="auto"/>
        <w:rPr>
          <w:rFonts w:hint="eastAsia" w:asciiTheme="minorEastAsia" w:hAnsiTheme="minorEastAsia" w:eastAsiaTheme="minorEastAsia" w:cstheme="minorEastAsia"/>
          <w:b/>
          <w:bCs/>
          <w:szCs w:val="21"/>
          <w:highlight w:val="none"/>
        </w:rPr>
      </w:pPr>
    </w:p>
    <w:p>
      <w:pPr>
        <w:widowControl w:val="0"/>
        <w:spacing w:line="360" w:lineRule="auto"/>
        <w:rPr>
          <w:rFonts w:hint="eastAsia"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 xml:space="preserve">                         </w:t>
      </w:r>
    </w:p>
    <w:p>
      <w:pPr>
        <w:widowControl w:val="0"/>
        <w:spacing w:line="360"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b/>
          <w:bCs/>
          <w:szCs w:val="21"/>
          <w:highlight w:val="none"/>
        </w:rPr>
        <w:t xml:space="preserve">                                           </w:t>
      </w:r>
      <w:r>
        <w:rPr>
          <w:rFonts w:hint="eastAsia" w:asciiTheme="minorEastAsia" w:hAnsiTheme="minorEastAsia" w:eastAsiaTheme="minorEastAsia" w:cstheme="minorEastAsia"/>
          <w:szCs w:val="21"/>
          <w:highlight w:val="none"/>
        </w:rPr>
        <w:t>供应商名称：（盖公章）：</w:t>
      </w:r>
    </w:p>
    <w:p>
      <w:pPr>
        <w:widowControl w:val="0"/>
        <w:spacing w:line="360"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                                           地址：</w:t>
      </w:r>
    </w:p>
    <w:p>
      <w:pPr>
        <w:spacing w:line="360" w:lineRule="auto"/>
        <w:jc w:val="center"/>
        <w:rPr>
          <w:rFonts w:hint="eastAsia" w:asciiTheme="minorEastAsia" w:hAnsiTheme="minorEastAsia" w:eastAsiaTheme="minorEastAsia" w:cstheme="minorEastAsia"/>
          <w:b/>
          <w:sz w:val="48"/>
          <w:szCs w:val="48"/>
          <w:highlight w:val="none"/>
        </w:rPr>
      </w:pPr>
      <w:r>
        <w:rPr>
          <w:rFonts w:hint="eastAsia" w:asciiTheme="minorEastAsia" w:hAnsiTheme="minorEastAsia" w:eastAsiaTheme="minorEastAsia" w:cstheme="minorEastAsia"/>
          <w:szCs w:val="21"/>
          <w:highlight w:val="none"/>
        </w:rPr>
        <w:t xml:space="preserve">                                           签发日期：</w:t>
      </w:r>
    </w:p>
    <w:p>
      <w:pPr>
        <w:spacing w:line="360" w:lineRule="auto"/>
        <w:rPr>
          <w:rFonts w:hint="eastAsia"/>
          <w:color w:val="auto"/>
          <w:sz w:val="28"/>
          <w:szCs w:val="28"/>
        </w:rPr>
      </w:pPr>
    </w:p>
    <w:p>
      <w:pPr>
        <w:spacing w:line="360" w:lineRule="auto"/>
        <w:rPr>
          <w:rFonts w:hint="eastAsia"/>
          <w:color w:val="auto"/>
          <w:sz w:val="28"/>
          <w:szCs w:val="28"/>
        </w:rPr>
      </w:pPr>
    </w:p>
    <w:p>
      <w:pPr>
        <w:spacing w:line="360" w:lineRule="auto"/>
        <w:rPr>
          <w:rFonts w:hint="eastAsia"/>
          <w:color w:val="auto"/>
          <w:sz w:val="28"/>
          <w:szCs w:val="28"/>
        </w:rPr>
      </w:pPr>
    </w:p>
    <w:p>
      <w:pPr>
        <w:spacing w:line="360" w:lineRule="auto"/>
        <w:rPr>
          <w:rFonts w:hint="eastAsia"/>
          <w:color w:val="auto"/>
          <w:sz w:val="28"/>
          <w:szCs w:val="28"/>
        </w:rPr>
      </w:pPr>
    </w:p>
    <w:p>
      <w:pPr>
        <w:spacing w:line="360" w:lineRule="auto"/>
        <w:rPr>
          <w:rFonts w:hint="eastAsia"/>
          <w:color w:val="auto"/>
          <w:sz w:val="28"/>
          <w:szCs w:val="28"/>
        </w:rPr>
      </w:pPr>
    </w:p>
    <w:p>
      <w:pPr>
        <w:spacing w:line="360" w:lineRule="auto"/>
        <w:rPr>
          <w:rFonts w:hint="eastAsia" w:eastAsia="宋体"/>
          <w:color w:val="auto"/>
          <w:sz w:val="28"/>
          <w:szCs w:val="28"/>
          <w:lang w:eastAsia="zh-CN"/>
        </w:rPr>
      </w:pPr>
      <w:r>
        <w:rPr>
          <w:rFonts w:hint="eastAsia"/>
          <w:color w:val="auto"/>
          <w:sz w:val="28"/>
          <w:szCs w:val="28"/>
        </w:rPr>
        <w:t>四、</w:t>
      </w:r>
      <w:r>
        <w:rPr>
          <w:rFonts w:hint="eastAsia"/>
          <w:color w:val="auto"/>
          <w:sz w:val="28"/>
          <w:szCs w:val="28"/>
          <w:lang w:eastAsia="zh-CN"/>
        </w:rPr>
        <w:t>法定代表人</w:t>
      </w:r>
      <w:r>
        <w:rPr>
          <w:rFonts w:hint="eastAsia"/>
          <w:color w:val="auto"/>
          <w:sz w:val="28"/>
          <w:szCs w:val="28"/>
        </w:rPr>
        <w:t>授权委托书</w:t>
      </w:r>
      <w:r>
        <w:rPr>
          <w:rFonts w:hint="eastAsia"/>
          <w:color w:val="auto"/>
          <w:sz w:val="28"/>
          <w:szCs w:val="28"/>
          <w:lang w:eastAsia="zh-CN"/>
        </w:rPr>
        <w:t>（自定格式）</w:t>
      </w:r>
    </w:p>
    <w:p>
      <w:pPr>
        <w:spacing w:line="360" w:lineRule="auto"/>
        <w:jc w:val="center"/>
        <w:outlineLvl w:val="0"/>
        <w:rPr>
          <w:rFonts w:hint="eastAsia" w:asciiTheme="minorEastAsia" w:hAnsiTheme="minorEastAsia" w:eastAsiaTheme="minorEastAsia" w:cstheme="minorEastAsia"/>
          <w:b/>
          <w:sz w:val="32"/>
          <w:szCs w:val="32"/>
          <w:highlight w:val="none"/>
        </w:rPr>
      </w:pPr>
    </w:p>
    <w:p>
      <w:pPr>
        <w:spacing w:line="360" w:lineRule="auto"/>
        <w:jc w:val="center"/>
        <w:outlineLvl w:val="0"/>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法定代表人授权委托书</w:t>
      </w:r>
    </w:p>
    <w:p>
      <w:pPr>
        <w:widowControl w:val="0"/>
        <w:snapToGrid w:val="0"/>
        <w:spacing w:line="360" w:lineRule="auto"/>
        <w:ind w:firstLine="420" w:firstLineChars="200"/>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rPr>
        <w:t>本</w:t>
      </w:r>
      <w:r>
        <w:rPr>
          <w:rFonts w:hint="eastAsia" w:asciiTheme="minorEastAsia" w:hAnsiTheme="minorEastAsia" w:eastAsiaTheme="minorEastAsia" w:cstheme="minorEastAsia"/>
          <w:szCs w:val="21"/>
          <w:highlight w:val="none"/>
          <w:lang w:eastAsia="zh-CN"/>
        </w:rPr>
        <w:t>人</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u w:val="single"/>
          <w:lang w:val="en-US" w:eastAsia="zh-CN"/>
        </w:rPr>
        <w:t xml:space="preserve">     </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u w:val="none"/>
          <w:lang w:eastAsia="zh-CN"/>
        </w:rPr>
        <w:t>（姓名）</w:t>
      </w:r>
      <w:r>
        <w:rPr>
          <w:rFonts w:hint="eastAsia" w:asciiTheme="minorEastAsia" w:hAnsiTheme="minorEastAsia" w:eastAsiaTheme="minorEastAsia" w:cstheme="minorEastAsia"/>
          <w:szCs w:val="21"/>
          <w:highlight w:val="none"/>
          <w:lang w:eastAsia="zh-CN"/>
        </w:rPr>
        <w:t>是</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u w:val="single"/>
          <w:lang w:val="en-US" w:eastAsia="zh-CN"/>
        </w:rPr>
        <w:t xml:space="preserve">   </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u w:val="none"/>
          <w:lang w:eastAsia="zh-CN"/>
        </w:rPr>
        <w:t>（投标人名称）</w:t>
      </w:r>
      <w:r>
        <w:rPr>
          <w:rFonts w:hint="eastAsia" w:asciiTheme="minorEastAsia" w:hAnsiTheme="minorEastAsia" w:eastAsiaTheme="minorEastAsia" w:cstheme="minorEastAsia"/>
          <w:szCs w:val="21"/>
          <w:highlight w:val="none"/>
        </w:rPr>
        <w:t>的</w:t>
      </w:r>
      <w:r>
        <w:rPr>
          <w:rFonts w:hint="eastAsia" w:asciiTheme="minorEastAsia" w:hAnsiTheme="minorEastAsia" w:eastAsiaTheme="minorEastAsia" w:cstheme="minorEastAsia"/>
          <w:szCs w:val="21"/>
          <w:highlight w:val="none"/>
          <w:u w:val="none"/>
        </w:rPr>
        <w:t>法定代表人</w:t>
      </w:r>
      <w:r>
        <w:rPr>
          <w:rFonts w:hint="eastAsia" w:asciiTheme="minorEastAsia" w:hAnsiTheme="minorEastAsia" w:eastAsiaTheme="minorEastAsia" w:cstheme="minorEastAsia"/>
          <w:szCs w:val="21"/>
          <w:highlight w:val="none"/>
          <w:u w:val="none"/>
          <w:lang w:eastAsia="zh-CN"/>
        </w:rPr>
        <w:t>，现委托</w:t>
      </w:r>
      <w:r>
        <w:rPr>
          <w:rFonts w:hint="eastAsia" w:asciiTheme="minorEastAsia" w:hAnsiTheme="minorEastAsia" w:eastAsiaTheme="minorEastAsia" w:cstheme="minorEastAsia"/>
          <w:szCs w:val="21"/>
          <w:highlight w:val="none"/>
          <w:u w:val="single"/>
          <w:lang w:val="en-US" w:eastAsia="zh-CN"/>
        </w:rPr>
        <w:t xml:space="preserve">         </w:t>
      </w:r>
      <w:r>
        <w:rPr>
          <w:rFonts w:hint="eastAsia" w:asciiTheme="minorEastAsia" w:hAnsiTheme="minorEastAsia" w:eastAsiaTheme="minorEastAsia" w:cstheme="minorEastAsia"/>
          <w:szCs w:val="21"/>
          <w:highlight w:val="none"/>
          <w:u w:val="none"/>
          <w:lang w:val="en-US" w:eastAsia="zh-CN"/>
        </w:rPr>
        <w:t xml:space="preserve"> (姓名)为我方代理人。代理人根据授权，以我方名义签署、澄清、说明、补正、递交、撤回、修改</w:t>
      </w:r>
      <w:r>
        <w:rPr>
          <w:rFonts w:hint="eastAsia" w:asciiTheme="minorEastAsia" w:hAnsiTheme="minorEastAsia" w:eastAsiaTheme="minorEastAsia" w:cstheme="minorEastAsia"/>
          <w:strike w:val="0"/>
          <w:szCs w:val="21"/>
          <w:highlight w:val="none"/>
          <w:u w:val="single"/>
          <w:lang w:val="en-US" w:eastAsia="zh-CN"/>
        </w:rPr>
        <w:t xml:space="preserve">         </w:t>
      </w:r>
      <w:r>
        <w:rPr>
          <w:rFonts w:hint="eastAsia" w:asciiTheme="minorEastAsia" w:hAnsiTheme="minorEastAsia" w:eastAsiaTheme="minorEastAsia" w:cstheme="minorEastAsia"/>
          <w:szCs w:val="21"/>
          <w:highlight w:val="none"/>
          <w:u w:val="none"/>
          <w:lang w:val="en-US" w:eastAsia="zh-CN"/>
        </w:rPr>
        <w:t>（项目名称）投标文件、签订合同和处理有关事宜，其法律后果由我方承担。</w:t>
      </w:r>
    </w:p>
    <w:p>
      <w:pPr>
        <w:widowControl w:val="0"/>
        <w:spacing w:line="360" w:lineRule="auto"/>
        <w:rPr>
          <w:rFonts w:hint="eastAsia" w:asciiTheme="minorEastAsia" w:hAnsiTheme="minorEastAsia" w:eastAsiaTheme="minorEastAsia" w:cstheme="minorEastAsia"/>
          <w:szCs w:val="21"/>
          <w:highlight w:val="none"/>
          <w:u w:val="single"/>
          <w:lang w:eastAsia="zh-CN"/>
        </w:rPr>
      </w:pPr>
      <w:r>
        <w:rPr>
          <w:rFonts w:hint="eastAsia" w:asciiTheme="minorEastAsia" w:hAnsiTheme="minorEastAsia" w:eastAsiaTheme="minorEastAsia" w:cstheme="minorEastAsia"/>
          <w:szCs w:val="21"/>
          <w:highlight w:val="none"/>
          <w:lang w:val="en-US" w:eastAsia="zh-CN"/>
        </w:rPr>
        <w:t xml:space="preserve">    </w:t>
      </w:r>
      <w:r>
        <w:rPr>
          <w:rFonts w:hint="eastAsia" w:asciiTheme="minorEastAsia" w:hAnsiTheme="minorEastAsia" w:eastAsiaTheme="minorEastAsia" w:cstheme="minorEastAsia"/>
          <w:szCs w:val="21"/>
          <w:highlight w:val="none"/>
          <w:lang w:eastAsia="zh-CN"/>
        </w:rPr>
        <w:t>委托期限</w:t>
      </w:r>
      <w:r>
        <w:rPr>
          <w:rFonts w:hint="eastAsia" w:asciiTheme="minorEastAsia" w:hAnsiTheme="minorEastAsia" w:eastAsiaTheme="minorEastAsia" w:cstheme="minorEastAsia"/>
          <w:szCs w:val="21"/>
          <w:highlight w:val="none"/>
        </w:rPr>
        <w:t>：</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u w:val="none"/>
        </w:rPr>
        <w:t xml:space="preserve"> </w:t>
      </w:r>
      <w:r>
        <w:rPr>
          <w:rFonts w:hint="eastAsia" w:asciiTheme="minorEastAsia" w:hAnsiTheme="minorEastAsia" w:eastAsiaTheme="minorEastAsia" w:cstheme="minorEastAsia"/>
          <w:szCs w:val="21"/>
          <w:highlight w:val="none"/>
          <w:u w:val="none"/>
          <w:lang w:eastAsia="zh-CN"/>
        </w:rPr>
        <w:t>。</w:t>
      </w:r>
    </w:p>
    <w:p>
      <w:pPr>
        <w:widowControl w:val="0"/>
        <w:tabs>
          <w:tab w:val="left" w:pos="3780"/>
        </w:tabs>
        <w:spacing w:line="360" w:lineRule="auto"/>
        <w:ind w:firstLine="420" w:firstLineChars="200"/>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lang w:eastAsia="zh-CN"/>
        </w:rPr>
        <w:t>代理人无转委托权。</w:t>
      </w:r>
    </w:p>
    <w:p>
      <w:pPr>
        <w:widowControl w:val="0"/>
        <w:tabs>
          <w:tab w:val="left" w:pos="3780"/>
        </w:tabs>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eastAsia="zh-CN"/>
        </w:rPr>
        <w:t>附</w:t>
      </w:r>
      <w:r>
        <w:rPr>
          <w:rFonts w:hint="eastAsia" w:asciiTheme="minorEastAsia" w:hAnsiTheme="minorEastAsia" w:eastAsiaTheme="minorEastAsia" w:cstheme="minorEastAsia"/>
          <w:szCs w:val="21"/>
          <w:highlight w:val="none"/>
        </w:rPr>
        <w:t>法定代表人</w:t>
      </w:r>
      <w:r>
        <w:rPr>
          <w:rFonts w:hint="eastAsia" w:asciiTheme="minorEastAsia" w:hAnsiTheme="minorEastAsia" w:eastAsiaTheme="minorEastAsia" w:cstheme="minorEastAsia"/>
          <w:szCs w:val="21"/>
          <w:highlight w:val="none"/>
          <w:lang w:eastAsia="zh-CN"/>
        </w:rPr>
        <w:t>身份证明</w:t>
      </w:r>
      <w:r>
        <w:rPr>
          <w:rFonts w:hint="eastAsia" w:asciiTheme="minorEastAsia" w:hAnsiTheme="minorEastAsia" w:eastAsiaTheme="minorEastAsia" w:cstheme="minorEastAsia"/>
          <w:szCs w:val="21"/>
          <w:highlight w:val="none"/>
        </w:rPr>
        <w:t xml:space="preserve">   </w:t>
      </w:r>
    </w:p>
    <w:p>
      <w:pPr>
        <w:pStyle w:val="2"/>
        <w:spacing w:line="240" w:lineRule="auto"/>
        <w:ind w:firstLine="420" w:firstLineChars="200"/>
        <w:rPr>
          <w:rFonts w:hint="eastAsia" w:asciiTheme="minorEastAsia" w:hAnsiTheme="minorEastAsia" w:eastAsiaTheme="minorEastAsia" w:cstheme="minorEastAsia"/>
          <w:b w:val="0"/>
          <w:bCs w:val="0"/>
          <w:sz w:val="21"/>
          <w:szCs w:val="21"/>
          <w:u w:val="none"/>
          <w:lang w:val="en-US" w:eastAsia="zh-CN"/>
        </w:rPr>
      </w:pPr>
      <w:r>
        <w:rPr>
          <w:rFonts w:hint="eastAsia" w:asciiTheme="minorEastAsia" w:hAnsiTheme="minorEastAsia" w:eastAsiaTheme="minorEastAsia" w:cstheme="minorEastAsia"/>
          <w:b w:val="0"/>
          <w:bCs w:val="0"/>
          <w:sz w:val="21"/>
          <w:szCs w:val="21"/>
          <w:lang w:eastAsia="zh-CN"/>
        </w:rPr>
        <w:t>投标人：</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none"/>
          <w:lang w:val="en-US" w:eastAsia="zh-CN"/>
        </w:rPr>
        <w:t xml:space="preserve"> （盖单位章）</w:t>
      </w:r>
    </w:p>
    <w:p>
      <w:pPr>
        <w:pStyle w:val="2"/>
        <w:spacing w:line="240" w:lineRule="auto"/>
        <w:ind w:firstLine="420" w:firstLineChars="200"/>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lang w:eastAsia="zh-CN"/>
        </w:rPr>
        <w:t>法定代表人：</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none"/>
          <w:lang w:val="en-US" w:eastAsia="zh-CN"/>
        </w:rPr>
        <w:t xml:space="preserve"> （签字）</w:t>
      </w:r>
    </w:p>
    <w:p>
      <w:pPr>
        <w:pStyle w:val="2"/>
        <w:spacing w:line="240" w:lineRule="auto"/>
        <w:ind w:firstLine="420" w:firstLineChars="200"/>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lang w:eastAsia="zh-CN"/>
        </w:rPr>
        <w:t>身份证号码：</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none"/>
          <w:lang w:val="en-US" w:eastAsia="zh-CN"/>
        </w:rPr>
        <w:t xml:space="preserve"> </w:t>
      </w:r>
    </w:p>
    <w:p>
      <w:pPr>
        <w:pStyle w:val="2"/>
        <w:spacing w:line="240" w:lineRule="auto"/>
        <w:ind w:firstLine="420" w:firstLineChars="200"/>
        <w:rPr>
          <w:rFonts w:hint="eastAsia" w:asciiTheme="minorEastAsia" w:hAnsiTheme="minorEastAsia" w:eastAsiaTheme="minorEastAsia" w:cstheme="minorEastAsia"/>
          <w:b w:val="0"/>
          <w:bCs w:val="0"/>
          <w:sz w:val="21"/>
          <w:szCs w:val="21"/>
          <w:u w:val="none"/>
          <w:lang w:val="en-US" w:eastAsia="zh-CN"/>
        </w:rPr>
      </w:pPr>
      <w:r>
        <w:rPr>
          <w:rFonts w:hint="eastAsia" w:asciiTheme="minorEastAsia" w:hAnsiTheme="minorEastAsia" w:eastAsiaTheme="minorEastAsia" w:cstheme="minorEastAsia"/>
          <w:b w:val="0"/>
          <w:bCs w:val="0"/>
          <w:sz w:val="21"/>
          <w:szCs w:val="21"/>
          <w:lang w:eastAsia="zh-CN"/>
        </w:rPr>
        <w:t>委托代理人：</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none"/>
          <w:lang w:val="en-US" w:eastAsia="zh-CN"/>
        </w:rPr>
        <w:t xml:space="preserve"> （签字）</w:t>
      </w:r>
    </w:p>
    <w:p>
      <w:pPr>
        <w:pStyle w:val="2"/>
        <w:spacing w:line="240" w:lineRule="auto"/>
        <w:ind w:firstLine="420" w:firstLineChars="200"/>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lang w:eastAsia="zh-CN"/>
        </w:rPr>
        <w:t>身份证号码：</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none"/>
          <w:lang w:val="en-US" w:eastAsia="zh-CN"/>
        </w:rPr>
        <w:t xml:space="preserve"> 附身份证复印件</w:t>
      </w:r>
    </w:p>
    <w:p>
      <w:pPr>
        <w:widowControl w:val="0"/>
        <w:spacing w:line="360"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mc:AlternateContent>
          <mc:Choice Requires="wpg">
            <w:drawing>
              <wp:anchor distT="0" distB="0" distL="114300" distR="114300" simplePos="0" relativeHeight="251661312" behindDoc="0" locked="0" layoutInCell="1" allowOverlap="1">
                <wp:simplePos x="0" y="0"/>
                <wp:positionH relativeFrom="column">
                  <wp:posOffset>137160</wp:posOffset>
                </wp:positionH>
                <wp:positionV relativeFrom="paragraph">
                  <wp:posOffset>125730</wp:posOffset>
                </wp:positionV>
                <wp:extent cx="5486400" cy="1751965"/>
                <wp:effectExtent l="4445" t="4445" r="14605" b="15240"/>
                <wp:wrapNone/>
                <wp:docPr id="6" name="组合 6"/>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5" name="Rectangle 6"/>
                        <wps:cNvSpPr>
                          <a:spLocks noChangeArrowheads="1"/>
                        </wps:cNvSpPr>
                        <wps:spPr bwMode="auto">
                          <a:xfrm>
                            <a:off x="1350" y="9286"/>
                            <a:ext cx="4260" cy="2759"/>
                          </a:xfrm>
                          <a:prstGeom prst="rect">
                            <a:avLst/>
                          </a:prstGeom>
                          <a:solidFill>
                            <a:srgbClr val="FFFFFF"/>
                          </a:solidFill>
                          <a:ln w="9525">
                            <a:solidFill>
                              <a:srgbClr val="000000"/>
                            </a:solidFill>
                            <a:miter lim="800000"/>
                          </a:ln>
                          <a:effectLst/>
                        </wps:spPr>
                        <wps:txbx>
                          <w:txbxContent>
                            <w:p>
                              <w:pPr>
                                <w:ind w:left="-9" w:leftChars="-71" w:hanging="140" w:hangingChars="67"/>
                                <w:jc w:val="center"/>
                                <w:rPr>
                                  <w:rFonts w:hint="eastAsia"/>
                                  <w:b w:val="0"/>
                                  <w:bCs w:val="0"/>
                                  <w:sz w:val="21"/>
                                  <w:szCs w:val="21"/>
                                  <w:lang w:eastAsia="zh-CN"/>
                                </w:rPr>
                              </w:pPr>
                              <w:r>
                                <w:rPr>
                                  <w:rFonts w:hint="eastAsia"/>
                                  <w:b w:val="0"/>
                                  <w:bCs w:val="0"/>
                                  <w:sz w:val="21"/>
                                  <w:szCs w:val="21"/>
                                  <w:lang w:eastAsia="zh-CN"/>
                                </w:rPr>
                                <w:t>委托代理人</w:t>
                              </w:r>
                            </w:p>
                            <w:p>
                              <w:pPr>
                                <w:jc w:val="center"/>
                              </w:pPr>
                              <w:r>
                                <w:rPr>
                                  <w:rFonts w:hint="eastAsia"/>
                                </w:rPr>
                                <w:t>居民身份证复印件粘贴处</w:t>
                              </w:r>
                            </w:p>
                            <w:p>
                              <w:pPr>
                                <w:ind w:firstLine="1050" w:firstLineChars="500"/>
                              </w:pPr>
                            </w:p>
                            <w:p>
                              <w:pPr>
                                <w:jc w:val="center"/>
                              </w:pPr>
                              <w:r>
                                <w:rPr>
                                  <w:rFonts w:hint="eastAsia"/>
                                </w:rPr>
                                <w:t>（正面）</w:t>
                              </w:r>
                            </w:p>
                            <w:p>
                              <w:pPr>
                                <w:ind w:firstLine="1050" w:firstLineChars="500"/>
                              </w:pPr>
                            </w:p>
                            <w:p/>
                          </w:txbxContent>
                        </wps:txbx>
                        <wps:bodyPr rot="0" vert="horz" wrap="square" lIns="91440" tIns="45720" rIns="91440" bIns="45720" anchor="t" anchorCtr="0" upright="1">
                          <a:noAutofit/>
                        </wps:bodyPr>
                      </wps:wsp>
                      <wps:wsp>
                        <wps:cNvPr id="7" name="Rectangle 7"/>
                        <wps:cNvSpPr>
                          <a:spLocks noChangeArrowheads="1"/>
                        </wps:cNvSpPr>
                        <wps:spPr bwMode="auto">
                          <a:xfrm>
                            <a:off x="5754" y="9286"/>
                            <a:ext cx="4236" cy="2759"/>
                          </a:xfrm>
                          <a:prstGeom prst="rect">
                            <a:avLst/>
                          </a:prstGeom>
                          <a:solidFill>
                            <a:srgbClr val="FFFFFF"/>
                          </a:solidFill>
                          <a:ln w="9525">
                            <a:solidFill>
                              <a:srgbClr val="000000"/>
                            </a:solidFill>
                            <a:miter lim="800000"/>
                          </a:ln>
                          <a:effectLst/>
                        </wps:spPr>
                        <wps:txbx>
                          <w:txbxContent>
                            <w:p>
                              <w:pPr>
                                <w:jc w:val="center"/>
                                <w:rPr>
                                  <w:rFonts w:hint="eastAsia"/>
                                </w:rPr>
                              </w:pPr>
                              <w:r>
                                <w:rPr>
                                  <w:rFonts w:hint="eastAsia"/>
                                  <w:b w:val="0"/>
                                  <w:bCs w:val="0"/>
                                  <w:sz w:val="21"/>
                                  <w:szCs w:val="21"/>
                                  <w:lang w:eastAsia="zh-CN"/>
                                </w:rPr>
                                <w:t>委托代理人</w:t>
                              </w:r>
                            </w:p>
                            <w:p>
                              <w:pPr>
                                <w:jc w:val="center"/>
                              </w:pPr>
                              <w:r>
                                <w:rPr>
                                  <w:rFonts w:hint="eastAsia"/>
                                </w:rPr>
                                <w:t>居民身份证复印件粘贴处</w:t>
                              </w:r>
                            </w:p>
                            <w:p>
                              <w:pPr>
                                <w:ind w:firstLine="1050" w:firstLineChars="500"/>
                              </w:pPr>
                            </w:p>
                            <w:p>
                              <w:pPr>
                                <w:jc w:val="center"/>
                              </w:pPr>
                              <w:r>
                                <w:rPr>
                                  <w:rFonts w:hint="eastAsia"/>
                                </w:rPr>
                                <w:t>（反面）</w:t>
                              </w:r>
                            </w:p>
                            <w:p>
                              <w:pPr>
                                <w:ind w:firstLine="1050" w:firstLineChars="500"/>
                              </w:pPr>
                            </w:p>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0.8pt;margin-top:9.9pt;height:137.95pt;width:432pt;z-index:251661312;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7l8cD2AAAAAkBAAAPAAAAAAAAAAEA&#10;IAAAACIAAABkcnMvZG93bnJldi54bWxQSwECFAAUAAAACACHTuJAEThKhroCAAArCAAADgAAAAAA&#10;AAABACAAAAAnAQAAZHJzL2Uyb0RvYy54bWxQSwUGAAAAAAYABgBZAQAAUwYAAAAA&#10;">
                <o:lock v:ext="edit" aspectratio="f"/>
                <v:rect id="Rectangle 6"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left="-9" w:leftChars="-71" w:hanging="140" w:hangingChars="67"/>
                          <w:jc w:val="center"/>
                          <w:rPr>
                            <w:rFonts w:hint="eastAsia"/>
                            <w:b w:val="0"/>
                            <w:bCs w:val="0"/>
                            <w:sz w:val="21"/>
                            <w:szCs w:val="21"/>
                            <w:lang w:eastAsia="zh-CN"/>
                          </w:rPr>
                        </w:pPr>
                        <w:r>
                          <w:rPr>
                            <w:rFonts w:hint="eastAsia"/>
                            <w:b w:val="0"/>
                            <w:bCs w:val="0"/>
                            <w:sz w:val="21"/>
                            <w:szCs w:val="21"/>
                            <w:lang w:eastAsia="zh-CN"/>
                          </w:rPr>
                          <w:t>委托代理人</w:t>
                        </w:r>
                      </w:p>
                      <w:p>
                        <w:pPr>
                          <w:jc w:val="center"/>
                        </w:pPr>
                        <w:r>
                          <w:rPr>
                            <w:rFonts w:hint="eastAsia"/>
                          </w:rPr>
                          <w:t>居民身份证复印件粘贴处</w:t>
                        </w:r>
                      </w:p>
                      <w:p>
                        <w:pPr>
                          <w:ind w:firstLine="1050" w:firstLineChars="500"/>
                        </w:pPr>
                      </w:p>
                      <w:p>
                        <w:pPr>
                          <w:jc w:val="center"/>
                        </w:pPr>
                        <w:r>
                          <w:rPr>
                            <w:rFonts w:hint="eastAsia"/>
                          </w:rPr>
                          <w:t>（正面）</w:t>
                        </w:r>
                      </w:p>
                      <w:p>
                        <w:pPr>
                          <w:ind w:firstLine="1050" w:firstLineChars="500"/>
                        </w:pPr>
                      </w:p>
                      <w:p/>
                    </w:txbxContent>
                  </v:textbox>
                </v:rect>
                <v:rect id="Rectangle 7" o:spid="_x0000_s1026" o:spt="1" style="position:absolute;left:5754;top:9286;height:2759;width:4236;"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hint="eastAsia"/>
                          </w:rPr>
                        </w:pPr>
                        <w:r>
                          <w:rPr>
                            <w:rFonts w:hint="eastAsia"/>
                            <w:b w:val="0"/>
                            <w:bCs w:val="0"/>
                            <w:sz w:val="21"/>
                            <w:szCs w:val="21"/>
                            <w:lang w:eastAsia="zh-CN"/>
                          </w:rPr>
                          <w:t>委托代理人</w:t>
                        </w:r>
                      </w:p>
                      <w:p>
                        <w:pPr>
                          <w:jc w:val="center"/>
                        </w:pPr>
                        <w:r>
                          <w:rPr>
                            <w:rFonts w:hint="eastAsia"/>
                          </w:rPr>
                          <w:t>居民身份证复印件粘贴处</w:t>
                        </w:r>
                      </w:p>
                      <w:p>
                        <w:pPr>
                          <w:ind w:firstLine="1050" w:firstLineChars="500"/>
                        </w:pPr>
                      </w:p>
                      <w:p>
                        <w:pPr>
                          <w:jc w:val="center"/>
                        </w:pPr>
                        <w:r>
                          <w:rPr>
                            <w:rFonts w:hint="eastAsia"/>
                          </w:rPr>
                          <w:t>（反面）</w:t>
                        </w:r>
                      </w:p>
                      <w:p>
                        <w:pPr>
                          <w:ind w:firstLine="1050" w:firstLineChars="500"/>
                        </w:pPr>
                      </w:p>
                      <w:p/>
                    </w:txbxContent>
                  </v:textbox>
                </v:rect>
              </v:group>
            </w:pict>
          </mc:Fallback>
        </mc:AlternateContent>
      </w:r>
    </w:p>
    <w:p>
      <w:pPr>
        <w:widowControl w:val="0"/>
        <w:spacing w:line="360" w:lineRule="auto"/>
        <w:rPr>
          <w:rFonts w:hint="eastAsia" w:asciiTheme="minorEastAsia" w:hAnsiTheme="minorEastAsia" w:eastAsiaTheme="minorEastAsia" w:cstheme="minorEastAsia"/>
          <w:szCs w:val="21"/>
          <w:highlight w:val="none"/>
        </w:rPr>
      </w:pPr>
    </w:p>
    <w:p>
      <w:pPr>
        <w:widowControl w:val="0"/>
        <w:spacing w:line="360" w:lineRule="auto"/>
        <w:rPr>
          <w:rFonts w:hint="eastAsia" w:asciiTheme="minorEastAsia" w:hAnsiTheme="minorEastAsia" w:eastAsiaTheme="minorEastAsia" w:cstheme="minorEastAsia"/>
          <w:szCs w:val="21"/>
          <w:highlight w:val="none"/>
        </w:rPr>
      </w:pPr>
    </w:p>
    <w:p>
      <w:pPr>
        <w:widowControl w:val="0"/>
        <w:spacing w:line="360" w:lineRule="auto"/>
        <w:rPr>
          <w:rFonts w:hint="eastAsia" w:asciiTheme="minorEastAsia" w:hAnsiTheme="minorEastAsia" w:eastAsiaTheme="minorEastAsia" w:cstheme="minorEastAsia"/>
          <w:szCs w:val="21"/>
          <w:highlight w:val="none"/>
        </w:rPr>
      </w:pPr>
    </w:p>
    <w:p>
      <w:pPr>
        <w:widowControl w:val="0"/>
        <w:spacing w:line="360" w:lineRule="auto"/>
        <w:rPr>
          <w:rFonts w:hint="eastAsia" w:asciiTheme="minorEastAsia" w:hAnsiTheme="minorEastAsia" w:eastAsiaTheme="minorEastAsia" w:cstheme="minorEastAsia"/>
          <w:szCs w:val="21"/>
          <w:highlight w:val="none"/>
        </w:rPr>
      </w:pPr>
    </w:p>
    <w:p>
      <w:pPr>
        <w:widowControl w:val="0"/>
        <w:spacing w:line="360" w:lineRule="auto"/>
        <w:rPr>
          <w:rFonts w:hint="eastAsia" w:asciiTheme="minorEastAsia" w:hAnsiTheme="minorEastAsia" w:eastAsiaTheme="minorEastAsia" w:cstheme="minorEastAsia"/>
          <w:szCs w:val="21"/>
          <w:highlight w:val="none"/>
        </w:rPr>
      </w:pPr>
    </w:p>
    <w:p>
      <w:pPr>
        <w:widowControl w:val="0"/>
        <w:spacing w:line="360" w:lineRule="auto"/>
        <w:rPr>
          <w:rFonts w:hint="eastAsia" w:asciiTheme="minorEastAsia" w:hAnsiTheme="minorEastAsia" w:eastAsiaTheme="minorEastAsia" w:cstheme="minorEastAsia"/>
          <w:szCs w:val="21"/>
          <w:highlight w:val="none"/>
        </w:rPr>
      </w:pPr>
    </w:p>
    <w:p>
      <w:pPr>
        <w:widowControl w:val="0"/>
        <w:spacing w:line="360" w:lineRule="auto"/>
        <w:jc w:val="center"/>
        <w:rPr>
          <w:rFonts w:hint="eastAsia" w:asciiTheme="minorEastAsia" w:hAnsiTheme="minorEastAsia" w:eastAsiaTheme="minorEastAsia" w:cstheme="minorEastAsia"/>
          <w:szCs w:val="21"/>
          <w:highlight w:val="none"/>
          <w:u w:val="single"/>
          <w:lang w:val="en-US" w:eastAsia="zh-CN"/>
        </w:rPr>
      </w:pPr>
    </w:p>
    <w:p>
      <w:pPr>
        <w:widowControl w:val="0"/>
        <w:spacing w:line="360" w:lineRule="auto"/>
        <w:jc w:val="center"/>
        <w:rPr>
          <w:rFonts w:hint="eastAsia" w:asciiTheme="minorEastAsia" w:hAnsiTheme="minorEastAsia" w:eastAsiaTheme="minorEastAsia" w:cstheme="minorEastAsia"/>
          <w:szCs w:val="21"/>
          <w:highlight w:val="none"/>
          <w:u w:val="single"/>
          <w:lang w:val="en-US" w:eastAsia="zh-CN"/>
        </w:rPr>
      </w:pPr>
      <w:r>
        <w:rPr>
          <w:rFonts w:hint="eastAsia" w:asciiTheme="minorEastAsia" w:hAnsiTheme="minorEastAsia" w:eastAsiaTheme="minorEastAsia" w:cstheme="minorEastAsia"/>
          <w:szCs w:val="21"/>
          <w:highlight w:val="none"/>
          <w:u w:val="single"/>
          <w:lang w:val="en-US" w:eastAsia="zh-CN"/>
        </w:rPr>
        <w:t xml:space="preserve">        </w:t>
      </w:r>
      <w:r>
        <w:rPr>
          <w:rFonts w:hint="eastAsia" w:asciiTheme="minorEastAsia" w:hAnsiTheme="minorEastAsia" w:eastAsiaTheme="minorEastAsia" w:cstheme="minorEastAsia"/>
          <w:szCs w:val="21"/>
          <w:highlight w:val="none"/>
          <w:lang w:eastAsia="zh-CN"/>
        </w:rPr>
        <w:t>年</w:t>
      </w:r>
      <w:r>
        <w:rPr>
          <w:rFonts w:hint="eastAsia" w:asciiTheme="minorEastAsia" w:hAnsiTheme="minorEastAsia" w:eastAsiaTheme="minorEastAsia" w:cstheme="minorEastAsia"/>
          <w:szCs w:val="21"/>
          <w:highlight w:val="none"/>
          <w:u w:val="single"/>
          <w:lang w:val="en-US" w:eastAsia="zh-CN"/>
        </w:rPr>
        <w:t xml:space="preserve">    </w:t>
      </w:r>
      <w:r>
        <w:rPr>
          <w:rFonts w:hint="eastAsia" w:asciiTheme="minorEastAsia" w:hAnsiTheme="minorEastAsia" w:eastAsiaTheme="minorEastAsia" w:cstheme="minorEastAsia"/>
          <w:szCs w:val="21"/>
          <w:highlight w:val="none"/>
          <w:lang w:eastAsia="zh-CN"/>
        </w:rPr>
        <w:t>月</w:t>
      </w:r>
      <w:r>
        <w:rPr>
          <w:rFonts w:hint="eastAsia" w:asciiTheme="minorEastAsia" w:hAnsiTheme="minorEastAsia" w:eastAsiaTheme="minorEastAsia" w:cstheme="minorEastAsia"/>
          <w:szCs w:val="21"/>
          <w:highlight w:val="none"/>
          <w:u w:val="single"/>
          <w:lang w:val="en-US" w:eastAsia="zh-CN"/>
        </w:rPr>
        <w:t xml:space="preserve">    </w:t>
      </w:r>
      <w:r>
        <w:rPr>
          <w:rFonts w:hint="eastAsia" w:asciiTheme="minorEastAsia" w:hAnsiTheme="minorEastAsia" w:eastAsiaTheme="minorEastAsia" w:cstheme="minorEastAsia"/>
          <w:szCs w:val="21"/>
          <w:highlight w:val="none"/>
          <w:lang w:eastAsia="zh-CN"/>
        </w:rPr>
        <w:t>日</w:t>
      </w:r>
    </w:p>
    <w:p>
      <w:pPr>
        <w:rPr>
          <w:rFonts w:hint="eastAsia"/>
          <w:color w:val="auto"/>
          <w:sz w:val="28"/>
          <w:szCs w:val="28"/>
        </w:rPr>
      </w:pPr>
    </w:p>
    <w:p>
      <w:pPr>
        <w:rPr>
          <w:rFonts w:hint="eastAsia"/>
          <w:color w:val="auto"/>
          <w:sz w:val="28"/>
          <w:szCs w:val="28"/>
        </w:rPr>
      </w:pPr>
    </w:p>
    <w:p>
      <w:pPr>
        <w:rPr>
          <w:rFonts w:hint="eastAsia"/>
          <w:color w:val="auto"/>
          <w:sz w:val="28"/>
          <w:szCs w:val="28"/>
        </w:rPr>
      </w:pPr>
      <w:r>
        <w:rPr>
          <w:rFonts w:hint="eastAsia"/>
          <w:color w:val="auto"/>
          <w:sz w:val="28"/>
          <w:szCs w:val="28"/>
        </w:rPr>
        <w:t>五、</w:t>
      </w:r>
      <w:r>
        <w:rPr>
          <w:rFonts w:hint="eastAsia"/>
          <w:color w:val="auto"/>
          <w:sz w:val="28"/>
          <w:szCs w:val="28"/>
          <w:lang w:val="en-US" w:eastAsia="zh-CN"/>
        </w:rPr>
        <w:t>维修保养</w:t>
      </w:r>
      <w:r>
        <w:rPr>
          <w:rFonts w:hint="eastAsia"/>
          <w:color w:val="auto"/>
          <w:sz w:val="28"/>
          <w:szCs w:val="28"/>
          <w:lang w:eastAsia="zh-CN"/>
        </w:rPr>
        <w:t>报价表</w:t>
      </w:r>
      <w:r>
        <w:rPr>
          <w:rFonts w:hint="eastAsia"/>
          <w:color w:val="auto"/>
          <w:sz w:val="28"/>
          <w:szCs w:val="28"/>
        </w:rPr>
        <w:t>（指定格式）</w:t>
      </w:r>
      <w:r>
        <w:rPr>
          <w:rFonts w:hint="eastAsia"/>
          <w:color w:val="auto"/>
          <w:sz w:val="28"/>
          <w:szCs w:val="28"/>
          <w:lang w:val="en-US" w:eastAsia="zh-CN"/>
        </w:rPr>
        <w:t>、200元内</w:t>
      </w:r>
      <w:r>
        <w:rPr>
          <w:rFonts w:hint="eastAsia"/>
          <w:color w:val="auto"/>
          <w:sz w:val="28"/>
          <w:szCs w:val="28"/>
          <w:lang w:eastAsia="zh-CN"/>
        </w:rPr>
        <w:t>免费清单</w:t>
      </w:r>
      <w:r>
        <w:rPr>
          <w:rFonts w:hint="eastAsia"/>
          <w:color w:val="auto"/>
          <w:sz w:val="28"/>
          <w:szCs w:val="28"/>
          <w:lang w:val="en-US" w:eastAsia="zh-CN"/>
        </w:rPr>
        <w:t>和零配件报价清单</w:t>
      </w:r>
      <w:r>
        <w:rPr>
          <w:rFonts w:hint="eastAsia"/>
          <w:color w:val="auto"/>
          <w:sz w:val="28"/>
          <w:szCs w:val="28"/>
          <w:lang w:eastAsia="zh-CN"/>
        </w:rPr>
        <w:t>（</w:t>
      </w:r>
      <w:r>
        <w:rPr>
          <w:rFonts w:hint="eastAsia"/>
          <w:color w:val="auto"/>
          <w:sz w:val="28"/>
          <w:szCs w:val="28"/>
          <w:lang w:val="en-US" w:eastAsia="zh-CN"/>
        </w:rPr>
        <w:t>可参照或</w:t>
      </w:r>
      <w:r>
        <w:rPr>
          <w:rFonts w:hint="eastAsia"/>
          <w:color w:val="auto"/>
          <w:sz w:val="28"/>
          <w:szCs w:val="28"/>
          <w:lang w:eastAsia="zh-CN"/>
        </w:rPr>
        <w:t>自定格式）</w:t>
      </w:r>
    </w:p>
    <w:tbl>
      <w:tblPr>
        <w:tblStyle w:val="11"/>
        <w:tblpPr w:leftFromText="180" w:rightFromText="180" w:vertAnchor="text" w:horzAnchor="page" w:tblpX="1229" w:tblpY="208"/>
        <w:tblOverlap w:val="never"/>
        <w:tblW w:w="9480" w:type="dxa"/>
        <w:tblInd w:w="0" w:type="dxa"/>
        <w:shd w:val="clear" w:color="auto" w:fill="auto"/>
        <w:tblLayout w:type="fixed"/>
        <w:tblCellMar>
          <w:top w:w="0" w:type="dxa"/>
          <w:left w:w="0" w:type="dxa"/>
          <w:bottom w:w="0" w:type="dxa"/>
          <w:right w:w="0" w:type="dxa"/>
        </w:tblCellMar>
      </w:tblPr>
      <w:tblGrid>
        <w:gridCol w:w="644"/>
        <w:gridCol w:w="2417"/>
        <w:gridCol w:w="572"/>
        <w:gridCol w:w="558"/>
        <w:gridCol w:w="1344"/>
        <w:gridCol w:w="701"/>
        <w:gridCol w:w="815"/>
        <w:gridCol w:w="1030"/>
        <w:gridCol w:w="1399"/>
      </w:tblGrid>
      <w:tr>
        <w:tblPrEx>
          <w:shd w:val="clear" w:color="auto" w:fill="auto"/>
          <w:tblCellMar>
            <w:top w:w="0" w:type="dxa"/>
            <w:left w:w="0" w:type="dxa"/>
            <w:bottom w:w="0" w:type="dxa"/>
            <w:right w:w="0" w:type="dxa"/>
          </w:tblCellMar>
        </w:tblPrEx>
        <w:trPr>
          <w:trHeight w:val="1194" w:hRule="atLeast"/>
        </w:trPr>
        <w:tc>
          <w:tcPr>
            <w:tcW w:w="9480"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cs="宋体"/>
                <w:i w:val="0"/>
                <w:color w:val="000000"/>
                <w:kern w:val="0"/>
                <w:sz w:val="36"/>
                <w:szCs w:val="36"/>
                <w:u w:val="none"/>
                <w:lang w:val="en-US" w:eastAsia="zh-CN" w:bidi="ar"/>
              </w:rPr>
              <w:t>倚桂轩</w:t>
            </w:r>
            <w:r>
              <w:rPr>
                <w:rFonts w:hint="eastAsia" w:ascii="宋体" w:hAnsi="宋体" w:eastAsia="宋体" w:cs="宋体"/>
                <w:i w:val="0"/>
                <w:color w:val="000000"/>
                <w:kern w:val="0"/>
                <w:sz w:val="36"/>
                <w:szCs w:val="36"/>
                <w:u w:val="none"/>
                <w:lang w:val="en-US" w:eastAsia="zh-CN" w:bidi="ar"/>
              </w:rPr>
              <w:t>电梯</w:t>
            </w:r>
            <w:r>
              <w:rPr>
                <w:rFonts w:hint="eastAsia" w:ascii="宋体" w:hAnsi="宋体" w:cs="宋体"/>
                <w:i w:val="0"/>
                <w:color w:val="000000"/>
                <w:kern w:val="0"/>
                <w:sz w:val="36"/>
                <w:szCs w:val="36"/>
                <w:u w:val="none"/>
                <w:lang w:val="en-US" w:eastAsia="zh-CN" w:bidi="ar"/>
              </w:rPr>
              <w:t>维修保养</w:t>
            </w:r>
            <w:r>
              <w:rPr>
                <w:rFonts w:hint="eastAsia" w:ascii="宋体" w:hAnsi="宋体" w:eastAsia="宋体" w:cs="宋体"/>
                <w:i w:val="0"/>
                <w:color w:val="000000"/>
                <w:kern w:val="0"/>
                <w:sz w:val="36"/>
                <w:szCs w:val="36"/>
                <w:u w:val="none"/>
                <w:lang w:val="en-US" w:eastAsia="zh-CN" w:bidi="ar"/>
              </w:rPr>
              <w:t>报价表</w:t>
            </w:r>
          </w:p>
        </w:tc>
      </w:tr>
      <w:tr>
        <w:tblPrEx>
          <w:shd w:val="clear" w:color="auto" w:fill="auto"/>
          <w:tblCellMar>
            <w:top w:w="0" w:type="dxa"/>
            <w:left w:w="0" w:type="dxa"/>
            <w:bottom w:w="0" w:type="dxa"/>
            <w:right w:w="0" w:type="dxa"/>
          </w:tblCellMar>
        </w:tblPrEx>
        <w:trPr>
          <w:trHeight w:val="584" w:hRule="atLeast"/>
        </w:trPr>
        <w:tc>
          <w:tcPr>
            <w:tcW w:w="64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241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工程内容</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134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型号规格</w:t>
            </w:r>
          </w:p>
        </w:tc>
        <w:tc>
          <w:tcPr>
            <w:tcW w:w="254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费用（元）</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shd w:val="clear" w:color="auto" w:fill="auto"/>
          <w:tblCellMar>
            <w:top w:w="0" w:type="dxa"/>
            <w:left w:w="0" w:type="dxa"/>
            <w:bottom w:w="0" w:type="dxa"/>
            <w:right w:w="0" w:type="dxa"/>
          </w:tblCellMar>
        </w:tblPrEx>
        <w:trPr>
          <w:trHeight w:val="437" w:hRule="atLeast"/>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41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4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单价</w:t>
            </w:r>
          </w:p>
        </w:tc>
        <w:tc>
          <w:tcPr>
            <w:tcW w:w="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税额</w:t>
            </w: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84"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4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84"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4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72"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84"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4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84"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4</w:t>
            </w:r>
          </w:p>
        </w:tc>
        <w:tc>
          <w:tcPr>
            <w:tcW w:w="24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84"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5</w:t>
            </w:r>
          </w:p>
        </w:tc>
        <w:tc>
          <w:tcPr>
            <w:tcW w:w="24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84"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w:t>
            </w:r>
          </w:p>
        </w:tc>
        <w:tc>
          <w:tcPr>
            <w:tcW w:w="24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84"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7</w:t>
            </w:r>
          </w:p>
        </w:tc>
        <w:tc>
          <w:tcPr>
            <w:tcW w:w="24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84"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8</w:t>
            </w:r>
          </w:p>
        </w:tc>
        <w:tc>
          <w:tcPr>
            <w:tcW w:w="24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84"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9</w:t>
            </w:r>
          </w:p>
        </w:tc>
        <w:tc>
          <w:tcPr>
            <w:tcW w:w="24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84"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10</w:t>
            </w:r>
          </w:p>
        </w:tc>
        <w:tc>
          <w:tcPr>
            <w:tcW w:w="24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84"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w:t>
            </w:r>
          </w:p>
        </w:tc>
        <w:tc>
          <w:tcPr>
            <w:tcW w:w="24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84"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p>
        </w:tc>
        <w:tc>
          <w:tcPr>
            <w:tcW w:w="24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84" w:hRule="atLeast"/>
        </w:trPr>
        <w:tc>
          <w:tcPr>
            <w:tcW w:w="553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总计（含税）</w:t>
            </w:r>
          </w:p>
        </w:tc>
        <w:tc>
          <w:tcPr>
            <w:tcW w:w="254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641" w:hRule="atLeast"/>
        </w:trPr>
        <w:tc>
          <w:tcPr>
            <w:tcW w:w="9480"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cs="宋体"/>
                <w:b/>
                <w:bCs/>
                <w:i w:val="0"/>
                <w:color w:val="000000"/>
                <w:kern w:val="0"/>
                <w:sz w:val="24"/>
                <w:szCs w:val="24"/>
                <w:u w:val="none"/>
                <w:lang w:val="en-US" w:eastAsia="zh-CN" w:bidi="ar"/>
              </w:rPr>
              <w:t>备注</w:t>
            </w:r>
            <w:r>
              <w:rPr>
                <w:rFonts w:hint="eastAsia" w:ascii="宋体" w:hAnsi="宋体" w:eastAsia="宋体" w:cs="宋体"/>
                <w:b/>
                <w:bCs/>
                <w:i w:val="0"/>
                <w:color w:val="000000"/>
                <w:kern w:val="0"/>
                <w:sz w:val="24"/>
                <w:szCs w:val="24"/>
                <w:u w:val="none"/>
                <w:lang w:val="en-US" w:eastAsia="zh-CN" w:bidi="ar"/>
              </w:rPr>
              <w:t>：1、以上报价含人工费、设备费、税费、保险费、辅材、措施费。</w:t>
            </w:r>
          </w:p>
        </w:tc>
      </w:tr>
      <w:tr>
        <w:tblPrEx>
          <w:shd w:val="clear" w:color="auto" w:fill="auto"/>
          <w:tblCellMar>
            <w:top w:w="0" w:type="dxa"/>
            <w:left w:w="0" w:type="dxa"/>
            <w:bottom w:w="0" w:type="dxa"/>
            <w:right w:w="0" w:type="dxa"/>
          </w:tblCellMar>
        </w:tblPrEx>
        <w:trPr>
          <w:trHeight w:val="482" w:hRule="atLeast"/>
        </w:trPr>
        <w:tc>
          <w:tcPr>
            <w:tcW w:w="9480"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bCs/>
                <w:i w:val="0"/>
                <w:color w:val="000000"/>
                <w:sz w:val="24"/>
                <w:szCs w:val="24"/>
                <w:u w:val="none"/>
                <w:lang w:val="en-US"/>
              </w:rPr>
            </w:pPr>
            <w:r>
              <w:rPr>
                <w:rFonts w:hint="eastAsia" w:ascii="宋体" w:hAnsi="宋体" w:eastAsia="宋体" w:cs="宋体"/>
                <w:b/>
                <w:bCs/>
                <w:i w:val="0"/>
                <w:color w:val="000000"/>
                <w:kern w:val="0"/>
                <w:sz w:val="24"/>
                <w:szCs w:val="24"/>
                <w:u w:val="none"/>
                <w:lang w:val="en-US" w:eastAsia="zh-CN" w:bidi="ar"/>
              </w:rPr>
              <w:t xml:space="preserve">    </w:t>
            </w:r>
            <w:r>
              <w:rPr>
                <w:rFonts w:hint="eastAsia" w:ascii="宋体" w:hAnsi="宋体" w:cs="宋体"/>
                <w:b/>
                <w:bCs/>
                <w:i w:val="0"/>
                <w:color w:val="000000"/>
                <w:kern w:val="0"/>
                <w:sz w:val="24"/>
                <w:szCs w:val="24"/>
                <w:u w:val="none"/>
                <w:lang w:val="en-US" w:eastAsia="zh-CN" w:bidi="ar"/>
              </w:rPr>
              <w:t xml:space="preserve">  </w:t>
            </w:r>
            <w:r>
              <w:rPr>
                <w:rFonts w:hint="eastAsia" w:ascii="宋体" w:hAnsi="宋体" w:eastAsia="宋体" w:cs="宋体"/>
                <w:b/>
                <w:bCs/>
                <w:i w:val="0"/>
                <w:color w:val="000000"/>
                <w:kern w:val="0"/>
                <w:sz w:val="24"/>
                <w:szCs w:val="24"/>
                <w:u w:val="none"/>
                <w:lang w:val="en-US" w:eastAsia="zh-CN" w:bidi="ar"/>
              </w:rPr>
              <w:t>2、质保期</w:t>
            </w:r>
            <w:r>
              <w:rPr>
                <w:rFonts w:hint="eastAsia" w:ascii="宋体" w:hAnsi="宋体" w:cs="宋体"/>
                <w:b/>
                <w:bCs/>
                <w:i w:val="0"/>
                <w:color w:val="000000"/>
                <w:kern w:val="0"/>
                <w:sz w:val="24"/>
                <w:szCs w:val="24"/>
                <w:u w:val="none"/>
                <w:lang w:val="en-US" w:eastAsia="zh-CN" w:bidi="ar"/>
              </w:rPr>
              <w:t>至2021</w:t>
            </w:r>
            <w:r>
              <w:rPr>
                <w:rFonts w:hint="eastAsia" w:ascii="宋体" w:hAnsi="宋体" w:eastAsia="宋体" w:cs="宋体"/>
                <w:b/>
                <w:bCs/>
                <w:i w:val="0"/>
                <w:color w:val="000000"/>
                <w:kern w:val="0"/>
                <w:sz w:val="24"/>
                <w:szCs w:val="24"/>
                <w:u w:val="none"/>
                <w:lang w:val="en-US" w:eastAsia="zh-CN" w:bidi="ar"/>
              </w:rPr>
              <w:t>年</w:t>
            </w:r>
            <w:r>
              <w:rPr>
                <w:rFonts w:hint="eastAsia" w:ascii="宋体" w:hAnsi="宋体" w:cs="宋体"/>
                <w:b/>
                <w:bCs/>
                <w:i w:val="0"/>
                <w:color w:val="000000"/>
                <w:kern w:val="0"/>
                <w:sz w:val="24"/>
                <w:szCs w:val="24"/>
                <w:u w:val="none"/>
                <w:lang w:val="en-US" w:eastAsia="zh-CN" w:bidi="ar"/>
              </w:rPr>
              <w:t>12月31日</w:t>
            </w:r>
          </w:p>
        </w:tc>
      </w:tr>
    </w:tbl>
    <w:p>
      <w:pPr>
        <w:spacing w:line="360" w:lineRule="auto"/>
        <w:ind w:firstLine="3360" w:firstLineChars="1200"/>
        <w:jc w:val="left"/>
        <w:rPr>
          <w:rFonts w:hint="eastAsia"/>
          <w:b w:val="0"/>
          <w:bCs/>
          <w:color w:val="auto"/>
          <w:sz w:val="28"/>
          <w:szCs w:val="28"/>
          <w:lang w:val="en-US" w:eastAsia="zh-CN"/>
        </w:rPr>
      </w:pPr>
      <w:r>
        <w:rPr>
          <w:rFonts w:hint="eastAsia"/>
          <w:b w:val="0"/>
          <w:bCs/>
          <w:color w:val="auto"/>
          <w:sz w:val="28"/>
          <w:szCs w:val="28"/>
          <w:lang w:eastAsia="zh-CN"/>
        </w:rPr>
        <w:t>报价单位：</w:t>
      </w:r>
      <w:r>
        <w:rPr>
          <w:rFonts w:hint="eastAsia"/>
          <w:b w:val="0"/>
          <w:bCs/>
          <w:color w:val="auto"/>
          <w:sz w:val="28"/>
          <w:szCs w:val="28"/>
          <w:lang w:val="en-US" w:eastAsia="zh-CN"/>
        </w:rPr>
        <w:t xml:space="preserve">                                        </w:t>
      </w:r>
    </w:p>
    <w:p>
      <w:pPr>
        <w:spacing w:line="360" w:lineRule="auto"/>
        <w:ind w:firstLine="3920" w:firstLineChars="1400"/>
        <w:jc w:val="left"/>
        <w:rPr>
          <w:rFonts w:hint="eastAsia"/>
          <w:b w:val="0"/>
          <w:bCs/>
          <w:color w:val="auto"/>
          <w:sz w:val="28"/>
          <w:szCs w:val="28"/>
          <w:lang w:eastAsia="zh-CN"/>
        </w:rPr>
      </w:pPr>
      <w:r>
        <w:rPr>
          <w:rFonts w:hint="eastAsia"/>
          <w:b w:val="0"/>
          <w:bCs/>
          <w:color w:val="auto"/>
          <w:sz w:val="28"/>
          <w:szCs w:val="28"/>
          <w:lang w:eastAsia="zh-CN"/>
        </w:rPr>
        <w:t>日期：</w:t>
      </w:r>
    </w:p>
    <w:p>
      <w:pPr>
        <w:pStyle w:val="2"/>
        <w:rPr>
          <w:rFonts w:hint="eastAsia"/>
          <w:lang w:eastAsia="zh-CN"/>
        </w:rPr>
      </w:pPr>
    </w:p>
    <w:tbl>
      <w:tblPr>
        <w:tblStyle w:val="11"/>
        <w:tblW w:w="9109" w:type="dxa"/>
        <w:jc w:val="center"/>
        <w:tblLayout w:type="fixed"/>
        <w:tblCellMar>
          <w:top w:w="0" w:type="dxa"/>
          <w:left w:w="108" w:type="dxa"/>
          <w:bottom w:w="0" w:type="dxa"/>
          <w:right w:w="108" w:type="dxa"/>
        </w:tblCellMar>
      </w:tblPr>
      <w:tblGrid>
        <w:gridCol w:w="751"/>
        <w:gridCol w:w="1821"/>
        <w:gridCol w:w="2624"/>
        <w:gridCol w:w="1331"/>
        <w:gridCol w:w="1271"/>
        <w:gridCol w:w="1311"/>
      </w:tblGrid>
      <w:tr>
        <w:tblPrEx>
          <w:tblCellMar>
            <w:top w:w="0" w:type="dxa"/>
            <w:left w:w="108" w:type="dxa"/>
            <w:bottom w:w="0" w:type="dxa"/>
            <w:right w:w="108" w:type="dxa"/>
          </w:tblCellMar>
        </w:tblPrEx>
        <w:trPr>
          <w:trHeight w:val="1214" w:hRule="atLeast"/>
          <w:jc w:val="center"/>
        </w:trPr>
        <w:tc>
          <w:tcPr>
            <w:tcW w:w="9109" w:type="dxa"/>
            <w:gridSpan w:val="6"/>
            <w:tcBorders>
              <w:top w:val="nil"/>
              <w:left w:val="nil"/>
              <w:bottom w:val="single" w:color="auto" w:sz="8" w:space="0"/>
              <w:right w:val="nil"/>
            </w:tcBorders>
            <w:noWrap w:val="0"/>
            <w:vAlign w:val="center"/>
          </w:tcPr>
          <w:p>
            <w:pPr>
              <w:widowControl/>
              <w:jc w:val="center"/>
              <w:rPr>
                <w:rFonts w:hint="eastAsia" w:asciiTheme="minorEastAsia" w:hAnsiTheme="minorEastAsia" w:eastAsiaTheme="minorEastAsia" w:cstheme="minorEastAsia"/>
                <w:b/>
                <w:bCs/>
                <w:color w:val="auto"/>
                <w:kern w:val="0"/>
                <w:sz w:val="32"/>
                <w:szCs w:val="32"/>
              </w:rPr>
            </w:pPr>
            <w:bookmarkStart w:id="3" w:name="_Toc79834520"/>
            <w:r>
              <w:rPr>
                <w:rFonts w:hint="eastAsia" w:ascii="宋体" w:hAnsi="宋体" w:cs="宋体"/>
                <w:i w:val="0"/>
                <w:color w:val="000000"/>
                <w:kern w:val="0"/>
                <w:sz w:val="36"/>
                <w:szCs w:val="36"/>
                <w:u w:val="none"/>
                <w:lang w:val="en-US" w:eastAsia="zh-CN" w:bidi="ar"/>
              </w:rPr>
              <w:t>倚桂轩</w:t>
            </w:r>
            <w:r>
              <w:rPr>
                <w:rFonts w:hint="eastAsia" w:asciiTheme="minorEastAsia" w:hAnsiTheme="minorEastAsia" w:eastAsiaTheme="minorEastAsia" w:cstheme="minorEastAsia"/>
                <w:b w:val="0"/>
                <w:bCs w:val="0"/>
                <w:color w:val="auto"/>
                <w:kern w:val="0"/>
                <w:sz w:val="36"/>
                <w:szCs w:val="36"/>
              </w:rPr>
              <w:t>电梯</w:t>
            </w:r>
            <w:r>
              <w:rPr>
                <w:rFonts w:hint="eastAsia" w:asciiTheme="minorEastAsia" w:hAnsiTheme="minorEastAsia" w:eastAsiaTheme="minorEastAsia" w:cstheme="minorEastAsia"/>
                <w:b w:val="0"/>
                <w:bCs w:val="0"/>
                <w:color w:val="auto"/>
                <w:kern w:val="0"/>
                <w:sz w:val="36"/>
                <w:szCs w:val="36"/>
                <w:lang w:val="en-US" w:eastAsia="zh-CN"/>
              </w:rPr>
              <w:t>200元内</w:t>
            </w:r>
            <w:r>
              <w:rPr>
                <w:rFonts w:hint="eastAsia" w:asciiTheme="minorEastAsia" w:hAnsiTheme="minorEastAsia" w:eastAsiaTheme="minorEastAsia" w:cstheme="minorEastAsia"/>
                <w:b w:val="0"/>
                <w:bCs w:val="0"/>
                <w:color w:val="auto"/>
                <w:kern w:val="0"/>
                <w:sz w:val="36"/>
                <w:szCs w:val="36"/>
                <w:lang w:eastAsia="zh-CN"/>
              </w:rPr>
              <w:t>零</w:t>
            </w:r>
            <w:r>
              <w:rPr>
                <w:rFonts w:hint="eastAsia" w:asciiTheme="minorEastAsia" w:hAnsiTheme="minorEastAsia" w:eastAsiaTheme="minorEastAsia" w:cstheme="minorEastAsia"/>
                <w:b w:val="0"/>
                <w:bCs w:val="0"/>
                <w:color w:val="auto"/>
                <w:kern w:val="0"/>
                <w:sz w:val="36"/>
                <w:szCs w:val="36"/>
              </w:rPr>
              <w:t>配件免费清单</w:t>
            </w:r>
          </w:p>
        </w:tc>
      </w:tr>
      <w:tr>
        <w:tblPrEx>
          <w:tblCellMar>
            <w:top w:w="0" w:type="dxa"/>
            <w:left w:w="108" w:type="dxa"/>
            <w:bottom w:w="0" w:type="dxa"/>
            <w:right w:w="108" w:type="dxa"/>
          </w:tblCellMar>
        </w:tblPrEx>
        <w:trPr>
          <w:trHeight w:val="567" w:hRule="atLeast"/>
          <w:jc w:val="center"/>
        </w:trPr>
        <w:tc>
          <w:tcPr>
            <w:tcW w:w="751"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序号</w:t>
            </w:r>
          </w:p>
        </w:tc>
        <w:tc>
          <w:tcPr>
            <w:tcW w:w="1821"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材料名称</w:t>
            </w:r>
          </w:p>
        </w:tc>
        <w:tc>
          <w:tcPr>
            <w:tcW w:w="2624"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型号</w:t>
            </w:r>
          </w:p>
        </w:tc>
        <w:tc>
          <w:tcPr>
            <w:tcW w:w="1331"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单价(元)</w:t>
            </w:r>
          </w:p>
        </w:tc>
        <w:tc>
          <w:tcPr>
            <w:tcW w:w="1271"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工费(元)</w:t>
            </w:r>
          </w:p>
        </w:tc>
        <w:tc>
          <w:tcPr>
            <w:tcW w:w="1311" w:type="dxa"/>
            <w:tcBorders>
              <w:top w:val="nil"/>
              <w:left w:val="nil"/>
              <w:bottom w:val="single" w:color="auto" w:sz="4" w:space="0"/>
              <w:right w:val="single" w:color="auto" w:sz="8" w:space="0"/>
            </w:tcBorders>
            <w:noWrap w:val="0"/>
            <w:vAlign w:val="center"/>
          </w:tcPr>
          <w:p>
            <w:pPr>
              <w:widowControl/>
              <w:jc w:val="center"/>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备注</w:t>
            </w:r>
          </w:p>
        </w:tc>
      </w:tr>
      <w:tr>
        <w:tblPrEx>
          <w:tblCellMar>
            <w:top w:w="0" w:type="dxa"/>
            <w:left w:w="108" w:type="dxa"/>
            <w:bottom w:w="0" w:type="dxa"/>
            <w:right w:w="108" w:type="dxa"/>
          </w:tblCellMar>
        </w:tblPrEx>
        <w:trPr>
          <w:trHeight w:val="567" w:hRule="atLeast"/>
          <w:jc w:val="center"/>
        </w:trPr>
        <w:tc>
          <w:tcPr>
            <w:tcW w:w="751"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p>
        </w:tc>
        <w:tc>
          <w:tcPr>
            <w:tcW w:w="1821"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2624"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1331"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1271"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1311" w:type="dxa"/>
            <w:tcBorders>
              <w:top w:val="nil"/>
              <w:left w:val="nil"/>
              <w:bottom w:val="single" w:color="auto" w:sz="4" w:space="0"/>
              <w:right w:val="single" w:color="auto" w:sz="8" w:space="0"/>
            </w:tcBorders>
            <w:noWrap w:val="0"/>
            <w:vAlign w:val="top"/>
          </w:tcPr>
          <w:p>
            <w:pPr>
              <w:widowControl/>
              <w:jc w:val="center"/>
              <w:rPr>
                <w:rFonts w:hint="eastAsia" w:asciiTheme="minorEastAsia" w:hAnsiTheme="minorEastAsia" w:eastAsiaTheme="minorEastAsia" w:cstheme="minorEastAsia"/>
                <w:color w:val="auto"/>
                <w:kern w:val="0"/>
                <w:sz w:val="21"/>
                <w:szCs w:val="21"/>
              </w:rPr>
            </w:pPr>
          </w:p>
        </w:tc>
      </w:tr>
      <w:tr>
        <w:tblPrEx>
          <w:tblCellMar>
            <w:top w:w="0" w:type="dxa"/>
            <w:left w:w="108" w:type="dxa"/>
            <w:bottom w:w="0" w:type="dxa"/>
            <w:right w:w="108" w:type="dxa"/>
          </w:tblCellMar>
        </w:tblPrEx>
        <w:trPr>
          <w:trHeight w:val="567" w:hRule="atLeast"/>
          <w:jc w:val="center"/>
        </w:trPr>
        <w:tc>
          <w:tcPr>
            <w:tcW w:w="751"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w:t>
            </w:r>
          </w:p>
        </w:tc>
        <w:tc>
          <w:tcPr>
            <w:tcW w:w="1821"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2624"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1331"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1271"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1311" w:type="dxa"/>
            <w:tcBorders>
              <w:top w:val="nil"/>
              <w:left w:val="nil"/>
              <w:bottom w:val="single" w:color="auto" w:sz="4" w:space="0"/>
              <w:right w:val="single" w:color="auto" w:sz="8" w:space="0"/>
            </w:tcBorders>
            <w:noWrap w:val="0"/>
            <w:vAlign w:val="top"/>
          </w:tcPr>
          <w:p>
            <w:pPr>
              <w:widowControl/>
              <w:jc w:val="center"/>
              <w:rPr>
                <w:rFonts w:hint="eastAsia" w:asciiTheme="minorEastAsia" w:hAnsiTheme="minorEastAsia" w:eastAsiaTheme="minorEastAsia" w:cstheme="minorEastAsia"/>
                <w:color w:val="auto"/>
                <w:kern w:val="0"/>
                <w:sz w:val="21"/>
                <w:szCs w:val="21"/>
              </w:rPr>
            </w:pPr>
          </w:p>
        </w:tc>
      </w:tr>
      <w:tr>
        <w:tblPrEx>
          <w:tblCellMar>
            <w:top w:w="0" w:type="dxa"/>
            <w:left w:w="108" w:type="dxa"/>
            <w:bottom w:w="0" w:type="dxa"/>
            <w:right w:w="108" w:type="dxa"/>
          </w:tblCellMar>
        </w:tblPrEx>
        <w:trPr>
          <w:trHeight w:val="567" w:hRule="atLeast"/>
          <w:jc w:val="center"/>
        </w:trPr>
        <w:tc>
          <w:tcPr>
            <w:tcW w:w="751"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w:t>
            </w:r>
          </w:p>
        </w:tc>
        <w:tc>
          <w:tcPr>
            <w:tcW w:w="1821"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2624"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1331"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1271"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1311" w:type="dxa"/>
            <w:tcBorders>
              <w:top w:val="nil"/>
              <w:left w:val="nil"/>
              <w:bottom w:val="single" w:color="auto" w:sz="4" w:space="0"/>
              <w:right w:val="single" w:color="auto" w:sz="8" w:space="0"/>
            </w:tcBorders>
            <w:noWrap w:val="0"/>
            <w:vAlign w:val="top"/>
          </w:tcPr>
          <w:p>
            <w:pPr>
              <w:widowControl/>
              <w:jc w:val="center"/>
              <w:rPr>
                <w:rFonts w:hint="eastAsia" w:asciiTheme="minorEastAsia" w:hAnsiTheme="minorEastAsia" w:eastAsiaTheme="minorEastAsia" w:cstheme="minorEastAsia"/>
                <w:color w:val="auto"/>
                <w:kern w:val="0"/>
                <w:sz w:val="21"/>
                <w:szCs w:val="21"/>
              </w:rPr>
            </w:pPr>
          </w:p>
        </w:tc>
      </w:tr>
      <w:tr>
        <w:tblPrEx>
          <w:tblCellMar>
            <w:top w:w="0" w:type="dxa"/>
            <w:left w:w="108" w:type="dxa"/>
            <w:bottom w:w="0" w:type="dxa"/>
            <w:right w:w="108" w:type="dxa"/>
          </w:tblCellMar>
        </w:tblPrEx>
        <w:trPr>
          <w:trHeight w:val="567" w:hRule="atLeast"/>
          <w:jc w:val="center"/>
        </w:trPr>
        <w:tc>
          <w:tcPr>
            <w:tcW w:w="751"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w:t>
            </w:r>
          </w:p>
        </w:tc>
        <w:tc>
          <w:tcPr>
            <w:tcW w:w="1821"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2624" w:type="dxa"/>
            <w:tcBorders>
              <w:top w:val="nil"/>
              <w:left w:val="nil"/>
              <w:bottom w:val="single" w:color="auto" w:sz="4" w:space="0"/>
              <w:right w:val="single" w:color="auto" w:sz="4" w:space="0"/>
            </w:tcBorders>
            <w:noWrap w:val="0"/>
            <w:vAlign w:val="center"/>
          </w:tcPr>
          <w:p>
            <w:pPr>
              <w:widowControl/>
              <w:rPr>
                <w:rFonts w:hint="eastAsia" w:asciiTheme="minorEastAsia" w:hAnsiTheme="minorEastAsia" w:eastAsiaTheme="minorEastAsia" w:cstheme="minorEastAsia"/>
                <w:color w:val="auto"/>
                <w:kern w:val="0"/>
                <w:sz w:val="21"/>
                <w:szCs w:val="21"/>
              </w:rPr>
            </w:pPr>
          </w:p>
        </w:tc>
        <w:tc>
          <w:tcPr>
            <w:tcW w:w="1331"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1271"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1311" w:type="dxa"/>
            <w:tcBorders>
              <w:top w:val="nil"/>
              <w:left w:val="nil"/>
              <w:bottom w:val="single" w:color="auto" w:sz="4" w:space="0"/>
              <w:right w:val="single" w:color="auto" w:sz="8" w:space="0"/>
            </w:tcBorders>
            <w:noWrap w:val="0"/>
            <w:vAlign w:val="top"/>
          </w:tcPr>
          <w:p>
            <w:pPr>
              <w:widowControl/>
              <w:jc w:val="center"/>
              <w:rPr>
                <w:rFonts w:hint="eastAsia" w:asciiTheme="minorEastAsia" w:hAnsiTheme="minorEastAsia" w:eastAsiaTheme="minorEastAsia" w:cstheme="minorEastAsia"/>
                <w:color w:val="auto"/>
                <w:kern w:val="0"/>
                <w:sz w:val="21"/>
                <w:szCs w:val="21"/>
              </w:rPr>
            </w:pPr>
          </w:p>
        </w:tc>
      </w:tr>
      <w:tr>
        <w:tblPrEx>
          <w:tblCellMar>
            <w:top w:w="0" w:type="dxa"/>
            <w:left w:w="108" w:type="dxa"/>
            <w:bottom w:w="0" w:type="dxa"/>
            <w:right w:w="108" w:type="dxa"/>
          </w:tblCellMar>
        </w:tblPrEx>
        <w:trPr>
          <w:trHeight w:val="567" w:hRule="atLeast"/>
          <w:jc w:val="center"/>
        </w:trPr>
        <w:tc>
          <w:tcPr>
            <w:tcW w:w="751"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w:t>
            </w:r>
          </w:p>
        </w:tc>
        <w:tc>
          <w:tcPr>
            <w:tcW w:w="1821"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2624"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1331"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1271"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1311" w:type="dxa"/>
            <w:tcBorders>
              <w:top w:val="nil"/>
              <w:left w:val="nil"/>
              <w:bottom w:val="single" w:color="auto" w:sz="4" w:space="0"/>
              <w:right w:val="single" w:color="auto" w:sz="8" w:space="0"/>
            </w:tcBorders>
            <w:noWrap w:val="0"/>
            <w:vAlign w:val="top"/>
          </w:tcPr>
          <w:p>
            <w:pPr>
              <w:widowControl/>
              <w:jc w:val="center"/>
              <w:rPr>
                <w:rFonts w:hint="eastAsia" w:asciiTheme="minorEastAsia" w:hAnsiTheme="minorEastAsia" w:eastAsiaTheme="minorEastAsia" w:cstheme="minorEastAsia"/>
                <w:color w:val="auto"/>
                <w:kern w:val="0"/>
                <w:sz w:val="21"/>
                <w:szCs w:val="21"/>
              </w:rPr>
            </w:pPr>
          </w:p>
        </w:tc>
      </w:tr>
      <w:tr>
        <w:tblPrEx>
          <w:tblCellMar>
            <w:top w:w="0" w:type="dxa"/>
            <w:left w:w="108" w:type="dxa"/>
            <w:bottom w:w="0" w:type="dxa"/>
            <w:right w:w="108" w:type="dxa"/>
          </w:tblCellMar>
        </w:tblPrEx>
        <w:trPr>
          <w:trHeight w:val="567" w:hRule="atLeast"/>
          <w:jc w:val="center"/>
        </w:trPr>
        <w:tc>
          <w:tcPr>
            <w:tcW w:w="751"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w:t>
            </w:r>
          </w:p>
        </w:tc>
        <w:tc>
          <w:tcPr>
            <w:tcW w:w="1821"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2624"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1331"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1271"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1311" w:type="dxa"/>
            <w:tcBorders>
              <w:top w:val="nil"/>
              <w:left w:val="nil"/>
              <w:bottom w:val="single" w:color="auto" w:sz="4" w:space="0"/>
              <w:right w:val="single" w:color="auto" w:sz="8" w:space="0"/>
            </w:tcBorders>
            <w:noWrap w:val="0"/>
            <w:vAlign w:val="top"/>
          </w:tcPr>
          <w:p>
            <w:pPr>
              <w:widowControl/>
              <w:jc w:val="center"/>
              <w:rPr>
                <w:rFonts w:hint="eastAsia" w:asciiTheme="minorEastAsia" w:hAnsiTheme="minorEastAsia" w:eastAsiaTheme="minorEastAsia" w:cstheme="minorEastAsia"/>
                <w:color w:val="auto"/>
                <w:kern w:val="0"/>
                <w:sz w:val="21"/>
                <w:szCs w:val="21"/>
              </w:rPr>
            </w:pPr>
          </w:p>
        </w:tc>
      </w:tr>
      <w:tr>
        <w:tblPrEx>
          <w:tblCellMar>
            <w:top w:w="0" w:type="dxa"/>
            <w:left w:w="108" w:type="dxa"/>
            <w:bottom w:w="0" w:type="dxa"/>
            <w:right w:w="108" w:type="dxa"/>
          </w:tblCellMar>
        </w:tblPrEx>
        <w:trPr>
          <w:trHeight w:val="567" w:hRule="atLeast"/>
          <w:jc w:val="center"/>
        </w:trPr>
        <w:tc>
          <w:tcPr>
            <w:tcW w:w="751"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w:t>
            </w:r>
          </w:p>
        </w:tc>
        <w:tc>
          <w:tcPr>
            <w:tcW w:w="1821"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2624"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1331"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1271"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1311" w:type="dxa"/>
            <w:tcBorders>
              <w:top w:val="nil"/>
              <w:left w:val="nil"/>
              <w:bottom w:val="single" w:color="auto" w:sz="4" w:space="0"/>
              <w:right w:val="single" w:color="auto" w:sz="8" w:space="0"/>
            </w:tcBorders>
            <w:noWrap w:val="0"/>
            <w:vAlign w:val="top"/>
          </w:tcPr>
          <w:p>
            <w:pPr>
              <w:widowControl/>
              <w:jc w:val="center"/>
              <w:rPr>
                <w:rFonts w:hint="eastAsia" w:asciiTheme="minorEastAsia" w:hAnsiTheme="minorEastAsia" w:eastAsiaTheme="minorEastAsia" w:cstheme="minorEastAsia"/>
                <w:color w:val="auto"/>
                <w:kern w:val="0"/>
                <w:sz w:val="21"/>
                <w:szCs w:val="21"/>
              </w:rPr>
            </w:pPr>
          </w:p>
        </w:tc>
      </w:tr>
      <w:tr>
        <w:tblPrEx>
          <w:tblCellMar>
            <w:top w:w="0" w:type="dxa"/>
            <w:left w:w="108" w:type="dxa"/>
            <w:bottom w:w="0" w:type="dxa"/>
            <w:right w:w="108" w:type="dxa"/>
          </w:tblCellMar>
        </w:tblPrEx>
        <w:trPr>
          <w:trHeight w:val="567" w:hRule="atLeast"/>
          <w:jc w:val="center"/>
        </w:trPr>
        <w:tc>
          <w:tcPr>
            <w:tcW w:w="751"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w:t>
            </w:r>
          </w:p>
        </w:tc>
        <w:tc>
          <w:tcPr>
            <w:tcW w:w="1821"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2624"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1331"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1271"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1311" w:type="dxa"/>
            <w:tcBorders>
              <w:top w:val="nil"/>
              <w:left w:val="nil"/>
              <w:bottom w:val="single" w:color="auto" w:sz="4" w:space="0"/>
              <w:right w:val="single" w:color="auto" w:sz="8" w:space="0"/>
            </w:tcBorders>
            <w:noWrap w:val="0"/>
            <w:vAlign w:val="top"/>
          </w:tcPr>
          <w:p>
            <w:pPr>
              <w:widowControl/>
              <w:jc w:val="center"/>
              <w:rPr>
                <w:rFonts w:hint="eastAsia" w:asciiTheme="minorEastAsia" w:hAnsiTheme="minorEastAsia" w:eastAsiaTheme="minorEastAsia" w:cstheme="minorEastAsia"/>
                <w:color w:val="auto"/>
                <w:kern w:val="0"/>
                <w:sz w:val="21"/>
                <w:szCs w:val="21"/>
              </w:rPr>
            </w:pPr>
          </w:p>
        </w:tc>
      </w:tr>
      <w:tr>
        <w:tblPrEx>
          <w:tblCellMar>
            <w:top w:w="0" w:type="dxa"/>
            <w:left w:w="108" w:type="dxa"/>
            <w:bottom w:w="0" w:type="dxa"/>
            <w:right w:w="108" w:type="dxa"/>
          </w:tblCellMar>
        </w:tblPrEx>
        <w:trPr>
          <w:trHeight w:val="567" w:hRule="atLeast"/>
          <w:jc w:val="center"/>
        </w:trPr>
        <w:tc>
          <w:tcPr>
            <w:tcW w:w="751"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821"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2624"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1331"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1271"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1311" w:type="dxa"/>
            <w:tcBorders>
              <w:top w:val="nil"/>
              <w:left w:val="nil"/>
              <w:bottom w:val="single" w:color="auto" w:sz="4" w:space="0"/>
              <w:right w:val="single" w:color="auto" w:sz="8" w:space="0"/>
            </w:tcBorders>
            <w:noWrap w:val="0"/>
            <w:vAlign w:val="top"/>
          </w:tcPr>
          <w:p>
            <w:pPr>
              <w:widowControl/>
              <w:jc w:val="center"/>
              <w:rPr>
                <w:rFonts w:hint="eastAsia" w:asciiTheme="minorEastAsia" w:hAnsiTheme="minorEastAsia" w:eastAsiaTheme="minorEastAsia" w:cstheme="minorEastAsia"/>
                <w:color w:val="auto"/>
                <w:kern w:val="0"/>
                <w:sz w:val="21"/>
                <w:szCs w:val="21"/>
              </w:rPr>
            </w:pPr>
          </w:p>
        </w:tc>
      </w:tr>
      <w:tr>
        <w:tblPrEx>
          <w:tblCellMar>
            <w:top w:w="0" w:type="dxa"/>
            <w:left w:w="108" w:type="dxa"/>
            <w:bottom w:w="0" w:type="dxa"/>
            <w:right w:w="108" w:type="dxa"/>
          </w:tblCellMar>
        </w:tblPrEx>
        <w:trPr>
          <w:trHeight w:val="567" w:hRule="atLeast"/>
          <w:jc w:val="center"/>
        </w:trPr>
        <w:tc>
          <w:tcPr>
            <w:tcW w:w="751"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w:t>
            </w:r>
          </w:p>
        </w:tc>
        <w:tc>
          <w:tcPr>
            <w:tcW w:w="1821"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2624"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1331"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1271"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1311" w:type="dxa"/>
            <w:tcBorders>
              <w:top w:val="nil"/>
              <w:left w:val="nil"/>
              <w:bottom w:val="single" w:color="auto" w:sz="4" w:space="0"/>
              <w:right w:val="single" w:color="auto" w:sz="8" w:space="0"/>
            </w:tcBorders>
            <w:noWrap w:val="0"/>
            <w:vAlign w:val="top"/>
          </w:tcPr>
          <w:p>
            <w:pPr>
              <w:widowControl/>
              <w:jc w:val="center"/>
              <w:rPr>
                <w:rFonts w:hint="eastAsia" w:asciiTheme="minorEastAsia" w:hAnsiTheme="minorEastAsia" w:eastAsiaTheme="minorEastAsia" w:cstheme="minorEastAsia"/>
                <w:color w:val="auto"/>
                <w:kern w:val="0"/>
                <w:sz w:val="21"/>
                <w:szCs w:val="21"/>
              </w:rPr>
            </w:pPr>
          </w:p>
        </w:tc>
      </w:tr>
      <w:tr>
        <w:tblPrEx>
          <w:tblCellMar>
            <w:top w:w="0" w:type="dxa"/>
            <w:left w:w="108" w:type="dxa"/>
            <w:bottom w:w="0" w:type="dxa"/>
            <w:right w:w="108" w:type="dxa"/>
          </w:tblCellMar>
        </w:tblPrEx>
        <w:trPr>
          <w:trHeight w:val="567" w:hRule="atLeast"/>
          <w:jc w:val="center"/>
        </w:trPr>
        <w:tc>
          <w:tcPr>
            <w:tcW w:w="751"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w:t>
            </w:r>
          </w:p>
        </w:tc>
        <w:tc>
          <w:tcPr>
            <w:tcW w:w="1821"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2624"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1331"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1271"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1311" w:type="dxa"/>
            <w:tcBorders>
              <w:top w:val="nil"/>
              <w:left w:val="nil"/>
              <w:bottom w:val="single" w:color="auto" w:sz="4" w:space="0"/>
              <w:right w:val="single" w:color="auto" w:sz="8" w:space="0"/>
            </w:tcBorders>
            <w:noWrap w:val="0"/>
            <w:vAlign w:val="top"/>
          </w:tcPr>
          <w:p>
            <w:pPr>
              <w:widowControl/>
              <w:jc w:val="center"/>
              <w:rPr>
                <w:rFonts w:hint="eastAsia" w:asciiTheme="minorEastAsia" w:hAnsiTheme="minorEastAsia" w:eastAsiaTheme="minorEastAsia" w:cstheme="minorEastAsia"/>
                <w:color w:val="auto"/>
                <w:kern w:val="0"/>
                <w:sz w:val="21"/>
                <w:szCs w:val="21"/>
              </w:rPr>
            </w:pPr>
          </w:p>
        </w:tc>
      </w:tr>
      <w:tr>
        <w:tblPrEx>
          <w:tblCellMar>
            <w:top w:w="0" w:type="dxa"/>
            <w:left w:w="108" w:type="dxa"/>
            <w:bottom w:w="0" w:type="dxa"/>
            <w:right w:w="108" w:type="dxa"/>
          </w:tblCellMar>
        </w:tblPrEx>
        <w:trPr>
          <w:trHeight w:val="567" w:hRule="atLeast"/>
          <w:jc w:val="center"/>
        </w:trPr>
        <w:tc>
          <w:tcPr>
            <w:tcW w:w="751"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w:t>
            </w:r>
          </w:p>
        </w:tc>
        <w:tc>
          <w:tcPr>
            <w:tcW w:w="1821"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2624"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1331"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1271"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1311" w:type="dxa"/>
            <w:tcBorders>
              <w:top w:val="nil"/>
              <w:left w:val="nil"/>
              <w:bottom w:val="single" w:color="auto" w:sz="4" w:space="0"/>
              <w:right w:val="single" w:color="auto" w:sz="8" w:space="0"/>
            </w:tcBorders>
            <w:noWrap w:val="0"/>
            <w:vAlign w:val="top"/>
          </w:tcPr>
          <w:p>
            <w:pPr>
              <w:widowControl/>
              <w:jc w:val="center"/>
              <w:rPr>
                <w:rFonts w:hint="eastAsia" w:asciiTheme="minorEastAsia" w:hAnsiTheme="minorEastAsia" w:eastAsiaTheme="minorEastAsia" w:cstheme="minorEastAsia"/>
                <w:color w:val="auto"/>
                <w:kern w:val="0"/>
                <w:sz w:val="21"/>
                <w:szCs w:val="21"/>
              </w:rPr>
            </w:pPr>
          </w:p>
        </w:tc>
      </w:tr>
      <w:tr>
        <w:tblPrEx>
          <w:tblCellMar>
            <w:top w:w="0" w:type="dxa"/>
            <w:left w:w="108" w:type="dxa"/>
            <w:bottom w:w="0" w:type="dxa"/>
            <w:right w:w="108" w:type="dxa"/>
          </w:tblCellMar>
        </w:tblPrEx>
        <w:trPr>
          <w:trHeight w:val="567" w:hRule="atLeast"/>
          <w:jc w:val="center"/>
        </w:trPr>
        <w:tc>
          <w:tcPr>
            <w:tcW w:w="751"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w:t>
            </w:r>
          </w:p>
        </w:tc>
        <w:tc>
          <w:tcPr>
            <w:tcW w:w="1821"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2624"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1331"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1271"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1311" w:type="dxa"/>
            <w:tcBorders>
              <w:top w:val="nil"/>
              <w:left w:val="nil"/>
              <w:bottom w:val="single" w:color="auto" w:sz="4" w:space="0"/>
              <w:right w:val="single" w:color="auto" w:sz="8" w:space="0"/>
            </w:tcBorders>
            <w:noWrap w:val="0"/>
            <w:vAlign w:val="top"/>
          </w:tcPr>
          <w:p>
            <w:pPr>
              <w:widowControl/>
              <w:jc w:val="center"/>
              <w:rPr>
                <w:rFonts w:hint="eastAsia" w:asciiTheme="minorEastAsia" w:hAnsiTheme="minorEastAsia" w:eastAsiaTheme="minorEastAsia" w:cstheme="minorEastAsia"/>
                <w:color w:val="auto"/>
                <w:kern w:val="0"/>
                <w:sz w:val="21"/>
                <w:szCs w:val="21"/>
              </w:rPr>
            </w:pPr>
          </w:p>
        </w:tc>
      </w:tr>
      <w:tr>
        <w:tblPrEx>
          <w:tblCellMar>
            <w:top w:w="0" w:type="dxa"/>
            <w:left w:w="108" w:type="dxa"/>
            <w:bottom w:w="0" w:type="dxa"/>
            <w:right w:w="108" w:type="dxa"/>
          </w:tblCellMar>
        </w:tblPrEx>
        <w:trPr>
          <w:trHeight w:val="567" w:hRule="atLeast"/>
          <w:jc w:val="center"/>
        </w:trPr>
        <w:tc>
          <w:tcPr>
            <w:tcW w:w="751"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w:t>
            </w:r>
          </w:p>
        </w:tc>
        <w:tc>
          <w:tcPr>
            <w:tcW w:w="1821"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2624"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1331"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1271"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1311" w:type="dxa"/>
            <w:tcBorders>
              <w:top w:val="nil"/>
              <w:left w:val="nil"/>
              <w:bottom w:val="single" w:color="auto" w:sz="4" w:space="0"/>
              <w:right w:val="single" w:color="auto" w:sz="8" w:space="0"/>
            </w:tcBorders>
            <w:noWrap w:val="0"/>
            <w:vAlign w:val="top"/>
          </w:tcPr>
          <w:p>
            <w:pPr>
              <w:widowControl/>
              <w:jc w:val="center"/>
              <w:rPr>
                <w:rFonts w:hint="eastAsia" w:asciiTheme="minorEastAsia" w:hAnsiTheme="minorEastAsia" w:eastAsiaTheme="minorEastAsia" w:cstheme="minorEastAsia"/>
                <w:color w:val="auto"/>
                <w:kern w:val="0"/>
                <w:sz w:val="21"/>
                <w:szCs w:val="21"/>
              </w:rPr>
            </w:pPr>
          </w:p>
        </w:tc>
      </w:tr>
      <w:tr>
        <w:tblPrEx>
          <w:tblCellMar>
            <w:top w:w="0" w:type="dxa"/>
            <w:left w:w="108" w:type="dxa"/>
            <w:bottom w:w="0" w:type="dxa"/>
            <w:right w:w="108" w:type="dxa"/>
          </w:tblCellMar>
        </w:tblPrEx>
        <w:trPr>
          <w:trHeight w:val="567" w:hRule="atLeast"/>
          <w:jc w:val="center"/>
        </w:trPr>
        <w:tc>
          <w:tcPr>
            <w:tcW w:w="751"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w:t>
            </w:r>
          </w:p>
        </w:tc>
        <w:tc>
          <w:tcPr>
            <w:tcW w:w="1821"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2624"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1331"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1271"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1311" w:type="dxa"/>
            <w:tcBorders>
              <w:top w:val="nil"/>
              <w:left w:val="nil"/>
              <w:bottom w:val="single" w:color="auto" w:sz="4" w:space="0"/>
              <w:right w:val="single" w:color="auto" w:sz="8" w:space="0"/>
            </w:tcBorders>
            <w:noWrap w:val="0"/>
            <w:vAlign w:val="top"/>
          </w:tcPr>
          <w:p>
            <w:pPr>
              <w:widowControl/>
              <w:jc w:val="center"/>
              <w:rPr>
                <w:rFonts w:hint="eastAsia" w:asciiTheme="minorEastAsia" w:hAnsiTheme="minorEastAsia" w:eastAsiaTheme="minorEastAsia" w:cstheme="minorEastAsia"/>
                <w:color w:val="auto"/>
                <w:kern w:val="0"/>
                <w:sz w:val="21"/>
                <w:szCs w:val="21"/>
              </w:rPr>
            </w:pPr>
          </w:p>
        </w:tc>
      </w:tr>
      <w:tr>
        <w:tblPrEx>
          <w:tblCellMar>
            <w:top w:w="0" w:type="dxa"/>
            <w:left w:w="108" w:type="dxa"/>
            <w:bottom w:w="0" w:type="dxa"/>
            <w:right w:w="108" w:type="dxa"/>
          </w:tblCellMar>
        </w:tblPrEx>
        <w:trPr>
          <w:trHeight w:val="567" w:hRule="atLeast"/>
          <w:jc w:val="center"/>
        </w:trPr>
        <w:tc>
          <w:tcPr>
            <w:tcW w:w="751"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w:t>
            </w:r>
          </w:p>
        </w:tc>
        <w:tc>
          <w:tcPr>
            <w:tcW w:w="1821"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2624"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1331"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1271"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1"/>
                <w:szCs w:val="21"/>
              </w:rPr>
            </w:pPr>
          </w:p>
        </w:tc>
        <w:tc>
          <w:tcPr>
            <w:tcW w:w="1311" w:type="dxa"/>
            <w:tcBorders>
              <w:top w:val="nil"/>
              <w:left w:val="nil"/>
              <w:bottom w:val="single" w:color="auto" w:sz="4" w:space="0"/>
              <w:right w:val="single" w:color="auto" w:sz="8" w:space="0"/>
            </w:tcBorders>
            <w:noWrap w:val="0"/>
            <w:vAlign w:val="top"/>
          </w:tcPr>
          <w:p>
            <w:pPr>
              <w:widowControl/>
              <w:jc w:val="center"/>
              <w:rPr>
                <w:rFonts w:hint="eastAsia" w:asciiTheme="minorEastAsia" w:hAnsiTheme="minorEastAsia" w:eastAsiaTheme="minorEastAsia" w:cstheme="minorEastAsia"/>
                <w:color w:val="auto"/>
                <w:kern w:val="0"/>
                <w:sz w:val="21"/>
                <w:szCs w:val="21"/>
              </w:rPr>
            </w:pPr>
          </w:p>
        </w:tc>
      </w:tr>
      <w:tr>
        <w:tblPrEx>
          <w:tblCellMar>
            <w:top w:w="0" w:type="dxa"/>
            <w:left w:w="108" w:type="dxa"/>
            <w:bottom w:w="0" w:type="dxa"/>
            <w:right w:w="108" w:type="dxa"/>
          </w:tblCellMar>
        </w:tblPrEx>
        <w:trPr>
          <w:trHeight w:val="567" w:hRule="atLeast"/>
          <w:jc w:val="center"/>
        </w:trPr>
        <w:tc>
          <w:tcPr>
            <w:tcW w:w="9109"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rPr>
              <w:t>备注：</w:t>
            </w:r>
            <w:r>
              <w:rPr>
                <w:rFonts w:hint="eastAsia" w:asciiTheme="minorEastAsia" w:hAnsiTheme="minorEastAsia" w:eastAsiaTheme="minorEastAsia" w:cstheme="minorEastAsia"/>
                <w:b/>
                <w:bCs/>
                <w:color w:val="auto"/>
                <w:kern w:val="0"/>
                <w:sz w:val="24"/>
                <w:lang w:val="en-US" w:eastAsia="zh-CN"/>
              </w:rPr>
              <w:t>本</w:t>
            </w:r>
            <w:r>
              <w:rPr>
                <w:rFonts w:hint="eastAsia" w:asciiTheme="minorEastAsia" w:hAnsiTheme="minorEastAsia" w:eastAsiaTheme="minorEastAsia" w:cstheme="minorEastAsia"/>
                <w:b/>
                <w:bCs/>
                <w:color w:val="auto"/>
                <w:kern w:val="0"/>
                <w:sz w:val="24"/>
                <w:lang w:eastAsia="zh-CN"/>
              </w:rPr>
              <w:t>文件格式可另行填报，若按本文件格式项目不够自行增加</w:t>
            </w:r>
            <w:r>
              <w:rPr>
                <w:rFonts w:hint="eastAsia" w:asciiTheme="minorEastAsia" w:hAnsiTheme="minorEastAsia" w:eastAsiaTheme="minorEastAsia" w:cstheme="minorEastAsia"/>
                <w:b/>
                <w:bCs/>
                <w:color w:val="auto"/>
                <w:kern w:val="0"/>
                <w:sz w:val="24"/>
              </w:rPr>
              <w:t>。</w:t>
            </w:r>
          </w:p>
        </w:tc>
      </w:tr>
    </w:tbl>
    <w:p>
      <w:pPr>
        <w:spacing w:line="360" w:lineRule="auto"/>
        <w:ind w:firstLine="3360" w:firstLineChars="1200"/>
        <w:jc w:val="left"/>
        <w:rPr>
          <w:rFonts w:hint="eastAsia"/>
          <w:b w:val="0"/>
          <w:bCs/>
          <w:color w:val="auto"/>
          <w:sz w:val="28"/>
          <w:szCs w:val="28"/>
          <w:lang w:val="en-US" w:eastAsia="zh-CN"/>
        </w:rPr>
      </w:pPr>
      <w:r>
        <w:rPr>
          <w:rFonts w:hint="eastAsia"/>
          <w:b w:val="0"/>
          <w:bCs/>
          <w:color w:val="auto"/>
          <w:sz w:val="28"/>
          <w:szCs w:val="28"/>
          <w:lang w:eastAsia="zh-CN"/>
        </w:rPr>
        <w:t>报价单位：</w:t>
      </w:r>
      <w:r>
        <w:rPr>
          <w:rFonts w:hint="eastAsia"/>
          <w:b w:val="0"/>
          <w:bCs/>
          <w:color w:val="auto"/>
          <w:sz w:val="28"/>
          <w:szCs w:val="28"/>
          <w:lang w:val="en-US" w:eastAsia="zh-CN"/>
        </w:rPr>
        <w:t xml:space="preserve">                                        </w:t>
      </w:r>
    </w:p>
    <w:p>
      <w:pPr>
        <w:spacing w:line="360" w:lineRule="auto"/>
        <w:ind w:firstLine="3920" w:firstLineChars="1400"/>
        <w:rPr>
          <w:rFonts w:hint="eastAsia" w:ascii="宋体" w:hAnsi="宋体"/>
          <w:color w:val="auto"/>
          <w:sz w:val="28"/>
          <w:szCs w:val="28"/>
        </w:rPr>
      </w:pPr>
      <w:r>
        <w:rPr>
          <w:rFonts w:hint="eastAsia"/>
          <w:b w:val="0"/>
          <w:bCs/>
          <w:color w:val="auto"/>
          <w:sz w:val="28"/>
          <w:szCs w:val="28"/>
          <w:lang w:eastAsia="zh-CN"/>
        </w:rPr>
        <w:t>日期：</w:t>
      </w:r>
    </w:p>
    <w:p>
      <w:pPr>
        <w:spacing w:line="380" w:lineRule="exact"/>
        <w:jc w:val="center"/>
        <w:rPr>
          <w:rFonts w:hint="eastAsia" w:ascii="仿宋" w:hAnsi="仿宋" w:eastAsia="仿宋"/>
          <w:b/>
          <w:bCs/>
          <w:szCs w:val="21"/>
        </w:rPr>
      </w:pPr>
    </w:p>
    <w:p>
      <w:pPr>
        <w:spacing w:line="380" w:lineRule="exact"/>
        <w:jc w:val="center"/>
        <w:rPr>
          <w:rFonts w:hint="eastAsia" w:ascii="仿宋" w:hAnsi="仿宋" w:eastAsia="仿宋"/>
          <w:b/>
          <w:bCs/>
          <w:szCs w:val="21"/>
        </w:rPr>
      </w:pPr>
      <w:r>
        <w:rPr>
          <w:rFonts w:hint="eastAsia" w:asciiTheme="minorEastAsia" w:hAnsiTheme="minorEastAsia" w:eastAsiaTheme="minorEastAsia" w:cstheme="minorEastAsia"/>
          <w:b w:val="0"/>
          <w:bCs w:val="0"/>
          <w:sz w:val="36"/>
          <w:szCs w:val="36"/>
          <w:lang w:val="en-US" w:eastAsia="zh-CN"/>
        </w:rPr>
        <w:t>倚桂轩</w:t>
      </w:r>
      <w:r>
        <w:rPr>
          <w:rFonts w:hint="eastAsia" w:asciiTheme="minorEastAsia" w:hAnsiTheme="minorEastAsia" w:eastAsiaTheme="minorEastAsia" w:cstheme="minorEastAsia"/>
          <w:b w:val="0"/>
          <w:bCs w:val="0"/>
          <w:sz w:val="36"/>
          <w:szCs w:val="36"/>
        </w:rPr>
        <w:t>电梯常用零配件报价清单</w:t>
      </w:r>
    </w:p>
    <w:p>
      <w:pPr>
        <w:spacing w:line="380" w:lineRule="exact"/>
        <w:rPr>
          <w:rFonts w:hint="eastAsia" w:ascii="仿宋" w:hAnsi="仿宋" w:eastAsia="仿宋"/>
          <w:b/>
          <w:bCs/>
          <w:szCs w:val="21"/>
        </w:rPr>
      </w:pPr>
    </w:p>
    <w:tbl>
      <w:tblPr>
        <w:tblStyle w:val="11"/>
        <w:tblW w:w="9487" w:type="dxa"/>
        <w:jc w:val="center"/>
        <w:tblLayout w:type="fixed"/>
        <w:tblCellMar>
          <w:top w:w="15" w:type="dxa"/>
          <w:left w:w="15" w:type="dxa"/>
          <w:bottom w:w="15" w:type="dxa"/>
          <w:right w:w="15" w:type="dxa"/>
        </w:tblCellMar>
      </w:tblPr>
      <w:tblGrid>
        <w:gridCol w:w="608"/>
        <w:gridCol w:w="2908"/>
        <w:gridCol w:w="2569"/>
        <w:gridCol w:w="1704"/>
        <w:gridCol w:w="1698"/>
      </w:tblGrid>
      <w:tr>
        <w:tblPrEx>
          <w:tblCellMar>
            <w:top w:w="15" w:type="dxa"/>
            <w:left w:w="15" w:type="dxa"/>
            <w:bottom w:w="15" w:type="dxa"/>
            <w:right w:w="15" w:type="dxa"/>
          </w:tblCellMar>
        </w:tblPrEx>
        <w:trPr>
          <w:trHeight w:val="567"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序号</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设备名称</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规格型号</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单位</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单价；（含税价）</w:t>
            </w:r>
          </w:p>
        </w:tc>
      </w:tr>
      <w:tr>
        <w:tblPrEx>
          <w:tblCellMar>
            <w:top w:w="15" w:type="dxa"/>
            <w:left w:w="15" w:type="dxa"/>
            <w:bottom w:w="15" w:type="dxa"/>
            <w:right w:w="15" w:type="dxa"/>
          </w:tblCellMar>
        </w:tblPrEx>
        <w:trPr>
          <w:trHeight w:val="567"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r>
      <w:tr>
        <w:tblPrEx>
          <w:tblCellMar>
            <w:top w:w="15" w:type="dxa"/>
            <w:left w:w="15" w:type="dxa"/>
            <w:bottom w:w="15" w:type="dxa"/>
            <w:right w:w="15" w:type="dxa"/>
          </w:tblCellMar>
        </w:tblPrEx>
        <w:trPr>
          <w:trHeight w:val="567"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r>
      <w:tr>
        <w:tblPrEx>
          <w:tblCellMar>
            <w:top w:w="15" w:type="dxa"/>
            <w:left w:w="15" w:type="dxa"/>
            <w:bottom w:w="15" w:type="dxa"/>
            <w:right w:w="15" w:type="dxa"/>
          </w:tblCellMar>
        </w:tblPrEx>
        <w:trPr>
          <w:trHeight w:val="567"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r>
      <w:tr>
        <w:tblPrEx>
          <w:tblCellMar>
            <w:top w:w="15" w:type="dxa"/>
            <w:left w:w="15" w:type="dxa"/>
            <w:bottom w:w="15" w:type="dxa"/>
            <w:right w:w="15" w:type="dxa"/>
          </w:tblCellMar>
        </w:tblPrEx>
        <w:trPr>
          <w:trHeight w:val="567"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r>
      <w:tr>
        <w:tblPrEx>
          <w:tblCellMar>
            <w:top w:w="15" w:type="dxa"/>
            <w:left w:w="15" w:type="dxa"/>
            <w:bottom w:w="15" w:type="dxa"/>
            <w:right w:w="15" w:type="dxa"/>
          </w:tblCellMar>
        </w:tblPrEx>
        <w:trPr>
          <w:trHeight w:val="567"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r>
      <w:tr>
        <w:tblPrEx>
          <w:tblCellMar>
            <w:top w:w="15" w:type="dxa"/>
            <w:left w:w="15" w:type="dxa"/>
            <w:bottom w:w="15" w:type="dxa"/>
            <w:right w:w="15" w:type="dxa"/>
          </w:tblCellMar>
        </w:tblPrEx>
        <w:trPr>
          <w:trHeight w:val="567"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r>
      <w:tr>
        <w:tblPrEx>
          <w:tblCellMar>
            <w:top w:w="15" w:type="dxa"/>
            <w:left w:w="15" w:type="dxa"/>
            <w:bottom w:w="15" w:type="dxa"/>
            <w:right w:w="15" w:type="dxa"/>
          </w:tblCellMar>
        </w:tblPrEx>
        <w:trPr>
          <w:trHeight w:val="567"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r>
      <w:tr>
        <w:tblPrEx>
          <w:tblCellMar>
            <w:top w:w="15" w:type="dxa"/>
            <w:left w:w="15" w:type="dxa"/>
            <w:bottom w:w="15" w:type="dxa"/>
            <w:right w:w="15" w:type="dxa"/>
          </w:tblCellMar>
        </w:tblPrEx>
        <w:trPr>
          <w:trHeight w:val="567"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r>
      <w:tr>
        <w:tblPrEx>
          <w:tblCellMar>
            <w:top w:w="15" w:type="dxa"/>
            <w:left w:w="15" w:type="dxa"/>
            <w:bottom w:w="15" w:type="dxa"/>
            <w:right w:w="15" w:type="dxa"/>
          </w:tblCellMar>
        </w:tblPrEx>
        <w:trPr>
          <w:trHeight w:val="567"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r>
      <w:tr>
        <w:tblPrEx>
          <w:tblCellMar>
            <w:top w:w="15" w:type="dxa"/>
            <w:left w:w="15" w:type="dxa"/>
            <w:bottom w:w="15" w:type="dxa"/>
            <w:right w:w="15" w:type="dxa"/>
          </w:tblCellMar>
        </w:tblPrEx>
        <w:trPr>
          <w:trHeight w:val="567"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r>
      <w:tr>
        <w:tblPrEx>
          <w:tblCellMar>
            <w:top w:w="15" w:type="dxa"/>
            <w:left w:w="15" w:type="dxa"/>
            <w:bottom w:w="15" w:type="dxa"/>
            <w:right w:w="15" w:type="dxa"/>
          </w:tblCellMar>
        </w:tblPrEx>
        <w:trPr>
          <w:trHeight w:val="567"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r>
      <w:tr>
        <w:tblPrEx>
          <w:tblCellMar>
            <w:top w:w="15" w:type="dxa"/>
            <w:left w:w="15" w:type="dxa"/>
            <w:bottom w:w="15" w:type="dxa"/>
            <w:right w:w="15" w:type="dxa"/>
          </w:tblCellMar>
        </w:tblPrEx>
        <w:trPr>
          <w:trHeight w:val="567"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12</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r>
      <w:tr>
        <w:tblPrEx>
          <w:tblCellMar>
            <w:top w:w="15" w:type="dxa"/>
            <w:left w:w="15" w:type="dxa"/>
            <w:bottom w:w="15" w:type="dxa"/>
            <w:right w:w="15" w:type="dxa"/>
          </w:tblCellMar>
        </w:tblPrEx>
        <w:trPr>
          <w:trHeight w:val="567"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13</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r>
      <w:tr>
        <w:tblPrEx>
          <w:tblCellMar>
            <w:top w:w="15" w:type="dxa"/>
            <w:left w:w="15" w:type="dxa"/>
            <w:bottom w:w="15" w:type="dxa"/>
            <w:right w:w="15" w:type="dxa"/>
          </w:tblCellMar>
        </w:tblPrEx>
        <w:trPr>
          <w:trHeight w:val="567"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14</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r>
      <w:tr>
        <w:tblPrEx>
          <w:tblCellMar>
            <w:top w:w="15" w:type="dxa"/>
            <w:left w:w="15" w:type="dxa"/>
            <w:bottom w:w="15" w:type="dxa"/>
            <w:right w:w="15" w:type="dxa"/>
          </w:tblCellMar>
        </w:tblPrEx>
        <w:trPr>
          <w:trHeight w:val="567"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15</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r>
      <w:tr>
        <w:tblPrEx>
          <w:tblCellMar>
            <w:top w:w="15" w:type="dxa"/>
            <w:left w:w="15" w:type="dxa"/>
            <w:bottom w:w="15" w:type="dxa"/>
            <w:right w:w="15" w:type="dxa"/>
          </w:tblCellMar>
        </w:tblPrEx>
        <w:trPr>
          <w:trHeight w:val="567"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p>
        </w:tc>
      </w:tr>
      <w:tr>
        <w:tblPrEx>
          <w:tblCellMar>
            <w:top w:w="15" w:type="dxa"/>
            <w:left w:w="15" w:type="dxa"/>
            <w:bottom w:w="15" w:type="dxa"/>
            <w:right w:w="15" w:type="dxa"/>
          </w:tblCellMar>
        </w:tblPrEx>
        <w:trPr>
          <w:trHeight w:val="567" w:hRule="atLeast"/>
          <w:jc w:val="center"/>
        </w:trPr>
        <w:tc>
          <w:tcPr>
            <w:tcW w:w="948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540" w:lineRule="exact"/>
              <w:jc w:val="center"/>
              <w:rPr>
                <w:rFonts w:hint="eastAsia" w:asciiTheme="majorEastAsia" w:hAnsiTheme="majorEastAsia" w:eastAsiaTheme="majorEastAsia" w:cstheme="majorEastAsia"/>
                <w:sz w:val="21"/>
                <w:szCs w:val="21"/>
              </w:rPr>
            </w:pPr>
            <w:r>
              <w:rPr>
                <w:rFonts w:hint="eastAsia" w:asciiTheme="minorEastAsia" w:hAnsiTheme="minorEastAsia" w:eastAsiaTheme="minorEastAsia" w:cstheme="minorEastAsia"/>
                <w:b/>
                <w:bCs/>
                <w:color w:val="auto"/>
                <w:kern w:val="0"/>
                <w:sz w:val="24"/>
              </w:rPr>
              <w:t>备注：</w:t>
            </w:r>
            <w:r>
              <w:rPr>
                <w:rFonts w:hint="eastAsia" w:asciiTheme="minorEastAsia" w:hAnsiTheme="minorEastAsia" w:eastAsiaTheme="minorEastAsia" w:cstheme="minorEastAsia"/>
                <w:b/>
                <w:bCs/>
                <w:color w:val="auto"/>
                <w:kern w:val="0"/>
                <w:sz w:val="24"/>
                <w:lang w:val="en-US" w:eastAsia="zh-CN"/>
              </w:rPr>
              <w:t>本</w:t>
            </w:r>
            <w:r>
              <w:rPr>
                <w:rFonts w:hint="eastAsia" w:asciiTheme="minorEastAsia" w:hAnsiTheme="minorEastAsia" w:eastAsiaTheme="minorEastAsia" w:cstheme="minorEastAsia"/>
                <w:b/>
                <w:bCs/>
                <w:color w:val="auto"/>
                <w:kern w:val="0"/>
                <w:sz w:val="24"/>
                <w:lang w:eastAsia="zh-CN"/>
              </w:rPr>
              <w:t>文件格式可另行填报，若按本文件格式项目不够自行增加</w:t>
            </w:r>
            <w:r>
              <w:rPr>
                <w:rFonts w:hint="eastAsia" w:asciiTheme="minorEastAsia" w:hAnsiTheme="minorEastAsia" w:eastAsiaTheme="minorEastAsia" w:cstheme="minorEastAsia"/>
                <w:b/>
                <w:bCs/>
                <w:color w:val="auto"/>
                <w:kern w:val="0"/>
                <w:sz w:val="24"/>
              </w:rPr>
              <w:t>。</w:t>
            </w:r>
          </w:p>
        </w:tc>
      </w:tr>
    </w:tbl>
    <w:p>
      <w:pPr>
        <w:spacing w:line="360" w:lineRule="auto"/>
        <w:ind w:firstLine="3360" w:firstLineChars="1200"/>
        <w:jc w:val="left"/>
        <w:rPr>
          <w:rFonts w:hint="eastAsia"/>
          <w:b w:val="0"/>
          <w:bCs/>
          <w:color w:val="auto"/>
          <w:sz w:val="28"/>
          <w:szCs w:val="28"/>
          <w:lang w:val="en-US" w:eastAsia="zh-CN"/>
        </w:rPr>
      </w:pPr>
      <w:r>
        <w:rPr>
          <w:rFonts w:hint="eastAsia"/>
          <w:b w:val="0"/>
          <w:bCs/>
          <w:color w:val="auto"/>
          <w:sz w:val="28"/>
          <w:szCs w:val="28"/>
          <w:lang w:eastAsia="zh-CN"/>
        </w:rPr>
        <w:t>报价单位：</w:t>
      </w:r>
      <w:r>
        <w:rPr>
          <w:rFonts w:hint="eastAsia"/>
          <w:b w:val="0"/>
          <w:bCs/>
          <w:color w:val="auto"/>
          <w:sz w:val="28"/>
          <w:szCs w:val="28"/>
          <w:lang w:val="en-US" w:eastAsia="zh-CN"/>
        </w:rPr>
        <w:t xml:space="preserve">                                        </w:t>
      </w:r>
    </w:p>
    <w:p>
      <w:pPr>
        <w:spacing w:line="360" w:lineRule="auto"/>
        <w:ind w:firstLine="3920" w:firstLineChars="1400"/>
        <w:rPr>
          <w:rFonts w:hint="eastAsia"/>
          <w:b w:val="0"/>
          <w:bCs/>
          <w:color w:val="auto"/>
          <w:sz w:val="28"/>
          <w:szCs w:val="28"/>
          <w:lang w:eastAsia="zh-CN"/>
        </w:rPr>
      </w:pPr>
      <w:r>
        <w:rPr>
          <w:rFonts w:hint="eastAsia"/>
          <w:b w:val="0"/>
          <w:bCs/>
          <w:color w:val="auto"/>
          <w:sz w:val="28"/>
          <w:szCs w:val="28"/>
          <w:lang w:eastAsia="zh-CN"/>
        </w:rPr>
        <w:t>日期：</w:t>
      </w:r>
    </w:p>
    <w:p>
      <w:pPr>
        <w:rPr>
          <w:rFonts w:hint="eastAsia"/>
        </w:rPr>
      </w:pPr>
    </w:p>
    <w:p>
      <w:pPr>
        <w:numPr>
          <w:ilvl w:val="0"/>
          <w:numId w:val="1"/>
        </w:numPr>
        <w:spacing w:line="360" w:lineRule="auto"/>
        <w:rPr>
          <w:rFonts w:hint="eastAsia" w:ascii="宋体" w:hAnsi="宋体"/>
          <w:color w:val="auto"/>
          <w:sz w:val="28"/>
          <w:szCs w:val="28"/>
          <w:lang w:eastAsia="zh-CN"/>
        </w:rPr>
      </w:pPr>
      <w:r>
        <w:rPr>
          <w:rFonts w:hint="eastAsia" w:ascii="宋体" w:hAnsi="宋体"/>
          <w:color w:val="auto"/>
          <w:sz w:val="28"/>
          <w:szCs w:val="28"/>
        </w:rPr>
        <w:t>资格证明文件</w:t>
      </w:r>
      <w:bookmarkEnd w:id="3"/>
      <w:r>
        <w:rPr>
          <w:rFonts w:hint="eastAsia" w:ascii="宋体" w:hAnsi="宋体"/>
          <w:color w:val="auto"/>
          <w:sz w:val="28"/>
          <w:szCs w:val="28"/>
          <w:lang w:eastAsia="zh-CN"/>
        </w:rPr>
        <w:t>（营业执照、特种设备安装维修许可证等，投标人自备）</w:t>
      </w:r>
    </w:p>
    <w:p>
      <w:pPr>
        <w:pStyle w:val="2"/>
        <w:rPr>
          <w:rFonts w:hint="eastAsia" w:ascii="宋体" w:hAnsi="宋体"/>
          <w:b/>
          <w:bCs/>
          <w:color w:val="auto"/>
          <w:sz w:val="28"/>
          <w:szCs w:val="28"/>
          <w:lang w:eastAsia="zh-CN"/>
        </w:rPr>
      </w:pPr>
    </w:p>
    <w:p>
      <w:pPr>
        <w:rPr>
          <w:rFonts w:hint="eastAsia" w:ascii="宋体" w:hAnsi="宋体"/>
          <w:b/>
          <w:bCs/>
          <w:color w:val="auto"/>
          <w:sz w:val="28"/>
          <w:szCs w:val="28"/>
          <w:lang w:eastAsia="zh-CN"/>
        </w:rPr>
      </w:pPr>
    </w:p>
    <w:p>
      <w:pPr>
        <w:pStyle w:val="2"/>
        <w:rPr>
          <w:rFonts w:hint="eastAsia" w:ascii="宋体" w:hAnsi="宋体"/>
          <w:b/>
          <w:bCs/>
          <w:color w:val="auto"/>
          <w:sz w:val="28"/>
          <w:szCs w:val="28"/>
          <w:lang w:eastAsia="zh-CN"/>
        </w:rPr>
      </w:pPr>
    </w:p>
    <w:p>
      <w:pPr>
        <w:rPr>
          <w:rFonts w:hint="eastAsia" w:ascii="宋体" w:hAnsi="宋体"/>
          <w:b/>
          <w:bCs/>
          <w:color w:val="auto"/>
          <w:sz w:val="28"/>
          <w:szCs w:val="28"/>
          <w:lang w:eastAsia="zh-CN"/>
        </w:rPr>
      </w:pPr>
    </w:p>
    <w:p>
      <w:pPr>
        <w:pStyle w:val="2"/>
        <w:rPr>
          <w:rFonts w:hint="eastAsia" w:ascii="宋体" w:hAnsi="宋体"/>
          <w:b/>
          <w:bCs/>
          <w:color w:val="auto"/>
          <w:sz w:val="28"/>
          <w:szCs w:val="28"/>
          <w:lang w:eastAsia="zh-CN"/>
        </w:rPr>
      </w:pPr>
    </w:p>
    <w:p>
      <w:pPr>
        <w:rPr>
          <w:rFonts w:hint="eastAsia" w:ascii="宋体" w:hAnsi="宋体"/>
          <w:b/>
          <w:bCs/>
          <w:color w:val="auto"/>
          <w:sz w:val="28"/>
          <w:szCs w:val="28"/>
          <w:lang w:eastAsia="zh-CN"/>
        </w:rPr>
      </w:pPr>
    </w:p>
    <w:p>
      <w:pPr>
        <w:pStyle w:val="2"/>
        <w:rPr>
          <w:rFonts w:hint="eastAsia" w:ascii="宋体" w:hAnsi="宋体"/>
          <w:b/>
          <w:bCs/>
          <w:color w:val="auto"/>
          <w:sz w:val="28"/>
          <w:szCs w:val="28"/>
          <w:lang w:eastAsia="zh-CN"/>
        </w:rPr>
      </w:pPr>
    </w:p>
    <w:p>
      <w:pPr>
        <w:rPr>
          <w:rFonts w:hint="eastAsia" w:ascii="宋体" w:hAnsi="宋体"/>
          <w:b/>
          <w:bCs/>
          <w:color w:val="auto"/>
          <w:sz w:val="28"/>
          <w:szCs w:val="28"/>
          <w:lang w:eastAsia="zh-CN"/>
        </w:rPr>
      </w:pPr>
    </w:p>
    <w:p>
      <w:pPr>
        <w:pStyle w:val="2"/>
        <w:rPr>
          <w:rFonts w:hint="eastAsia" w:ascii="宋体" w:hAnsi="宋体"/>
          <w:b/>
          <w:bCs/>
          <w:color w:val="auto"/>
          <w:sz w:val="28"/>
          <w:szCs w:val="28"/>
          <w:lang w:eastAsia="zh-CN"/>
        </w:rPr>
      </w:pPr>
    </w:p>
    <w:p>
      <w:pPr>
        <w:rPr>
          <w:rFonts w:hint="eastAsia" w:ascii="宋体" w:hAnsi="宋体"/>
          <w:b/>
          <w:bCs/>
          <w:color w:val="auto"/>
          <w:sz w:val="28"/>
          <w:szCs w:val="28"/>
          <w:lang w:eastAsia="zh-CN"/>
        </w:rPr>
      </w:pPr>
    </w:p>
    <w:p>
      <w:pPr>
        <w:pStyle w:val="2"/>
        <w:rPr>
          <w:rFonts w:hint="eastAsia"/>
          <w:sz w:val="28"/>
          <w:szCs w:val="28"/>
          <w:lang w:eastAsia="zh-CN"/>
        </w:rPr>
      </w:pPr>
    </w:p>
    <w:p>
      <w:pPr>
        <w:rPr>
          <w:rFonts w:hint="eastAsia"/>
          <w:sz w:val="28"/>
          <w:szCs w:val="28"/>
          <w:lang w:eastAsia="zh-CN"/>
        </w:rPr>
      </w:pPr>
    </w:p>
    <w:p>
      <w:pPr>
        <w:numPr>
          <w:ilvl w:val="0"/>
          <w:numId w:val="1"/>
        </w:numPr>
        <w:spacing w:line="360" w:lineRule="auto"/>
        <w:rPr>
          <w:rFonts w:hint="eastAsia" w:ascii="宋体" w:hAnsi="宋体"/>
          <w:color w:val="auto"/>
          <w:sz w:val="28"/>
          <w:szCs w:val="28"/>
          <w:lang w:eastAsia="zh-CN"/>
        </w:rPr>
      </w:pPr>
      <w:r>
        <w:rPr>
          <w:rFonts w:hint="eastAsia" w:ascii="宋体" w:hAnsi="宋体"/>
          <w:color w:val="auto"/>
          <w:sz w:val="28"/>
          <w:szCs w:val="28"/>
          <w:lang w:val="en-US" w:eastAsia="zh-CN"/>
        </w:rPr>
        <w:t>合同范本（</w:t>
      </w:r>
      <w:r>
        <w:rPr>
          <w:rFonts w:hint="eastAsia" w:ascii="宋体" w:hAnsi="宋体"/>
          <w:sz w:val="28"/>
          <w:szCs w:val="28"/>
        </w:rPr>
        <w:t>如</w:t>
      </w:r>
      <w:r>
        <w:rPr>
          <w:rFonts w:hint="eastAsia" w:ascii="宋体" w:hAnsi="宋体"/>
          <w:sz w:val="28"/>
          <w:szCs w:val="28"/>
          <w:lang w:val="en-US" w:eastAsia="zh-CN"/>
        </w:rPr>
        <w:t>范本</w:t>
      </w:r>
      <w:r>
        <w:rPr>
          <w:rFonts w:hint="eastAsia" w:ascii="宋体" w:hAnsi="宋体"/>
          <w:sz w:val="28"/>
          <w:szCs w:val="28"/>
        </w:rPr>
        <w:t>内容与日后正式签订的合同相冲突，则以正式签订的合同为准。</w:t>
      </w:r>
      <w:r>
        <w:rPr>
          <w:rFonts w:hint="eastAsia" w:ascii="宋体" w:hAnsi="宋体"/>
          <w:color w:val="auto"/>
          <w:sz w:val="28"/>
          <w:szCs w:val="28"/>
          <w:lang w:val="en-US" w:eastAsia="zh-CN"/>
        </w:rPr>
        <w:t>）</w:t>
      </w:r>
    </w:p>
    <w:p>
      <w:pPr>
        <w:tabs>
          <w:tab w:val="left" w:pos="2880"/>
        </w:tabs>
        <w:spacing w:line="360" w:lineRule="auto"/>
        <w:jc w:val="center"/>
        <w:outlineLvl w:val="0"/>
        <w:rPr>
          <w:rFonts w:hint="eastAsia" w:ascii="宋体"/>
          <w:b/>
          <w:sz w:val="44"/>
          <w:szCs w:val="44"/>
        </w:rPr>
      </w:pPr>
    </w:p>
    <w:p>
      <w:pPr>
        <w:tabs>
          <w:tab w:val="left" w:pos="2880"/>
        </w:tabs>
        <w:spacing w:line="360" w:lineRule="auto"/>
        <w:jc w:val="center"/>
        <w:outlineLvl w:val="0"/>
        <w:rPr>
          <w:rFonts w:hint="eastAsia" w:ascii="宋体"/>
          <w:b/>
          <w:sz w:val="44"/>
          <w:szCs w:val="44"/>
        </w:rPr>
      </w:pPr>
    </w:p>
    <w:p>
      <w:pPr>
        <w:tabs>
          <w:tab w:val="left" w:pos="2880"/>
        </w:tabs>
        <w:spacing w:line="360" w:lineRule="auto"/>
        <w:jc w:val="center"/>
        <w:outlineLvl w:val="0"/>
        <w:rPr>
          <w:rFonts w:hint="eastAsia" w:ascii="宋体"/>
          <w:b/>
          <w:sz w:val="44"/>
          <w:szCs w:val="44"/>
        </w:rPr>
      </w:pPr>
    </w:p>
    <w:p>
      <w:pPr>
        <w:tabs>
          <w:tab w:val="left" w:pos="2880"/>
        </w:tabs>
        <w:spacing w:line="360" w:lineRule="auto"/>
        <w:jc w:val="center"/>
        <w:outlineLvl w:val="0"/>
        <w:rPr>
          <w:rFonts w:hint="eastAsia" w:ascii="宋体"/>
          <w:b/>
          <w:sz w:val="44"/>
          <w:szCs w:val="44"/>
        </w:rPr>
      </w:pPr>
    </w:p>
    <w:p>
      <w:pPr>
        <w:tabs>
          <w:tab w:val="left" w:pos="2880"/>
        </w:tabs>
        <w:spacing w:line="360" w:lineRule="auto"/>
        <w:jc w:val="center"/>
        <w:outlineLvl w:val="0"/>
        <w:rPr>
          <w:rFonts w:hint="eastAsia" w:ascii="宋体"/>
          <w:b/>
          <w:sz w:val="44"/>
          <w:szCs w:val="44"/>
        </w:rPr>
      </w:pPr>
    </w:p>
    <w:p>
      <w:pPr>
        <w:tabs>
          <w:tab w:val="left" w:pos="2880"/>
        </w:tabs>
        <w:spacing w:line="360" w:lineRule="auto"/>
        <w:jc w:val="center"/>
        <w:outlineLvl w:val="0"/>
        <w:rPr>
          <w:rFonts w:hint="eastAsia" w:ascii="宋体"/>
          <w:b/>
          <w:sz w:val="44"/>
          <w:szCs w:val="44"/>
        </w:rPr>
      </w:pPr>
    </w:p>
    <w:p>
      <w:pPr>
        <w:tabs>
          <w:tab w:val="left" w:pos="2880"/>
        </w:tabs>
        <w:spacing w:line="360" w:lineRule="auto"/>
        <w:jc w:val="center"/>
        <w:outlineLvl w:val="0"/>
        <w:rPr>
          <w:rFonts w:hint="eastAsia" w:ascii="宋体"/>
          <w:b/>
          <w:sz w:val="44"/>
          <w:szCs w:val="44"/>
        </w:rPr>
      </w:pPr>
    </w:p>
    <w:p>
      <w:pPr>
        <w:tabs>
          <w:tab w:val="left" w:pos="2880"/>
        </w:tabs>
        <w:spacing w:line="360" w:lineRule="auto"/>
        <w:jc w:val="center"/>
        <w:outlineLvl w:val="0"/>
        <w:rPr>
          <w:rFonts w:hint="eastAsia" w:ascii="宋体"/>
          <w:b/>
          <w:sz w:val="44"/>
          <w:szCs w:val="44"/>
        </w:rPr>
      </w:pPr>
    </w:p>
    <w:p>
      <w:pPr>
        <w:tabs>
          <w:tab w:val="left" w:pos="2880"/>
        </w:tabs>
        <w:spacing w:line="360" w:lineRule="auto"/>
        <w:jc w:val="center"/>
        <w:outlineLvl w:val="0"/>
        <w:rPr>
          <w:rFonts w:hint="eastAsia" w:ascii="宋体"/>
          <w:b/>
          <w:sz w:val="44"/>
          <w:szCs w:val="44"/>
        </w:rPr>
      </w:pPr>
    </w:p>
    <w:p>
      <w:pPr>
        <w:tabs>
          <w:tab w:val="left" w:pos="2880"/>
        </w:tabs>
        <w:spacing w:line="360" w:lineRule="auto"/>
        <w:jc w:val="center"/>
        <w:outlineLvl w:val="0"/>
        <w:rPr>
          <w:rFonts w:hint="eastAsia" w:ascii="宋体"/>
          <w:b/>
          <w:sz w:val="44"/>
          <w:szCs w:val="44"/>
        </w:rPr>
      </w:pPr>
    </w:p>
    <w:p>
      <w:pPr>
        <w:tabs>
          <w:tab w:val="left" w:pos="2880"/>
        </w:tabs>
        <w:spacing w:line="360" w:lineRule="auto"/>
        <w:jc w:val="center"/>
        <w:outlineLvl w:val="0"/>
        <w:rPr>
          <w:rFonts w:hint="eastAsia" w:ascii="宋体"/>
          <w:b/>
          <w:sz w:val="44"/>
          <w:szCs w:val="44"/>
        </w:rPr>
      </w:pPr>
    </w:p>
    <w:p>
      <w:pPr>
        <w:tabs>
          <w:tab w:val="left" w:pos="2880"/>
        </w:tabs>
        <w:spacing w:line="360" w:lineRule="auto"/>
        <w:jc w:val="center"/>
        <w:outlineLvl w:val="0"/>
        <w:rPr>
          <w:rFonts w:hint="eastAsia" w:ascii="宋体"/>
          <w:b/>
          <w:sz w:val="44"/>
          <w:szCs w:val="44"/>
        </w:rPr>
      </w:pPr>
    </w:p>
    <w:p>
      <w:pPr>
        <w:tabs>
          <w:tab w:val="left" w:pos="2880"/>
        </w:tabs>
        <w:spacing w:line="360" w:lineRule="auto"/>
        <w:jc w:val="center"/>
        <w:outlineLvl w:val="0"/>
        <w:rPr>
          <w:rFonts w:hint="eastAsia" w:ascii="宋体"/>
          <w:b/>
          <w:sz w:val="44"/>
          <w:szCs w:val="44"/>
        </w:rPr>
      </w:pPr>
    </w:p>
    <w:p>
      <w:pPr>
        <w:tabs>
          <w:tab w:val="left" w:pos="2880"/>
        </w:tabs>
        <w:spacing w:line="360" w:lineRule="auto"/>
        <w:jc w:val="center"/>
        <w:outlineLvl w:val="0"/>
        <w:rPr>
          <w:rFonts w:hint="eastAsia" w:ascii="宋体"/>
          <w:b/>
          <w:sz w:val="44"/>
          <w:szCs w:val="44"/>
        </w:rPr>
      </w:pPr>
    </w:p>
    <w:p>
      <w:pPr>
        <w:tabs>
          <w:tab w:val="left" w:pos="2880"/>
        </w:tabs>
        <w:spacing w:line="360" w:lineRule="auto"/>
        <w:jc w:val="center"/>
        <w:outlineLvl w:val="0"/>
        <w:rPr>
          <w:rFonts w:hint="eastAsia" w:ascii="宋体"/>
          <w:b/>
          <w:sz w:val="44"/>
          <w:szCs w:val="44"/>
        </w:rPr>
      </w:pPr>
    </w:p>
    <w:p>
      <w:pPr>
        <w:tabs>
          <w:tab w:val="left" w:pos="2880"/>
        </w:tabs>
        <w:spacing w:line="360" w:lineRule="auto"/>
        <w:jc w:val="center"/>
        <w:outlineLvl w:val="0"/>
        <w:rPr>
          <w:rFonts w:hint="eastAsia" w:ascii="宋体"/>
          <w:b/>
          <w:sz w:val="44"/>
          <w:szCs w:val="44"/>
        </w:rPr>
      </w:pPr>
    </w:p>
    <w:p>
      <w:pPr>
        <w:tabs>
          <w:tab w:val="left" w:pos="2880"/>
        </w:tabs>
        <w:spacing w:line="360" w:lineRule="auto"/>
        <w:jc w:val="center"/>
        <w:outlineLvl w:val="0"/>
        <w:rPr>
          <w:rFonts w:hint="eastAsia" w:ascii="宋体"/>
          <w:b/>
          <w:sz w:val="44"/>
          <w:szCs w:val="44"/>
        </w:rPr>
      </w:pPr>
    </w:p>
    <w:p>
      <w:pPr>
        <w:tabs>
          <w:tab w:val="left" w:pos="2880"/>
        </w:tabs>
        <w:spacing w:line="360" w:lineRule="auto"/>
        <w:jc w:val="center"/>
        <w:outlineLvl w:val="0"/>
        <w:rPr>
          <w:rFonts w:hint="eastAsia" w:ascii="宋体"/>
          <w:b/>
          <w:sz w:val="44"/>
          <w:szCs w:val="44"/>
        </w:rPr>
      </w:pPr>
    </w:p>
    <w:p>
      <w:pPr>
        <w:tabs>
          <w:tab w:val="left" w:pos="2880"/>
        </w:tabs>
        <w:spacing w:line="360" w:lineRule="auto"/>
        <w:jc w:val="center"/>
        <w:outlineLvl w:val="0"/>
        <w:rPr>
          <w:rFonts w:hint="eastAsia" w:ascii="宋体"/>
          <w:b/>
          <w:sz w:val="44"/>
          <w:szCs w:val="44"/>
        </w:rPr>
      </w:pPr>
    </w:p>
    <w:p>
      <w:pPr>
        <w:tabs>
          <w:tab w:val="left" w:pos="2880"/>
        </w:tabs>
        <w:spacing w:line="360" w:lineRule="auto"/>
        <w:jc w:val="center"/>
        <w:outlineLvl w:val="0"/>
        <w:rPr>
          <w:rFonts w:hint="eastAsia" w:ascii="宋体"/>
          <w:b/>
          <w:sz w:val="44"/>
          <w:szCs w:val="44"/>
        </w:rPr>
      </w:pPr>
    </w:p>
    <w:p>
      <w:pPr>
        <w:tabs>
          <w:tab w:val="left" w:pos="2880"/>
        </w:tabs>
        <w:spacing w:line="360" w:lineRule="auto"/>
        <w:jc w:val="center"/>
        <w:outlineLvl w:val="0"/>
        <w:rPr>
          <w:rFonts w:hint="eastAsia" w:ascii="宋体"/>
          <w:b/>
          <w:sz w:val="44"/>
          <w:szCs w:val="44"/>
        </w:rPr>
      </w:pPr>
    </w:p>
    <w:p>
      <w:pPr>
        <w:tabs>
          <w:tab w:val="left" w:pos="2880"/>
        </w:tabs>
        <w:spacing w:line="360" w:lineRule="auto"/>
        <w:jc w:val="center"/>
        <w:outlineLvl w:val="0"/>
        <w:rPr>
          <w:rFonts w:ascii="宋体"/>
          <w:b/>
          <w:sz w:val="36"/>
          <w:szCs w:val="36"/>
        </w:rPr>
      </w:pPr>
      <w:r>
        <w:rPr>
          <w:rFonts w:hint="eastAsia" w:ascii="宋体"/>
          <w:b/>
          <w:sz w:val="44"/>
          <w:szCs w:val="44"/>
        </w:rPr>
        <w:t>电梯日常维护保养合同</w:t>
      </w:r>
    </w:p>
    <w:p>
      <w:pPr>
        <w:tabs>
          <w:tab w:val="left" w:pos="2880"/>
        </w:tabs>
        <w:spacing w:line="360" w:lineRule="auto"/>
        <w:jc w:val="center"/>
        <w:outlineLvl w:val="0"/>
        <w:rPr>
          <w:rFonts w:ascii="宋体"/>
          <w:b/>
          <w:sz w:val="28"/>
          <w:szCs w:val="28"/>
        </w:rPr>
      </w:pPr>
    </w:p>
    <w:p>
      <w:pPr>
        <w:tabs>
          <w:tab w:val="left" w:pos="2880"/>
        </w:tabs>
        <w:spacing w:line="360" w:lineRule="auto"/>
        <w:jc w:val="center"/>
        <w:outlineLvl w:val="0"/>
        <w:rPr>
          <w:rFonts w:ascii="宋体"/>
          <w:b/>
          <w:sz w:val="36"/>
          <w:szCs w:val="36"/>
          <w:u w:val="single"/>
        </w:rPr>
      </w:pPr>
    </w:p>
    <w:p>
      <w:pPr>
        <w:tabs>
          <w:tab w:val="left" w:pos="2880"/>
        </w:tabs>
        <w:spacing w:line="360" w:lineRule="auto"/>
        <w:jc w:val="center"/>
        <w:rPr>
          <w:rFonts w:ascii="宋体"/>
          <w:sz w:val="36"/>
        </w:rPr>
      </w:pPr>
    </w:p>
    <w:p>
      <w:pPr>
        <w:tabs>
          <w:tab w:val="left" w:pos="2880"/>
        </w:tabs>
        <w:spacing w:line="360" w:lineRule="auto"/>
        <w:jc w:val="center"/>
        <w:rPr>
          <w:rFonts w:ascii="宋体"/>
          <w:sz w:val="36"/>
        </w:rPr>
      </w:pPr>
    </w:p>
    <w:p>
      <w:pPr>
        <w:tabs>
          <w:tab w:val="left" w:pos="2880"/>
        </w:tabs>
        <w:spacing w:line="360" w:lineRule="auto"/>
        <w:rPr>
          <w:rFonts w:ascii="宋体"/>
          <w:sz w:val="36"/>
        </w:rPr>
      </w:pPr>
    </w:p>
    <w:p>
      <w:pPr>
        <w:tabs>
          <w:tab w:val="left" w:pos="2880"/>
        </w:tabs>
        <w:spacing w:line="360" w:lineRule="auto"/>
        <w:rPr>
          <w:rFonts w:ascii="宋体"/>
          <w:sz w:val="36"/>
        </w:rPr>
      </w:pPr>
    </w:p>
    <w:p>
      <w:pPr>
        <w:tabs>
          <w:tab w:val="left" w:pos="2880"/>
        </w:tabs>
        <w:spacing w:line="360" w:lineRule="auto"/>
        <w:jc w:val="center"/>
        <w:rPr>
          <w:rFonts w:ascii="宋体"/>
          <w:sz w:val="36"/>
        </w:rPr>
      </w:pPr>
    </w:p>
    <w:p>
      <w:pPr>
        <w:tabs>
          <w:tab w:val="left" w:pos="2880"/>
        </w:tabs>
        <w:spacing w:line="360" w:lineRule="auto"/>
        <w:jc w:val="center"/>
        <w:rPr>
          <w:rFonts w:ascii="宋体"/>
          <w:sz w:val="36"/>
        </w:rPr>
      </w:pPr>
    </w:p>
    <w:p>
      <w:pPr>
        <w:spacing w:line="480" w:lineRule="auto"/>
        <w:ind w:right="-88" w:rightChars="-42" w:firstLine="640" w:firstLineChars="200"/>
        <w:jc w:val="left"/>
        <w:rPr>
          <w:rFonts w:ascii="宋体"/>
          <w:sz w:val="32"/>
          <w:szCs w:val="32"/>
          <w:u w:val="single"/>
        </w:rPr>
      </w:pPr>
      <w:r>
        <w:rPr>
          <w:rFonts w:hint="eastAsia" w:ascii="宋体"/>
          <w:sz w:val="32"/>
          <w:szCs w:val="32"/>
        </w:rPr>
        <w:t>客户名称：</w:t>
      </w:r>
      <w:r>
        <w:rPr>
          <w:rFonts w:hint="eastAsia" w:ascii="宋体"/>
          <w:sz w:val="32"/>
          <w:szCs w:val="32"/>
          <w:u w:val="single"/>
        </w:rPr>
        <w:t xml:space="preserve">             </w:t>
      </w:r>
      <w:r>
        <w:rPr>
          <w:rFonts w:hint="eastAsia" w:ascii="宋体"/>
          <w:sz w:val="32"/>
          <w:szCs w:val="32"/>
          <w:u w:val="single"/>
          <w:lang w:val="en-US" w:eastAsia="zh-CN"/>
        </w:rPr>
        <w:t xml:space="preserve">                 </w:t>
      </w:r>
      <w:r>
        <w:rPr>
          <w:rFonts w:hint="eastAsia" w:ascii="宋体"/>
          <w:sz w:val="32"/>
          <w:szCs w:val="32"/>
          <w:u w:val="single"/>
        </w:rPr>
        <w:t xml:space="preserve">  </w:t>
      </w:r>
    </w:p>
    <w:p>
      <w:pPr>
        <w:spacing w:line="480" w:lineRule="auto"/>
        <w:ind w:right="-88" w:rightChars="-42" w:firstLine="640" w:firstLineChars="200"/>
        <w:jc w:val="left"/>
        <w:rPr>
          <w:rFonts w:ascii="宋体"/>
          <w:sz w:val="32"/>
          <w:szCs w:val="32"/>
          <w:u w:val="single"/>
        </w:rPr>
      </w:pPr>
      <w:r>
        <w:rPr>
          <w:rFonts w:hint="eastAsia" w:ascii="宋体"/>
          <w:sz w:val="32"/>
          <w:szCs w:val="32"/>
        </w:rPr>
        <w:t>项目名称：</w:t>
      </w:r>
      <w:r>
        <w:rPr>
          <w:rFonts w:hint="eastAsia"/>
          <w:sz w:val="32"/>
          <w:szCs w:val="32"/>
          <w:u w:val="single"/>
        </w:rPr>
        <w:t xml:space="preserve">                                </w:t>
      </w:r>
    </w:p>
    <w:p>
      <w:pPr>
        <w:spacing w:line="480" w:lineRule="auto"/>
        <w:ind w:right="-88" w:rightChars="-42" w:firstLine="640" w:firstLineChars="200"/>
        <w:jc w:val="left"/>
        <w:rPr>
          <w:rFonts w:ascii="宋体"/>
          <w:sz w:val="32"/>
          <w:szCs w:val="32"/>
          <w:u w:val="single"/>
        </w:rPr>
      </w:pPr>
      <w:r>
        <w:rPr>
          <w:rFonts w:hint="eastAsia" w:ascii="宋体"/>
          <w:sz w:val="32"/>
          <w:szCs w:val="32"/>
        </w:rPr>
        <w:t>电梯所在地：</w:t>
      </w:r>
      <w:r>
        <w:rPr>
          <w:rFonts w:hint="eastAsia"/>
          <w:sz w:val="32"/>
          <w:szCs w:val="32"/>
          <w:u w:val="single"/>
        </w:rPr>
        <w:t xml:space="preserve">                              </w:t>
      </w:r>
      <w:r>
        <w:rPr>
          <w:rFonts w:hint="eastAsia"/>
          <w:sz w:val="32"/>
          <w:szCs w:val="32"/>
        </w:rPr>
        <w:t xml:space="preserve"> </w:t>
      </w:r>
    </w:p>
    <w:p>
      <w:pPr>
        <w:spacing w:line="480" w:lineRule="auto"/>
        <w:ind w:right="-88" w:rightChars="-42" w:firstLine="640" w:firstLineChars="200"/>
        <w:jc w:val="left"/>
        <w:rPr>
          <w:rFonts w:ascii="宋体"/>
          <w:sz w:val="32"/>
          <w:szCs w:val="32"/>
          <w:u w:val="single"/>
        </w:rPr>
      </w:pPr>
      <w:r>
        <w:rPr>
          <w:rFonts w:hint="eastAsia" w:ascii="宋体"/>
          <w:sz w:val="32"/>
          <w:szCs w:val="32"/>
        </w:rPr>
        <w:t>日常维护保养合同号：</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r>
        <w:rPr>
          <w:rFonts w:hint="eastAsia"/>
          <w:sz w:val="32"/>
          <w:szCs w:val="32"/>
        </w:rPr>
        <w:t xml:space="preserve">  </w:t>
      </w:r>
    </w:p>
    <w:p>
      <w:pPr>
        <w:spacing w:line="480" w:lineRule="auto"/>
        <w:ind w:right="-88" w:rightChars="-42" w:firstLine="640" w:firstLineChars="200"/>
        <w:jc w:val="left"/>
        <w:rPr>
          <w:rFonts w:ascii="宋体"/>
          <w:sz w:val="24"/>
        </w:rPr>
      </w:pPr>
      <w:r>
        <w:rPr>
          <w:rFonts w:hint="eastAsia" w:ascii="宋体"/>
          <w:sz w:val="32"/>
          <w:szCs w:val="32"/>
        </w:rPr>
        <w:t>签约日期：</w:t>
      </w:r>
      <w:r>
        <w:rPr>
          <w:rFonts w:hint="eastAsia"/>
          <w:sz w:val="32"/>
          <w:szCs w:val="32"/>
          <w:u w:val="single"/>
        </w:rPr>
        <w:t xml:space="preserve">            </w:t>
      </w:r>
      <w:r>
        <w:rPr>
          <w:rFonts w:hint="eastAsia" w:ascii="宋体"/>
          <w:sz w:val="32"/>
          <w:szCs w:val="32"/>
        </w:rPr>
        <w:t>年</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r>
        <w:rPr>
          <w:rFonts w:hint="eastAsia" w:ascii="宋体"/>
          <w:sz w:val="32"/>
          <w:szCs w:val="32"/>
        </w:rPr>
        <w:t>月</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r>
        <w:rPr>
          <w:rFonts w:hint="eastAsia" w:ascii="宋体"/>
          <w:sz w:val="32"/>
          <w:szCs w:val="32"/>
        </w:rPr>
        <w:t>日</w:t>
      </w:r>
    </w:p>
    <w:p>
      <w:pPr>
        <w:tabs>
          <w:tab w:val="left" w:pos="2880"/>
        </w:tabs>
        <w:spacing w:line="360" w:lineRule="auto"/>
        <w:rPr>
          <w:rFonts w:ascii="宋体" w:hAnsi="宋体"/>
          <w:b/>
          <w:szCs w:val="21"/>
        </w:rPr>
      </w:pPr>
    </w:p>
    <w:p>
      <w:pPr>
        <w:tabs>
          <w:tab w:val="left" w:pos="2880"/>
        </w:tabs>
        <w:spacing w:line="360" w:lineRule="auto"/>
        <w:rPr>
          <w:rFonts w:ascii="宋体" w:hAnsi="宋体"/>
          <w:b/>
          <w:szCs w:val="21"/>
        </w:rPr>
      </w:pPr>
    </w:p>
    <w:p>
      <w:pPr>
        <w:tabs>
          <w:tab w:val="left" w:pos="2880"/>
        </w:tabs>
        <w:spacing w:line="360" w:lineRule="auto"/>
        <w:rPr>
          <w:rFonts w:hint="eastAsia" w:ascii="宋体" w:hAnsi="宋体"/>
          <w:b/>
          <w:szCs w:val="21"/>
        </w:rPr>
      </w:pPr>
    </w:p>
    <w:p>
      <w:pPr>
        <w:tabs>
          <w:tab w:val="left" w:pos="2880"/>
        </w:tabs>
        <w:spacing w:line="360" w:lineRule="auto"/>
        <w:rPr>
          <w:rFonts w:hint="eastAsia" w:ascii="宋体" w:hAnsi="宋体"/>
          <w:b/>
          <w:szCs w:val="21"/>
        </w:rPr>
      </w:pPr>
    </w:p>
    <w:p>
      <w:pPr>
        <w:tabs>
          <w:tab w:val="left" w:pos="2880"/>
        </w:tabs>
        <w:spacing w:line="360" w:lineRule="auto"/>
        <w:rPr>
          <w:rFonts w:hint="eastAsia" w:ascii="宋体" w:hAnsi="宋体"/>
          <w:b/>
          <w:szCs w:val="21"/>
        </w:rPr>
      </w:pPr>
    </w:p>
    <w:p>
      <w:pPr>
        <w:tabs>
          <w:tab w:val="left" w:pos="2880"/>
        </w:tabs>
        <w:spacing w:line="360" w:lineRule="auto"/>
        <w:rPr>
          <w:rFonts w:hint="eastAsia" w:ascii="宋体" w:hAnsi="宋体"/>
          <w:b/>
          <w:szCs w:val="21"/>
        </w:rPr>
      </w:pPr>
    </w:p>
    <w:p>
      <w:pPr>
        <w:tabs>
          <w:tab w:val="left" w:pos="2880"/>
        </w:tabs>
        <w:spacing w:line="360" w:lineRule="auto"/>
        <w:rPr>
          <w:rFonts w:hint="eastAsia" w:ascii="宋体" w:hAnsi="宋体"/>
          <w:b/>
          <w:szCs w:val="21"/>
        </w:rPr>
      </w:pPr>
    </w:p>
    <w:p>
      <w:pPr>
        <w:tabs>
          <w:tab w:val="left" w:pos="2880"/>
        </w:tabs>
        <w:spacing w:line="360" w:lineRule="auto"/>
        <w:rPr>
          <w:rFonts w:hint="eastAsia" w:ascii="宋体" w:hAnsi="宋体"/>
          <w:b/>
          <w:szCs w:val="21"/>
        </w:rPr>
      </w:pPr>
    </w:p>
    <w:p>
      <w:pPr>
        <w:tabs>
          <w:tab w:val="left" w:pos="2880"/>
        </w:tabs>
        <w:spacing w:line="360" w:lineRule="auto"/>
        <w:rPr>
          <w:rFonts w:hint="eastAsia" w:ascii="宋体" w:hAnsi="宋体"/>
          <w:b/>
          <w:szCs w:val="21"/>
        </w:rPr>
      </w:pPr>
    </w:p>
    <w:p>
      <w:pPr>
        <w:tabs>
          <w:tab w:val="left" w:pos="2880"/>
        </w:tabs>
        <w:spacing w:line="360" w:lineRule="auto"/>
        <w:rPr>
          <w:rFonts w:hint="eastAsia" w:ascii="宋体" w:hAnsi="宋体"/>
          <w:b/>
          <w:szCs w:val="21"/>
        </w:rPr>
      </w:pPr>
    </w:p>
    <w:p>
      <w:pPr>
        <w:tabs>
          <w:tab w:val="left" w:pos="2880"/>
        </w:tabs>
        <w:spacing w:line="360" w:lineRule="auto"/>
        <w:rPr>
          <w:rFonts w:hint="eastAsia" w:ascii="宋体" w:hAnsi="宋体"/>
          <w:b/>
          <w:szCs w:val="21"/>
          <w:lang w:val="en-US" w:eastAsia="zh-CN"/>
        </w:rPr>
      </w:pPr>
    </w:p>
    <w:p>
      <w:pPr>
        <w:tabs>
          <w:tab w:val="left" w:pos="2880"/>
        </w:tabs>
        <w:spacing w:line="360" w:lineRule="auto"/>
        <w:rPr>
          <w:rFonts w:ascii="宋体" w:hAnsi="宋体"/>
          <w:szCs w:val="21"/>
        </w:rPr>
      </w:pPr>
      <w:r>
        <w:rPr>
          <w:rFonts w:hint="eastAsia" w:ascii="宋体" w:hAnsi="宋体"/>
          <w:b/>
          <w:szCs w:val="21"/>
          <w:lang w:val="en-US" w:eastAsia="zh-CN"/>
        </w:rPr>
        <w:t>甲方</w:t>
      </w:r>
      <w:r>
        <w:rPr>
          <w:rFonts w:hint="eastAsia" w:ascii="宋体" w:hAnsi="宋体"/>
          <w:b/>
          <w:szCs w:val="21"/>
        </w:rPr>
        <w:t>：</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（以下简称“甲方”）</w:t>
      </w:r>
    </w:p>
    <w:p>
      <w:pPr>
        <w:tabs>
          <w:tab w:val="left" w:pos="2880"/>
        </w:tabs>
        <w:spacing w:line="360" w:lineRule="auto"/>
        <w:ind w:firstLine="1575" w:firstLineChars="750"/>
        <w:rPr>
          <w:rFonts w:hint="eastAsia" w:ascii="宋体" w:hAnsi="宋体"/>
          <w:szCs w:val="21"/>
        </w:rPr>
      </w:pPr>
    </w:p>
    <w:p>
      <w:pPr>
        <w:tabs>
          <w:tab w:val="left" w:pos="2880"/>
        </w:tabs>
        <w:spacing w:line="360" w:lineRule="auto"/>
        <w:rPr>
          <w:rFonts w:ascii="宋体" w:hAnsi="宋体"/>
          <w:szCs w:val="21"/>
        </w:rPr>
      </w:pPr>
      <w:r>
        <w:rPr>
          <w:rFonts w:hint="eastAsia" w:ascii="宋体" w:hAnsi="宋体"/>
          <w:b/>
          <w:szCs w:val="21"/>
          <w:lang w:val="en-US" w:eastAsia="zh-CN"/>
        </w:rPr>
        <w:t>乙方</w:t>
      </w:r>
      <w:r>
        <w:rPr>
          <w:rFonts w:hint="eastAsia" w:ascii="宋体" w:hAnsi="宋体"/>
          <w:b/>
          <w:szCs w:val="21"/>
        </w:rPr>
        <w:t>：</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（以下简称“乙方”）</w:t>
      </w:r>
    </w:p>
    <w:p>
      <w:pPr>
        <w:tabs>
          <w:tab w:val="left" w:pos="2880"/>
        </w:tabs>
        <w:spacing w:line="400" w:lineRule="exact"/>
        <w:rPr>
          <w:rFonts w:ascii="宋体" w:hAnsi="宋体"/>
          <w:b/>
          <w:szCs w:val="21"/>
        </w:rPr>
      </w:pPr>
      <w:r>
        <w:rPr>
          <w:rFonts w:ascii="宋体" w:hAnsi="宋体"/>
          <w:szCs w:val="21"/>
        </w:rPr>
        <w:t xml:space="preserve">                                                                </w:t>
      </w:r>
    </w:p>
    <w:p>
      <w:pPr>
        <w:spacing w:line="360" w:lineRule="exact"/>
        <w:ind w:firstLine="420" w:firstLineChars="200"/>
        <w:rPr>
          <w:rFonts w:ascii="宋体" w:hAnsi="宋体" w:cs="宋体"/>
          <w:kern w:val="0"/>
          <w:szCs w:val="21"/>
        </w:rPr>
      </w:pPr>
      <w:r>
        <w:rPr>
          <w:rFonts w:hint="eastAsia" w:ascii="宋体" w:hAnsi="宋体" w:cs="宋体"/>
          <w:kern w:val="0"/>
          <w:szCs w:val="21"/>
        </w:rPr>
        <w:t>依照国家质量监督检验检疫总局颁布的《电梯使用管理与维护保养规则》，就甲方委托乙方对电梯进行日常维护保养的有关事宜协商订立本合同。</w:t>
      </w:r>
    </w:p>
    <w:p>
      <w:pPr>
        <w:spacing w:line="360" w:lineRule="exact"/>
        <w:rPr>
          <w:rFonts w:ascii="宋体" w:hAnsi="宋体" w:cs="宋体"/>
          <w:b/>
          <w:kern w:val="0"/>
          <w:szCs w:val="21"/>
        </w:rPr>
      </w:pPr>
    </w:p>
    <w:p>
      <w:pPr>
        <w:spacing w:line="360" w:lineRule="exact"/>
        <w:rPr>
          <w:rFonts w:ascii="宋体" w:hAnsi="宋体" w:cs="宋体"/>
          <w:b/>
          <w:kern w:val="0"/>
          <w:szCs w:val="21"/>
        </w:rPr>
      </w:pPr>
      <w:r>
        <w:rPr>
          <w:rFonts w:hint="eastAsia" w:ascii="宋体" w:hAnsi="宋体" w:cs="宋体"/>
          <w:b/>
          <w:kern w:val="0"/>
          <w:szCs w:val="21"/>
        </w:rPr>
        <w:t>第一条   电梯日常维护保养的服务内容和范围：</w:t>
      </w:r>
    </w:p>
    <w:p>
      <w:pPr>
        <w:spacing w:line="400" w:lineRule="exact"/>
        <w:rPr>
          <w:rFonts w:ascii="宋体" w:hAnsi="宋体" w:cs="宋体"/>
          <w:kern w:val="0"/>
          <w:szCs w:val="21"/>
        </w:rPr>
      </w:pPr>
      <w:r>
        <w:rPr>
          <w:rFonts w:hint="eastAsia" w:ascii="宋体" w:hAnsi="宋体"/>
          <w:szCs w:val="21"/>
        </w:rPr>
        <w:t>（一）</w:t>
      </w:r>
      <w:r>
        <w:rPr>
          <w:rFonts w:hint="eastAsia" w:ascii="宋体" w:hAnsi="宋体" w:cs="宋体"/>
          <w:kern w:val="0"/>
          <w:szCs w:val="21"/>
        </w:rPr>
        <w:t>日常维护保养项目（内容）和要求</w:t>
      </w:r>
    </w:p>
    <w:p>
      <w:pPr>
        <w:jc w:val="left"/>
        <w:rPr>
          <w:rFonts w:ascii="宋体" w:hAnsi="宋体"/>
          <w:b/>
          <w:szCs w:val="21"/>
        </w:rPr>
      </w:pPr>
      <w:r>
        <w:rPr>
          <w:rFonts w:hint="eastAsia" w:ascii="宋体" w:hAnsi="宋体" w:cs="宋体"/>
          <w:kern w:val="0"/>
          <w:szCs w:val="21"/>
        </w:rPr>
        <w:t>乙方应当完成半月、月、季度、半年、年保养项目，内容和要求见附件A(电梯)</w:t>
      </w:r>
      <w:r>
        <w:rPr>
          <w:rFonts w:hint="eastAsia" w:ascii="宋体" w:hAnsi="宋体"/>
          <w:szCs w:val="21"/>
        </w:rPr>
        <w:t xml:space="preserve"> 电梯日常维护保养项目（内容）和要求</w:t>
      </w:r>
      <w:r>
        <w:rPr>
          <w:rFonts w:hint="eastAsia" w:ascii="宋体" w:hAnsi="宋体" w:cs="宋体"/>
          <w:kern w:val="0"/>
          <w:szCs w:val="21"/>
        </w:rPr>
        <w:t>，并做好维护保养记录。</w:t>
      </w:r>
    </w:p>
    <w:p>
      <w:pPr>
        <w:spacing w:line="360" w:lineRule="exact"/>
        <w:rPr>
          <w:rFonts w:ascii="宋体" w:hAnsi="宋体" w:cs="宋体"/>
          <w:kern w:val="0"/>
          <w:szCs w:val="21"/>
        </w:rPr>
      </w:pPr>
      <w:r>
        <w:rPr>
          <w:rFonts w:hint="eastAsia" w:ascii="宋体" w:hAnsi="宋体"/>
          <w:szCs w:val="21"/>
        </w:rPr>
        <w:t>（二）</w:t>
      </w:r>
      <w:r>
        <w:rPr>
          <w:rFonts w:hint="eastAsia" w:ascii="宋体" w:hAnsi="宋体" w:cs="宋体"/>
          <w:kern w:val="0"/>
          <w:szCs w:val="21"/>
        </w:rPr>
        <w:t>日常维护保养时间</w:t>
      </w:r>
    </w:p>
    <w:p>
      <w:pPr>
        <w:spacing w:line="360" w:lineRule="exact"/>
        <w:rPr>
          <w:rFonts w:ascii="宋体" w:hAnsi="宋体" w:cs="宋体"/>
          <w:kern w:val="0"/>
          <w:szCs w:val="21"/>
        </w:rPr>
      </w:pPr>
      <w:r>
        <w:rPr>
          <w:rFonts w:hint="eastAsia" w:ascii="宋体" w:hAnsi="宋体" w:cs="宋体"/>
          <w:kern w:val="0"/>
          <w:szCs w:val="21"/>
        </w:rPr>
        <w:t>在非公休假日上午八时至下午五时内。</w:t>
      </w:r>
    </w:p>
    <w:p>
      <w:pPr>
        <w:spacing w:line="360" w:lineRule="exact"/>
        <w:rPr>
          <w:rFonts w:ascii="宋体" w:hAnsi="宋体" w:cs="ËÎÌå"/>
          <w:kern w:val="0"/>
          <w:szCs w:val="21"/>
        </w:rPr>
      </w:pPr>
      <w:r>
        <w:rPr>
          <w:rFonts w:hint="eastAsia" w:ascii="宋体" w:hAnsi="宋体"/>
          <w:szCs w:val="21"/>
        </w:rPr>
        <w:t>（三）召</w:t>
      </w:r>
      <w:r>
        <w:rPr>
          <w:rFonts w:hint="eastAsia" w:ascii="宋体" w:hAnsi="宋体" w:cs="ËÎÌå"/>
          <w:kern w:val="0"/>
          <w:szCs w:val="21"/>
        </w:rPr>
        <w:t>修</w:t>
      </w:r>
    </w:p>
    <w:p>
      <w:pPr>
        <w:spacing w:line="360" w:lineRule="exact"/>
        <w:rPr>
          <w:rFonts w:ascii="宋体" w:hAnsi="宋体"/>
          <w:szCs w:val="21"/>
        </w:rPr>
      </w:pPr>
      <w:r>
        <w:rPr>
          <w:rFonts w:hint="eastAsia" w:ascii="宋体" w:hAnsi="宋体"/>
          <w:szCs w:val="21"/>
        </w:rPr>
        <w:t>乙方提供电梯的日常召修、应急故障处理服务。</w:t>
      </w:r>
    </w:p>
    <w:p>
      <w:pPr>
        <w:rPr>
          <w:rFonts w:ascii="宋体" w:hAnsi="宋体" w:cs="宋体"/>
          <w:b/>
          <w:kern w:val="0"/>
          <w:szCs w:val="21"/>
        </w:rPr>
      </w:pPr>
    </w:p>
    <w:p>
      <w:pPr>
        <w:spacing w:line="400" w:lineRule="exact"/>
        <w:rPr>
          <w:rFonts w:ascii="宋体" w:hAnsi="宋体" w:cs="宋体"/>
          <w:b/>
          <w:kern w:val="0"/>
          <w:szCs w:val="21"/>
        </w:rPr>
      </w:pPr>
      <w:r>
        <w:rPr>
          <w:rFonts w:hint="eastAsia" w:ascii="宋体" w:hAnsi="宋体" w:cs="宋体"/>
          <w:b/>
          <w:kern w:val="0"/>
          <w:szCs w:val="21"/>
        </w:rPr>
        <w:t>第二条  日常维护保养的电梯和费用明细</w:t>
      </w:r>
    </w:p>
    <w:tbl>
      <w:tblPr>
        <w:tblStyle w:val="11"/>
        <w:tblW w:w="96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40"/>
        <w:gridCol w:w="2790"/>
        <w:gridCol w:w="960"/>
        <w:gridCol w:w="1155"/>
        <w:gridCol w:w="660"/>
        <w:gridCol w:w="780"/>
        <w:gridCol w:w="690"/>
        <w:gridCol w:w="151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3" w:hRule="atLeast"/>
          <w:jc w:val="center"/>
        </w:trPr>
        <w:tc>
          <w:tcPr>
            <w:tcW w:w="1140" w:type="dxa"/>
            <w:noWrap w:val="0"/>
            <w:vAlign w:val="center"/>
          </w:tcPr>
          <w:p>
            <w:pPr>
              <w:spacing w:line="360" w:lineRule="auto"/>
              <w:jc w:val="center"/>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电梯</w:t>
            </w:r>
          </w:p>
          <w:p>
            <w:pPr>
              <w:spacing w:line="36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color w:val="000000"/>
                <w:sz w:val="21"/>
                <w:szCs w:val="21"/>
                <w:lang w:val="en-US" w:eastAsia="zh-CN"/>
              </w:rPr>
              <w:t>设备</w:t>
            </w:r>
            <w:r>
              <w:rPr>
                <w:rFonts w:hint="eastAsia" w:asciiTheme="minorEastAsia" w:hAnsiTheme="minorEastAsia" w:eastAsiaTheme="minorEastAsia" w:cstheme="minorEastAsia"/>
                <w:b w:val="0"/>
                <w:bCs/>
                <w:color w:val="000000"/>
                <w:sz w:val="21"/>
                <w:szCs w:val="21"/>
              </w:rPr>
              <w:t>号</w:t>
            </w:r>
          </w:p>
        </w:tc>
        <w:tc>
          <w:tcPr>
            <w:tcW w:w="2790" w:type="dxa"/>
            <w:noWrap w:val="0"/>
            <w:vAlign w:val="center"/>
          </w:tcPr>
          <w:p>
            <w:pPr>
              <w:spacing w:line="36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color w:val="000000"/>
                <w:sz w:val="21"/>
                <w:szCs w:val="21"/>
                <w:lang w:val="en-US" w:eastAsia="zh-CN"/>
              </w:rPr>
              <w:t>注册编码</w:t>
            </w:r>
          </w:p>
        </w:tc>
        <w:tc>
          <w:tcPr>
            <w:tcW w:w="960" w:type="dxa"/>
            <w:noWrap w:val="0"/>
            <w:vAlign w:val="center"/>
          </w:tcPr>
          <w:p>
            <w:pPr>
              <w:spacing w:line="36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color w:val="000000"/>
                <w:sz w:val="21"/>
                <w:szCs w:val="21"/>
              </w:rPr>
              <w:t>电梯型号</w:t>
            </w:r>
            <w:r>
              <w:rPr>
                <w:rFonts w:hint="eastAsia" w:asciiTheme="minorEastAsia" w:hAnsiTheme="minorEastAsia" w:eastAsiaTheme="minorEastAsia" w:cstheme="minorEastAsia"/>
                <w:b w:val="0"/>
                <w:bCs/>
                <w:color w:val="000000"/>
                <w:sz w:val="21"/>
                <w:szCs w:val="21"/>
                <w:lang w:val="en-US" w:eastAsia="zh-CN"/>
              </w:rPr>
              <w:t>(OE)</w:t>
            </w:r>
          </w:p>
        </w:tc>
        <w:tc>
          <w:tcPr>
            <w:tcW w:w="1155" w:type="dxa"/>
            <w:noWrap w:val="0"/>
            <w:vAlign w:val="center"/>
          </w:tcPr>
          <w:p>
            <w:pPr>
              <w:tabs>
                <w:tab w:val="left" w:pos="2880"/>
              </w:tabs>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层/站</w:t>
            </w:r>
          </w:p>
          <w:p>
            <w:pPr>
              <w:tabs>
                <w:tab w:val="left" w:pos="2880"/>
              </w:tabs>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提升高度</w:t>
            </w:r>
          </w:p>
        </w:tc>
        <w:tc>
          <w:tcPr>
            <w:tcW w:w="660" w:type="dxa"/>
            <w:noWrap w:val="0"/>
            <w:vAlign w:val="center"/>
          </w:tcPr>
          <w:p>
            <w:pPr>
              <w:tabs>
                <w:tab w:val="left" w:pos="2880"/>
              </w:tabs>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载重</w:t>
            </w:r>
          </w:p>
          <w:p>
            <w:pPr>
              <w:tabs>
                <w:tab w:val="left" w:pos="2880"/>
              </w:tabs>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Kg</w:t>
            </w:r>
          </w:p>
        </w:tc>
        <w:tc>
          <w:tcPr>
            <w:tcW w:w="780" w:type="dxa"/>
            <w:noWrap w:val="0"/>
            <w:vAlign w:val="center"/>
          </w:tcPr>
          <w:p>
            <w:pPr>
              <w:tabs>
                <w:tab w:val="left" w:pos="2880"/>
              </w:tabs>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速度M/S</w:t>
            </w:r>
          </w:p>
        </w:tc>
        <w:tc>
          <w:tcPr>
            <w:tcW w:w="690" w:type="dxa"/>
            <w:noWrap w:val="0"/>
            <w:vAlign w:val="center"/>
          </w:tcPr>
          <w:p>
            <w:pPr>
              <w:tabs>
                <w:tab w:val="left" w:pos="2880"/>
              </w:tabs>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台数</w:t>
            </w:r>
          </w:p>
        </w:tc>
        <w:tc>
          <w:tcPr>
            <w:tcW w:w="1519" w:type="dxa"/>
            <w:noWrap w:val="0"/>
            <w:vAlign w:val="center"/>
          </w:tcPr>
          <w:p>
            <w:pPr>
              <w:tabs>
                <w:tab w:val="left" w:pos="2880"/>
              </w:tabs>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月保养费</w:t>
            </w:r>
          </w:p>
          <w:p>
            <w:pPr>
              <w:tabs>
                <w:tab w:val="left" w:pos="2880"/>
              </w:tabs>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小计（RMB）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140" w:type="dxa"/>
            <w:noWrap w:val="0"/>
            <w:vAlign w:val="center"/>
          </w:tcPr>
          <w:p>
            <w:pPr>
              <w:tabs>
                <w:tab w:val="left" w:pos="2880"/>
              </w:tabs>
              <w:spacing w:line="360" w:lineRule="auto"/>
              <w:jc w:val="center"/>
              <w:rPr>
                <w:rFonts w:ascii="宋体" w:hAnsi="宋体"/>
                <w:szCs w:val="21"/>
              </w:rPr>
            </w:pPr>
            <w:r>
              <w:rPr>
                <w:rFonts w:hint="eastAsia" w:ascii="宋体" w:hAnsi="宋体"/>
                <w:szCs w:val="21"/>
              </w:rPr>
              <w:t>F8N5P474</w:t>
            </w:r>
          </w:p>
        </w:tc>
        <w:tc>
          <w:tcPr>
            <w:tcW w:w="2790" w:type="dxa"/>
            <w:noWrap w:val="0"/>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val="en-US" w:eastAsia="zh-CN"/>
              </w:rPr>
              <w:t>3310-440115-201703-0002</w:t>
            </w:r>
          </w:p>
        </w:tc>
        <w:tc>
          <w:tcPr>
            <w:tcW w:w="960" w:type="dxa"/>
            <w:noWrap w:val="0"/>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val="en-US" w:eastAsia="zh-CN"/>
              </w:rPr>
              <w:t>GEN2-MR</w:t>
            </w:r>
          </w:p>
        </w:tc>
        <w:tc>
          <w:tcPr>
            <w:tcW w:w="1155" w:type="dxa"/>
            <w:noWrap w:val="0"/>
            <w:vAlign w:val="center"/>
          </w:tcPr>
          <w:p>
            <w:pPr>
              <w:tabs>
                <w:tab w:val="left" w:pos="2880"/>
              </w:tabs>
              <w:spacing w:line="360" w:lineRule="auto"/>
              <w:jc w:val="center"/>
              <w:rPr>
                <w:rFonts w:ascii="宋体" w:hAnsi="宋体"/>
                <w:szCs w:val="21"/>
              </w:rPr>
            </w:pPr>
            <w:r>
              <w:rPr>
                <w:rFonts w:hint="eastAsia" w:ascii="宋体" w:hAnsi="宋体"/>
                <w:szCs w:val="21"/>
              </w:rPr>
              <w:t>9/9</w:t>
            </w:r>
          </w:p>
        </w:tc>
        <w:tc>
          <w:tcPr>
            <w:tcW w:w="660" w:type="dxa"/>
            <w:noWrap w:val="0"/>
            <w:vAlign w:val="center"/>
          </w:tcPr>
          <w:p>
            <w:pPr>
              <w:tabs>
                <w:tab w:val="left" w:pos="2880"/>
              </w:tabs>
              <w:spacing w:line="360" w:lineRule="auto"/>
              <w:jc w:val="center"/>
              <w:rPr>
                <w:rFonts w:ascii="宋体" w:hAnsi="宋体"/>
                <w:szCs w:val="21"/>
              </w:rPr>
            </w:pPr>
            <w:r>
              <w:rPr>
                <w:rFonts w:hint="eastAsia" w:ascii="宋体" w:hAnsi="宋体"/>
                <w:szCs w:val="21"/>
              </w:rPr>
              <w:t>1000</w:t>
            </w:r>
          </w:p>
        </w:tc>
        <w:tc>
          <w:tcPr>
            <w:tcW w:w="780" w:type="dxa"/>
            <w:noWrap w:val="0"/>
            <w:vAlign w:val="center"/>
          </w:tcPr>
          <w:p>
            <w:pPr>
              <w:tabs>
                <w:tab w:val="left" w:pos="2880"/>
              </w:tabs>
              <w:spacing w:line="360" w:lineRule="auto"/>
              <w:jc w:val="center"/>
              <w:rPr>
                <w:rFonts w:ascii="宋体" w:hAnsi="宋体"/>
                <w:color w:val="auto"/>
                <w:szCs w:val="21"/>
              </w:rPr>
            </w:pPr>
            <w:r>
              <w:rPr>
                <w:rFonts w:hint="eastAsia" w:ascii="宋体" w:hAnsi="宋体"/>
                <w:color w:val="auto"/>
                <w:szCs w:val="21"/>
              </w:rPr>
              <w:t>1.75</w:t>
            </w:r>
          </w:p>
        </w:tc>
        <w:tc>
          <w:tcPr>
            <w:tcW w:w="690" w:type="dxa"/>
            <w:noWrap w:val="0"/>
            <w:vAlign w:val="center"/>
          </w:tcPr>
          <w:p>
            <w:pPr>
              <w:tabs>
                <w:tab w:val="left" w:pos="2880"/>
              </w:tabs>
              <w:spacing w:line="360" w:lineRule="auto"/>
              <w:jc w:val="center"/>
              <w:rPr>
                <w:rFonts w:ascii="宋体" w:hAnsi="宋体"/>
                <w:szCs w:val="21"/>
              </w:rPr>
            </w:pPr>
            <w:r>
              <w:rPr>
                <w:rFonts w:hint="eastAsia" w:ascii="宋体" w:hAnsi="宋体"/>
                <w:szCs w:val="21"/>
              </w:rPr>
              <w:t>1</w:t>
            </w:r>
          </w:p>
        </w:tc>
        <w:tc>
          <w:tcPr>
            <w:tcW w:w="1519" w:type="dxa"/>
            <w:noWrap w:val="0"/>
            <w:vAlign w:val="center"/>
          </w:tcPr>
          <w:p>
            <w:pPr>
              <w:tabs>
                <w:tab w:val="left" w:pos="2880"/>
              </w:tabs>
              <w:spacing w:line="360" w:lineRule="auto"/>
              <w:jc w:val="cente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40" w:type="dxa"/>
            <w:noWrap w:val="0"/>
            <w:vAlign w:val="center"/>
          </w:tcPr>
          <w:p>
            <w:pPr>
              <w:tabs>
                <w:tab w:val="left" w:pos="2880"/>
              </w:tabs>
              <w:spacing w:line="360" w:lineRule="auto"/>
              <w:jc w:val="center"/>
              <w:rPr>
                <w:rFonts w:hint="eastAsia" w:ascii="宋体" w:hAnsi="宋体" w:eastAsia="宋体"/>
                <w:szCs w:val="21"/>
                <w:lang w:eastAsia="zh-CN"/>
              </w:rPr>
            </w:pPr>
            <w:r>
              <w:rPr>
                <w:rFonts w:hint="eastAsia" w:ascii="宋体" w:hAnsi="宋体"/>
                <w:szCs w:val="21"/>
              </w:rPr>
              <w:t>F8N5P47</w:t>
            </w:r>
            <w:r>
              <w:rPr>
                <w:rFonts w:hint="eastAsia" w:ascii="宋体" w:hAnsi="宋体"/>
                <w:szCs w:val="21"/>
                <w:lang w:val="en-US" w:eastAsia="zh-CN"/>
              </w:rPr>
              <w:t>5</w:t>
            </w:r>
          </w:p>
        </w:tc>
        <w:tc>
          <w:tcPr>
            <w:tcW w:w="2790" w:type="dxa"/>
            <w:noWrap w:val="0"/>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val="en-US" w:eastAsia="zh-CN"/>
              </w:rPr>
              <w:t>3310-440115-201703-0001</w:t>
            </w:r>
          </w:p>
        </w:tc>
        <w:tc>
          <w:tcPr>
            <w:tcW w:w="960" w:type="dxa"/>
            <w:noWrap w:val="0"/>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val="en-US" w:eastAsia="zh-CN"/>
              </w:rPr>
              <w:t>GEN2-MR</w:t>
            </w:r>
          </w:p>
        </w:tc>
        <w:tc>
          <w:tcPr>
            <w:tcW w:w="1155" w:type="dxa"/>
            <w:noWrap w:val="0"/>
            <w:vAlign w:val="center"/>
          </w:tcPr>
          <w:p>
            <w:pPr>
              <w:tabs>
                <w:tab w:val="left" w:pos="2880"/>
              </w:tabs>
              <w:spacing w:line="360" w:lineRule="auto"/>
              <w:jc w:val="center"/>
              <w:rPr>
                <w:rFonts w:ascii="宋体" w:hAnsi="宋体"/>
                <w:szCs w:val="21"/>
              </w:rPr>
            </w:pPr>
            <w:r>
              <w:rPr>
                <w:rFonts w:hint="eastAsia" w:ascii="宋体" w:hAnsi="宋体"/>
                <w:szCs w:val="21"/>
              </w:rPr>
              <w:t>9/9</w:t>
            </w:r>
          </w:p>
        </w:tc>
        <w:tc>
          <w:tcPr>
            <w:tcW w:w="660" w:type="dxa"/>
            <w:noWrap w:val="0"/>
            <w:vAlign w:val="center"/>
          </w:tcPr>
          <w:p>
            <w:pPr>
              <w:tabs>
                <w:tab w:val="left" w:pos="2880"/>
              </w:tabs>
              <w:spacing w:line="360" w:lineRule="auto"/>
              <w:jc w:val="center"/>
              <w:rPr>
                <w:rFonts w:ascii="宋体" w:hAnsi="宋体"/>
                <w:szCs w:val="21"/>
              </w:rPr>
            </w:pPr>
            <w:r>
              <w:rPr>
                <w:rFonts w:hint="eastAsia" w:ascii="宋体" w:hAnsi="宋体"/>
                <w:szCs w:val="21"/>
              </w:rPr>
              <w:t>1000</w:t>
            </w:r>
          </w:p>
        </w:tc>
        <w:tc>
          <w:tcPr>
            <w:tcW w:w="780" w:type="dxa"/>
            <w:noWrap w:val="0"/>
            <w:vAlign w:val="center"/>
          </w:tcPr>
          <w:p>
            <w:pPr>
              <w:jc w:val="center"/>
              <w:rPr>
                <w:color w:val="auto"/>
              </w:rPr>
            </w:pPr>
            <w:r>
              <w:rPr>
                <w:rFonts w:hint="eastAsia" w:ascii="宋体" w:hAnsi="宋体"/>
                <w:color w:val="auto"/>
                <w:szCs w:val="21"/>
              </w:rPr>
              <w:t>1.75</w:t>
            </w:r>
          </w:p>
        </w:tc>
        <w:tc>
          <w:tcPr>
            <w:tcW w:w="690" w:type="dxa"/>
            <w:noWrap w:val="0"/>
            <w:vAlign w:val="center"/>
          </w:tcPr>
          <w:p>
            <w:pPr>
              <w:jc w:val="center"/>
            </w:pPr>
            <w:r>
              <w:rPr>
                <w:rFonts w:hint="eastAsia" w:ascii="宋体" w:hAnsi="宋体"/>
                <w:szCs w:val="21"/>
              </w:rPr>
              <w:t>1</w:t>
            </w:r>
          </w:p>
        </w:tc>
        <w:tc>
          <w:tcPr>
            <w:tcW w:w="1519" w:type="dxa"/>
            <w:noWrap w:val="0"/>
            <w:vAlign w:val="center"/>
          </w:tcPr>
          <w:p>
            <w:pPr>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485" w:type="dxa"/>
            <w:gridSpan w:val="6"/>
            <w:noWrap w:val="0"/>
            <w:vAlign w:val="center"/>
          </w:tcPr>
          <w:p>
            <w:pPr>
              <w:tabs>
                <w:tab w:val="left" w:pos="2880"/>
              </w:tabs>
              <w:spacing w:line="360" w:lineRule="auto"/>
              <w:jc w:val="right"/>
              <w:rPr>
                <w:rFonts w:ascii="宋体" w:hAnsi="宋体"/>
                <w:szCs w:val="21"/>
              </w:rPr>
            </w:pPr>
            <w:r>
              <w:rPr>
                <w:rFonts w:hint="eastAsia" w:ascii="宋体" w:hAnsi="宋体"/>
                <w:szCs w:val="21"/>
              </w:rPr>
              <w:t>台量及费用合计</w:t>
            </w:r>
          </w:p>
        </w:tc>
        <w:tc>
          <w:tcPr>
            <w:tcW w:w="690" w:type="dxa"/>
            <w:noWrap w:val="0"/>
            <w:vAlign w:val="center"/>
          </w:tcPr>
          <w:p>
            <w:pPr>
              <w:tabs>
                <w:tab w:val="left" w:pos="2880"/>
              </w:tabs>
              <w:spacing w:line="360" w:lineRule="auto"/>
              <w:jc w:val="center"/>
              <w:rPr>
                <w:rFonts w:ascii="宋体" w:hAnsi="宋体"/>
                <w:szCs w:val="21"/>
              </w:rPr>
            </w:pPr>
          </w:p>
        </w:tc>
        <w:tc>
          <w:tcPr>
            <w:tcW w:w="1519" w:type="dxa"/>
            <w:noWrap w:val="0"/>
            <w:vAlign w:val="center"/>
          </w:tcPr>
          <w:p>
            <w:pPr>
              <w:tabs>
                <w:tab w:val="left" w:pos="2880"/>
              </w:tabs>
              <w:spacing w:line="360" w:lineRule="auto"/>
              <w:jc w:val="cente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9694" w:type="dxa"/>
            <w:gridSpan w:val="8"/>
            <w:noWrap w:val="0"/>
            <w:vAlign w:val="center"/>
          </w:tcPr>
          <w:p>
            <w:pPr>
              <w:tabs>
                <w:tab w:val="left" w:pos="2880"/>
                <w:tab w:val="left" w:pos="5382"/>
              </w:tabs>
              <w:spacing w:line="360" w:lineRule="auto"/>
              <w:jc w:val="left"/>
              <w:rPr>
                <w:rFonts w:ascii="宋体" w:hAnsi="宋体"/>
                <w:szCs w:val="21"/>
              </w:rPr>
            </w:pPr>
            <w:r>
              <w:rPr>
                <w:rFonts w:hint="eastAsia" w:ascii="宋体" w:hAnsi="宋体"/>
                <w:snapToGrid w:val="0"/>
                <w:kern w:val="0"/>
                <w:szCs w:val="21"/>
              </w:rPr>
              <w:t>每月维护保养费合计（</w:t>
            </w:r>
            <w:r>
              <w:rPr>
                <w:rFonts w:hint="eastAsia" w:ascii="宋体" w:hAnsi="宋体"/>
                <w:szCs w:val="21"/>
              </w:rPr>
              <w:t>人民币大写</w:t>
            </w:r>
            <w:r>
              <w:rPr>
                <w:rFonts w:hint="eastAsia" w:ascii="宋体" w:hAnsi="宋体"/>
                <w:snapToGrid w:val="0"/>
                <w:kern w:val="0"/>
                <w:szCs w:val="21"/>
              </w:rPr>
              <w:t>）：</w:t>
            </w:r>
            <w:r>
              <w:rPr>
                <w:rFonts w:hint="eastAsia" w:ascii="宋体" w:hAnsi="宋体"/>
                <w:szCs w:val="21"/>
                <w:lang w:val="en-US" w:eastAsia="zh-CN"/>
              </w:rPr>
              <w:t xml:space="preserve">          </w:t>
            </w:r>
            <w:r>
              <w:rPr>
                <w:rFonts w:hint="eastAsia" w:ascii="宋体" w:hAnsi="宋体"/>
                <w:snapToGrid w:val="0"/>
                <w:kern w:val="0"/>
                <w:szCs w:val="21"/>
              </w:rPr>
              <w:t>元</w:t>
            </w:r>
            <w:r>
              <w:rPr>
                <w:rFonts w:hint="eastAsia" w:ascii="宋体" w:hAnsi="宋体"/>
                <w:snapToGrid w:val="0"/>
                <w:kern w:val="0"/>
                <w:szCs w:val="21"/>
                <w:lang w:val="en-US" w:eastAsia="zh-CN"/>
              </w:rPr>
              <w:t xml:space="preserve"> </w:t>
            </w:r>
            <w:r>
              <w:rPr>
                <w:rFonts w:hint="eastAsia" w:ascii="宋体" w:hAnsi="宋体"/>
                <w:szCs w:val="21"/>
              </w:rPr>
              <w:t>（小写：</w:t>
            </w:r>
            <w:r>
              <w:rPr>
                <w:rFonts w:hint="eastAsia" w:ascii="宋体" w:hAnsi="宋体"/>
                <w:szCs w:val="21"/>
                <w:lang w:val="en-US" w:eastAsia="zh-CN"/>
              </w:rPr>
              <w:t xml:space="preserve">        </w:t>
            </w:r>
            <w:r>
              <w:rPr>
                <w:rFonts w:hint="eastAsia" w:ascii="宋体" w:hAnsi="宋体"/>
                <w:szCs w:val="21"/>
              </w:rPr>
              <w:t>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9694" w:type="dxa"/>
            <w:gridSpan w:val="8"/>
            <w:noWrap w:val="0"/>
            <w:vAlign w:val="center"/>
          </w:tcPr>
          <w:p>
            <w:pPr>
              <w:tabs>
                <w:tab w:val="left" w:pos="2880"/>
                <w:tab w:val="left" w:pos="5382"/>
              </w:tabs>
              <w:spacing w:line="360" w:lineRule="auto"/>
              <w:rPr>
                <w:rFonts w:ascii="宋体" w:hAnsi="宋体"/>
                <w:szCs w:val="21"/>
              </w:rPr>
            </w:pPr>
            <w:r>
              <w:rPr>
                <w:rFonts w:hint="eastAsia" w:ascii="宋体" w:hAnsi="宋体"/>
                <w:snapToGrid w:val="0"/>
                <w:kern w:val="0"/>
                <w:szCs w:val="21"/>
              </w:rPr>
              <w:t>本合同维护保养费合计（</w:t>
            </w:r>
            <w:r>
              <w:rPr>
                <w:rFonts w:hint="eastAsia" w:ascii="宋体" w:hAnsi="宋体"/>
                <w:szCs w:val="21"/>
              </w:rPr>
              <w:t>人民币大写</w:t>
            </w:r>
            <w:r>
              <w:rPr>
                <w:rFonts w:hint="eastAsia" w:ascii="宋体" w:hAnsi="宋体"/>
                <w:snapToGrid w:val="0"/>
                <w:kern w:val="0"/>
                <w:szCs w:val="21"/>
              </w:rPr>
              <w:t>）：</w:t>
            </w:r>
            <w:r>
              <w:rPr>
                <w:rFonts w:hint="eastAsia" w:ascii="宋体" w:hAnsi="宋体"/>
                <w:snapToGrid w:val="0"/>
                <w:kern w:val="0"/>
                <w:szCs w:val="21"/>
                <w:lang w:val="en-US" w:eastAsia="zh-CN"/>
              </w:rPr>
              <w:t xml:space="preserve">        </w:t>
            </w:r>
            <w:r>
              <w:rPr>
                <w:rFonts w:hint="eastAsia" w:ascii="宋体" w:hAnsi="宋体"/>
                <w:snapToGrid w:val="0"/>
                <w:kern w:val="0"/>
                <w:szCs w:val="21"/>
              </w:rPr>
              <w:t>元</w:t>
            </w:r>
            <w:r>
              <w:rPr>
                <w:rFonts w:hint="eastAsia" w:ascii="宋体" w:hAnsi="宋体"/>
                <w:szCs w:val="21"/>
                <w:lang w:val="en-US" w:eastAsia="zh-CN"/>
              </w:rPr>
              <w:t xml:space="preserve"> </w:t>
            </w:r>
            <w:r>
              <w:rPr>
                <w:rFonts w:hint="eastAsia" w:ascii="宋体" w:hAnsi="宋体"/>
                <w:szCs w:val="21"/>
              </w:rPr>
              <w:t>（小写：</w:t>
            </w:r>
            <w:r>
              <w:rPr>
                <w:rFonts w:hint="eastAsia" w:ascii="宋体" w:hAnsi="宋体"/>
                <w:szCs w:val="21"/>
                <w:lang w:val="en-US" w:eastAsia="zh-CN"/>
              </w:rPr>
              <w:t xml:space="preserve">        </w:t>
            </w:r>
            <w:r>
              <w:rPr>
                <w:rFonts w:hint="eastAsia" w:ascii="宋体" w:hAnsi="宋体"/>
                <w:szCs w:val="21"/>
              </w:rPr>
              <w:t>元）</w:t>
            </w:r>
          </w:p>
        </w:tc>
      </w:tr>
    </w:tbl>
    <w:p>
      <w:pPr>
        <w:spacing w:line="360" w:lineRule="auto"/>
        <w:rPr>
          <w:rFonts w:ascii="宋体"/>
          <w:sz w:val="18"/>
          <w:szCs w:val="18"/>
        </w:rPr>
      </w:pPr>
      <w:r>
        <w:rPr>
          <w:rFonts w:hint="eastAsia" w:ascii="宋体"/>
          <w:sz w:val="18"/>
          <w:szCs w:val="18"/>
        </w:rPr>
        <w:t>人民币大写示例：零、壹、贰、叁、肆、伍、陆、柒、捌、玖、拾、佰、仟、万</w:t>
      </w:r>
    </w:p>
    <w:p>
      <w:pPr>
        <w:spacing w:line="360" w:lineRule="auto"/>
        <w:rPr>
          <w:rFonts w:hint="eastAsia" w:ascii="宋体" w:hAnsi="宋体" w:cs="ËÎÌå"/>
          <w:b/>
          <w:kern w:val="0"/>
          <w:szCs w:val="21"/>
        </w:rPr>
      </w:pPr>
    </w:p>
    <w:p>
      <w:pPr>
        <w:spacing w:line="360" w:lineRule="auto"/>
        <w:rPr>
          <w:rFonts w:ascii="宋体" w:hAnsi="宋体" w:cs="宋体"/>
          <w:kern w:val="0"/>
          <w:szCs w:val="21"/>
        </w:rPr>
      </w:pPr>
      <w:r>
        <w:rPr>
          <w:rFonts w:hint="eastAsia" w:ascii="宋体" w:hAnsi="宋体" w:cs="ËÎÌå"/>
          <w:b/>
          <w:kern w:val="0"/>
          <w:szCs w:val="21"/>
        </w:rPr>
        <w:t xml:space="preserve">第三条  </w:t>
      </w:r>
      <w:r>
        <w:rPr>
          <w:rFonts w:hint="eastAsia" w:ascii="宋体" w:hAnsi="宋体"/>
          <w:b/>
          <w:kern w:val="0"/>
          <w:szCs w:val="21"/>
        </w:rPr>
        <w:t>日常维护保养期</w:t>
      </w:r>
    </w:p>
    <w:p>
      <w:pPr>
        <w:tabs>
          <w:tab w:val="left" w:pos="2880"/>
        </w:tabs>
        <w:spacing w:line="360" w:lineRule="auto"/>
        <w:rPr>
          <w:rFonts w:ascii="宋体"/>
        </w:rPr>
      </w:pPr>
      <w:r>
        <w:rPr>
          <w:rFonts w:hint="eastAsia" w:ascii="宋体"/>
        </w:rPr>
        <w:t>本合同服务期限</w:t>
      </w:r>
      <w:r>
        <w:rPr>
          <w:rFonts w:hint="eastAsia" w:ascii="宋体" w:hAnsi="宋体"/>
          <w:kern w:val="0"/>
          <w:szCs w:val="21"/>
        </w:rPr>
        <w:t>自</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ascii="宋体" w:hAnsi="宋体"/>
          <w:kern w:val="0"/>
          <w:szCs w:val="21"/>
        </w:rPr>
        <w:t>年</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ascii="宋体" w:hAnsi="宋体"/>
          <w:kern w:val="0"/>
          <w:szCs w:val="21"/>
        </w:rPr>
        <w:t>月</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ascii="宋体" w:hAnsi="宋体"/>
          <w:kern w:val="0"/>
          <w:szCs w:val="21"/>
        </w:rPr>
        <w:t>日起至</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ascii="宋体" w:hAnsi="宋体"/>
          <w:kern w:val="0"/>
          <w:szCs w:val="21"/>
        </w:rPr>
        <w:t>年</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ascii="宋体" w:hAnsi="宋体"/>
          <w:kern w:val="0"/>
          <w:szCs w:val="21"/>
        </w:rPr>
        <w:t>月</w:t>
      </w:r>
      <w:r>
        <w:rPr>
          <w:rFonts w:hint="eastAsia"/>
          <w:u w:val="single"/>
        </w:rPr>
        <w:t xml:space="preserve">      </w:t>
      </w:r>
      <w:r>
        <w:rPr>
          <w:rFonts w:hint="eastAsia" w:ascii="宋体" w:hAnsi="宋体"/>
          <w:kern w:val="0"/>
          <w:szCs w:val="21"/>
        </w:rPr>
        <w:t>日止。</w:t>
      </w:r>
      <w:r>
        <w:rPr>
          <w:rFonts w:ascii="宋体"/>
        </w:rPr>
        <w:t xml:space="preserve"> </w:t>
      </w:r>
    </w:p>
    <w:p>
      <w:pPr>
        <w:spacing w:line="360" w:lineRule="auto"/>
        <w:jc w:val="left"/>
        <w:rPr>
          <w:rFonts w:hint="eastAsia" w:ascii="宋体" w:hAnsi="宋体" w:cs="宋体"/>
          <w:b/>
          <w:kern w:val="0"/>
          <w:szCs w:val="21"/>
        </w:rPr>
      </w:pPr>
    </w:p>
    <w:p>
      <w:pPr>
        <w:spacing w:line="360" w:lineRule="auto"/>
        <w:jc w:val="left"/>
        <w:rPr>
          <w:rFonts w:ascii="宋体" w:hAnsi="宋体" w:cs="宋体"/>
          <w:b/>
          <w:kern w:val="0"/>
          <w:szCs w:val="21"/>
        </w:rPr>
      </w:pPr>
      <w:r>
        <w:rPr>
          <w:rFonts w:hint="eastAsia" w:ascii="宋体" w:hAnsi="宋体" w:cs="宋体"/>
          <w:b/>
          <w:kern w:val="0"/>
          <w:szCs w:val="21"/>
        </w:rPr>
        <w:t>第四条  结算方式</w:t>
      </w:r>
    </w:p>
    <w:p>
      <w:pPr>
        <w:spacing w:line="360" w:lineRule="auto"/>
        <w:rPr>
          <w:rFonts w:ascii="宋体" w:hAnsi="宋体"/>
          <w:szCs w:val="21"/>
          <w:u w:val="single"/>
        </w:rPr>
      </w:pPr>
      <w:r>
        <w:rPr>
          <w:rFonts w:hint="eastAsia" w:ascii="宋体" w:hAnsi="宋体"/>
          <w:szCs w:val="21"/>
        </w:rPr>
        <w:t>（一）付款方式为预付款：□ 银行转帐  □ 支票 　□其他</w:t>
      </w:r>
      <w:r>
        <w:rPr>
          <w:rFonts w:hint="eastAsia"/>
          <w:u w:val="single"/>
        </w:rPr>
        <w:t xml:space="preserve">           </w:t>
      </w:r>
    </w:p>
    <w:p>
      <w:pPr>
        <w:spacing w:line="360" w:lineRule="auto"/>
        <w:jc w:val="left"/>
        <w:rPr>
          <w:rFonts w:ascii="宋体"/>
        </w:rPr>
      </w:pPr>
      <w:r>
        <w:rPr>
          <w:rFonts w:hint="eastAsia" w:ascii="宋体" w:hAnsi="宋体"/>
          <w:szCs w:val="21"/>
        </w:rPr>
        <w:t>（二）</w:t>
      </w:r>
      <w:r>
        <w:rPr>
          <w:rFonts w:hint="eastAsia" w:ascii="宋体"/>
        </w:rPr>
        <w:t>付款周期为(</w:t>
      </w:r>
      <w:r>
        <w:rPr>
          <w:rFonts w:hint="eastAsia"/>
          <w:lang w:val="en-US" w:eastAsia="zh-CN"/>
        </w:rPr>
        <w:t xml:space="preserve"> </w:t>
      </w:r>
      <w:r>
        <w:rPr>
          <w:rFonts w:hint="eastAsia"/>
        </w:rPr>
        <w:t>个月</w:t>
      </w:r>
      <w:r>
        <w:rPr>
          <w:rFonts w:hint="eastAsia" w:ascii="宋体"/>
        </w:rPr>
        <w:t>)，分</w:t>
      </w:r>
      <w:r>
        <w:rPr>
          <w:rFonts w:hint="eastAsia"/>
          <w:u w:val="single"/>
        </w:rPr>
        <w:t xml:space="preserve"> </w:t>
      </w:r>
      <w:r>
        <w:rPr>
          <w:rFonts w:hint="eastAsia"/>
          <w:u w:val="single"/>
          <w:lang w:val="en-US" w:eastAsia="zh-CN"/>
        </w:rPr>
        <w:t xml:space="preserve">   </w:t>
      </w:r>
      <w:r>
        <w:rPr>
          <w:rFonts w:hint="eastAsia" w:ascii="宋体"/>
        </w:rPr>
        <w:t>期支付，首期款即人民币</w:t>
      </w:r>
      <w:r>
        <w:rPr>
          <w:rFonts w:hint="eastAsia"/>
          <w:u w:val="single"/>
          <w:lang w:val="en-US" w:eastAsia="zh-CN"/>
        </w:rPr>
        <w:t xml:space="preserve">      </w:t>
      </w:r>
      <w:r>
        <w:rPr>
          <w:rFonts w:hint="eastAsia" w:ascii="宋体"/>
        </w:rPr>
        <w:t>元应于</w:t>
      </w:r>
      <w:r>
        <w:rPr>
          <w:rFonts w:hint="eastAsia"/>
          <w:u w:val="single"/>
        </w:rPr>
        <w:t xml:space="preserve">  </w:t>
      </w:r>
      <w:r>
        <w:rPr>
          <w:rFonts w:hint="eastAsia"/>
          <w:u w:val="single"/>
          <w:lang w:val="en-US" w:eastAsia="zh-CN"/>
        </w:rPr>
        <w:t xml:space="preserve">   </w:t>
      </w:r>
      <w:r>
        <w:rPr>
          <w:rFonts w:hint="eastAsia" w:ascii="宋体"/>
        </w:rPr>
        <w:t>年</w:t>
      </w:r>
      <w:r>
        <w:rPr>
          <w:rFonts w:hint="eastAsia"/>
          <w:u w:val="single"/>
        </w:rPr>
        <w:t xml:space="preserve">   </w:t>
      </w:r>
      <w:r>
        <w:rPr>
          <w:rFonts w:hint="eastAsia" w:ascii="宋体"/>
        </w:rPr>
        <w:t>月</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ascii="宋体"/>
        </w:rPr>
        <w:t>日前支付，以后各期保养费均应在各付款周期的第一个月</w:t>
      </w:r>
      <w:r>
        <w:rPr>
          <w:rFonts w:hint="eastAsia" w:ascii="宋体"/>
          <w:u w:val="single"/>
        </w:rPr>
        <w:t xml:space="preserve"> 31 </w:t>
      </w:r>
      <w:r>
        <w:rPr>
          <w:rFonts w:hint="eastAsia"/>
        </w:rPr>
        <w:t xml:space="preserve"> </w:t>
      </w:r>
      <w:r>
        <w:rPr>
          <w:rFonts w:hint="eastAsia" w:ascii="宋体"/>
        </w:rPr>
        <w:t>日前支付，逾期付款的，</w:t>
      </w:r>
      <w:r>
        <w:rPr>
          <w:rFonts w:hint="eastAsia" w:ascii="宋体" w:hAnsi="宋体"/>
          <w:szCs w:val="21"/>
        </w:rPr>
        <w:t>每延误一日应当向乙方支付延误部分费用千分之二的滞纳金。</w:t>
      </w:r>
      <w:r>
        <w:rPr>
          <w:rFonts w:hint="eastAsia" w:ascii="宋体"/>
        </w:rPr>
        <w:t>鉴于发票和收据不具有付款证明的效力，甲方应保留有关付款的凭证以证明其已向乙方支付了相应款项。</w:t>
      </w:r>
    </w:p>
    <w:p>
      <w:pPr>
        <w:tabs>
          <w:tab w:val="left" w:pos="2880"/>
        </w:tabs>
        <w:spacing w:line="360" w:lineRule="auto"/>
        <w:ind w:right="-88" w:rightChars="-42"/>
        <w:rPr>
          <w:rFonts w:ascii="宋体"/>
        </w:rPr>
      </w:pPr>
      <w:r>
        <w:rPr>
          <w:rFonts w:hint="eastAsia" w:ascii="宋体"/>
        </w:rPr>
        <w:t>（三）额外费用</w:t>
      </w:r>
    </w:p>
    <w:p>
      <w:pPr>
        <w:tabs>
          <w:tab w:val="left" w:pos="0"/>
          <w:tab w:val="left" w:pos="2880"/>
          <w:tab w:val="left" w:pos="9720"/>
          <w:tab w:val="left" w:pos="10890"/>
        </w:tabs>
        <w:spacing w:line="360" w:lineRule="auto"/>
        <w:ind w:right="-88" w:rightChars="-42"/>
        <w:rPr>
          <w:rFonts w:ascii="宋体"/>
        </w:rPr>
      </w:pPr>
      <w:r>
        <w:rPr>
          <w:rFonts w:hint="eastAsia" w:ascii="宋体"/>
        </w:rPr>
        <w:t>对于本合同服务范围外的工作，双方另约定费用和支付方式。</w:t>
      </w:r>
    </w:p>
    <w:p>
      <w:pPr>
        <w:spacing w:line="360" w:lineRule="auto"/>
        <w:rPr>
          <w:rFonts w:ascii="宋体" w:hAnsi="宋体"/>
          <w:b/>
          <w:szCs w:val="21"/>
        </w:rPr>
      </w:pPr>
    </w:p>
    <w:p>
      <w:pPr>
        <w:spacing w:line="360" w:lineRule="auto"/>
        <w:rPr>
          <w:rFonts w:ascii="宋体" w:hAnsi="宋体" w:cs="ËÎÌå"/>
          <w:b/>
          <w:kern w:val="0"/>
          <w:szCs w:val="21"/>
          <w:u w:val="single"/>
        </w:rPr>
      </w:pPr>
      <w:r>
        <w:rPr>
          <w:rFonts w:hint="eastAsia" w:ascii="宋体" w:hAnsi="宋体"/>
          <w:b/>
          <w:szCs w:val="21"/>
        </w:rPr>
        <w:t>第五条  甲方权利、义务</w:t>
      </w:r>
    </w:p>
    <w:p>
      <w:pPr>
        <w:spacing w:line="360" w:lineRule="auto"/>
        <w:rPr>
          <w:rFonts w:ascii="宋体" w:hAnsi="宋体"/>
          <w:szCs w:val="21"/>
        </w:rPr>
      </w:pPr>
      <w:r>
        <w:rPr>
          <w:rFonts w:hint="eastAsia" w:ascii="宋体" w:hAnsi="宋体"/>
          <w:szCs w:val="21"/>
        </w:rPr>
        <w:t>（一）权利</w:t>
      </w:r>
    </w:p>
    <w:p>
      <w:pPr>
        <w:spacing w:line="360" w:lineRule="auto"/>
        <w:rPr>
          <w:rFonts w:ascii="宋体" w:hAnsi="宋体"/>
          <w:szCs w:val="21"/>
        </w:rPr>
      </w:pPr>
      <w:r>
        <w:rPr>
          <w:rFonts w:hint="eastAsia" w:ascii="宋体" w:hAnsi="宋体"/>
          <w:szCs w:val="21"/>
        </w:rPr>
        <w:t>1、</w:t>
      </w:r>
      <w:r>
        <w:rPr>
          <w:rFonts w:hint="eastAsia" w:ascii="宋体" w:hAnsi="宋体"/>
          <w:color w:val="000000"/>
          <w:szCs w:val="21"/>
        </w:rPr>
        <w:t>有权要求乙方保障电梯的正常运行；</w:t>
      </w:r>
    </w:p>
    <w:p>
      <w:pPr>
        <w:spacing w:line="360" w:lineRule="auto"/>
        <w:rPr>
          <w:rFonts w:ascii="宋体" w:hAnsi="宋体"/>
          <w:color w:val="000000"/>
          <w:szCs w:val="21"/>
        </w:rPr>
      </w:pPr>
      <w:r>
        <w:rPr>
          <w:rFonts w:hint="eastAsia" w:ascii="宋体" w:hAnsi="宋体"/>
          <w:szCs w:val="21"/>
        </w:rPr>
        <w:t>2、有权监督乙方按照合同约定履行维护保养义务，发出故障通知或提出建议。</w:t>
      </w:r>
    </w:p>
    <w:p>
      <w:pPr>
        <w:spacing w:line="360" w:lineRule="auto"/>
        <w:rPr>
          <w:rFonts w:ascii="宋体" w:hAnsi="宋体"/>
          <w:szCs w:val="21"/>
        </w:rPr>
      </w:pPr>
      <w:r>
        <w:rPr>
          <w:rFonts w:hint="eastAsia" w:ascii="宋体" w:hAnsi="宋体"/>
          <w:szCs w:val="21"/>
        </w:rPr>
        <w:t>（二）义务</w:t>
      </w:r>
    </w:p>
    <w:p>
      <w:pPr>
        <w:spacing w:line="360" w:lineRule="auto"/>
        <w:rPr>
          <w:rFonts w:ascii="宋体" w:hAnsi="宋体" w:cs="宋体"/>
          <w:kern w:val="0"/>
          <w:szCs w:val="21"/>
        </w:rPr>
      </w:pPr>
      <w:r>
        <w:rPr>
          <w:rFonts w:hint="eastAsia" w:ascii="宋体" w:hAnsi="宋体"/>
          <w:szCs w:val="21"/>
        </w:rPr>
        <w:t>1、</w:t>
      </w:r>
      <w:r>
        <w:rPr>
          <w:rFonts w:hint="eastAsia" w:ascii="宋体" w:hAnsi="宋体" w:cs="宋体"/>
          <w:kern w:val="0"/>
          <w:szCs w:val="21"/>
        </w:rPr>
        <w:t>保存每台电梯原始资料，建立管理和使用记录档案；</w:t>
      </w:r>
    </w:p>
    <w:p>
      <w:pPr>
        <w:spacing w:line="360" w:lineRule="auto"/>
        <w:rPr>
          <w:rFonts w:ascii="宋体" w:hAnsi="宋体" w:cs="宋体"/>
          <w:kern w:val="0"/>
          <w:szCs w:val="21"/>
        </w:rPr>
      </w:pPr>
      <w:r>
        <w:rPr>
          <w:rFonts w:hint="eastAsia" w:ascii="宋体" w:hAnsi="宋体"/>
          <w:szCs w:val="21"/>
        </w:rPr>
        <w:t>2、</w:t>
      </w:r>
      <w:r>
        <w:rPr>
          <w:rFonts w:hint="eastAsia" w:ascii="宋体" w:hAnsi="宋体" w:cs="宋体-18030"/>
          <w:kern w:val="0"/>
          <w:szCs w:val="21"/>
        </w:rPr>
        <w:t>建立电梯使用情况的巡查制度，保证电梯的用电、通讯和监控报警装置等系统安全可靠；</w:t>
      </w:r>
      <w:r>
        <w:rPr>
          <w:rFonts w:hint="eastAsia" w:ascii="宋体" w:hAnsi="宋体" w:cs="宋体"/>
          <w:kern w:val="0"/>
          <w:szCs w:val="21"/>
        </w:rPr>
        <w:t>保证机房、井道、底坑无漏水渗水现象；</w:t>
      </w:r>
      <w:r>
        <w:rPr>
          <w:rFonts w:hint="eastAsia" w:ascii="宋体"/>
        </w:rPr>
        <w:t>进入机房</w:t>
      </w:r>
      <w:r>
        <w:rPr>
          <w:rFonts w:hint="eastAsia" w:ascii="宋体" w:hAnsi="宋体" w:cs="宋体"/>
          <w:kern w:val="0"/>
          <w:szCs w:val="21"/>
        </w:rPr>
        <w:t>通道畅通且</w:t>
      </w:r>
      <w:r>
        <w:rPr>
          <w:rFonts w:hint="eastAsia" w:ascii="宋体"/>
        </w:rPr>
        <w:t>机房有足够的照明、通风、适合设备运行的温度；</w:t>
      </w:r>
    </w:p>
    <w:p>
      <w:pPr>
        <w:spacing w:line="360" w:lineRule="auto"/>
        <w:rPr>
          <w:rFonts w:ascii="宋体" w:hAnsi="宋体"/>
          <w:szCs w:val="21"/>
        </w:rPr>
      </w:pPr>
      <w:r>
        <w:rPr>
          <w:rFonts w:hint="eastAsia" w:ascii="宋体" w:hAnsi="宋体" w:cs="宋体"/>
          <w:kern w:val="0"/>
          <w:szCs w:val="21"/>
        </w:rPr>
        <w:t>3、乙方</w:t>
      </w:r>
      <w:r>
        <w:rPr>
          <w:rFonts w:hint="eastAsia" w:ascii="宋体" w:hAnsi="宋体"/>
          <w:szCs w:val="21"/>
        </w:rPr>
        <w:t>每次保养后，甲方的日常管理人员应在《保养服务报告》单上签字确认，甲方日常管理的授权签字人员为：</w:t>
      </w:r>
      <w:r>
        <w:rPr>
          <w:rFonts w:hint="eastAsia"/>
          <w:u w:val="single"/>
        </w:rPr>
        <w:t xml:space="preserve">                </w:t>
      </w:r>
      <w:r>
        <w:rPr>
          <w:rFonts w:hint="eastAsia" w:ascii="宋体" w:hAnsi="宋体"/>
          <w:szCs w:val="21"/>
        </w:rPr>
        <w:t xml:space="preserve"> 或 </w:t>
      </w:r>
      <w:r>
        <w:rPr>
          <w:rFonts w:hint="eastAsia"/>
          <w:u w:val="single"/>
        </w:rPr>
        <w:t xml:space="preserve">                </w:t>
      </w:r>
      <w:r>
        <w:rPr>
          <w:rFonts w:hint="eastAsia" w:ascii="宋体" w:hAnsi="宋体"/>
          <w:szCs w:val="21"/>
        </w:rPr>
        <w:t xml:space="preserve"> ，如果更换授权人，甲方应提前书面通知乙方；</w:t>
      </w:r>
    </w:p>
    <w:p>
      <w:pPr>
        <w:spacing w:line="360" w:lineRule="auto"/>
        <w:rPr>
          <w:rFonts w:ascii="宋体" w:hAnsi="宋体" w:cs="宋体"/>
          <w:kern w:val="0"/>
          <w:szCs w:val="21"/>
        </w:rPr>
      </w:pPr>
      <w:r>
        <w:rPr>
          <w:rFonts w:hint="eastAsia" w:ascii="宋体" w:hAnsi="宋体"/>
          <w:szCs w:val="21"/>
        </w:rPr>
        <w:t>4、</w:t>
      </w:r>
      <w:r>
        <w:rPr>
          <w:rFonts w:hint="eastAsia" w:ascii="宋体" w:hAnsi="宋体" w:cs="宋体"/>
          <w:kern w:val="0"/>
          <w:szCs w:val="21"/>
        </w:rPr>
        <w:t>应当制定电梯事故应急防范、救援措施；</w:t>
      </w:r>
    </w:p>
    <w:p>
      <w:pPr>
        <w:spacing w:line="360" w:lineRule="auto"/>
        <w:rPr>
          <w:rFonts w:ascii="宋体" w:hAnsi="宋体" w:cs="宋体"/>
          <w:kern w:val="0"/>
          <w:szCs w:val="21"/>
        </w:rPr>
      </w:pPr>
      <w:r>
        <w:rPr>
          <w:rFonts w:hint="eastAsia" w:ascii="宋体" w:hAnsi="宋体"/>
          <w:szCs w:val="21"/>
        </w:rPr>
        <w:t>5、</w:t>
      </w:r>
      <w:r>
        <w:rPr>
          <w:rFonts w:hint="eastAsia" w:ascii="宋体" w:hAnsi="宋体" w:cs="宋体"/>
          <w:kern w:val="0"/>
          <w:szCs w:val="21"/>
        </w:rPr>
        <w:t>在电梯使用过程中发现故障或异常情况应当立即停止使用，并及时通知乙方；</w:t>
      </w:r>
    </w:p>
    <w:p>
      <w:pPr>
        <w:spacing w:line="360" w:lineRule="auto"/>
        <w:rPr>
          <w:rFonts w:ascii="宋体" w:hAnsi="宋体" w:cs="宋体"/>
          <w:kern w:val="0"/>
          <w:szCs w:val="21"/>
        </w:rPr>
      </w:pPr>
      <w:r>
        <w:rPr>
          <w:rFonts w:hint="eastAsia" w:ascii="宋体" w:hAnsi="宋体"/>
          <w:szCs w:val="21"/>
        </w:rPr>
        <w:t>6、未经</w:t>
      </w:r>
      <w:r>
        <w:rPr>
          <w:rFonts w:hint="eastAsia" w:ascii="宋体" w:hAnsi="宋体" w:cs="宋体"/>
          <w:kern w:val="0"/>
          <w:szCs w:val="21"/>
        </w:rPr>
        <w:t>乙方许可不得允许非乙方人员从事与电梯维护保养有关的工作；</w:t>
      </w:r>
    </w:p>
    <w:p>
      <w:pPr>
        <w:spacing w:line="360" w:lineRule="auto"/>
        <w:rPr>
          <w:rFonts w:ascii="宋体" w:hAnsi="宋体" w:cs="宋体"/>
          <w:kern w:val="0"/>
          <w:szCs w:val="21"/>
        </w:rPr>
      </w:pPr>
      <w:r>
        <w:rPr>
          <w:rFonts w:hint="eastAsia" w:ascii="宋体" w:hAnsi="宋体"/>
          <w:szCs w:val="21"/>
        </w:rPr>
        <w:t>7、应当</w:t>
      </w:r>
      <w:r>
        <w:rPr>
          <w:rFonts w:hint="eastAsia" w:ascii="宋体" w:hAnsi="宋体" w:cs="宋体"/>
          <w:kern w:val="0"/>
          <w:szCs w:val="21"/>
        </w:rPr>
        <w:t>为乙方提供维护保养所需的工作环境；</w:t>
      </w:r>
    </w:p>
    <w:p>
      <w:pPr>
        <w:spacing w:line="360" w:lineRule="auto"/>
      </w:pPr>
      <w:r>
        <w:rPr>
          <w:rFonts w:hint="eastAsia" w:ascii="宋体" w:hAnsi="宋体"/>
          <w:szCs w:val="21"/>
        </w:rPr>
        <w:t>8、</w:t>
      </w:r>
      <w:r>
        <w:rPr>
          <w:rFonts w:hint="eastAsia" w:ascii="宋体" w:hAnsi="宋体" w:cs="宋体"/>
          <w:kern w:val="0"/>
          <w:szCs w:val="21"/>
        </w:rPr>
        <w:t>应当在电梯安全检验合格有效期届满前</w:t>
      </w:r>
      <w:r>
        <w:rPr>
          <w:rFonts w:hint="eastAsia" w:ascii="宋体" w:hAnsi="宋体" w:cs="ËÎÌå"/>
          <w:kern w:val="0"/>
          <w:szCs w:val="21"/>
        </w:rPr>
        <w:t>一</w:t>
      </w:r>
      <w:r>
        <w:rPr>
          <w:rFonts w:hint="eastAsia" w:ascii="宋体" w:hAnsi="宋体" w:cs="宋体"/>
          <w:kern w:val="0"/>
          <w:szCs w:val="21"/>
        </w:rPr>
        <w:t>个月，向</w:t>
      </w:r>
      <w:r>
        <w:rPr>
          <w:rFonts w:hint="eastAsia"/>
        </w:rPr>
        <w:t>特种设备安全监督管理部门</w:t>
      </w:r>
      <w:r>
        <w:rPr>
          <w:rFonts w:hint="eastAsia" w:ascii="宋体" w:hAnsi="宋体" w:cs="宋体"/>
          <w:kern w:val="0"/>
          <w:szCs w:val="21"/>
        </w:rPr>
        <w:t>提出电梯年检申请，并</w:t>
      </w:r>
      <w:r>
        <w:rPr>
          <w:rFonts w:hint="eastAsia"/>
        </w:rPr>
        <w:t>承担年检及限速器检测费用；</w:t>
      </w:r>
    </w:p>
    <w:p>
      <w:pPr>
        <w:spacing w:line="360" w:lineRule="auto"/>
        <w:rPr>
          <w:rFonts w:ascii="宋体" w:hAnsi="宋体"/>
          <w:szCs w:val="21"/>
        </w:rPr>
      </w:pPr>
      <w:r>
        <w:rPr>
          <w:rFonts w:hint="eastAsia" w:ascii="宋体" w:hAnsi="宋体"/>
          <w:szCs w:val="21"/>
        </w:rPr>
        <w:t>9、承担并及时支付乙方在日常维护保养中所需润滑油和需更换零部件的费用。</w:t>
      </w:r>
    </w:p>
    <w:p>
      <w:pPr>
        <w:spacing w:line="360" w:lineRule="auto"/>
        <w:rPr>
          <w:rFonts w:ascii="宋体" w:hAnsi="宋体"/>
          <w:b/>
          <w:szCs w:val="21"/>
        </w:rPr>
      </w:pPr>
      <w:r>
        <w:rPr>
          <w:rFonts w:hint="eastAsia" w:ascii="宋体" w:hAnsi="宋体"/>
          <w:b/>
          <w:szCs w:val="21"/>
        </w:rPr>
        <w:t>第六条  乙方权利、义务</w:t>
      </w:r>
    </w:p>
    <w:p>
      <w:pPr>
        <w:spacing w:line="360" w:lineRule="auto"/>
        <w:rPr>
          <w:rFonts w:ascii="宋体" w:hAnsi="宋体"/>
          <w:szCs w:val="21"/>
        </w:rPr>
      </w:pPr>
      <w:r>
        <w:rPr>
          <w:rFonts w:hint="eastAsia" w:ascii="宋体" w:hAnsi="宋体" w:cs="黑体"/>
          <w:kern w:val="0"/>
          <w:szCs w:val="21"/>
        </w:rPr>
        <w:t>（一）</w:t>
      </w:r>
      <w:r>
        <w:rPr>
          <w:rFonts w:hint="eastAsia" w:ascii="宋体" w:hAnsi="宋体"/>
          <w:szCs w:val="21"/>
        </w:rPr>
        <w:t>权利</w:t>
      </w:r>
    </w:p>
    <w:p>
      <w:pPr>
        <w:spacing w:line="360" w:lineRule="auto"/>
        <w:rPr>
          <w:rFonts w:ascii="宋体" w:hAnsi="宋体"/>
          <w:szCs w:val="21"/>
        </w:rPr>
      </w:pPr>
      <w:r>
        <w:rPr>
          <w:rFonts w:hint="eastAsia" w:ascii="宋体" w:hAnsi="宋体"/>
          <w:szCs w:val="21"/>
        </w:rPr>
        <w:t xml:space="preserve"> 1、有权要求甲方提供维护保养所需的工作环境及相关资料；</w:t>
      </w:r>
    </w:p>
    <w:p>
      <w:pPr>
        <w:spacing w:line="360" w:lineRule="auto"/>
        <w:rPr>
          <w:rFonts w:ascii="宋体" w:hAnsi="宋体"/>
          <w:szCs w:val="21"/>
        </w:rPr>
      </w:pPr>
      <w:r>
        <w:rPr>
          <w:rFonts w:hint="eastAsia" w:ascii="宋体" w:hAnsi="宋体"/>
          <w:szCs w:val="21"/>
        </w:rPr>
        <w:t xml:space="preserve"> 2、有权拒绝甲方提出的影响电梯安全运行的要求。</w:t>
      </w:r>
    </w:p>
    <w:p>
      <w:pPr>
        <w:spacing w:line="360" w:lineRule="auto"/>
        <w:rPr>
          <w:rFonts w:ascii="宋体" w:hAnsi="宋体"/>
          <w:szCs w:val="21"/>
        </w:rPr>
      </w:pPr>
      <w:r>
        <w:rPr>
          <w:rFonts w:hint="eastAsia" w:ascii="宋体" w:hAnsi="宋体"/>
          <w:szCs w:val="21"/>
        </w:rPr>
        <w:t>（二）义务</w:t>
      </w:r>
    </w:p>
    <w:p>
      <w:pPr>
        <w:spacing w:line="360" w:lineRule="auto"/>
        <w:ind w:right="-88" w:rightChars="-42"/>
        <w:rPr>
          <w:rFonts w:ascii="宋体" w:hAnsi="宋体" w:cs="宋体"/>
          <w:kern w:val="0"/>
          <w:szCs w:val="21"/>
        </w:rPr>
      </w:pPr>
      <w:r>
        <w:rPr>
          <w:rFonts w:hint="eastAsia" w:ascii="宋体" w:hAnsi="宋体"/>
          <w:szCs w:val="21"/>
        </w:rPr>
        <w:t>1、</w:t>
      </w:r>
      <w:r>
        <w:rPr>
          <w:rFonts w:hint="eastAsia" w:ascii="宋体" w:hAnsi="宋体" w:cs="宋体"/>
          <w:kern w:val="0"/>
          <w:szCs w:val="21"/>
        </w:rPr>
        <w:t>应当具备特种设备安全监督管理部门核发《特种设备安装改造维修许可证》；</w:t>
      </w:r>
    </w:p>
    <w:p>
      <w:pPr>
        <w:spacing w:line="360" w:lineRule="auto"/>
        <w:rPr>
          <w:rFonts w:ascii="宋体" w:hAnsi="宋体" w:cs="宋体"/>
          <w:kern w:val="0"/>
          <w:szCs w:val="21"/>
        </w:rPr>
      </w:pPr>
      <w:r>
        <w:rPr>
          <w:rFonts w:hint="eastAsia" w:ascii="宋体" w:hAnsi="宋体" w:cs="宋体"/>
          <w:kern w:val="0"/>
          <w:szCs w:val="21"/>
        </w:rPr>
        <w:t>2、按合同第二条日常维护保养项目（内容）和要求对电梯进行维护保养，并对应建立维护保养和故障记录；</w:t>
      </w:r>
    </w:p>
    <w:p>
      <w:pPr>
        <w:spacing w:line="360" w:lineRule="auto"/>
        <w:ind w:right="-88" w:rightChars="-42"/>
        <w:rPr>
          <w:rFonts w:ascii="宋体" w:hAnsi="宋体"/>
          <w:szCs w:val="21"/>
        </w:rPr>
      </w:pPr>
      <w:r>
        <w:rPr>
          <w:rFonts w:hint="eastAsia" w:ascii="宋体" w:hAnsi="宋体"/>
          <w:szCs w:val="21"/>
        </w:rPr>
        <w:t>3、在接到甲方紧急召修后，以最快速度及时派员赶赴现场排除故障；</w:t>
      </w:r>
    </w:p>
    <w:p>
      <w:pPr>
        <w:spacing w:line="360" w:lineRule="auto"/>
        <w:ind w:right="-88" w:rightChars="-42"/>
        <w:rPr>
          <w:rFonts w:ascii="宋体" w:hAnsi="宋体"/>
          <w:szCs w:val="21"/>
        </w:rPr>
      </w:pPr>
      <w:r>
        <w:rPr>
          <w:rFonts w:hint="eastAsia" w:ascii="宋体" w:hAnsi="宋体"/>
          <w:szCs w:val="21"/>
        </w:rPr>
        <w:t>4、工作人员必须持有</w:t>
      </w:r>
      <w:r>
        <w:rPr>
          <w:rFonts w:hint="eastAsia" w:ascii="宋体" w:hAnsi="宋体" w:cs="宋体"/>
          <w:kern w:val="0"/>
          <w:szCs w:val="21"/>
        </w:rPr>
        <w:t>《特种设备作业人员证》，并</w:t>
      </w:r>
      <w:r>
        <w:rPr>
          <w:rFonts w:hint="eastAsia" w:ascii="宋体" w:hAnsi="宋体"/>
          <w:szCs w:val="21"/>
        </w:rPr>
        <w:t>购买人身意外保险；</w:t>
      </w:r>
    </w:p>
    <w:p>
      <w:pPr>
        <w:spacing w:line="360" w:lineRule="auto"/>
        <w:rPr>
          <w:rFonts w:ascii="宋体" w:hAnsi="宋体" w:cs="宋体"/>
          <w:kern w:val="0"/>
          <w:szCs w:val="21"/>
        </w:rPr>
      </w:pPr>
      <w:r>
        <w:rPr>
          <w:rFonts w:hint="eastAsia" w:ascii="宋体" w:hAnsi="宋体" w:cs="宋体"/>
          <w:kern w:val="0"/>
          <w:szCs w:val="21"/>
        </w:rPr>
        <w:t>5、</w:t>
      </w:r>
      <w:r>
        <w:rPr>
          <w:rFonts w:hint="eastAsia" w:ascii="宋体" w:hAnsi="宋体"/>
          <w:szCs w:val="21"/>
        </w:rPr>
        <w:t>自行配备工作所需的工具及设备，工作时设置现场安全警示标志，</w:t>
      </w:r>
      <w:r>
        <w:rPr>
          <w:rFonts w:hint="eastAsia" w:ascii="宋体" w:hAnsi="宋体" w:cs="宋体"/>
          <w:kern w:val="0"/>
          <w:szCs w:val="21"/>
        </w:rPr>
        <w:t>落实作业现场安全防护措施，保证作业安全；</w:t>
      </w:r>
    </w:p>
    <w:p>
      <w:pPr>
        <w:spacing w:line="360" w:lineRule="auto"/>
        <w:ind w:right="-88" w:rightChars="-42"/>
        <w:rPr>
          <w:rFonts w:ascii="宋体" w:hAnsi="宋体"/>
          <w:szCs w:val="21"/>
        </w:rPr>
      </w:pPr>
      <w:r>
        <w:rPr>
          <w:rFonts w:hint="eastAsia" w:ascii="宋体" w:hAnsi="宋体" w:cs="宋体"/>
          <w:kern w:val="0"/>
          <w:szCs w:val="21"/>
        </w:rPr>
        <w:t>6、</w:t>
      </w:r>
      <w:r>
        <w:rPr>
          <w:rFonts w:hint="eastAsia" w:ascii="宋体" w:hAnsi="宋体"/>
          <w:szCs w:val="21"/>
        </w:rPr>
        <w:t>随时听取甲方的反馈，对不正常的运行状况，做认真分析及纠正；</w:t>
      </w:r>
      <w:r>
        <w:rPr>
          <w:rFonts w:hint="eastAsia" w:ascii="宋体" w:hAnsi="宋体" w:cs="宋体"/>
          <w:kern w:val="0"/>
          <w:szCs w:val="21"/>
        </w:rPr>
        <w:t>配合</w:t>
      </w:r>
      <w:r>
        <w:rPr>
          <w:rFonts w:hint="eastAsia"/>
        </w:rPr>
        <w:t>特种设备安全监督管理部门</w:t>
      </w:r>
      <w:r>
        <w:rPr>
          <w:rFonts w:hint="eastAsia" w:ascii="宋体" w:hAnsi="宋体" w:cs="宋体"/>
          <w:kern w:val="0"/>
          <w:szCs w:val="21"/>
        </w:rPr>
        <w:t>对电梯的年检，</w:t>
      </w:r>
      <w:r>
        <w:rPr>
          <w:rFonts w:hint="eastAsia" w:ascii="宋体" w:hAnsi="宋体"/>
          <w:szCs w:val="21"/>
        </w:rPr>
        <w:t>因维护保养原因导致电梯年检不合格的，由乙方负责整改完成，并承担其复检费用。</w:t>
      </w:r>
    </w:p>
    <w:p>
      <w:pPr>
        <w:tabs>
          <w:tab w:val="left" w:pos="2880"/>
        </w:tabs>
        <w:spacing w:line="360" w:lineRule="auto"/>
        <w:rPr>
          <w:rFonts w:hint="eastAsia" w:ascii="宋体"/>
        </w:rPr>
      </w:pPr>
      <w:r>
        <w:rPr>
          <w:rFonts w:hint="eastAsia" w:ascii="宋体"/>
        </w:rPr>
        <w:t>7、乙方就本合同提供每台电梯年累计赔偿限额为</w:t>
      </w:r>
      <w:r>
        <w:rPr>
          <w:rFonts w:hint="eastAsia" w:ascii="宋体"/>
          <w:u w:val="single"/>
          <w:lang w:val="en-US" w:eastAsia="zh-CN"/>
        </w:rPr>
        <w:t>5</w:t>
      </w:r>
      <w:r>
        <w:rPr>
          <w:rFonts w:hint="eastAsia" w:ascii="宋体"/>
          <w:u w:val="single"/>
        </w:rPr>
        <w:t>00万元</w:t>
      </w:r>
      <w:r>
        <w:rPr>
          <w:rFonts w:hint="eastAsia" w:ascii="宋体"/>
        </w:rPr>
        <w:t>的“特种设备责任保险”，其赔偿范围以维保服务专用保单为准。</w:t>
      </w:r>
    </w:p>
    <w:p>
      <w:pPr>
        <w:tabs>
          <w:tab w:val="left" w:pos="2880"/>
        </w:tabs>
        <w:spacing w:line="360" w:lineRule="auto"/>
        <w:rPr>
          <w:rFonts w:hint="eastAsia" w:ascii="宋体"/>
          <w:color w:val="FF0000"/>
        </w:rPr>
      </w:pPr>
      <w:r>
        <w:rPr>
          <w:rFonts w:hint="eastAsia" w:ascii="宋体"/>
          <w:color w:val="auto"/>
        </w:rPr>
        <w:t>8、乙方</w:t>
      </w:r>
      <w:r>
        <w:rPr>
          <w:rFonts w:hint="eastAsia" w:ascii="宋体" w:hAnsi="宋体"/>
          <w:color w:val="auto"/>
          <w:szCs w:val="21"/>
        </w:rPr>
        <w:t>负责承担限速器检测费用。</w:t>
      </w:r>
    </w:p>
    <w:p>
      <w:pPr>
        <w:spacing w:line="360" w:lineRule="auto"/>
        <w:rPr>
          <w:rFonts w:ascii="宋体" w:hAnsi="宋体"/>
          <w:b/>
          <w:szCs w:val="21"/>
        </w:rPr>
      </w:pPr>
    </w:p>
    <w:p>
      <w:pPr>
        <w:spacing w:line="360" w:lineRule="auto"/>
        <w:rPr>
          <w:rFonts w:ascii="宋体" w:hAnsi="宋体"/>
          <w:b/>
          <w:szCs w:val="21"/>
        </w:rPr>
      </w:pPr>
      <w:r>
        <w:rPr>
          <w:rFonts w:hint="eastAsia" w:ascii="宋体" w:hAnsi="宋体"/>
          <w:b/>
          <w:szCs w:val="21"/>
        </w:rPr>
        <w:t>第七条  违约责任</w:t>
      </w:r>
    </w:p>
    <w:p>
      <w:pPr>
        <w:spacing w:line="360" w:lineRule="auto"/>
        <w:rPr>
          <w:rFonts w:ascii="宋体" w:hAnsi="宋体"/>
          <w:szCs w:val="21"/>
        </w:rPr>
      </w:pPr>
      <w:r>
        <w:rPr>
          <w:rFonts w:hint="eastAsia" w:ascii="宋体" w:hAnsi="宋体"/>
          <w:szCs w:val="21"/>
        </w:rPr>
        <w:t>（一）一方当事人未按约定履行义务给对方、乘客造成人身伤害或设备损坏的，应当承担赔偿责任。</w:t>
      </w:r>
    </w:p>
    <w:p>
      <w:pPr>
        <w:spacing w:line="360" w:lineRule="auto"/>
        <w:rPr>
          <w:rFonts w:ascii="宋体" w:hAnsi="宋体"/>
          <w:szCs w:val="21"/>
        </w:rPr>
      </w:pPr>
      <w:r>
        <w:rPr>
          <w:rFonts w:hint="eastAsia" w:ascii="宋体" w:hAnsi="宋体"/>
          <w:szCs w:val="21"/>
        </w:rPr>
        <w:t>（二）一方当事人无法继续履行合同而需要解约的，应当提前一个月通知另一方，并向对方支付合同总额20%的违约金（因一方违约而导致另一方解除合同的情况除外）。</w:t>
      </w:r>
    </w:p>
    <w:p>
      <w:pPr>
        <w:tabs>
          <w:tab w:val="left" w:pos="2160"/>
          <w:tab w:val="left" w:pos="2880"/>
        </w:tabs>
        <w:spacing w:line="360" w:lineRule="auto"/>
        <w:rPr>
          <w:rFonts w:ascii="宋体"/>
        </w:rPr>
      </w:pPr>
      <w:r>
        <w:rPr>
          <w:rFonts w:hint="eastAsia" w:ascii="宋体" w:hAnsi="宋体"/>
          <w:szCs w:val="21"/>
        </w:rPr>
        <w:t>（三）</w:t>
      </w:r>
      <w:r>
        <w:rPr>
          <w:rFonts w:hint="eastAsia" w:ascii="宋体"/>
        </w:rPr>
        <w:t>双方不就可能的间接损失向对方主张权利（间接损失包括但不限于营业损失、利润损失、精神损失、商誉损失等）。</w:t>
      </w:r>
    </w:p>
    <w:p>
      <w:pPr>
        <w:spacing w:line="360" w:lineRule="auto"/>
        <w:rPr>
          <w:rFonts w:ascii="宋体" w:hAnsi="宋体"/>
          <w:b/>
          <w:szCs w:val="21"/>
        </w:rPr>
      </w:pPr>
    </w:p>
    <w:p>
      <w:pPr>
        <w:spacing w:line="360" w:lineRule="auto"/>
        <w:rPr>
          <w:rFonts w:ascii="宋体" w:hAnsi="宋体"/>
          <w:b/>
          <w:szCs w:val="21"/>
        </w:rPr>
      </w:pPr>
      <w:r>
        <w:rPr>
          <w:rFonts w:hint="eastAsia" w:ascii="宋体" w:hAnsi="宋体"/>
          <w:b/>
          <w:szCs w:val="21"/>
        </w:rPr>
        <w:t>第八条  合同的解除</w:t>
      </w:r>
    </w:p>
    <w:p>
      <w:pPr>
        <w:spacing w:line="360" w:lineRule="auto"/>
        <w:rPr>
          <w:rFonts w:ascii="宋体" w:hAnsi="宋体"/>
          <w:szCs w:val="21"/>
        </w:rPr>
      </w:pPr>
      <w:r>
        <w:rPr>
          <w:rFonts w:hint="eastAsia" w:ascii="宋体" w:hAnsi="宋体"/>
          <w:szCs w:val="21"/>
        </w:rPr>
        <w:t>（一）</w:t>
      </w:r>
      <w:r>
        <w:rPr>
          <w:rFonts w:hint="eastAsia" w:ascii="宋体" w:hAnsi="宋体"/>
        </w:rPr>
        <w:t>一方未按合同要求履行的，另一方有权书面通知对方终止合同；</w:t>
      </w:r>
    </w:p>
    <w:p>
      <w:pPr>
        <w:spacing w:line="360" w:lineRule="auto"/>
        <w:rPr>
          <w:rFonts w:ascii="宋体" w:hAnsi="宋体"/>
          <w:szCs w:val="21"/>
        </w:rPr>
      </w:pPr>
      <w:r>
        <w:rPr>
          <w:rFonts w:hint="eastAsia" w:ascii="宋体" w:hAnsi="宋体"/>
          <w:szCs w:val="21"/>
        </w:rPr>
        <w:t>（二）合同的终止不影响双方已发生的经济财务关系的清算及经济损失的索赔权利。</w:t>
      </w:r>
    </w:p>
    <w:p>
      <w:pPr>
        <w:spacing w:line="360" w:lineRule="auto"/>
        <w:rPr>
          <w:rFonts w:ascii="宋体" w:hAnsi="宋体"/>
          <w:b/>
          <w:szCs w:val="21"/>
        </w:rPr>
      </w:pPr>
    </w:p>
    <w:p>
      <w:pPr>
        <w:spacing w:line="360" w:lineRule="auto"/>
        <w:rPr>
          <w:rFonts w:ascii="宋体" w:hAnsi="宋体"/>
          <w:b/>
          <w:szCs w:val="21"/>
        </w:rPr>
      </w:pPr>
      <w:r>
        <w:rPr>
          <w:rFonts w:hint="eastAsia" w:ascii="宋体" w:hAnsi="宋体"/>
          <w:b/>
          <w:szCs w:val="21"/>
        </w:rPr>
        <w:t>第九条  争议解决方式</w:t>
      </w:r>
    </w:p>
    <w:p>
      <w:pPr>
        <w:spacing w:line="360" w:lineRule="auto"/>
        <w:rPr>
          <w:rFonts w:hint="eastAsia" w:ascii="ˎ̥" w:hAnsi="ˎ̥" w:cs="Tahoma"/>
          <w:kern w:val="0"/>
          <w:szCs w:val="21"/>
        </w:rPr>
      </w:pPr>
      <w:r>
        <w:rPr>
          <w:rFonts w:hint="eastAsia" w:ascii="ˎ̥" w:hAnsi="ˎ̥" w:cs="Tahoma"/>
          <w:kern w:val="0"/>
          <w:szCs w:val="21"/>
        </w:rPr>
        <w:t>本</w:t>
      </w:r>
      <w:r>
        <w:rPr>
          <w:rFonts w:ascii="ˎ̥" w:hAnsi="ˎ̥" w:cs="Tahoma"/>
          <w:kern w:val="0"/>
          <w:szCs w:val="21"/>
        </w:rPr>
        <w:t>合同</w:t>
      </w:r>
      <w:r>
        <w:rPr>
          <w:rFonts w:hint="eastAsia" w:ascii="ˎ̥" w:hAnsi="ˎ̥" w:cs="Tahoma"/>
          <w:kern w:val="0"/>
          <w:szCs w:val="21"/>
        </w:rPr>
        <w:t>所引起的</w:t>
      </w:r>
      <w:r>
        <w:rPr>
          <w:rFonts w:ascii="ˎ̥" w:hAnsi="ˎ̥" w:cs="Tahoma"/>
          <w:kern w:val="0"/>
          <w:szCs w:val="21"/>
        </w:rPr>
        <w:t>争议，</w:t>
      </w:r>
      <w:r>
        <w:rPr>
          <w:rFonts w:hint="eastAsia" w:ascii="ˎ̥" w:hAnsi="ˎ̥" w:cs="Tahoma"/>
          <w:kern w:val="0"/>
          <w:szCs w:val="21"/>
        </w:rPr>
        <w:t>双方友好</w:t>
      </w:r>
      <w:r>
        <w:rPr>
          <w:rFonts w:ascii="ˎ̥" w:hAnsi="ˎ̥" w:cs="Tahoma"/>
          <w:kern w:val="0"/>
          <w:szCs w:val="21"/>
        </w:rPr>
        <w:t>协商</w:t>
      </w:r>
      <w:r>
        <w:rPr>
          <w:rFonts w:hint="eastAsia" w:ascii="ˎ̥" w:hAnsi="ˎ̥" w:cs="Tahoma"/>
          <w:kern w:val="0"/>
          <w:szCs w:val="21"/>
        </w:rPr>
        <w:t>解决</w:t>
      </w:r>
      <w:r>
        <w:rPr>
          <w:rFonts w:ascii="ˎ̥" w:hAnsi="ˎ̥" w:cs="Tahoma"/>
          <w:kern w:val="0"/>
          <w:szCs w:val="21"/>
        </w:rPr>
        <w:t>。如协商不成，</w:t>
      </w:r>
      <w:r>
        <w:rPr>
          <w:rFonts w:hint="eastAsia" w:ascii="ˎ̥" w:hAnsi="ˎ̥" w:cs="Tahoma"/>
          <w:kern w:val="0"/>
          <w:szCs w:val="21"/>
        </w:rPr>
        <w:t>则提交</w:t>
      </w:r>
      <w:r>
        <w:rPr>
          <w:rFonts w:hint="eastAsia" w:ascii="ˎ̥" w:hAnsi="ˎ̥" w:cs="Tahoma"/>
          <w:kern w:val="0"/>
          <w:szCs w:val="21"/>
          <w:lang w:val="en-US" w:eastAsia="zh-CN"/>
        </w:rPr>
        <w:t>广州市南沙区</w:t>
      </w:r>
      <w:r>
        <w:rPr>
          <w:rFonts w:ascii="ˎ̥" w:hAnsi="ˎ̥" w:cs="Tahoma"/>
          <w:kern w:val="0"/>
          <w:szCs w:val="21"/>
        </w:rPr>
        <w:t>人民法院</w:t>
      </w:r>
      <w:r>
        <w:rPr>
          <w:rFonts w:hint="eastAsia" w:ascii="ˎ̥" w:hAnsi="ˎ̥" w:cs="Tahoma"/>
          <w:kern w:val="0"/>
          <w:szCs w:val="21"/>
        </w:rPr>
        <w:t>诉讼</w:t>
      </w:r>
      <w:r>
        <w:rPr>
          <w:rFonts w:ascii="ˎ̥" w:hAnsi="ˎ̥" w:cs="Tahoma"/>
          <w:kern w:val="0"/>
          <w:szCs w:val="21"/>
        </w:rPr>
        <w:t>。</w:t>
      </w:r>
    </w:p>
    <w:p>
      <w:pPr>
        <w:spacing w:line="360" w:lineRule="auto"/>
        <w:rPr>
          <w:rFonts w:ascii="宋体" w:hAnsi="宋体"/>
          <w:b/>
          <w:szCs w:val="21"/>
        </w:rPr>
      </w:pPr>
    </w:p>
    <w:p>
      <w:pPr>
        <w:spacing w:line="360" w:lineRule="auto"/>
        <w:rPr>
          <w:rFonts w:ascii="宋体" w:hAnsi="宋体"/>
          <w:b/>
          <w:szCs w:val="21"/>
          <w:u w:val="single"/>
        </w:rPr>
      </w:pPr>
      <w:r>
        <w:rPr>
          <w:rFonts w:hint="eastAsia" w:ascii="宋体" w:hAnsi="宋体"/>
          <w:b/>
          <w:szCs w:val="21"/>
        </w:rPr>
        <w:t>第十条  附则</w:t>
      </w:r>
    </w:p>
    <w:p>
      <w:pPr>
        <w:spacing w:line="360" w:lineRule="auto"/>
        <w:rPr>
          <w:rFonts w:ascii="宋体" w:hAnsi="宋体"/>
          <w:szCs w:val="21"/>
        </w:rPr>
      </w:pPr>
      <w:r>
        <w:rPr>
          <w:rFonts w:hint="eastAsia" w:ascii="宋体" w:hAnsi="宋体"/>
          <w:szCs w:val="21"/>
        </w:rPr>
        <w:t>本合同自双方签字盖章生效，合同一式</w:t>
      </w:r>
      <w:r>
        <w:rPr>
          <w:rFonts w:hint="eastAsia"/>
          <w:u w:val="single"/>
        </w:rPr>
        <w:t xml:space="preserve">  </w:t>
      </w:r>
      <w:r>
        <w:rPr>
          <w:rFonts w:hint="eastAsia"/>
          <w:u w:val="single"/>
          <w:lang w:val="en-US" w:eastAsia="zh-CN"/>
        </w:rPr>
        <w:t>陆</w:t>
      </w:r>
      <w:r>
        <w:rPr>
          <w:rFonts w:hint="eastAsia"/>
          <w:u w:val="single"/>
        </w:rPr>
        <w:t xml:space="preserve">   </w:t>
      </w:r>
      <w:r>
        <w:rPr>
          <w:rFonts w:hint="eastAsia" w:ascii="宋体" w:hAnsi="宋体"/>
          <w:szCs w:val="21"/>
        </w:rPr>
        <w:t>份，双方各执</w:t>
      </w:r>
      <w:r>
        <w:rPr>
          <w:rFonts w:hint="eastAsia"/>
          <w:u w:val="single"/>
        </w:rPr>
        <w:t xml:space="preserve">   </w:t>
      </w:r>
      <w:r>
        <w:rPr>
          <w:rFonts w:hint="eastAsia"/>
          <w:u w:val="single"/>
          <w:lang w:val="en-US" w:eastAsia="zh-CN"/>
        </w:rPr>
        <w:t>叁</w:t>
      </w:r>
      <w:r>
        <w:rPr>
          <w:rFonts w:hint="eastAsia"/>
          <w:u w:val="single"/>
        </w:rPr>
        <w:t xml:space="preserve">   </w:t>
      </w:r>
      <w:r>
        <w:rPr>
          <w:rFonts w:hint="eastAsia" w:ascii="宋体" w:hAnsi="宋体"/>
          <w:szCs w:val="21"/>
        </w:rPr>
        <w:t>份。</w:t>
      </w:r>
    </w:p>
    <w:p>
      <w:pPr>
        <w:spacing w:line="360" w:lineRule="auto"/>
        <w:rPr>
          <w:rFonts w:ascii="宋体" w:hAnsi="宋体"/>
          <w:szCs w:val="21"/>
        </w:rPr>
      </w:pPr>
      <w:r>
        <w:rPr>
          <w:rFonts w:hint="eastAsia" w:ascii="宋体" w:hAnsi="宋体"/>
          <w:szCs w:val="21"/>
        </w:rPr>
        <w:t>附件与本合同具有同等的法律效力。</w:t>
      </w:r>
    </w:p>
    <w:p>
      <w:pPr>
        <w:rPr>
          <w:b/>
          <w:szCs w:val="21"/>
        </w:rPr>
      </w:pPr>
    </w:p>
    <w:p>
      <w:pPr>
        <w:spacing w:line="480" w:lineRule="auto"/>
        <w:rPr>
          <w:rFonts w:hint="eastAsia" w:ascii="宋体" w:hAnsi="宋体"/>
          <w:szCs w:val="21"/>
        </w:rPr>
      </w:pPr>
    </w:p>
    <w:p>
      <w:pPr>
        <w:spacing w:line="480" w:lineRule="auto"/>
        <w:rPr>
          <w:rFonts w:hint="eastAsia" w:ascii="宋体" w:hAnsi="宋体" w:eastAsia="宋体"/>
          <w:szCs w:val="21"/>
          <w:lang w:eastAsia="zh-CN"/>
        </w:rPr>
      </w:pPr>
      <w:r>
        <w:rPr>
          <w:rFonts w:hint="eastAsia" w:ascii="宋体" w:hAnsi="宋体"/>
          <w:szCs w:val="21"/>
        </w:rPr>
        <w:t>甲方：（盖章）</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乙方：（盖章）</w:t>
      </w:r>
      <w:r>
        <w:rPr>
          <w:rFonts w:hint="eastAsia" w:ascii="宋体" w:hAnsi="宋体"/>
          <w:szCs w:val="21"/>
          <w:lang w:val="en-US" w:eastAsia="zh-CN"/>
        </w:rPr>
        <w:t xml:space="preserve"> </w:t>
      </w:r>
    </w:p>
    <w:p>
      <w:pPr>
        <w:spacing w:line="360" w:lineRule="auto"/>
        <w:rPr>
          <w:rFonts w:hint="eastAsia" w:ascii="宋体" w:hAnsi="宋体" w:cs="宋体"/>
          <w:kern w:val="0"/>
          <w:szCs w:val="21"/>
        </w:rPr>
      </w:pPr>
      <w:r>
        <w:rPr>
          <w:rFonts w:hint="eastAsia" w:ascii="宋体" w:hAnsi="宋体" w:cs="宋体"/>
          <w:kern w:val="0"/>
          <w:szCs w:val="21"/>
          <w:lang w:val="en-US" w:eastAsia="zh-CN"/>
        </w:rPr>
        <w:t>法定</w:t>
      </w:r>
      <w:r>
        <w:rPr>
          <w:rFonts w:hint="eastAsia" w:ascii="宋体" w:hAnsi="宋体" w:cs="宋体"/>
          <w:kern w:val="0"/>
          <w:szCs w:val="21"/>
        </w:rPr>
        <w:t>代表人</w:t>
      </w:r>
      <w:r>
        <w:rPr>
          <w:rFonts w:hint="eastAsia" w:ascii="宋体" w:hAnsi="宋体" w:cs="宋体"/>
          <w:kern w:val="0"/>
          <w:szCs w:val="21"/>
          <w:lang w:val="en-US" w:eastAsia="zh-CN"/>
        </w:rPr>
        <w:t>或授权代表人</w:t>
      </w:r>
      <w:r>
        <w:rPr>
          <w:rFonts w:hint="eastAsia" w:ascii="宋体" w:hAnsi="宋体" w:cs="宋体"/>
          <w:kern w:val="0"/>
          <w:szCs w:val="21"/>
        </w:rPr>
        <w:t xml:space="preserve">（签字）：　 　　      </w:t>
      </w:r>
      <w:r>
        <w:rPr>
          <w:rFonts w:hint="eastAsia" w:ascii="宋体" w:hAnsi="宋体" w:cs="宋体"/>
          <w:kern w:val="0"/>
          <w:szCs w:val="21"/>
          <w:lang w:val="en-US" w:eastAsia="zh-CN"/>
        </w:rPr>
        <w:t>法定</w:t>
      </w:r>
      <w:r>
        <w:rPr>
          <w:rFonts w:hint="eastAsia" w:ascii="宋体" w:hAnsi="宋体" w:cs="宋体"/>
          <w:kern w:val="0"/>
          <w:szCs w:val="21"/>
        </w:rPr>
        <w:t>代表人</w:t>
      </w:r>
      <w:r>
        <w:rPr>
          <w:rFonts w:hint="eastAsia" w:ascii="宋体" w:hAnsi="宋体" w:cs="宋体"/>
          <w:kern w:val="0"/>
          <w:szCs w:val="21"/>
          <w:lang w:val="en-US" w:eastAsia="zh-CN"/>
        </w:rPr>
        <w:t>或授权代表人</w:t>
      </w:r>
      <w:r>
        <w:rPr>
          <w:rFonts w:hint="eastAsia" w:ascii="宋体" w:hAnsi="宋体" w:cs="宋体"/>
          <w:kern w:val="0"/>
          <w:szCs w:val="21"/>
        </w:rPr>
        <w:t xml:space="preserve">（签字）：                          </w:t>
      </w:r>
    </w:p>
    <w:p>
      <w:pPr>
        <w:spacing w:line="360" w:lineRule="auto"/>
        <w:rPr>
          <w:rFonts w:hint="eastAsia" w:ascii="宋体" w:hAnsi="宋体" w:cs="宋体"/>
          <w:kern w:val="0"/>
          <w:szCs w:val="21"/>
        </w:rPr>
      </w:pPr>
    </w:p>
    <w:p>
      <w:pPr>
        <w:spacing w:line="360" w:lineRule="auto"/>
        <w:rPr>
          <w:rFonts w:hint="eastAsia" w:ascii="宋体" w:hAnsi="宋体" w:cs="宋体"/>
          <w:kern w:val="0"/>
          <w:szCs w:val="21"/>
        </w:rPr>
      </w:pPr>
      <w:r>
        <w:rPr>
          <w:rFonts w:hint="eastAsia" w:ascii="宋体" w:hAnsi="宋体" w:cs="宋体"/>
          <w:kern w:val="0"/>
          <w:szCs w:val="21"/>
        </w:rPr>
        <w:t xml:space="preserve">日期：                                      日期：                                    </w:t>
      </w:r>
    </w:p>
    <w:p>
      <w:pPr>
        <w:spacing w:line="360" w:lineRule="auto"/>
        <w:rPr>
          <w:rFonts w:hint="eastAsia" w:ascii="宋体" w:hAnsi="宋体" w:cs="宋体"/>
          <w:kern w:val="0"/>
          <w:szCs w:val="21"/>
        </w:rPr>
      </w:pPr>
    </w:p>
    <w:p>
      <w:pPr>
        <w:spacing w:line="360" w:lineRule="auto"/>
        <w:rPr>
          <w:rFonts w:hint="eastAsia" w:ascii="宋体" w:hAnsi="宋体" w:cs="宋体"/>
          <w:kern w:val="0"/>
          <w:szCs w:val="21"/>
        </w:rPr>
      </w:pPr>
      <w:r>
        <w:rPr>
          <w:rFonts w:hint="eastAsia" w:ascii="宋体" w:hAnsi="宋体" w:cs="宋体"/>
          <w:kern w:val="0"/>
          <w:szCs w:val="21"/>
        </w:rPr>
        <w:t>地址：                                      地址：</w:t>
      </w:r>
      <w:r>
        <w:rPr>
          <w:rFonts w:hint="eastAsia" w:ascii="宋体" w:hAnsi="宋体" w:cs="宋体"/>
          <w:kern w:val="0"/>
          <w:szCs w:val="21"/>
          <w:lang w:val="en-US" w:eastAsia="zh-CN"/>
        </w:rPr>
        <w:t xml:space="preserve">  </w:t>
      </w:r>
      <w:r>
        <w:rPr>
          <w:rFonts w:hint="eastAsia" w:ascii="宋体" w:hAnsi="宋体" w:cs="宋体"/>
          <w:kern w:val="0"/>
          <w:szCs w:val="21"/>
        </w:rPr>
        <w:t xml:space="preserve">                                    </w:t>
      </w:r>
    </w:p>
    <w:p>
      <w:pPr>
        <w:spacing w:line="360" w:lineRule="auto"/>
        <w:rPr>
          <w:rFonts w:hint="eastAsia" w:ascii="宋体" w:hAnsi="宋体" w:cs="宋体"/>
          <w:kern w:val="0"/>
          <w:szCs w:val="21"/>
        </w:rPr>
      </w:pPr>
    </w:p>
    <w:p>
      <w:pPr>
        <w:spacing w:line="360" w:lineRule="auto"/>
        <w:rPr>
          <w:rFonts w:hint="eastAsia" w:ascii="宋体" w:hAnsi="宋体" w:cs="宋体"/>
          <w:kern w:val="0"/>
          <w:szCs w:val="21"/>
        </w:rPr>
      </w:pPr>
      <w:r>
        <w:rPr>
          <w:rFonts w:hint="eastAsia" w:ascii="宋体" w:hAnsi="宋体" w:cs="宋体"/>
          <w:kern w:val="0"/>
          <w:szCs w:val="21"/>
        </w:rPr>
        <w:t xml:space="preserve">联系电话：                                  联系电话： </w:t>
      </w:r>
      <w:r>
        <w:rPr>
          <w:rFonts w:hint="eastAsia" w:ascii="宋体" w:hAnsi="宋体" w:cs="宋体"/>
          <w:kern w:val="0"/>
          <w:szCs w:val="21"/>
          <w:lang w:val="en-US" w:eastAsia="zh-CN"/>
        </w:rPr>
        <w:t xml:space="preserve"> </w:t>
      </w:r>
      <w:r>
        <w:rPr>
          <w:rFonts w:hint="eastAsia" w:ascii="宋体" w:hAnsi="宋体" w:cs="宋体"/>
          <w:kern w:val="0"/>
          <w:szCs w:val="21"/>
        </w:rPr>
        <w:t xml:space="preserve">                  </w:t>
      </w:r>
    </w:p>
    <w:p>
      <w:pPr>
        <w:rPr>
          <w:rFonts w:hint="eastAsia" w:ascii="宋体" w:hAnsi="宋体" w:cs="宋体"/>
          <w:kern w:val="0"/>
          <w:szCs w:val="21"/>
        </w:rPr>
      </w:pPr>
    </w:p>
    <w:p>
      <w:pPr>
        <w:tabs>
          <w:tab w:val="left" w:pos="7200"/>
        </w:tabs>
        <w:spacing w:line="360" w:lineRule="auto"/>
        <w:rPr>
          <w:rFonts w:hint="eastAsia" w:ascii="宋体" w:hAnsi="宋体" w:cs="宋体"/>
          <w:kern w:val="0"/>
          <w:szCs w:val="21"/>
        </w:rPr>
      </w:pPr>
    </w:p>
    <w:p>
      <w:pPr>
        <w:tabs>
          <w:tab w:val="left" w:pos="7200"/>
        </w:tabs>
        <w:spacing w:line="360" w:lineRule="auto"/>
        <w:rPr>
          <w:rFonts w:hint="eastAsia" w:ascii="宋体" w:hAnsi="宋体" w:cs="宋体"/>
          <w:kern w:val="0"/>
          <w:szCs w:val="21"/>
        </w:rPr>
      </w:pPr>
      <w:r>
        <w:rPr>
          <w:rFonts w:hint="eastAsia" w:ascii="宋体" w:hAnsi="宋体" w:cs="宋体"/>
          <w:kern w:val="0"/>
          <w:szCs w:val="21"/>
        </w:rPr>
        <w:t>开户银行：　　　　　　　　　　　　　　　　  开户银行：</w:t>
      </w:r>
      <w:r>
        <w:rPr>
          <w:rFonts w:hint="eastAsia" w:ascii="宋体" w:hAnsi="宋体" w:cs="宋体"/>
          <w:kern w:val="0"/>
          <w:szCs w:val="21"/>
          <w:lang w:val="en-US" w:eastAsia="zh-CN"/>
        </w:rPr>
        <w:t xml:space="preserve"> </w:t>
      </w:r>
      <w:r>
        <w:rPr>
          <w:rFonts w:hint="eastAsia" w:ascii="宋体" w:hAnsi="宋体" w:cs="宋体"/>
          <w:kern w:val="0"/>
          <w:szCs w:val="21"/>
        </w:rPr>
        <w:t xml:space="preserve">                              </w:t>
      </w:r>
    </w:p>
    <w:p>
      <w:pPr>
        <w:spacing w:line="360" w:lineRule="auto"/>
        <w:rPr>
          <w:rFonts w:hint="eastAsia" w:ascii="宋体" w:hAnsi="宋体" w:cs="宋体"/>
          <w:kern w:val="0"/>
          <w:szCs w:val="21"/>
        </w:rPr>
      </w:pPr>
    </w:p>
    <w:p>
      <w:pPr>
        <w:rPr>
          <w:rFonts w:hint="eastAsia" w:ascii="宋体" w:hAnsi="宋体" w:cs="宋体"/>
          <w:kern w:val="0"/>
          <w:szCs w:val="21"/>
        </w:rPr>
      </w:pPr>
      <w:r>
        <w:rPr>
          <w:rFonts w:hint="eastAsia" w:ascii="宋体" w:hAnsi="宋体" w:cs="宋体"/>
          <w:kern w:val="0"/>
          <w:szCs w:val="21"/>
        </w:rPr>
        <w:t xml:space="preserve">帐号：                                      帐号： </w:t>
      </w:r>
      <w:r>
        <w:rPr>
          <w:rFonts w:hint="eastAsia" w:ascii="宋体" w:hAnsi="宋体" w:cs="宋体"/>
          <w:kern w:val="0"/>
          <w:szCs w:val="21"/>
          <w:lang w:val="en-US" w:eastAsia="zh-CN"/>
        </w:rPr>
        <w:t xml:space="preserve"> </w:t>
      </w:r>
      <w:r>
        <w:rPr>
          <w:rFonts w:hint="eastAsia" w:ascii="宋体" w:hAnsi="宋体" w:cs="宋体"/>
          <w:kern w:val="0"/>
          <w:szCs w:val="21"/>
        </w:rPr>
        <w:t xml:space="preserve">   </w:t>
      </w:r>
    </w:p>
    <w:p>
      <w:pPr>
        <w:rPr>
          <w:rFonts w:hint="eastAsia" w:ascii="宋体" w:hAnsi="宋体" w:cs="宋体"/>
          <w:kern w:val="0"/>
          <w:szCs w:val="21"/>
        </w:rPr>
      </w:pPr>
    </w:p>
    <w:p>
      <w:pPr>
        <w:spacing w:line="360" w:lineRule="auto"/>
        <w:rPr>
          <w:rFonts w:hint="eastAsia" w:ascii="宋体" w:hAnsi="宋体" w:cs="Arial"/>
          <w:b/>
          <w:kern w:val="0"/>
          <w:szCs w:val="21"/>
        </w:rPr>
      </w:pPr>
    </w:p>
    <w:p>
      <w:pPr>
        <w:spacing w:line="360" w:lineRule="auto"/>
        <w:rPr>
          <w:rFonts w:hint="eastAsia" w:ascii="宋体" w:hAnsi="宋体" w:cs="Arial"/>
          <w:b/>
          <w:kern w:val="0"/>
          <w:szCs w:val="21"/>
        </w:rPr>
      </w:pPr>
    </w:p>
    <w:p>
      <w:pPr>
        <w:spacing w:line="360" w:lineRule="auto"/>
        <w:rPr>
          <w:rFonts w:hint="eastAsia" w:ascii="宋体" w:hAnsi="宋体" w:cs="Arial"/>
          <w:b/>
          <w:kern w:val="0"/>
          <w:szCs w:val="21"/>
        </w:rPr>
      </w:pPr>
    </w:p>
    <w:p>
      <w:pPr>
        <w:spacing w:line="360" w:lineRule="auto"/>
        <w:rPr>
          <w:rFonts w:hint="eastAsia" w:ascii="宋体" w:hAnsi="宋体" w:cs="Arial"/>
          <w:b/>
          <w:kern w:val="0"/>
          <w:szCs w:val="21"/>
        </w:rPr>
      </w:pPr>
    </w:p>
    <w:p>
      <w:pPr>
        <w:spacing w:line="360" w:lineRule="auto"/>
        <w:rPr>
          <w:rFonts w:hint="eastAsia" w:ascii="宋体" w:hAnsi="宋体" w:cs="Arial"/>
          <w:b/>
          <w:kern w:val="0"/>
          <w:szCs w:val="21"/>
        </w:rPr>
      </w:pPr>
    </w:p>
    <w:p>
      <w:pPr>
        <w:spacing w:line="360" w:lineRule="auto"/>
        <w:rPr>
          <w:rFonts w:hint="eastAsia" w:ascii="宋体" w:hAnsi="宋体" w:cs="Arial"/>
          <w:b/>
          <w:kern w:val="0"/>
          <w:szCs w:val="21"/>
        </w:rPr>
      </w:pPr>
    </w:p>
    <w:p>
      <w:pPr>
        <w:spacing w:line="360" w:lineRule="auto"/>
        <w:rPr>
          <w:rFonts w:hint="eastAsia" w:ascii="宋体" w:hAnsi="宋体" w:cs="Arial"/>
          <w:b/>
          <w:kern w:val="0"/>
          <w:szCs w:val="21"/>
        </w:rPr>
      </w:pPr>
    </w:p>
    <w:p>
      <w:pPr>
        <w:spacing w:line="360" w:lineRule="auto"/>
        <w:rPr>
          <w:rFonts w:hint="eastAsia" w:ascii="宋体" w:hAnsi="宋体" w:cs="Arial"/>
          <w:b/>
          <w:kern w:val="0"/>
          <w:szCs w:val="21"/>
        </w:rPr>
      </w:pPr>
    </w:p>
    <w:p>
      <w:pPr>
        <w:spacing w:line="360" w:lineRule="auto"/>
        <w:rPr>
          <w:rFonts w:hint="eastAsia" w:ascii="宋体" w:hAnsi="宋体" w:cs="Arial"/>
          <w:b/>
          <w:kern w:val="0"/>
          <w:szCs w:val="21"/>
        </w:rPr>
      </w:pPr>
    </w:p>
    <w:p>
      <w:pPr>
        <w:spacing w:line="360" w:lineRule="auto"/>
        <w:rPr>
          <w:rFonts w:hint="eastAsia" w:ascii="宋体" w:hAnsi="宋体" w:cs="Arial"/>
          <w:b/>
          <w:kern w:val="0"/>
          <w:szCs w:val="21"/>
        </w:rPr>
      </w:pPr>
    </w:p>
    <w:p>
      <w:pPr>
        <w:spacing w:line="360" w:lineRule="auto"/>
        <w:rPr>
          <w:rFonts w:hint="eastAsia" w:ascii="宋体" w:hAnsi="宋体" w:cs="Arial"/>
          <w:b/>
          <w:kern w:val="0"/>
          <w:szCs w:val="21"/>
        </w:rPr>
      </w:pPr>
    </w:p>
    <w:p>
      <w:pPr>
        <w:spacing w:line="360" w:lineRule="auto"/>
        <w:rPr>
          <w:rFonts w:hint="eastAsia" w:ascii="宋体" w:hAnsi="宋体" w:cs="Arial"/>
          <w:b/>
          <w:kern w:val="0"/>
          <w:szCs w:val="21"/>
        </w:rPr>
      </w:pPr>
    </w:p>
    <w:p>
      <w:pPr>
        <w:spacing w:line="360" w:lineRule="auto"/>
        <w:rPr>
          <w:rFonts w:ascii="宋体" w:hAnsi="宋体" w:cs="宋体"/>
          <w:kern w:val="0"/>
          <w:szCs w:val="21"/>
        </w:rPr>
      </w:pPr>
      <w:r>
        <w:rPr>
          <w:rFonts w:hint="eastAsia" w:ascii="宋体" w:hAnsi="宋体" w:cs="Arial"/>
          <w:b/>
          <w:kern w:val="0"/>
          <w:szCs w:val="21"/>
        </w:rPr>
        <w:t>附件A</w:t>
      </w:r>
    </w:p>
    <w:p>
      <w:pPr>
        <w:jc w:val="center"/>
        <w:rPr>
          <w:rFonts w:ascii="宋体" w:hAnsi="宋体"/>
          <w:b/>
          <w:szCs w:val="21"/>
        </w:rPr>
      </w:pPr>
      <w:r>
        <w:rPr>
          <w:rFonts w:hint="eastAsia" w:ascii="宋体" w:hAnsi="宋体"/>
          <w:b/>
          <w:szCs w:val="21"/>
        </w:rPr>
        <w:t>电梯日常维护保养项目（内容）和要求</w:t>
      </w:r>
    </w:p>
    <w:p>
      <w:pPr>
        <w:adjustRightInd w:val="0"/>
        <w:snapToGrid w:val="0"/>
        <w:spacing w:line="360" w:lineRule="auto"/>
        <w:ind w:firstLine="360" w:firstLineChars="200"/>
        <w:rPr>
          <w:rFonts w:ascii="宋体" w:hAnsi="宋体" w:cs="宋体"/>
          <w:kern w:val="0"/>
          <w:sz w:val="18"/>
          <w:szCs w:val="18"/>
        </w:rPr>
      </w:pPr>
    </w:p>
    <w:p>
      <w:pPr>
        <w:adjustRightInd w:val="0"/>
        <w:snapToGrid w:val="0"/>
        <w:spacing w:line="360" w:lineRule="auto"/>
        <w:rPr>
          <w:rFonts w:hint="eastAsia" w:ascii="宋体" w:hAnsi="宋体" w:cs="宋体"/>
          <w:kern w:val="0"/>
          <w:sz w:val="18"/>
          <w:szCs w:val="18"/>
        </w:rPr>
      </w:pPr>
      <w:r>
        <w:rPr>
          <w:rFonts w:hint="eastAsia" w:ascii="宋体" w:hAnsi="宋体" w:cs="宋体"/>
          <w:kern w:val="0"/>
          <w:sz w:val="18"/>
          <w:szCs w:val="18"/>
        </w:rPr>
        <w:t xml:space="preserve">A1  半月维保项目（内容）和要求，见表A-1。                                                  </w:t>
      </w:r>
    </w:p>
    <w:p>
      <w:pPr>
        <w:adjustRightInd w:val="0"/>
        <w:snapToGrid w:val="0"/>
        <w:spacing w:line="360" w:lineRule="auto"/>
        <w:jc w:val="center"/>
        <w:rPr>
          <w:rFonts w:ascii="宋体" w:hAnsi="宋体" w:cs="宋体"/>
          <w:kern w:val="0"/>
          <w:sz w:val="18"/>
          <w:szCs w:val="18"/>
        </w:rPr>
      </w:pPr>
      <w:r>
        <w:rPr>
          <w:rFonts w:hint="eastAsia" w:ascii="宋体" w:hAnsi="宋体" w:cs="宋体"/>
          <w:kern w:val="0"/>
          <w:sz w:val="18"/>
          <w:szCs w:val="18"/>
        </w:rPr>
        <w:t>表A-1</w:t>
      </w:r>
    </w:p>
    <w:tbl>
      <w:tblPr>
        <w:tblStyle w:val="11"/>
        <w:tblW w:w="813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5"/>
        <w:gridCol w:w="2484"/>
        <w:gridCol w:w="49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序号</w:t>
            </w:r>
          </w:p>
        </w:tc>
        <w:tc>
          <w:tcPr>
            <w:tcW w:w="248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维保项目（内容）</w:t>
            </w:r>
          </w:p>
        </w:tc>
        <w:tc>
          <w:tcPr>
            <w:tcW w:w="4931"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484" w:type="dxa"/>
            <w:noWrap w:val="0"/>
            <w:vAlign w:val="center"/>
          </w:tcPr>
          <w:p>
            <w:pPr>
              <w:widowControl/>
              <w:rPr>
                <w:rFonts w:ascii="宋体" w:hAnsi="宋体" w:cs="宋体"/>
                <w:kern w:val="0"/>
                <w:sz w:val="18"/>
                <w:szCs w:val="18"/>
              </w:rPr>
            </w:pPr>
            <w:r>
              <w:rPr>
                <w:rFonts w:hint="eastAsia" w:ascii="宋体" w:hAnsi="宋体" w:cs="宋体"/>
                <w:kern w:val="0"/>
                <w:sz w:val="18"/>
                <w:szCs w:val="18"/>
              </w:rPr>
              <w:t>机房、滑轮间环境</w:t>
            </w:r>
          </w:p>
        </w:tc>
        <w:tc>
          <w:tcPr>
            <w:tcW w:w="4931" w:type="dxa"/>
            <w:noWrap/>
            <w:vAlign w:val="center"/>
          </w:tcPr>
          <w:p>
            <w:pPr>
              <w:widowControl/>
              <w:rPr>
                <w:rFonts w:ascii="宋体" w:hAnsi="宋体" w:cs="宋体"/>
                <w:kern w:val="0"/>
                <w:sz w:val="18"/>
                <w:szCs w:val="18"/>
              </w:rPr>
            </w:pPr>
            <w:r>
              <w:rPr>
                <w:rFonts w:hint="eastAsia" w:ascii="宋体" w:hAnsi="宋体" w:cs="宋体"/>
                <w:kern w:val="0"/>
                <w:sz w:val="18"/>
                <w:szCs w:val="18"/>
              </w:rPr>
              <w:t xml:space="preserve">清洁，门窗完好、照明正常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484" w:type="dxa"/>
            <w:noWrap w:val="0"/>
            <w:vAlign w:val="center"/>
          </w:tcPr>
          <w:p>
            <w:pPr>
              <w:widowControl/>
              <w:rPr>
                <w:rFonts w:ascii="宋体" w:hAnsi="宋体" w:cs="宋体"/>
                <w:kern w:val="0"/>
                <w:sz w:val="18"/>
                <w:szCs w:val="18"/>
              </w:rPr>
            </w:pPr>
            <w:r>
              <w:rPr>
                <w:rFonts w:hint="eastAsia" w:ascii="宋体" w:hAnsi="宋体" w:cs="宋体"/>
                <w:kern w:val="0"/>
                <w:sz w:val="18"/>
                <w:szCs w:val="18"/>
              </w:rPr>
              <w:t>手动紧急操作装置</w:t>
            </w:r>
          </w:p>
        </w:tc>
        <w:tc>
          <w:tcPr>
            <w:tcW w:w="4931" w:type="dxa"/>
            <w:noWrap/>
            <w:vAlign w:val="center"/>
          </w:tcPr>
          <w:p>
            <w:pPr>
              <w:widowControl/>
              <w:rPr>
                <w:rFonts w:ascii="宋体" w:hAnsi="宋体" w:cs="宋体"/>
                <w:kern w:val="0"/>
                <w:sz w:val="18"/>
                <w:szCs w:val="18"/>
              </w:rPr>
            </w:pPr>
            <w:r>
              <w:rPr>
                <w:rFonts w:hint="eastAsia" w:ascii="宋体" w:hAnsi="宋体" w:cs="宋体"/>
                <w:kern w:val="0"/>
                <w:sz w:val="18"/>
                <w:szCs w:val="18"/>
              </w:rPr>
              <w:t>齐全，在指定位置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2484" w:type="dxa"/>
            <w:noWrap w:val="0"/>
            <w:vAlign w:val="center"/>
          </w:tcPr>
          <w:p>
            <w:pPr>
              <w:widowControl/>
              <w:rPr>
                <w:rFonts w:ascii="宋体" w:hAnsi="宋体" w:cs="宋体"/>
                <w:kern w:val="0"/>
                <w:sz w:val="18"/>
                <w:szCs w:val="18"/>
              </w:rPr>
            </w:pPr>
            <w:r>
              <w:rPr>
                <w:rFonts w:hint="eastAsia" w:ascii="宋体" w:hAnsi="宋体" w:cs="宋体"/>
                <w:kern w:val="0"/>
                <w:sz w:val="18"/>
                <w:szCs w:val="18"/>
              </w:rPr>
              <w:t>曳引机</w:t>
            </w:r>
          </w:p>
        </w:tc>
        <w:tc>
          <w:tcPr>
            <w:tcW w:w="4931" w:type="dxa"/>
            <w:noWrap/>
            <w:vAlign w:val="center"/>
          </w:tcPr>
          <w:p>
            <w:pPr>
              <w:widowControl/>
              <w:rPr>
                <w:rFonts w:ascii="宋体" w:hAnsi="宋体" w:cs="宋体"/>
                <w:strike/>
                <w:kern w:val="0"/>
                <w:sz w:val="18"/>
                <w:szCs w:val="18"/>
              </w:rPr>
            </w:pPr>
            <w:r>
              <w:rPr>
                <w:rFonts w:hint="eastAsia" w:ascii="宋体" w:hAnsi="宋体" w:cs="宋体"/>
                <w:kern w:val="0"/>
                <w:sz w:val="18"/>
                <w:szCs w:val="18"/>
              </w:rPr>
              <w:t>运行时无异常振动和异常声响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noWrap/>
            <w:vAlign w:val="center"/>
          </w:tcPr>
          <w:p>
            <w:pPr>
              <w:jc w:val="center"/>
              <w:rPr>
                <w:rFonts w:ascii="宋体" w:hAnsi="宋体" w:cs="宋体"/>
                <w:kern w:val="0"/>
                <w:sz w:val="18"/>
                <w:szCs w:val="18"/>
              </w:rPr>
            </w:pPr>
            <w:r>
              <w:rPr>
                <w:rFonts w:hint="eastAsia" w:ascii="宋体" w:hAnsi="宋体" w:cs="宋体"/>
                <w:kern w:val="0"/>
                <w:sz w:val="18"/>
                <w:szCs w:val="18"/>
              </w:rPr>
              <w:t>4</w:t>
            </w:r>
          </w:p>
        </w:tc>
        <w:tc>
          <w:tcPr>
            <w:tcW w:w="2484" w:type="dxa"/>
            <w:noWrap w:val="0"/>
            <w:vAlign w:val="center"/>
          </w:tcPr>
          <w:p>
            <w:pPr>
              <w:widowControl/>
              <w:rPr>
                <w:rFonts w:ascii="宋体" w:hAnsi="宋体" w:cs="宋体"/>
                <w:kern w:val="0"/>
                <w:sz w:val="18"/>
                <w:szCs w:val="18"/>
              </w:rPr>
            </w:pPr>
            <w:r>
              <w:rPr>
                <w:rFonts w:hint="eastAsia" w:ascii="宋体" w:hAnsi="宋体" w:cs="宋体"/>
                <w:kern w:val="0"/>
                <w:sz w:val="18"/>
                <w:szCs w:val="18"/>
              </w:rPr>
              <w:t>制动器各销轴部位</w:t>
            </w:r>
          </w:p>
        </w:tc>
        <w:tc>
          <w:tcPr>
            <w:tcW w:w="4931" w:type="dxa"/>
            <w:noWrap/>
            <w:vAlign w:val="center"/>
          </w:tcPr>
          <w:p>
            <w:pPr>
              <w:widowControl/>
              <w:rPr>
                <w:rFonts w:ascii="宋体" w:hAnsi="宋体" w:cs="宋体"/>
                <w:kern w:val="0"/>
                <w:sz w:val="18"/>
                <w:szCs w:val="18"/>
              </w:rPr>
            </w:pPr>
            <w:r>
              <w:rPr>
                <w:rFonts w:hint="eastAsia" w:ascii="宋体" w:hAnsi="宋体" w:cs="宋体"/>
                <w:kern w:val="0"/>
                <w:sz w:val="18"/>
                <w:szCs w:val="18"/>
              </w:rPr>
              <w:t>润滑，动作灵活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2484" w:type="dxa"/>
            <w:noWrap w:val="0"/>
            <w:vAlign w:val="center"/>
          </w:tcPr>
          <w:p>
            <w:pPr>
              <w:widowControl/>
              <w:rPr>
                <w:rFonts w:ascii="宋体" w:hAnsi="宋体" w:cs="宋体"/>
                <w:kern w:val="0"/>
                <w:sz w:val="18"/>
                <w:szCs w:val="18"/>
              </w:rPr>
            </w:pPr>
            <w:r>
              <w:rPr>
                <w:rFonts w:hint="eastAsia" w:ascii="宋体" w:hAnsi="宋体" w:cs="宋体"/>
                <w:kern w:val="0"/>
                <w:sz w:val="18"/>
                <w:szCs w:val="18"/>
              </w:rPr>
              <w:t>制动器间隙</w:t>
            </w:r>
          </w:p>
        </w:tc>
        <w:tc>
          <w:tcPr>
            <w:tcW w:w="4931" w:type="dxa"/>
            <w:noWrap/>
            <w:vAlign w:val="center"/>
          </w:tcPr>
          <w:p>
            <w:pPr>
              <w:widowControl/>
              <w:rPr>
                <w:rFonts w:ascii="宋体" w:hAnsi="宋体" w:cs="宋体"/>
                <w:kern w:val="0"/>
                <w:sz w:val="18"/>
                <w:szCs w:val="18"/>
              </w:rPr>
            </w:pPr>
            <w:r>
              <w:rPr>
                <w:rFonts w:hint="eastAsia" w:ascii="宋体" w:hAnsi="宋体" w:cs="宋体"/>
                <w:kern w:val="0"/>
                <w:sz w:val="18"/>
                <w:szCs w:val="18"/>
              </w:rPr>
              <w:t>打开时制动衬与制动轮不应发生摩擦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2484" w:type="dxa"/>
            <w:noWrap w:val="0"/>
            <w:vAlign w:val="center"/>
          </w:tcPr>
          <w:p>
            <w:pPr>
              <w:widowControl/>
              <w:rPr>
                <w:rFonts w:ascii="宋体" w:hAnsi="宋体" w:cs="宋体"/>
                <w:kern w:val="0"/>
                <w:sz w:val="18"/>
                <w:szCs w:val="18"/>
              </w:rPr>
            </w:pPr>
            <w:r>
              <w:rPr>
                <w:rFonts w:hint="eastAsia" w:ascii="宋体" w:hAnsi="宋体" w:cs="宋体"/>
                <w:kern w:val="0"/>
                <w:sz w:val="18"/>
                <w:szCs w:val="18"/>
              </w:rPr>
              <w:t>编码器</w:t>
            </w:r>
          </w:p>
        </w:tc>
        <w:tc>
          <w:tcPr>
            <w:tcW w:w="4931" w:type="dxa"/>
            <w:noWrap/>
            <w:vAlign w:val="center"/>
          </w:tcPr>
          <w:p>
            <w:pPr>
              <w:widowControl/>
              <w:rPr>
                <w:rFonts w:ascii="宋体" w:hAnsi="宋体" w:cs="宋体"/>
                <w:kern w:val="0"/>
                <w:sz w:val="18"/>
                <w:szCs w:val="18"/>
              </w:rPr>
            </w:pPr>
            <w:r>
              <w:rPr>
                <w:rFonts w:hint="eastAsia" w:ascii="宋体" w:hAnsi="宋体" w:cs="宋体"/>
                <w:kern w:val="0"/>
                <w:sz w:val="18"/>
                <w:szCs w:val="18"/>
              </w:rPr>
              <w:t>清洁，安装牢固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2484" w:type="dxa"/>
            <w:noWrap w:val="0"/>
            <w:vAlign w:val="center"/>
          </w:tcPr>
          <w:p>
            <w:pPr>
              <w:widowControl/>
              <w:rPr>
                <w:rFonts w:ascii="宋体" w:hAnsi="宋体" w:cs="宋体"/>
                <w:kern w:val="0"/>
                <w:sz w:val="18"/>
                <w:szCs w:val="18"/>
              </w:rPr>
            </w:pPr>
            <w:r>
              <w:rPr>
                <w:rFonts w:hint="eastAsia" w:ascii="宋体" w:hAnsi="宋体" w:cs="宋体"/>
                <w:kern w:val="0"/>
                <w:sz w:val="18"/>
                <w:szCs w:val="18"/>
              </w:rPr>
              <w:t>限速器各销轴部位</w:t>
            </w:r>
          </w:p>
        </w:tc>
        <w:tc>
          <w:tcPr>
            <w:tcW w:w="4931" w:type="dxa"/>
            <w:noWrap/>
            <w:vAlign w:val="center"/>
          </w:tcPr>
          <w:p>
            <w:pPr>
              <w:widowControl/>
              <w:rPr>
                <w:rFonts w:ascii="宋体" w:hAnsi="宋体" w:cs="宋体"/>
                <w:kern w:val="0"/>
                <w:sz w:val="18"/>
                <w:szCs w:val="18"/>
              </w:rPr>
            </w:pPr>
            <w:r>
              <w:rPr>
                <w:rFonts w:hint="eastAsia" w:ascii="宋体" w:hAnsi="宋体" w:cs="宋体"/>
                <w:kern w:val="0"/>
                <w:sz w:val="18"/>
                <w:szCs w:val="18"/>
              </w:rPr>
              <w:t>润滑，转动灵活；电气开关正常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2484" w:type="dxa"/>
            <w:noWrap w:val="0"/>
            <w:vAlign w:val="center"/>
          </w:tcPr>
          <w:p>
            <w:pPr>
              <w:widowControl/>
              <w:rPr>
                <w:rFonts w:ascii="宋体" w:hAnsi="宋体" w:cs="宋体"/>
                <w:kern w:val="0"/>
                <w:sz w:val="18"/>
                <w:szCs w:val="18"/>
              </w:rPr>
            </w:pPr>
            <w:r>
              <w:rPr>
                <w:rFonts w:hint="eastAsia" w:ascii="宋体" w:hAnsi="宋体" w:cs="宋体"/>
                <w:kern w:val="0"/>
                <w:sz w:val="18"/>
                <w:szCs w:val="18"/>
              </w:rPr>
              <w:t>轿顶</w:t>
            </w:r>
          </w:p>
        </w:tc>
        <w:tc>
          <w:tcPr>
            <w:tcW w:w="4931" w:type="dxa"/>
            <w:noWrap/>
            <w:vAlign w:val="center"/>
          </w:tcPr>
          <w:p>
            <w:pPr>
              <w:widowControl/>
              <w:rPr>
                <w:rFonts w:ascii="宋体" w:hAnsi="宋体" w:cs="宋体"/>
                <w:kern w:val="0"/>
                <w:sz w:val="18"/>
                <w:szCs w:val="18"/>
              </w:rPr>
            </w:pPr>
            <w:r>
              <w:rPr>
                <w:rFonts w:hint="eastAsia" w:ascii="宋体" w:hAnsi="宋体" w:cs="宋体"/>
                <w:kern w:val="0"/>
                <w:sz w:val="18"/>
                <w:szCs w:val="18"/>
              </w:rPr>
              <w:t>清洁，防护拦安全可靠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2484" w:type="dxa"/>
            <w:noWrap w:val="0"/>
            <w:vAlign w:val="center"/>
          </w:tcPr>
          <w:p>
            <w:pPr>
              <w:widowControl/>
              <w:rPr>
                <w:rFonts w:ascii="宋体" w:hAnsi="宋体" w:cs="宋体"/>
                <w:kern w:val="0"/>
                <w:sz w:val="18"/>
                <w:szCs w:val="18"/>
              </w:rPr>
            </w:pPr>
            <w:r>
              <w:rPr>
                <w:rFonts w:hint="eastAsia" w:ascii="宋体" w:hAnsi="宋体" w:cs="宋体"/>
                <w:kern w:val="0"/>
                <w:sz w:val="18"/>
                <w:szCs w:val="18"/>
              </w:rPr>
              <w:t>轿顶检修开关、急停开关</w:t>
            </w:r>
          </w:p>
        </w:tc>
        <w:tc>
          <w:tcPr>
            <w:tcW w:w="4931" w:type="dxa"/>
            <w:noWrap/>
            <w:vAlign w:val="center"/>
          </w:tcPr>
          <w:p>
            <w:pPr>
              <w:widowControl/>
              <w:rPr>
                <w:rFonts w:ascii="宋体" w:hAnsi="宋体" w:cs="宋体"/>
                <w:kern w:val="0"/>
                <w:sz w:val="18"/>
                <w:szCs w:val="18"/>
              </w:rPr>
            </w:pPr>
            <w:r>
              <w:rPr>
                <w:rFonts w:hint="eastAsia" w:ascii="宋体" w:hAnsi="宋体" w:cs="宋体"/>
                <w:kern w:val="0"/>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2484" w:type="dxa"/>
            <w:noWrap w:val="0"/>
            <w:vAlign w:val="center"/>
          </w:tcPr>
          <w:p>
            <w:pPr>
              <w:widowControl/>
              <w:rPr>
                <w:rFonts w:ascii="宋体" w:hAnsi="宋体" w:cs="宋体"/>
                <w:kern w:val="0"/>
                <w:sz w:val="18"/>
                <w:szCs w:val="18"/>
              </w:rPr>
            </w:pPr>
            <w:r>
              <w:rPr>
                <w:rFonts w:hint="eastAsia" w:ascii="宋体" w:hAnsi="宋体" w:cs="宋体"/>
                <w:kern w:val="0"/>
                <w:sz w:val="18"/>
                <w:szCs w:val="18"/>
              </w:rPr>
              <w:t>导靴上油杯</w:t>
            </w:r>
          </w:p>
        </w:tc>
        <w:tc>
          <w:tcPr>
            <w:tcW w:w="4931" w:type="dxa"/>
            <w:noWrap/>
            <w:vAlign w:val="center"/>
          </w:tcPr>
          <w:p>
            <w:pPr>
              <w:widowControl/>
              <w:rPr>
                <w:rFonts w:ascii="宋体" w:hAnsi="宋体" w:cs="宋体"/>
                <w:kern w:val="0"/>
                <w:sz w:val="18"/>
                <w:szCs w:val="18"/>
              </w:rPr>
            </w:pPr>
            <w:r>
              <w:rPr>
                <w:rFonts w:hint="eastAsia" w:ascii="宋体" w:hAnsi="宋体" w:cs="宋体"/>
                <w:kern w:val="0"/>
                <w:sz w:val="18"/>
                <w:szCs w:val="18"/>
              </w:rPr>
              <w:t>吸油毛毡齐全，油量适宜，油杯无泄漏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2484" w:type="dxa"/>
            <w:noWrap w:val="0"/>
            <w:vAlign w:val="center"/>
          </w:tcPr>
          <w:p>
            <w:pPr>
              <w:widowControl/>
              <w:rPr>
                <w:rFonts w:ascii="宋体" w:hAnsi="宋体" w:cs="宋体"/>
                <w:kern w:val="0"/>
                <w:sz w:val="18"/>
                <w:szCs w:val="18"/>
              </w:rPr>
            </w:pPr>
            <w:r>
              <w:rPr>
                <w:rFonts w:hint="eastAsia" w:ascii="宋体" w:hAnsi="宋体" w:cs="宋体"/>
                <w:kern w:val="0"/>
                <w:sz w:val="18"/>
                <w:szCs w:val="18"/>
              </w:rPr>
              <w:t>对重块及其压板</w:t>
            </w:r>
          </w:p>
        </w:tc>
        <w:tc>
          <w:tcPr>
            <w:tcW w:w="4931" w:type="dxa"/>
            <w:noWrap/>
            <w:vAlign w:val="center"/>
          </w:tcPr>
          <w:p>
            <w:pPr>
              <w:widowControl/>
              <w:rPr>
                <w:rFonts w:ascii="宋体" w:hAnsi="宋体" w:cs="宋体"/>
                <w:kern w:val="0"/>
                <w:sz w:val="18"/>
                <w:szCs w:val="18"/>
              </w:rPr>
            </w:pPr>
            <w:r>
              <w:rPr>
                <w:rFonts w:hint="eastAsia" w:ascii="宋体" w:hAnsi="宋体" w:cs="宋体"/>
                <w:kern w:val="0"/>
                <w:sz w:val="18"/>
                <w:szCs w:val="18"/>
              </w:rPr>
              <w:t>对重块无松动，压板紧固。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2484" w:type="dxa"/>
            <w:noWrap w:val="0"/>
            <w:vAlign w:val="center"/>
          </w:tcPr>
          <w:p>
            <w:pPr>
              <w:widowControl/>
              <w:rPr>
                <w:rFonts w:ascii="宋体" w:hAnsi="宋体" w:cs="宋体"/>
                <w:kern w:val="0"/>
                <w:sz w:val="18"/>
                <w:szCs w:val="18"/>
              </w:rPr>
            </w:pPr>
            <w:r>
              <w:rPr>
                <w:rFonts w:hint="eastAsia" w:ascii="宋体" w:hAnsi="宋体" w:cs="宋体"/>
                <w:kern w:val="0"/>
                <w:sz w:val="18"/>
                <w:szCs w:val="18"/>
              </w:rPr>
              <w:t>井道照明</w:t>
            </w:r>
          </w:p>
        </w:tc>
        <w:tc>
          <w:tcPr>
            <w:tcW w:w="4931" w:type="dxa"/>
            <w:noWrap/>
            <w:vAlign w:val="center"/>
          </w:tcPr>
          <w:p>
            <w:pPr>
              <w:widowControl/>
              <w:rPr>
                <w:rFonts w:ascii="宋体" w:hAnsi="宋体" w:cs="宋体"/>
                <w:kern w:val="0"/>
                <w:sz w:val="18"/>
                <w:szCs w:val="18"/>
              </w:rPr>
            </w:pPr>
            <w:r>
              <w:rPr>
                <w:rFonts w:hint="eastAsia" w:ascii="宋体" w:hAnsi="宋体" w:cs="宋体"/>
                <w:kern w:val="0"/>
                <w:sz w:val="18"/>
                <w:szCs w:val="18"/>
              </w:rPr>
              <w:t>齐全、正常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2484" w:type="dxa"/>
            <w:noWrap w:val="0"/>
            <w:vAlign w:val="center"/>
          </w:tcPr>
          <w:p>
            <w:pPr>
              <w:widowControl/>
              <w:rPr>
                <w:rFonts w:ascii="宋体" w:hAnsi="宋体" w:cs="宋体"/>
                <w:kern w:val="0"/>
                <w:sz w:val="18"/>
                <w:szCs w:val="18"/>
              </w:rPr>
            </w:pPr>
            <w:r>
              <w:rPr>
                <w:rFonts w:hint="eastAsia" w:ascii="宋体" w:hAnsi="宋体" w:cs="宋体"/>
                <w:kern w:val="0"/>
                <w:sz w:val="18"/>
                <w:szCs w:val="18"/>
              </w:rPr>
              <w:t>轿厢照明、风扇、应急照明</w:t>
            </w:r>
          </w:p>
        </w:tc>
        <w:tc>
          <w:tcPr>
            <w:tcW w:w="4931" w:type="dxa"/>
            <w:noWrap/>
            <w:vAlign w:val="center"/>
          </w:tcPr>
          <w:p>
            <w:pPr>
              <w:widowControl/>
              <w:rPr>
                <w:rFonts w:ascii="宋体" w:hAnsi="宋体" w:cs="宋体"/>
                <w:kern w:val="0"/>
                <w:sz w:val="18"/>
                <w:szCs w:val="18"/>
              </w:rPr>
            </w:pPr>
            <w:r>
              <w:rPr>
                <w:rFonts w:hint="eastAsia" w:ascii="宋体" w:hAnsi="宋体" w:cs="宋体"/>
                <w:kern w:val="0"/>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2484" w:type="dxa"/>
            <w:noWrap w:val="0"/>
            <w:vAlign w:val="center"/>
          </w:tcPr>
          <w:p>
            <w:pPr>
              <w:widowControl/>
              <w:rPr>
                <w:rFonts w:ascii="宋体" w:hAnsi="宋体" w:cs="宋体"/>
                <w:kern w:val="0"/>
                <w:sz w:val="18"/>
                <w:szCs w:val="18"/>
              </w:rPr>
            </w:pPr>
            <w:r>
              <w:rPr>
                <w:rFonts w:hint="eastAsia" w:ascii="宋体" w:hAnsi="宋体" w:cs="宋体"/>
                <w:kern w:val="0"/>
                <w:sz w:val="18"/>
                <w:szCs w:val="18"/>
              </w:rPr>
              <w:t>轿厢检修开关、急停开关</w:t>
            </w:r>
          </w:p>
        </w:tc>
        <w:tc>
          <w:tcPr>
            <w:tcW w:w="4931" w:type="dxa"/>
            <w:noWrap/>
            <w:vAlign w:val="center"/>
          </w:tcPr>
          <w:p>
            <w:pPr>
              <w:widowControl/>
              <w:rPr>
                <w:rFonts w:ascii="宋体" w:hAnsi="宋体" w:cs="宋体"/>
                <w:kern w:val="0"/>
                <w:sz w:val="18"/>
                <w:szCs w:val="18"/>
              </w:rPr>
            </w:pPr>
            <w:r>
              <w:rPr>
                <w:rFonts w:hint="eastAsia" w:ascii="宋体" w:hAnsi="宋体" w:cs="宋体"/>
                <w:kern w:val="0"/>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2484" w:type="dxa"/>
            <w:noWrap w:val="0"/>
            <w:vAlign w:val="center"/>
          </w:tcPr>
          <w:p>
            <w:pPr>
              <w:widowControl/>
              <w:rPr>
                <w:rFonts w:ascii="宋体" w:hAnsi="宋体" w:cs="宋体"/>
                <w:kern w:val="0"/>
                <w:sz w:val="18"/>
                <w:szCs w:val="18"/>
              </w:rPr>
            </w:pPr>
            <w:r>
              <w:rPr>
                <w:rFonts w:hint="eastAsia" w:ascii="宋体" w:hAnsi="宋体" w:cs="宋体"/>
                <w:kern w:val="0"/>
                <w:sz w:val="18"/>
                <w:szCs w:val="18"/>
              </w:rPr>
              <w:t>轿内报警装置、对讲系统</w:t>
            </w:r>
          </w:p>
        </w:tc>
        <w:tc>
          <w:tcPr>
            <w:tcW w:w="4931" w:type="dxa"/>
            <w:noWrap/>
            <w:vAlign w:val="center"/>
          </w:tcPr>
          <w:p>
            <w:pPr>
              <w:widowControl/>
              <w:rPr>
                <w:rFonts w:ascii="宋体" w:hAnsi="宋体" w:cs="宋体"/>
                <w:strike/>
                <w:kern w:val="0"/>
                <w:sz w:val="18"/>
                <w:szCs w:val="18"/>
              </w:rPr>
            </w:pPr>
            <w:r>
              <w:rPr>
                <w:rFonts w:hint="eastAsia" w:ascii="宋体" w:hAnsi="宋体" w:cs="宋体"/>
                <w:kern w:val="0"/>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2484" w:type="dxa"/>
            <w:noWrap w:val="0"/>
            <w:vAlign w:val="center"/>
          </w:tcPr>
          <w:p>
            <w:pPr>
              <w:widowControl/>
              <w:rPr>
                <w:rFonts w:ascii="宋体" w:hAnsi="宋体" w:cs="宋体"/>
                <w:kern w:val="0"/>
                <w:sz w:val="18"/>
                <w:szCs w:val="18"/>
              </w:rPr>
            </w:pPr>
            <w:r>
              <w:rPr>
                <w:rFonts w:hint="eastAsia" w:ascii="宋体" w:hAnsi="宋体" w:cs="宋体"/>
                <w:kern w:val="0"/>
                <w:sz w:val="18"/>
                <w:szCs w:val="18"/>
              </w:rPr>
              <w:t>轿内显示、指令按钮</w:t>
            </w:r>
          </w:p>
        </w:tc>
        <w:tc>
          <w:tcPr>
            <w:tcW w:w="4931" w:type="dxa"/>
            <w:noWrap/>
            <w:vAlign w:val="center"/>
          </w:tcPr>
          <w:p>
            <w:pPr>
              <w:widowControl/>
              <w:rPr>
                <w:rFonts w:ascii="宋体" w:hAnsi="宋体" w:cs="宋体"/>
                <w:kern w:val="0"/>
                <w:sz w:val="18"/>
                <w:szCs w:val="18"/>
              </w:rPr>
            </w:pPr>
            <w:r>
              <w:rPr>
                <w:rFonts w:hint="eastAsia" w:ascii="宋体" w:hAnsi="宋体" w:cs="宋体"/>
                <w:kern w:val="0"/>
                <w:sz w:val="18"/>
                <w:szCs w:val="18"/>
              </w:rPr>
              <w:t>齐全、有效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2484" w:type="dxa"/>
            <w:noWrap w:val="0"/>
            <w:vAlign w:val="center"/>
          </w:tcPr>
          <w:p>
            <w:pPr>
              <w:widowControl/>
              <w:rPr>
                <w:rFonts w:ascii="宋体" w:hAnsi="宋体" w:cs="宋体"/>
                <w:kern w:val="0"/>
                <w:sz w:val="18"/>
                <w:szCs w:val="18"/>
              </w:rPr>
            </w:pPr>
            <w:r>
              <w:rPr>
                <w:rFonts w:hint="eastAsia" w:ascii="宋体" w:hAnsi="宋体" w:cs="宋体"/>
                <w:kern w:val="0"/>
                <w:sz w:val="18"/>
                <w:szCs w:val="18"/>
              </w:rPr>
              <w:t>轿门安全装置（安全触板，光幕、光电等）</w:t>
            </w:r>
          </w:p>
        </w:tc>
        <w:tc>
          <w:tcPr>
            <w:tcW w:w="4931" w:type="dxa"/>
            <w:noWrap/>
            <w:vAlign w:val="center"/>
          </w:tcPr>
          <w:p>
            <w:pPr>
              <w:widowControl/>
              <w:rPr>
                <w:rFonts w:ascii="宋体" w:hAnsi="宋体" w:cs="宋体"/>
                <w:kern w:val="0"/>
                <w:sz w:val="18"/>
                <w:szCs w:val="18"/>
              </w:rPr>
            </w:pPr>
            <w:r>
              <w:rPr>
                <w:rFonts w:hint="eastAsia" w:ascii="宋体" w:hAnsi="宋体" w:cs="宋体"/>
                <w:kern w:val="0"/>
                <w:sz w:val="18"/>
                <w:szCs w:val="18"/>
              </w:rPr>
              <w:t>功能有效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2484" w:type="dxa"/>
            <w:noWrap w:val="0"/>
            <w:vAlign w:val="center"/>
          </w:tcPr>
          <w:p>
            <w:pPr>
              <w:widowControl/>
              <w:rPr>
                <w:rFonts w:ascii="宋体" w:hAnsi="宋体" w:cs="宋体"/>
                <w:kern w:val="0"/>
                <w:sz w:val="18"/>
                <w:szCs w:val="18"/>
              </w:rPr>
            </w:pPr>
            <w:r>
              <w:rPr>
                <w:rFonts w:hint="eastAsia" w:ascii="宋体" w:hAnsi="宋体" w:cs="宋体"/>
                <w:kern w:val="0"/>
                <w:sz w:val="18"/>
                <w:szCs w:val="18"/>
              </w:rPr>
              <w:t>轿门门锁电气触点</w:t>
            </w:r>
          </w:p>
        </w:tc>
        <w:tc>
          <w:tcPr>
            <w:tcW w:w="4931" w:type="dxa"/>
            <w:noWrap/>
            <w:vAlign w:val="center"/>
          </w:tcPr>
          <w:p>
            <w:pPr>
              <w:widowControl/>
              <w:rPr>
                <w:rFonts w:ascii="宋体" w:hAnsi="宋体" w:cs="宋体"/>
                <w:kern w:val="0"/>
                <w:sz w:val="18"/>
                <w:szCs w:val="18"/>
              </w:rPr>
            </w:pPr>
            <w:r>
              <w:rPr>
                <w:rFonts w:hint="eastAsia" w:ascii="宋体" w:hAnsi="宋体" w:cs="宋体"/>
                <w:kern w:val="0"/>
                <w:sz w:val="18"/>
                <w:szCs w:val="18"/>
              </w:rPr>
              <w:t>清洁, 触点接触良好，接线可靠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2484" w:type="dxa"/>
            <w:noWrap w:val="0"/>
            <w:vAlign w:val="center"/>
          </w:tcPr>
          <w:p>
            <w:pPr>
              <w:widowControl/>
              <w:rPr>
                <w:rFonts w:ascii="宋体" w:hAnsi="宋体" w:cs="宋体"/>
                <w:kern w:val="0"/>
                <w:sz w:val="18"/>
                <w:szCs w:val="18"/>
              </w:rPr>
            </w:pPr>
            <w:r>
              <w:rPr>
                <w:rFonts w:hint="eastAsia" w:ascii="宋体" w:hAnsi="宋体" w:cs="宋体"/>
                <w:kern w:val="0"/>
                <w:sz w:val="18"/>
                <w:szCs w:val="18"/>
              </w:rPr>
              <w:t>轿门运行</w:t>
            </w:r>
          </w:p>
        </w:tc>
        <w:tc>
          <w:tcPr>
            <w:tcW w:w="4931" w:type="dxa"/>
            <w:noWrap/>
            <w:vAlign w:val="center"/>
          </w:tcPr>
          <w:p>
            <w:pPr>
              <w:widowControl/>
              <w:rPr>
                <w:rFonts w:ascii="宋体" w:hAnsi="宋体" w:cs="宋体"/>
                <w:kern w:val="0"/>
                <w:sz w:val="18"/>
                <w:szCs w:val="18"/>
              </w:rPr>
            </w:pPr>
            <w:r>
              <w:rPr>
                <w:rFonts w:hint="eastAsia" w:ascii="宋体" w:hAnsi="宋体" w:cs="宋体"/>
                <w:kern w:val="0"/>
                <w:sz w:val="18"/>
                <w:szCs w:val="18"/>
              </w:rPr>
              <w:t>开启和关闭工作正常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2484" w:type="dxa"/>
            <w:noWrap w:val="0"/>
            <w:vAlign w:val="center"/>
          </w:tcPr>
          <w:p>
            <w:pPr>
              <w:widowControl/>
              <w:rPr>
                <w:rFonts w:ascii="宋体" w:hAnsi="宋体" w:cs="宋体"/>
                <w:kern w:val="0"/>
                <w:sz w:val="18"/>
                <w:szCs w:val="18"/>
              </w:rPr>
            </w:pPr>
            <w:r>
              <w:rPr>
                <w:rFonts w:hint="eastAsia" w:ascii="宋体" w:hAnsi="宋体" w:cs="宋体"/>
                <w:kern w:val="0"/>
                <w:sz w:val="18"/>
                <w:szCs w:val="18"/>
              </w:rPr>
              <w:t>轿厢平层精度</w:t>
            </w:r>
          </w:p>
        </w:tc>
        <w:tc>
          <w:tcPr>
            <w:tcW w:w="4931" w:type="dxa"/>
            <w:noWrap/>
            <w:vAlign w:val="center"/>
          </w:tcPr>
          <w:p>
            <w:pPr>
              <w:widowControl/>
              <w:rPr>
                <w:rFonts w:ascii="宋体" w:hAnsi="宋体" w:cs="宋体"/>
                <w:kern w:val="0"/>
                <w:sz w:val="18"/>
                <w:szCs w:val="18"/>
              </w:rPr>
            </w:pPr>
            <w:r>
              <w:rPr>
                <w:rFonts w:hint="eastAsia" w:ascii="宋体" w:hAnsi="宋体" w:cs="宋体"/>
                <w:kern w:val="0"/>
                <w:sz w:val="18"/>
                <w:szCs w:val="18"/>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5"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2484" w:type="dxa"/>
            <w:noWrap w:val="0"/>
            <w:vAlign w:val="center"/>
          </w:tcPr>
          <w:p>
            <w:pPr>
              <w:widowControl/>
              <w:rPr>
                <w:rFonts w:ascii="宋体" w:hAnsi="宋体" w:cs="宋体"/>
                <w:kern w:val="0"/>
                <w:sz w:val="18"/>
                <w:szCs w:val="18"/>
              </w:rPr>
            </w:pPr>
            <w:r>
              <w:rPr>
                <w:rFonts w:hint="eastAsia" w:ascii="宋体" w:hAnsi="宋体" w:cs="宋体"/>
                <w:kern w:val="0"/>
                <w:sz w:val="18"/>
                <w:szCs w:val="18"/>
              </w:rPr>
              <w:t>层站召唤、层楼显示</w:t>
            </w:r>
          </w:p>
        </w:tc>
        <w:tc>
          <w:tcPr>
            <w:tcW w:w="4931" w:type="dxa"/>
            <w:noWrap/>
            <w:vAlign w:val="center"/>
          </w:tcPr>
          <w:p>
            <w:pPr>
              <w:widowControl/>
              <w:rPr>
                <w:rFonts w:ascii="宋体" w:hAnsi="宋体" w:cs="宋体"/>
                <w:kern w:val="0"/>
                <w:sz w:val="18"/>
                <w:szCs w:val="18"/>
              </w:rPr>
            </w:pPr>
            <w:r>
              <w:rPr>
                <w:rFonts w:hint="eastAsia" w:ascii="宋体" w:hAnsi="宋体" w:cs="宋体"/>
                <w:kern w:val="0"/>
                <w:sz w:val="18"/>
                <w:szCs w:val="18"/>
              </w:rPr>
              <w:t>齐全、有效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5"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2484" w:type="dxa"/>
            <w:noWrap w:val="0"/>
            <w:vAlign w:val="center"/>
          </w:tcPr>
          <w:p>
            <w:pPr>
              <w:widowControl/>
              <w:rPr>
                <w:rFonts w:ascii="宋体" w:hAnsi="宋体" w:cs="宋体"/>
                <w:kern w:val="0"/>
                <w:sz w:val="18"/>
                <w:szCs w:val="18"/>
              </w:rPr>
            </w:pPr>
            <w:r>
              <w:rPr>
                <w:rFonts w:hint="eastAsia" w:ascii="宋体" w:hAnsi="宋体" w:cs="宋体"/>
                <w:kern w:val="0"/>
                <w:sz w:val="18"/>
                <w:szCs w:val="18"/>
              </w:rPr>
              <w:t>层门地坎</w:t>
            </w:r>
          </w:p>
        </w:tc>
        <w:tc>
          <w:tcPr>
            <w:tcW w:w="4931" w:type="dxa"/>
            <w:noWrap/>
            <w:vAlign w:val="center"/>
          </w:tcPr>
          <w:p>
            <w:pPr>
              <w:widowControl/>
              <w:rPr>
                <w:rFonts w:ascii="宋体" w:hAnsi="宋体" w:cs="宋体"/>
                <w:kern w:val="0"/>
                <w:sz w:val="18"/>
                <w:szCs w:val="18"/>
              </w:rPr>
            </w:pPr>
            <w:r>
              <w:rPr>
                <w:rFonts w:hint="eastAsia" w:ascii="宋体" w:hAnsi="宋体" w:cs="宋体"/>
                <w:kern w:val="0"/>
                <w:sz w:val="18"/>
                <w:szCs w:val="18"/>
              </w:rPr>
              <w:t>清洁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5"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2484" w:type="dxa"/>
            <w:noWrap w:val="0"/>
            <w:vAlign w:val="center"/>
          </w:tcPr>
          <w:p>
            <w:pPr>
              <w:widowControl/>
              <w:rPr>
                <w:rFonts w:ascii="宋体" w:hAnsi="宋体" w:cs="宋体"/>
                <w:kern w:val="0"/>
                <w:sz w:val="18"/>
                <w:szCs w:val="18"/>
              </w:rPr>
            </w:pPr>
            <w:r>
              <w:rPr>
                <w:rFonts w:hint="eastAsia" w:ascii="宋体" w:hAnsi="宋体" w:cs="宋体"/>
                <w:kern w:val="0"/>
                <w:sz w:val="18"/>
                <w:szCs w:val="18"/>
              </w:rPr>
              <w:t>层门自动关门装置</w:t>
            </w:r>
          </w:p>
        </w:tc>
        <w:tc>
          <w:tcPr>
            <w:tcW w:w="4931" w:type="dxa"/>
            <w:noWrap/>
            <w:vAlign w:val="center"/>
          </w:tcPr>
          <w:p>
            <w:pPr>
              <w:widowControl/>
              <w:rPr>
                <w:rFonts w:ascii="宋体" w:hAnsi="宋体" w:cs="宋体"/>
                <w:kern w:val="0"/>
                <w:sz w:val="18"/>
                <w:szCs w:val="18"/>
              </w:rPr>
            </w:pPr>
            <w:r>
              <w:rPr>
                <w:rFonts w:hint="eastAsia" w:ascii="宋体" w:hAnsi="宋体" w:cs="宋体"/>
                <w:kern w:val="0"/>
                <w:sz w:val="18"/>
                <w:szCs w:val="18"/>
              </w:rPr>
              <w:t>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5"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2484" w:type="dxa"/>
            <w:noWrap w:val="0"/>
            <w:vAlign w:val="center"/>
          </w:tcPr>
          <w:p>
            <w:pPr>
              <w:widowControl/>
              <w:rPr>
                <w:rFonts w:ascii="宋体" w:hAnsi="宋体" w:cs="宋体"/>
                <w:kern w:val="0"/>
                <w:sz w:val="18"/>
                <w:szCs w:val="18"/>
              </w:rPr>
            </w:pPr>
            <w:r>
              <w:rPr>
                <w:rFonts w:hint="eastAsia" w:ascii="宋体" w:hAnsi="宋体" w:cs="宋体"/>
                <w:kern w:val="0"/>
                <w:sz w:val="18"/>
                <w:szCs w:val="18"/>
              </w:rPr>
              <w:t>层门门锁自动复位</w:t>
            </w:r>
          </w:p>
        </w:tc>
        <w:tc>
          <w:tcPr>
            <w:tcW w:w="4931" w:type="dxa"/>
            <w:noWrap/>
            <w:vAlign w:val="center"/>
          </w:tcPr>
          <w:p>
            <w:pPr>
              <w:widowControl/>
              <w:rPr>
                <w:rFonts w:ascii="宋体" w:hAnsi="宋体" w:cs="宋体"/>
                <w:kern w:val="0"/>
                <w:sz w:val="18"/>
                <w:szCs w:val="18"/>
              </w:rPr>
            </w:pPr>
            <w:r>
              <w:rPr>
                <w:rFonts w:hint="eastAsia" w:ascii="宋体" w:hAnsi="宋体" w:cs="宋体"/>
                <w:kern w:val="0"/>
                <w:sz w:val="18"/>
                <w:szCs w:val="18"/>
              </w:rPr>
              <w:t>用层门钥匙打开手动开锁装置释放后，层门门锁能自动复位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5"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2484" w:type="dxa"/>
            <w:noWrap w:val="0"/>
            <w:vAlign w:val="center"/>
          </w:tcPr>
          <w:p>
            <w:pPr>
              <w:widowControl/>
              <w:rPr>
                <w:rFonts w:ascii="宋体" w:hAnsi="宋体" w:cs="宋体"/>
                <w:kern w:val="0"/>
                <w:sz w:val="18"/>
                <w:szCs w:val="18"/>
              </w:rPr>
            </w:pPr>
            <w:r>
              <w:rPr>
                <w:rFonts w:hint="eastAsia" w:ascii="宋体" w:hAnsi="宋体" w:cs="宋体"/>
                <w:kern w:val="0"/>
                <w:sz w:val="18"/>
                <w:szCs w:val="18"/>
              </w:rPr>
              <w:t>层门门锁电气触点</w:t>
            </w:r>
          </w:p>
        </w:tc>
        <w:tc>
          <w:tcPr>
            <w:tcW w:w="4931" w:type="dxa"/>
            <w:noWrap/>
            <w:vAlign w:val="center"/>
          </w:tcPr>
          <w:p>
            <w:pPr>
              <w:widowControl/>
              <w:rPr>
                <w:rFonts w:ascii="宋体" w:hAnsi="宋体" w:cs="宋体"/>
                <w:kern w:val="0"/>
                <w:sz w:val="18"/>
                <w:szCs w:val="18"/>
              </w:rPr>
            </w:pPr>
            <w:r>
              <w:rPr>
                <w:rFonts w:hint="eastAsia" w:ascii="宋体" w:hAnsi="宋体" w:cs="宋体"/>
                <w:kern w:val="0"/>
                <w:sz w:val="18"/>
                <w:szCs w:val="18"/>
              </w:rPr>
              <w:t>清洁, 触点接触良好，接线可靠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5"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2484" w:type="dxa"/>
            <w:noWrap w:val="0"/>
            <w:vAlign w:val="center"/>
          </w:tcPr>
          <w:p>
            <w:pPr>
              <w:widowControl/>
              <w:rPr>
                <w:rFonts w:ascii="宋体" w:hAnsi="宋体" w:cs="宋体"/>
                <w:kern w:val="0"/>
                <w:sz w:val="18"/>
                <w:szCs w:val="18"/>
              </w:rPr>
            </w:pPr>
            <w:r>
              <w:rPr>
                <w:rFonts w:hint="eastAsia" w:ascii="宋体" w:hAnsi="宋体" w:cs="宋体"/>
                <w:kern w:val="0"/>
                <w:sz w:val="18"/>
                <w:szCs w:val="18"/>
              </w:rPr>
              <w:t>层门锁紧元件啮合长度</w:t>
            </w:r>
          </w:p>
        </w:tc>
        <w:tc>
          <w:tcPr>
            <w:tcW w:w="4931" w:type="dxa"/>
            <w:noWrap/>
            <w:vAlign w:val="center"/>
          </w:tcPr>
          <w:p>
            <w:pPr>
              <w:widowControl/>
              <w:rPr>
                <w:rFonts w:ascii="宋体" w:hAnsi="宋体" w:cs="宋体"/>
                <w:kern w:val="0"/>
                <w:sz w:val="18"/>
                <w:szCs w:val="18"/>
              </w:rPr>
            </w:pPr>
            <w:r>
              <w:rPr>
                <w:rFonts w:hint="eastAsia" w:ascii="宋体" w:hAnsi="宋体" w:cs="宋体"/>
                <w:kern w:val="0"/>
                <w:sz w:val="18"/>
                <w:szCs w:val="18"/>
              </w:rPr>
              <w:t>不小于7mm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5"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27</w:t>
            </w:r>
          </w:p>
        </w:tc>
        <w:tc>
          <w:tcPr>
            <w:tcW w:w="2484" w:type="dxa"/>
            <w:noWrap w:val="0"/>
            <w:vAlign w:val="center"/>
          </w:tcPr>
          <w:p>
            <w:pPr>
              <w:widowControl/>
              <w:rPr>
                <w:rFonts w:ascii="宋体" w:hAnsi="宋体" w:cs="宋体"/>
                <w:kern w:val="0"/>
                <w:sz w:val="18"/>
                <w:szCs w:val="18"/>
              </w:rPr>
            </w:pPr>
            <w:r>
              <w:rPr>
                <w:rFonts w:hint="eastAsia" w:ascii="宋体" w:hAnsi="宋体" w:cs="宋体"/>
                <w:kern w:val="0"/>
                <w:sz w:val="18"/>
                <w:szCs w:val="18"/>
              </w:rPr>
              <w:t>底坑环境</w:t>
            </w:r>
          </w:p>
        </w:tc>
        <w:tc>
          <w:tcPr>
            <w:tcW w:w="4931" w:type="dxa"/>
            <w:noWrap/>
            <w:vAlign w:val="center"/>
          </w:tcPr>
          <w:p>
            <w:pPr>
              <w:widowControl/>
              <w:rPr>
                <w:rFonts w:ascii="宋体" w:hAnsi="宋体" w:cs="宋体"/>
                <w:kern w:val="0"/>
                <w:sz w:val="18"/>
                <w:szCs w:val="18"/>
              </w:rPr>
            </w:pPr>
            <w:r>
              <w:rPr>
                <w:rFonts w:hint="eastAsia" w:ascii="宋体" w:hAnsi="宋体" w:cs="宋体"/>
                <w:kern w:val="0"/>
                <w:sz w:val="18"/>
                <w:szCs w:val="18"/>
              </w:rPr>
              <w:t>清洁，无渗水、积水，照明正常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5"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2484" w:type="dxa"/>
            <w:noWrap w:val="0"/>
            <w:vAlign w:val="center"/>
          </w:tcPr>
          <w:p>
            <w:pPr>
              <w:widowControl/>
              <w:rPr>
                <w:rFonts w:ascii="宋体" w:hAnsi="宋体" w:cs="宋体"/>
                <w:kern w:val="0"/>
                <w:sz w:val="18"/>
                <w:szCs w:val="18"/>
              </w:rPr>
            </w:pPr>
            <w:r>
              <w:rPr>
                <w:rFonts w:hint="eastAsia" w:ascii="宋体" w:hAnsi="宋体" w:cs="宋体"/>
                <w:kern w:val="0"/>
                <w:sz w:val="18"/>
                <w:szCs w:val="18"/>
              </w:rPr>
              <w:t>底坑急停开关</w:t>
            </w:r>
          </w:p>
        </w:tc>
        <w:tc>
          <w:tcPr>
            <w:tcW w:w="4931" w:type="dxa"/>
            <w:noWrap/>
            <w:vAlign w:val="center"/>
          </w:tcPr>
          <w:p>
            <w:pPr>
              <w:widowControl/>
              <w:rPr>
                <w:rFonts w:ascii="宋体" w:hAnsi="宋体" w:cs="宋体"/>
                <w:kern w:val="0"/>
                <w:sz w:val="18"/>
                <w:szCs w:val="18"/>
              </w:rPr>
            </w:pPr>
            <w:r>
              <w:rPr>
                <w:rFonts w:hint="eastAsia" w:ascii="宋体" w:hAnsi="宋体" w:cs="宋体"/>
                <w:kern w:val="0"/>
                <w:sz w:val="18"/>
                <w:szCs w:val="18"/>
              </w:rPr>
              <w:t>工作正常</w:t>
            </w:r>
          </w:p>
        </w:tc>
      </w:tr>
    </w:tbl>
    <w:p>
      <w:pPr>
        <w:adjustRightInd w:val="0"/>
        <w:snapToGrid w:val="0"/>
        <w:spacing w:line="360" w:lineRule="auto"/>
        <w:rPr>
          <w:rFonts w:ascii="宋体" w:hAnsi="宋体" w:cs="宋体"/>
          <w:kern w:val="0"/>
          <w:sz w:val="18"/>
          <w:szCs w:val="18"/>
        </w:rPr>
      </w:pPr>
    </w:p>
    <w:p>
      <w:pPr>
        <w:adjustRightInd w:val="0"/>
        <w:snapToGrid w:val="0"/>
        <w:spacing w:line="360" w:lineRule="auto"/>
        <w:rPr>
          <w:rFonts w:ascii="宋体" w:hAnsi="宋体" w:cs="宋体"/>
          <w:kern w:val="0"/>
          <w:sz w:val="18"/>
          <w:szCs w:val="18"/>
        </w:rPr>
      </w:pPr>
      <w:r>
        <w:rPr>
          <w:rFonts w:hint="eastAsia" w:ascii="宋体" w:hAnsi="宋体" w:cs="宋体"/>
          <w:kern w:val="0"/>
          <w:sz w:val="18"/>
          <w:szCs w:val="18"/>
        </w:rPr>
        <w:t>A2  季度维保项目（内容）和要求</w:t>
      </w:r>
    </w:p>
    <w:p>
      <w:pPr>
        <w:adjustRightInd w:val="0"/>
        <w:snapToGrid w:val="0"/>
        <w:spacing w:line="360" w:lineRule="auto"/>
        <w:rPr>
          <w:rFonts w:hint="eastAsia" w:ascii="宋体" w:hAnsi="宋体" w:cs="宋体"/>
          <w:kern w:val="0"/>
          <w:sz w:val="18"/>
          <w:szCs w:val="18"/>
        </w:rPr>
      </w:pPr>
      <w:r>
        <w:rPr>
          <w:rFonts w:hint="eastAsia" w:ascii="宋体" w:hAnsi="宋体" w:cs="宋体"/>
          <w:kern w:val="0"/>
          <w:sz w:val="18"/>
          <w:szCs w:val="18"/>
        </w:rPr>
        <w:t xml:space="preserve">季度维保项目（内容）和要求除符合A1的要求外，还应当符合表A-2的要求。                       </w:t>
      </w:r>
    </w:p>
    <w:p>
      <w:pPr>
        <w:adjustRightInd w:val="0"/>
        <w:snapToGrid w:val="0"/>
        <w:spacing w:line="360" w:lineRule="auto"/>
        <w:jc w:val="center"/>
        <w:rPr>
          <w:rFonts w:ascii="宋体" w:hAnsi="宋体" w:cs="宋体"/>
          <w:kern w:val="0"/>
          <w:sz w:val="18"/>
          <w:szCs w:val="18"/>
        </w:rPr>
      </w:pPr>
      <w:r>
        <w:rPr>
          <w:rFonts w:hint="eastAsia" w:ascii="宋体" w:hAnsi="宋体" w:cs="宋体"/>
          <w:kern w:val="0"/>
          <w:sz w:val="18"/>
          <w:szCs w:val="18"/>
        </w:rPr>
        <w:t>表A-2</w:t>
      </w:r>
    </w:p>
    <w:tbl>
      <w:tblPr>
        <w:tblStyle w:val="11"/>
        <w:tblW w:w="818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5"/>
        <w:gridCol w:w="3646"/>
        <w:gridCol w:w="38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5" w:type="dxa"/>
            <w:noWrap/>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序号</w:t>
            </w:r>
          </w:p>
        </w:tc>
        <w:tc>
          <w:tcPr>
            <w:tcW w:w="3646" w:type="dxa"/>
            <w:noWrap w:val="0"/>
            <w:vAlign w:val="center"/>
          </w:tcPr>
          <w:p>
            <w:pPr>
              <w:widowControl/>
              <w:spacing w:line="360" w:lineRule="auto"/>
              <w:rPr>
                <w:rFonts w:ascii="宋体" w:hAnsi="宋体" w:cs="宋体"/>
                <w:kern w:val="0"/>
                <w:sz w:val="18"/>
                <w:szCs w:val="18"/>
              </w:rPr>
            </w:pPr>
            <w:r>
              <w:rPr>
                <w:rFonts w:hint="eastAsia" w:ascii="宋体" w:hAnsi="宋体" w:cs="宋体"/>
                <w:kern w:val="0"/>
                <w:sz w:val="18"/>
                <w:szCs w:val="18"/>
              </w:rPr>
              <w:t>维保项目（内容）</w:t>
            </w:r>
          </w:p>
        </w:tc>
        <w:tc>
          <w:tcPr>
            <w:tcW w:w="3822" w:type="dxa"/>
            <w:noWrap/>
            <w:vAlign w:val="center"/>
          </w:tcPr>
          <w:p>
            <w:pPr>
              <w:widowControl/>
              <w:spacing w:line="360" w:lineRule="auto"/>
              <w:rPr>
                <w:rFonts w:ascii="宋体" w:hAnsi="宋体" w:cs="宋体"/>
                <w:kern w:val="0"/>
                <w:sz w:val="18"/>
                <w:szCs w:val="18"/>
              </w:rPr>
            </w:pPr>
            <w:r>
              <w:rPr>
                <w:rFonts w:hint="eastAsia" w:ascii="宋体" w:hAnsi="宋体" w:cs="宋体"/>
                <w:kern w:val="0"/>
                <w:sz w:val="18"/>
                <w:szCs w:val="18"/>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5" w:type="dxa"/>
            <w:noWrap/>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1</w:t>
            </w:r>
          </w:p>
        </w:tc>
        <w:tc>
          <w:tcPr>
            <w:tcW w:w="3646" w:type="dxa"/>
            <w:noWrap w:val="0"/>
            <w:vAlign w:val="center"/>
          </w:tcPr>
          <w:p>
            <w:pPr>
              <w:widowControl/>
              <w:spacing w:line="360" w:lineRule="auto"/>
              <w:rPr>
                <w:rFonts w:ascii="宋体" w:hAnsi="宋体" w:cs="宋体"/>
                <w:kern w:val="0"/>
                <w:sz w:val="18"/>
                <w:szCs w:val="18"/>
              </w:rPr>
            </w:pPr>
            <w:r>
              <w:rPr>
                <w:rFonts w:hint="eastAsia" w:ascii="宋体" w:hAnsi="宋体" w:cs="宋体"/>
                <w:kern w:val="0"/>
                <w:sz w:val="18"/>
                <w:szCs w:val="18"/>
              </w:rPr>
              <w:t>减速机润滑油</w:t>
            </w:r>
          </w:p>
        </w:tc>
        <w:tc>
          <w:tcPr>
            <w:tcW w:w="3822" w:type="dxa"/>
            <w:noWrap/>
            <w:vAlign w:val="center"/>
          </w:tcPr>
          <w:p>
            <w:pPr>
              <w:widowControl/>
              <w:spacing w:line="360" w:lineRule="auto"/>
              <w:rPr>
                <w:rFonts w:ascii="宋体" w:hAnsi="宋体" w:cs="宋体"/>
                <w:kern w:val="0"/>
                <w:sz w:val="18"/>
                <w:szCs w:val="18"/>
              </w:rPr>
            </w:pPr>
            <w:r>
              <w:rPr>
                <w:rFonts w:hint="eastAsia" w:ascii="宋体" w:hAnsi="宋体" w:cs="宋体"/>
                <w:kern w:val="0"/>
                <w:sz w:val="18"/>
                <w:szCs w:val="18"/>
              </w:rPr>
              <w:t>油量适宜，除蜗杆伸出端外均无渗漏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5" w:type="dxa"/>
            <w:noWrap/>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2</w:t>
            </w:r>
          </w:p>
        </w:tc>
        <w:tc>
          <w:tcPr>
            <w:tcW w:w="3646" w:type="dxa"/>
            <w:noWrap w:val="0"/>
            <w:vAlign w:val="center"/>
          </w:tcPr>
          <w:p>
            <w:pPr>
              <w:widowControl/>
              <w:spacing w:line="360" w:lineRule="auto"/>
              <w:rPr>
                <w:rFonts w:ascii="宋体" w:hAnsi="宋体" w:cs="宋体"/>
                <w:kern w:val="0"/>
                <w:sz w:val="18"/>
                <w:szCs w:val="18"/>
              </w:rPr>
            </w:pPr>
            <w:r>
              <w:rPr>
                <w:rFonts w:hint="eastAsia" w:ascii="宋体" w:hAnsi="宋体" w:cs="宋体"/>
                <w:kern w:val="0"/>
                <w:sz w:val="18"/>
                <w:szCs w:val="18"/>
              </w:rPr>
              <w:t>制动衬</w:t>
            </w:r>
          </w:p>
        </w:tc>
        <w:tc>
          <w:tcPr>
            <w:tcW w:w="3822" w:type="dxa"/>
            <w:noWrap/>
            <w:vAlign w:val="center"/>
          </w:tcPr>
          <w:p>
            <w:pPr>
              <w:widowControl/>
              <w:spacing w:line="360" w:lineRule="auto"/>
              <w:rPr>
                <w:rFonts w:ascii="宋体" w:hAnsi="宋体" w:cs="宋体"/>
                <w:kern w:val="0"/>
                <w:sz w:val="18"/>
                <w:szCs w:val="18"/>
              </w:rPr>
            </w:pPr>
            <w:r>
              <w:rPr>
                <w:rFonts w:hint="eastAsia" w:ascii="宋体" w:hAnsi="宋体" w:cs="宋体"/>
                <w:kern w:val="0"/>
                <w:sz w:val="18"/>
                <w:szCs w:val="18"/>
              </w:rPr>
              <w:t>清洁，磨损量不超过制造单位要求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5" w:type="dxa"/>
            <w:noWrap/>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3</w:t>
            </w:r>
          </w:p>
        </w:tc>
        <w:tc>
          <w:tcPr>
            <w:tcW w:w="3646" w:type="dxa"/>
            <w:noWrap w:val="0"/>
            <w:vAlign w:val="center"/>
          </w:tcPr>
          <w:p>
            <w:pPr>
              <w:widowControl/>
              <w:spacing w:line="360" w:lineRule="auto"/>
              <w:rPr>
                <w:rFonts w:ascii="宋体" w:hAnsi="宋体" w:cs="宋体"/>
                <w:kern w:val="0"/>
                <w:sz w:val="18"/>
                <w:szCs w:val="18"/>
              </w:rPr>
            </w:pPr>
            <w:r>
              <w:rPr>
                <w:rFonts w:hint="eastAsia" w:ascii="宋体" w:hAnsi="宋体" w:cs="宋体"/>
                <w:kern w:val="0"/>
                <w:sz w:val="18"/>
                <w:szCs w:val="18"/>
              </w:rPr>
              <w:t>位置脉冲发生器</w:t>
            </w:r>
          </w:p>
        </w:tc>
        <w:tc>
          <w:tcPr>
            <w:tcW w:w="3822" w:type="dxa"/>
            <w:noWrap/>
            <w:vAlign w:val="center"/>
          </w:tcPr>
          <w:p>
            <w:pPr>
              <w:widowControl/>
              <w:spacing w:line="360" w:lineRule="auto"/>
              <w:rPr>
                <w:rFonts w:ascii="宋体" w:hAnsi="宋体" w:cs="宋体"/>
                <w:kern w:val="0"/>
                <w:sz w:val="18"/>
                <w:szCs w:val="18"/>
              </w:rPr>
            </w:pPr>
            <w:r>
              <w:rPr>
                <w:rFonts w:hint="eastAsia" w:ascii="宋体" w:hAnsi="宋体" w:cs="宋体"/>
                <w:kern w:val="0"/>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5" w:type="dxa"/>
            <w:noWrap/>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4</w:t>
            </w:r>
          </w:p>
        </w:tc>
        <w:tc>
          <w:tcPr>
            <w:tcW w:w="3646" w:type="dxa"/>
            <w:noWrap w:val="0"/>
            <w:vAlign w:val="center"/>
          </w:tcPr>
          <w:p>
            <w:pPr>
              <w:widowControl/>
              <w:spacing w:line="360" w:lineRule="auto"/>
              <w:rPr>
                <w:rFonts w:ascii="宋体" w:hAnsi="宋体" w:cs="宋体"/>
                <w:kern w:val="0"/>
                <w:sz w:val="18"/>
                <w:szCs w:val="18"/>
              </w:rPr>
            </w:pPr>
            <w:r>
              <w:rPr>
                <w:rFonts w:hint="eastAsia" w:ascii="宋体" w:hAnsi="宋体" w:cs="宋体"/>
                <w:kern w:val="0"/>
                <w:sz w:val="18"/>
                <w:szCs w:val="18"/>
              </w:rPr>
              <w:t>选层器动静触点</w:t>
            </w:r>
          </w:p>
        </w:tc>
        <w:tc>
          <w:tcPr>
            <w:tcW w:w="3822" w:type="dxa"/>
            <w:noWrap/>
            <w:vAlign w:val="center"/>
          </w:tcPr>
          <w:p>
            <w:pPr>
              <w:widowControl/>
              <w:spacing w:line="360" w:lineRule="auto"/>
              <w:rPr>
                <w:rFonts w:ascii="宋体" w:hAnsi="宋体" w:cs="宋体"/>
                <w:kern w:val="0"/>
                <w:sz w:val="18"/>
                <w:szCs w:val="18"/>
              </w:rPr>
            </w:pPr>
            <w:r>
              <w:rPr>
                <w:rFonts w:hint="eastAsia" w:ascii="宋体" w:hAnsi="宋体" w:cs="宋体"/>
                <w:kern w:val="0"/>
                <w:sz w:val="18"/>
                <w:szCs w:val="18"/>
              </w:rPr>
              <w:t>清洁，无烧蚀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5" w:type="dxa"/>
            <w:noWrap/>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5</w:t>
            </w:r>
          </w:p>
        </w:tc>
        <w:tc>
          <w:tcPr>
            <w:tcW w:w="3646" w:type="dxa"/>
            <w:noWrap w:val="0"/>
            <w:vAlign w:val="center"/>
          </w:tcPr>
          <w:p>
            <w:pPr>
              <w:widowControl/>
              <w:spacing w:line="360" w:lineRule="auto"/>
              <w:rPr>
                <w:rFonts w:ascii="宋体" w:hAnsi="宋体" w:cs="宋体"/>
                <w:kern w:val="0"/>
                <w:sz w:val="18"/>
                <w:szCs w:val="18"/>
              </w:rPr>
            </w:pPr>
            <w:r>
              <w:rPr>
                <w:rFonts w:hint="eastAsia" w:ascii="宋体" w:hAnsi="宋体" w:cs="宋体"/>
                <w:kern w:val="0"/>
                <w:sz w:val="18"/>
                <w:szCs w:val="18"/>
              </w:rPr>
              <w:t>曳引轮槽、曳引钢丝绳</w:t>
            </w:r>
          </w:p>
        </w:tc>
        <w:tc>
          <w:tcPr>
            <w:tcW w:w="3822" w:type="dxa"/>
            <w:noWrap/>
            <w:vAlign w:val="center"/>
          </w:tcPr>
          <w:p>
            <w:pPr>
              <w:widowControl/>
              <w:spacing w:line="360" w:lineRule="auto"/>
              <w:rPr>
                <w:rFonts w:ascii="宋体" w:hAnsi="宋体" w:cs="宋体"/>
                <w:kern w:val="0"/>
                <w:sz w:val="18"/>
                <w:szCs w:val="18"/>
              </w:rPr>
            </w:pPr>
            <w:r>
              <w:rPr>
                <w:rFonts w:hint="eastAsia" w:ascii="宋体" w:hAnsi="宋体" w:cs="宋体"/>
                <w:kern w:val="0"/>
                <w:sz w:val="18"/>
                <w:szCs w:val="18"/>
              </w:rPr>
              <w:t>清洁，无严重油腻，张力均匀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5" w:type="dxa"/>
            <w:noWrap/>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6</w:t>
            </w:r>
          </w:p>
        </w:tc>
        <w:tc>
          <w:tcPr>
            <w:tcW w:w="3646" w:type="dxa"/>
            <w:noWrap w:val="0"/>
            <w:vAlign w:val="center"/>
          </w:tcPr>
          <w:p>
            <w:pPr>
              <w:widowControl/>
              <w:spacing w:line="360" w:lineRule="auto"/>
              <w:rPr>
                <w:rFonts w:ascii="宋体" w:hAnsi="宋体" w:cs="宋体"/>
                <w:kern w:val="0"/>
                <w:sz w:val="18"/>
                <w:szCs w:val="18"/>
              </w:rPr>
            </w:pPr>
            <w:r>
              <w:rPr>
                <w:rFonts w:hint="eastAsia" w:ascii="宋体" w:hAnsi="宋体" w:cs="宋体"/>
                <w:kern w:val="0"/>
                <w:sz w:val="18"/>
                <w:szCs w:val="18"/>
              </w:rPr>
              <w:t>限速器轮槽、限速器钢丝绳</w:t>
            </w:r>
          </w:p>
        </w:tc>
        <w:tc>
          <w:tcPr>
            <w:tcW w:w="3822" w:type="dxa"/>
            <w:noWrap/>
            <w:vAlign w:val="center"/>
          </w:tcPr>
          <w:p>
            <w:pPr>
              <w:widowControl/>
              <w:spacing w:line="360" w:lineRule="auto"/>
              <w:rPr>
                <w:rFonts w:ascii="宋体" w:hAnsi="宋体" w:cs="宋体"/>
                <w:kern w:val="0"/>
                <w:sz w:val="18"/>
                <w:szCs w:val="18"/>
              </w:rPr>
            </w:pPr>
            <w:r>
              <w:rPr>
                <w:rFonts w:hint="eastAsia" w:ascii="宋体" w:hAnsi="宋体" w:cs="宋体"/>
                <w:kern w:val="0"/>
                <w:sz w:val="18"/>
                <w:szCs w:val="18"/>
              </w:rPr>
              <w:t>清洁，无严重油腻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5" w:type="dxa"/>
            <w:noWrap/>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7</w:t>
            </w:r>
          </w:p>
        </w:tc>
        <w:tc>
          <w:tcPr>
            <w:tcW w:w="3646" w:type="dxa"/>
            <w:noWrap w:val="0"/>
            <w:vAlign w:val="center"/>
          </w:tcPr>
          <w:p>
            <w:pPr>
              <w:widowControl/>
              <w:spacing w:line="360" w:lineRule="auto"/>
              <w:rPr>
                <w:rFonts w:ascii="宋体" w:hAnsi="宋体" w:cs="宋体"/>
                <w:kern w:val="0"/>
                <w:sz w:val="18"/>
                <w:szCs w:val="18"/>
              </w:rPr>
            </w:pPr>
            <w:r>
              <w:rPr>
                <w:rFonts w:hint="eastAsia" w:ascii="宋体" w:hAnsi="宋体" w:cs="宋体"/>
                <w:kern w:val="0"/>
                <w:sz w:val="18"/>
                <w:szCs w:val="18"/>
              </w:rPr>
              <w:t>靴衬、滚轮</w:t>
            </w:r>
          </w:p>
        </w:tc>
        <w:tc>
          <w:tcPr>
            <w:tcW w:w="3822" w:type="dxa"/>
            <w:noWrap/>
            <w:vAlign w:val="center"/>
          </w:tcPr>
          <w:p>
            <w:pPr>
              <w:widowControl/>
              <w:spacing w:line="360" w:lineRule="auto"/>
              <w:rPr>
                <w:rFonts w:ascii="宋体" w:hAnsi="宋体" w:cs="宋体"/>
                <w:kern w:val="0"/>
                <w:sz w:val="18"/>
                <w:szCs w:val="18"/>
              </w:rPr>
            </w:pPr>
            <w:r>
              <w:rPr>
                <w:rFonts w:hint="eastAsia" w:ascii="宋体" w:hAnsi="宋体" w:cs="宋体"/>
                <w:kern w:val="0"/>
                <w:sz w:val="18"/>
                <w:szCs w:val="18"/>
              </w:rPr>
              <w:t>清洁，磨损量不超过制造单位要求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5" w:type="dxa"/>
            <w:noWrap/>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8</w:t>
            </w:r>
          </w:p>
        </w:tc>
        <w:tc>
          <w:tcPr>
            <w:tcW w:w="3646" w:type="dxa"/>
            <w:noWrap w:val="0"/>
            <w:vAlign w:val="center"/>
          </w:tcPr>
          <w:p>
            <w:pPr>
              <w:widowControl/>
              <w:spacing w:line="360" w:lineRule="auto"/>
              <w:rPr>
                <w:rFonts w:ascii="宋体" w:hAnsi="宋体" w:cs="宋体"/>
                <w:kern w:val="0"/>
                <w:sz w:val="18"/>
                <w:szCs w:val="18"/>
              </w:rPr>
            </w:pPr>
            <w:r>
              <w:rPr>
                <w:rFonts w:hint="eastAsia" w:ascii="宋体" w:hAnsi="宋体" w:cs="宋体"/>
                <w:kern w:val="0"/>
                <w:sz w:val="18"/>
                <w:szCs w:val="18"/>
              </w:rPr>
              <w:t>验证轿门关闭的电气安全装置</w:t>
            </w:r>
          </w:p>
        </w:tc>
        <w:tc>
          <w:tcPr>
            <w:tcW w:w="3822" w:type="dxa"/>
            <w:noWrap/>
            <w:vAlign w:val="center"/>
          </w:tcPr>
          <w:p>
            <w:pPr>
              <w:widowControl/>
              <w:spacing w:line="360" w:lineRule="auto"/>
              <w:rPr>
                <w:rFonts w:ascii="宋体" w:hAnsi="宋体" w:cs="宋体"/>
                <w:kern w:val="0"/>
                <w:sz w:val="18"/>
                <w:szCs w:val="18"/>
              </w:rPr>
            </w:pPr>
            <w:r>
              <w:rPr>
                <w:rFonts w:hint="eastAsia" w:ascii="宋体" w:hAnsi="宋体" w:cs="宋体"/>
                <w:kern w:val="0"/>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5" w:type="dxa"/>
            <w:noWrap/>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9</w:t>
            </w:r>
          </w:p>
        </w:tc>
        <w:tc>
          <w:tcPr>
            <w:tcW w:w="3646" w:type="dxa"/>
            <w:noWrap w:val="0"/>
            <w:vAlign w:val="center"/>
          </w:tcPr>
          <w:p>
            <w:pPr>
              <w:widowControl/>
              <w:spacing w:line="360" w:lineRule="auto"/>
              <w:rPr>
                <w:rFonts w:ascii="宋体" w:hAnsi="宋体" w:cs="宋体"/>
                <w:kern w:val="0"/>
                <w:sz w:val="18"/>
                <w:szCs w:val="18"/>
              </w:rPr>
            </w:pPr>
            <w:r>
              <w:rPr>
                <w:rFonts w:hint="eastAsia" w:ascii="宋体" w:hAnsi="宋体" w:cs="宋体"/>
                <w:kern w:val="0"/>
                <w:sz w:val="18"/>
                <w:szCs w:val="18"/>
              </w:rPr>
              <w:t>层门、轿门系统中传动钢丝绳、链条、胶带</w:t>
            </w:r>
          </w:p>
        </w:tc>
        <w:tc>
          <w:tcPr>
            <w:tcW w:w="3822" w:type="dxa"/>
            <w:noWrap/>
            <w:vAlign w:val="center"/>
          </w:tcPr>
          <w:p>
            <w:pPr>
              <w:widowControl/>
              <w:spacing w:line="360" w:lineRule="auto"/>
              <w:rPr>
                <w:rFonts w:ascii="宋体" w:hAnsi="宋体" w:cs="宋体"/>
                <w:kern w:val="0"/>
                <w:sz w:val="18"/>
                <w:szCs w:val="18"/>
              </w:rPr>
            </w:pPr>
            <w:r>
              <w:rPr>
                <w:rFonts w:hint="eastAsia" w:ascii="宋体" w:hAnsi="宋体" w:cs="宋体"/>
                <w:kern w:val="0"/>
                <w:sz w:val="18"/>
                <w:szCs w:val="18"/>
              </w:rPr>
              <w:t>按照制造单位要求进行清洁、调整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5" w:type="dxa"/>
            <w:noWrap/>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10</w:t>
            </w:r>
          </w:p>
        </w:tc>
        <w:tc>
          <w:tcPr>
            <w:tcW w:w="3646" w:type="dxa"/>
            <w:noWrap w:val="0"/>
            <w:vAlign w:val="center"/>
          </w:tcPr>
          <w:p>
            <w:pPr>
              <w:widowControl/>
              <w:spacing w:line="360" w:lineRule="auto"/>
              <w:rPr>
                <w:rFonts w:ascii="宋体" w:hAnsi="宋体" w:cs="宋体"/>
                <w:kern w:val="0"/>
                <w:sz w:val="18"/>
                <w:szCs w:val="18"/>
              </w:rPr>
            </w:pPr>
            <w:r>
              <w:rPr>
                <w:rFonts w:hint="eastAsia" w:ascii="宋体" w:hAnsi="宋体" w:cs="宋体"/>
                <w:kern w:val="0"/>
                <w:sz w:val="18"/>
                <w:szCs w:val="18"/>
              </w:rPr>
              <w:t>层门门导靴</w:t>
            </w:r>
          </w:p>
        </w:tc>
        <w:tc>
          <w:tcPr>
            <w:tcW w:w="3822" w:type="dxa"/>
            <w:noWrap/>
            <w:vAlign w:val="center"/>
          </w:tcPr>
          <w:p>
            <w:pPr>
              <w:widowControl/>
              <w:spacing w:line="360" w:lineRule="auto"/>
              <w:rPr>
                <w:rFonts w:ascii="宋体" w:hAnsi="宋体" w:cs="宋体"/>
                <w:kern w:val="0"/>
                <w:sz w:val="18"/>
                <w:szCs w:val="18"/>
              </w:rPr>
            </w:pPr>
            <w:r>
              <w:rPr>
                <w:rFonts w:hint="eastAsia" w:ascii="宋体" w:hAnsi="宋体" w:cs="宋体"/>
                <w:kern w:val="0"/>
                <w:sz w:val="18"/>
                <w:szCs w:val="18"/>
              </w:rPr>
              <w:t>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5" w:type="dxa"/>
            <w:noWrap/>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11</w:t>
            </w:r>
          </w:p>
        </w:tc>
        <w:tc>
          <w:tcPr>
            <w:tcW w:w="3646" w:type="dxa"/>
            <w:noWrap w:val="0"/>
            <w:vAlign w:val="center"/>
          </w:tcPr>
          <w:p>
            <w:pPr>
              <w:widowControl/>
              <w:spacing w:line="360" w:lineRule="auto"/>
              <w:rPr>
                <w:rFonts w:ascii="宋体" w:hAnsi="宋体" w:cs="宋体"/>
                <w:kern w:val="0"/>
                <w:sz w:val="18"/>
                <w:szCs w:val="18"/>
              </w:rPr>
            </w:pPr>
            <w:r>
              <w:rPr>
                <w:rFonts w:hint="eastAsia" w:ascii="宋体" w:hAnsi="宋体" w:cs="宋体"/>
                <w:kern w:val="0"/>
                <w:sz w:val="18"/>
                <w:szCs w:val="18"/>
              </w:rPr>
              <w:t>消防开关</w:t>
            </w:r>
          </w:p>
        </w:tc>
        <w:tc>
          <w:tcPr>
            <w:tcW w:w="3822" w:type="dxa"/>
            <w:noWrap/>
            <w:vAlign w:val="center"/>
          </w:tcPr>
          <w:p>
            <w:pPr>
              <w:widowControl/>
              <w:spacing w:line="360" w:lineRule="auto"/>
              <w:rPr>
                <w:rFonts w:ascii="宋体" w:hAnsi="宋体" w:cs="宋体"/>
                <w:kern w:val="0"/>
                <w:sz w:val="18"/>
                <w:szCs w:val="18"/>
              </w:rPr>
            </w:pPr>
            <w:r>
              <w:rPr>
                <w:rFonts w:hint="eastAsia" w:ascii="宋体" w:hAnsi="宋体" w:cs="宋体"/>
                <w:kern w:val="0"/>
                <w:sz w:val="18"/>
                <w:szCs w:val="18"/>
              </w:rPr>
              <w:t>工作正常，功能有效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5" w:type="dxa"/>
            <w:noWrap/>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12</w:t>
            </w:r>
          </w:p>
        </w:tc>
        <w:tc>
          <w:tcPr>
            <w:tcW w:w="3646" w:type="dxa"/>
            <w:noWrap w:val="0"/>
            <w:vAlign w:val="center"/>
          </w:tcPr>
          <w:p>
            <w:pPr>
              <w:widowControl/>
              <w:spacing w:line="360" w:lineRule="auto"/>
              <w:rPr>
                <w:rFonts w:ascii="宋体" w:hAnsi="宋体" w:cs="宋体"/>
                <w:kern w:val="0"/>
                <w:sz w:val="18"/>
                <w:szCs w:val="18"/>
              </w:rPr>
            </w:pPr>
            <w:r>
              <w:rPr>
                <w:rFonts w:hint="eastAsia" w:ascii="宋体" w:hAnsi="宋体" w:cs="宋体"/>
                <w:kern w:val="0"/>
                <w:sz w:val="18"/>
                <w:szCs w:val="18"/>
              </w:rPr>
              <w:t>耗能缓冲器</w:t>
            </w:r>
          </w:p>
        </w:tc>
        <w:tc>
          <w:tcPr>
            <w:tcW w:w="3822" w:type="dxa"/>
            <w:noWrap/>
            <w:vAlign w:val="center"/>
          </w:tcPr>
          <w:p>
            <w:pPr>
              <w:widowControl/>
              <w:spacing w:line="360" w:lineRule="auto"/>
              <w:rPr>
                <w:rFonts w:ascii="宋体" w:hAnsi="宋体" w:cs="宋体"/>
                <w:kern w:val="0"/>
                <w:sz w:val="18"/>
                <w:szCs w:val="18"/>
              </w:rPr>
            </w:pPr>
            <w:r>
              <w:rPr>
                <w:rFonts w:hint="eastAsia" w:ascii="宋体" w:hAnsi="宋体" w:cs="宋体"/>
                <w:kern w:val="0"/>
                <w:sz w:val="18"/>
                <w:szCs w:val="18"/>
              </w:rPr>
              <w:t>电气安全装置功能有效，油量适宜，柱塞无锈蚀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5" w:type="dxa"/>
            <w:noWrap/>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13</w:t>
            </w:r>
          </w:p>
        </w:tc>
        <w:tc>
          <w:tcPr>
            <w:tcW w:w="3646" w:type="dxa"/>
            <w:noWrap w:val="0"/>
            <w:vAlign w:val="center"/>
          </w:tcPr>
          <w:p>
            <w:pPr>
              <w:widowControl/>
              <w:spacing w:line="360" w:lineRule="auto"/>
              <w:rPr>
                <w:rFonts w:ascii="宋体" w:hAnsi="宋体" w:cs="宋体"/>
                <w:kern w:val="0"/>
                <w:sz w:val="18"/>
                <w:szCs w:val="18"/>
              </w:rPr>
            </w:pPr>
            <w:r>
              <w:rPr>
                <w:rFonts w:hint="eastAsia" w:ascii="宋体" w:hAnsi="宋体" w:cs="宋体"/>
                <w:kern w:val="0"/>
                <w:sz w:val="18"/>
                <w:szCs w:val="18"/>
              </w:rPr>
              <w:t>限速器</w:t>
            </w:r>
            <w:r>
              <w:rPr>
                <w:rFonts w:hint="eastAsia" w:ascii="宋体" w:hAnsi="宋体" w:cs="宋体"/>
                <w:bCs/>
                <w:kern w:val="0"/>
                <w:sz w:val="18"/>
                <w:szCs w:val="18"/>
              </w:rPr>
              <w:t>张</w:t>
            </w:r>
            <w:r>
              <w:rPr>
                <w:rFonts w:hint="eastAsia" w:ascii="宋体" w:hAnsi="宋体" w:cs="宋体"/>
                <w:kern w:val="0"/>
                <w:sz w:val="18"/>
                <w:szCs w:val="18"/>
              </w:rPr>
              <w:t>紧轮装置和电气安全装置</w:t>
            </w:r>
          </w:p>
        </w:tc>
        <w:tc>
          <w:tcPr>
            <w:tcW w:w="3822" w:type="dxa"/>
            <w:noWrap/>
            <w:vAlign w:val="center"/>
          </w:tcPr>
          <w:p>
            <w:pPr>
              <w:widowControl/>
              <w:spacing w:line="360" w:lineRule="auto"/>
              <w:rPr>
                <w:rFonts w:ascii="宋体" w:hAnsi="宋体" w:cs="宋体"/>
                <w:kern w:val="0"/>
                <w:sz w:val="18"/>
                <w:szCs w:val="18"/>
              </w:rPr>
            </w:pPr>
            <w:r>
              <w:rPr>
                <w:rFonts w:hint="eastAsia" w:ascii="宋体" w:hAnsi="宋体" w:cs="宋体"/>
                <w:kern w:val="0"/>
                <w:sz w:val="18"/>
                <w:szCs w:val="18"/>
              </w:rPr>
              <w:t>工作正常</w:t>
            </w:r>
          </w:p>
        </w:tc>
      </w:tr>
    </w:tbl>
    <w:p>
      <w:pPr>
        <w:adjustRightInd w:val="0"/>
        <w:snapToGrid w:val="0"/>
        <w:spacing w:line="360" w:lineRule="auto"/>
        <w:rPr>
          <w:rFonts w:ascii="宋体" w:hAnsi="宋体" w:cs="宋体"/>
          <w:kern w:val="0"/>
          <w:sz w:val="18"/>
          <w:szCs w:val="18"/>
        </w:rPr>
      </w:pPr>
    </w:p>
    <w:p>
      <w:pPr>
        <w:adjustRightInd w:val="0"/>
        <w:snapToGrid w:val="0"/>
        <w:spacing w:line="360" w:lineRule="auto"/>
        <w:rPr>
          <w:rFonts w:ascii="宋体" w:hAnsi="宋体" w:cs="宋体"/>
          <w:kern w:val="0"/>
          <w:sz w:val="18"/>
          <w:szCs w:val="18"/>
        </w:rPr>
      </w:pPr>
      <w:r>
        <w:rPr>
          <w:rFonts w:hint="eastAsia" w:ascii="宋体" w:hAnsi="宋体" w:cs="宋体"/>
          <w:kern w:val="0"/>
          <w:sz w:val="18"/>
          <w:szCs w:val="18"/>
        </w:rPr>
        <w:t>A3  半年维保项目（内容）和要求</w:t>
      </w:r>
    </w:p>
    <w:p>
      <w:pPr>
        <w:adjustRightInd w:val="0"/>
        <w:snapToGrid w:val="0"/>
        <w:spacing w:line="360" w:lineRule="auto"/>
        <w:rPr>
          <w:rFonts w:hint="eastAsia" w:ascii="宋体" w:hAnsi="宋体" w:cs="宋体"/>
          <w:kern w:val="0"/>
          <w:sz w:val="18"/>
          <w:szCs w:val="18"/>
        </w:rPr>
      </w:pPr>
      <w:r>
        <w:rPr>
          <w:rFonts w:hint="eastAsia" w:ascii="宋体" w:hAnsi="宋体" w:cs="宋体"/>
          <w:kern w:val="0"/>
          <w:sz w:val="18"/>
          <w:szCs w:val="18"/>
        </w:rPr>
        <w:t xml:space="preserve">半年维保项目（内容）和要求除符合A2的要求外，还应当符合表A-3的要求。                       </w:t>
      </w:r>
    </w:p>
    <w:p>
      <w:pPr>
        <w:adjustRightInd w:val="0"/>
        <w:snapToGrid w:val="0"/>
        <w:spacing w:line="360" w:lineRule="auto"/>
        <w:jc w:val="center"/>
        <w:rPr>
          <w:rFonts w:ascii="宋体" w:hAnsi="宋体" w:cs="宋体"/>
          <w:kern w:val="0"/>
          <w:sz w:val="18"/>
          <w:szCs w:val="18"/>
        </w:rPr>
      </w:pPr>
      <w:r>
        <w:rPr>
          <w:rFonts w:hint="eastAsia" w:ascii="宋体" w:hAnsi="宋体" w:cs="宋体"/>
          <w:kern w:val="0"/>
          <w:sz w:val="18"/>
          <w:szCs w:val="18"/>
        </w:rPr>
        <w:t>表A-3</w:t>
      </w:r>
    </w:p>
    <w:tbl>
      <w:tblPr>
        <w:tblStyle w:val="11"/>
        <w:tblW w:w="82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5"/>
        <w:gridCol w:w="3533"/>
        <w:gridCol w:w="39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序号</w:t>
            </w:r>
          </w:p>
        </w:tc>
        <w:tc>
          <w:tcPr>
            <w:tcW w:w="3533"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维保项目（内容）</w:t>
            </w:r>
          </w:p>
        </w:tc>
        <w:tc>
          <w:tcPr>
            <w:tcW w:w="3995"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3533" w:type="dxa"/>
            <w:noWrap w:val="0"/>
            <w:vAlign w:val="center"/>
          </w:tcPr>
          <w:p>
            <w:pPr>
              <w:widowControl/>
              <w:rPr>
                <w:rFonts w:ascii="宋体" w:hAnsi="宋体" w:cs="宋体"/>
                <w:kern w:val="0"/>
                <w:sz w:val="18"/>
                <w:szCs w:val="18"/>
              </w:rPr>
            </w:pPr>
            <w:r>
              <w:rPr>
                <w:rFonts w:hint="eastAsia" w:ascii="宋体" w:hAnsi="宋体" w:cs="宋体"/>
                <w:kern w:val="0"/>
                <w:sz w:val="18"/>
                <w:szCs w:val="18"/>
              </w:rPr>
              <w:t>电动机与减速机联轴器螺栓</w:t>
            </w:r>
          </w:p>
        </w:tc>
        <w:tc>
          <w:tcPr>
            <w:tcW w:w="3995" w:type="dxa"/>
            <w:noWrap/>
            <w:vAlign w:val="center"/>
          </w:tcPr>
          <w:p>
            <w:pPr>
              <w:widowControl/>
              <w:rPr>
                <w:rFonts w:ascii="宋体" w:hAnsi="宋体" w:cs="宋体"/>
                <w:kern w:val="0"/>
                <w:sz w:val="18"/>
                <w:szCs w:val="18"/>
              </w:rPr>
            </w:pPr>
            <w:r>
              <w:rPr>
                <w:rFonts w:hint="eastAsia" w:ascii="宋体" w:hAnsi="宋体" w:cs="宋体"/>
                <w:kern w:val="0"/>
                <w:sz w:val="18"/>
                <w:szCs w:val="18"/>
              </w:rPr>
              <w:t>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533" w:type="dxa"/>
            <w:noWrap w:val="0"/>
            <w:vAlign w:val="center"/>
          </w:tcPr>
          <w:p>
            <w:pPr>
              <w:widowControl/>
              <w:rPr>
                <w:rFonts w:ascii="宋体" w:hAnsi="宋体" w:cs="宋体"/>
                <w:kern w:val="0"/>
                <w:sz w:val="18"/>
                <w:szCs w:val="18"/>
              </w:rPr>
            </w:pPr>
            <w:r>
              <w:rPr>
                <w:rFonts w:hint="eastAsia" w:ascii="宋体" w:hAnsi="宋体" w:cs="宋体"/>
                <w:kern w:val="0"/>
                <w:sz w:val="18"/>
                <w:szCs w:val="18"/>
              </w:rPr>
              <w:t>曳引轮、导向轮轴承部</w:t>
            </w:r>
          </w:p>
        </w:tc>
        <w:tc>
          <w:tcPr>
            <w:tcW w:w="3995" w:type="dxa"/>
            <w:noWrap/>
            <w:vAlign w:val="center"/>
          </w:tcPr>
          <w:p>
            <w:pPr>
              <w:widowControl/>
              <w:rPr>
                <w:rFonts w:ascii="宋体" w:hAnsi="宋体" w:cs="宋体"/>
                <w:kern w:val="0"/>
                <w:sz w:val="18"/>
                <w:szCs w:val="18"/>
              </w:rPr>
            </w:pPr>
            <w:r>
              <w:rPr>
                <w:rFonts w:hint="eastAsia" w:ascii="宋体" w:hAnsi="宋体" w:cs="宋体"/>
                <w:kern w:val="0"/>
                <w:sz w:val="18"/>
                <w:szCs w:val="18"/>
              </w:rPr>
              <w:t>无异常声，无振动，润滑良好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3533" w:type="dxa"/>
            <w:noWrap w:val="0"/>
            <w:vAlign w:val="center"/>
          </w:tcPr>
          <w:p>
            <w:pPr>
              <w:widowControl/>
              <w:rPr>
                <w:rFonts w:ascii="宋体" w:hAnsi="宋体" w:cs="宋体"/>
                <w:kern w:val="0"/>
                <w:sz w:val="18"/>
                <w:szCs w:val="18"/>
              </w:rPr>
            </w:pPr>
            <w:r>
              <w:rPr>
                <w:rFonts w:hint="eastAsia" w:ascii="宋体" w:hAnsi="宋体" w:cs="宋体"/>
                <w:kern w:val="0"/>
                <w:sz w:val="18"/>
                <w:szCs w:val="18"/>
              </w:rPr>
              <w:t>曳引轮槽</w:t>
            </w:r>
          </w:p>
        </w:tc>
        <w:tc>
          <w:tcPr>
            <w:tcW w:w="3995" w:type="dxa"/>
            <w:noWrap/>
            <w:vAlign w:val="center"/>
          </w:tcPr>
          <w:p>
            <w:pPr>
              <w:widowControl/>
              <w:rPr>
                <w:rFonts w:ascii="宋体" w:hAnsi="宋体" w:cs="宋体"/>
                <w:kern w:val="0"/>
                <w:sz w:val="18"/>
                <w:szCs w:val="18"/>
              </w:rPr>
            </w:pPr>
            <w:r>
              <w:rPr>
                <w:rFonts w:hint="eastAsia" w:ascii="宋体" w:hAnsi="宋体" w:cs="宋体"/>
                <w:kern w:val="0"/>
                <w:sz w:val="18"/>
                <w:szCs w:val="18"/>
              </w:rPr>
              <w:t>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3533" w:type="dxa"/>
            <w:noWrap w:val="0"/>
            <w:vAlign w:val="center"/>
          </w:tcPr>
          <w:p>
            <w:pPr>
              <w:widowControl/>
              <w:rPr>
                <w:rFonts w:ascii="宋体" w:hAnsi="宋体" w:cs="宋体"/>
                <w:kern w:val="0"/>
                <w:sz w:val="18"/>
                <w:szCs w:val="18"/>
              </w:rPr>
            </w:pPr>
            <w:r>
              <w:rPr>
                <w:rFonts w:hint="eastAsia" w:ascii="宋体" w:hAnsi="宋体" w:cs="宋体"/>
                <w:kern w:val="0"/>
                <w:sz w:val="18"/>
                <w:szCs w:val="18"/>
              </w:rPr>
              <w:t>制动器上检测开关</w:t>
            </w:r>
          </w:p>
        </w:tc>
        <w:tc>
          <w:tcPr>
            <w:tcW w:w="3995" w:type="dxa"/>
            <w:noWrap/>
            <w:vAlign w:val="center"/>
          </w:tcPr>
          <w:p>
            <w:pPr>
              <w:widowControl/>
              <w:rPr>
                <w:rFonts w:ascii="宋体" w:hAnsi="宋体" w:cs="宋体"/>
                <w:kern w:val="0"/>
                <w:sz w:val="18"/>
                <w:szCs w:val="18"/>
              </w:rPr>
            </w:pPr>
            <w:r>
              <w:rPr>
                <w:rFonts w:hint="eastAsia" w:ascii="宋体" w:hAnsi="宋体" w:cs="宋体"/>
                <w:kern w:val="0"/>
                <w:sz w:val="18"/>
                <w:szCs w:val="18"/>
              </w:rPr>
              <w:t>工作正常，制动器动作可靠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3533" w:type="dxa"/>
            <w:noWrap w:val="0"/>
            <w:vAlign w:val="center"/>
          </w:tcPr>
          <w:p>
            <w:pPr>
              <w:widowControl/>
              <w:rPr>
                <w:rFonts w:ascii="宋体" w:hAnsi="宋体" w:cs="宋体"/>
                <w:kern w:val="0"/>
                <w:sz w:val="18"/>
                <w:szCs w:val="18"/>
              </w:rPr>
            </w:pPr>
            <w:r>
              <w:rPr>
                <w:rFonts w:hint="eastAsia" w:ascii="宋体" w:hAnsi="宋体" w:cs="宋体"/>
                <w:kern w:val="0"/>
                <w:sz w:val="18"/>
                <w:szCs w:val="18"/>
              </w:rPr>
              <w:t>控制柜内各接线端子</w:t>
            </w:r>
          </w:p>
        </w:tc>
        <w:tc>
          <w:tcPr>
            <w:tcW w:w="3995" w:type="dxa"/>
            <w:noWrap/>
            <w:vAlign w:val="center"/>
          </w:tcPr>
          <w:p>
            <w:pPr>
              <w:widowControl/>
              <w:rPr>
                <w:rFonts w:ascii="宋体" w:hAnsi="宋体" w:cs="宋体"/>
                <w:kern w:val="0"/>
                <w:sz w:val="18"/>
                <w:szCs w:val="18"/>
              </w:rPr>
            </w:pPr>
            <w:r>
              <w:rPr>
                <w:rFonts w:hint="eastAsia" w:ascii="宋体" w:hAnsi="宋体" w:cs="宋体"/>
                <w:kern w:val="0"/>
                <w:sz w:val="18"/>
                <w:szCs w:val="18"/>
              </w:rPr>
              <w:t>各接线紧固、整齐，线号齐全清晰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3533" w:type="dxa"/>
            <w:noWrap w:val="0"/>
            <w:vAlign w:val="center"/>
          </w:tcPr>
          <w:p>
            <w:pPr>
              <w:widowControl/>
              <w:rPr>
                <w:rFonts w:ascii="宋体" w:hAnsi="宋体" w:cs="宋体"/>
                <w:kern w:val="0"/>
                <w:sz w:val="18"/>
                <w:szCs w:val="18"/>
              </w:rPr>
            </w:pPr>
            <w:r>
              <w:rPr>
                <w:rFonts w:hint="eastAsia" w:ascii="宋体" w:hAnsi="宋体" w:cs="宋体"/>
                <w:kern w:val="0"/>
                <w:sz w:val="18"/>
                <w:szCs w:val="18"/>
              </w:rPr>
              <w:t>控制柜各仪表</w:t>
            </w:r>
          </w:p>
        </w:tc>
        <w:tc>
          <w:tcPr>
            <w:tcW w:w="3995" w:type="dxa"/>
            <w:noWrap/>
            <w:vAlign w:val="center"/>
          </w:tcPr>
          <w:p>
            <w:pPr>
              <w:widowControl/>
              <w:rPr>
                <w:rFonts w:ascii="宋体" w:hAnsi="宋体" w:cs="宋体"/>
                <w:kern w:val="0"/>
                <w:sz w:val="18"/>
                <w:szCs w:val="18"/>
              </w:rPr>
            </w:pPr>
            <w:r>
              <w:rPr>
                <w:rFonts w:hint="eastAsia" w:ascii="宋体" w:hAnsi="宋体" w:cs="宋体"/>
                <w:kern w:val="0"/>
                <w:sz w:val="18"/>
                <w:szCs w:val="18"/>
              </w:rPr>
              <w:t>显示正确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3533" w:type="dxa"/>
            <w:noWrap w:val="0"/>
            <w:vAlign w:val="center"/>
          </w:tcPr>
          <w:p>
            <w:pPr>
              <w:widowControl/>
              <w:rPr>
                <w:rFonts w:ascii="宋体" w:hAnsi="宋体" w:cs="宋体"/>
                <w:kern w:val="0"/>
                <w:sz w:val="18"/>
                <w:szCs w:val="18"/>
              </w:rPr>
            </w:pPr>
            <w:r>
              <w:rPr>
                <w:rFonts w:hint="eastAsia" w:ascii="宋体" w:hAnsi="宋体" w:cs="宋体"/>
                <w:kern w:val="0"/>
                <w:sz w:val="18"/>
                <w:szCs w:val="18"/>
              </w:rPr>
              <w:t>井道、对重、轿顶各反绳轮轴承部</w:t>
            </w:r>
          </w:p>
        </w:tc>
        <w:tc>
          <w:tcPr>
            <w:tcW w:w="3995" w:type="dxa"/>
            <w:noWrap/>
            <w:vAlign w:val="center"/>
          </w:tcPr>
          <w:p>
            <w:pPr>
              <w:widowControl/>
              <w:rPr>
                <w:rFonts w:ascii="宋体" w:hAnsi="宋体" w:cs="宋体"/>
                <w:kern w:val="0"/>
                <w:sz w:val="18"/>
                <w:szCs w:val="18"/>
              </w:rPr>
            </w:pPr>
            <w:r>
              <w:rPr>
                <w:rFonts w:hint="eastAsia" w:ascii="宋体" w:hAnsi="宋体" w:cs="宋体"/>
                <w:kern w:val="0"/>
                <w:sz w:val="18"/>
                <w:szCs w:val="18"/>
              </w:rPr>
              <w:t>无异常声，无振动，润滑良好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3533" w:type="dxa"/>
            <w:noWrap w:val="0"/>
            <w:vAlign w:val="center"/>
          </w:tcPr>
          <w:p>
            <w:pPr>
              <w:widowControl/>
              <w:rPr>
                <w:rFonts w:ascii="宋体" w:hAnsi="宋体" w:cs="宋体"/>
                <w:kern w:val="0"/>
                <w:sz w:val="18"/>
                <w:szCs w:val="18"/>
              </w:rPr>
            </w:pPr>
            <w:r>
              <w:rPr>
                <w:rFonts w:hint="eastAsia" w:ascii="宋体" w:hAnsi="宋体" w:cs="宋体"/>
                <w:kern w:val="0"/>
                <w:sz w:val="18"/>
                <w:szCs w:val="18"/>
              </w:rPr>
              <w:t>曳引绳、补偿绳</w:t>
            </w:r>
          </w:p>
        </w:tc>
        <w:tc>
          <w:tcPr>
            <w:tcW w:w="3995" w:type="dxa"/>
            <w:noWrap/>
            <w:vAlign w:val="center"/>
          </w:tcPr>
          <w:p>
            <w:pPr>
              <w:widowControl/>
              <w:rPr>
                <w:rFonts w:ascii="宋体" w:hAnsi="宋体" w:cs="宋体"/>
                <w:kern w:val="0"/>
                <w:sz w:val="18"/>
                <w:szCs w:val="18"/>
              </w:rPr>
            </w:pPr>
            <w:r>
              <w:rPr>
                <w:rFonts w:hint="eastAsia" w:ascii="宋体" w:hAnsi="宋体" w:cs="宋体"/>
                <w:kern w:val="0"/>
                <w:sz w:val="18"/>
                <w:szCs w:val="18"/>
              </w:rPr>
              <w:t>磨损量、断丝数不超过要求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3533" w:type="dxa"/>
            <w:noWrap w:val="0"/>
            <w:vAlign w:val="center"/>
          </w:tcPr>
          <w:p>
            <w:pPr>
              <w:widowControl/>
              <w:rPr>
                <w:rFonts w:ascii="宋体" w:hAnsi="宋体" w:cs="宋体"/>
                <w:kern w:val="0"/>
                <w:sz w:val="18"/>
                <w:szCs w:val="18"/>
              </w:rPr>
            </w:pPr>
            <w:r>
              <w:rPr>
                <w:rFonts w:hint="eastAsia" w:ascii="宋体" w:hAnsi="宋体" w:cs="宋体"/>
                <w:kern w:val="0"/>
                <w:sz w:val="18"/>
                <w:szCs w:val="18"/>
              </w:rPr>
              <w:t>曳引绳绳头组合</w:t>
            </w:r>
          </w:p>
        </w:tc>
        <w:tc>
          <w:tcPr>
            <w:tcW w:w="3995" w:type="dxa"/>
            <w:noWrap/>
            <w:vAlign w:val="center"/>
          </w:tcPr>
          <w:p>
            <w:pPr>
              <w:widowControl/>
              <w:rPr>
                <w:rFonts w:ascii="宋体" w:hAnsi="宋体" w:cs="宋体"/>
                <w:kern w:val="0"/>
                <w:sz w:val="18"/>
                <w:szCs w:val="18"/>
              </w:rPr>
            </w:pPr>
            <w:r>
              <w:rPr>
                <w:rFonts w:hint="eastAsia" w:ascii="宋体" w:hAnsi="宋体" w:cs="宋体"/>
                <w:kern w:val="0"/>
                <w:sz w:val="18"/>
                <w:szCs w:val="18"/>
              </w:rPr>
              <w:t>螺母无松动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3533" w:type="dxa"/>
            <w:noWrap w:val="0"/>
            <w:vAlign w:val="center"/>
          </w:tcPr>
          <w:p>
            <w:pPr>
              <w:widowControl/>
              <w:rPr>
                <w:rFonts w:ascii="宋体" w:hAnsi="宋体" w:cs="宋体"/>
                <w:kern w:val="0"/>
                <w:sz w:val="18"/>
                <w:szCs w:val="18"/>
              </w:rPr>
            </w:pPr>
            <w:r>
              <w:rPr>
                <w:rFonts w:hint="eastAsia" w:ascii="宋体" w:hAnsi="宋体" w:cs="宋体"/>
                <w:kern w:val="0"/>
                <w:sz w:val="18"/>
                <w:szCs w:val="18"/>
              </w:rPr>
              <w:t>限速器钢丝绳</w:t>
            </w:r>
          </w:p>
        </w:tc>
        <w:tc>
          <w:tcPr>
            <w:tcW w:w="3995" w:type="dxa"/>
            <w:noWrap/>
            <w:vAlign w:val="center"/>
          </w:tcPr>
          <w:p>
            <w:pPr>
              <w:widowControl/>
              <w:rPr>
                <w:rFonts w:ascii="宋体" w:hAnsi="宋体" w:cs="宋体"/>
                <w:kern w:val="0"/>
                <w:sz w:val="18"/>
                <w:szCs w:val="18"/>
              </w:rPr>
            </w:pPr>
            <w:r>
              <w:rPr>
                <w:rFonts w:hint="eastAsia" w:ascii="宋体" w:hAnsi="宋体" w:cs="宋体"/>
                <w:kern w:val="0"/>
                <w:sz w:val="18"/>
                <w:szCs w:val="18"/>
              </w:rPr>
              <w:t>磨损量、断丝数不超过制造单位要求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3533" w:type="dxa"/>
            <w:noWrap w:val="0"/>
            <w:vAlign w:val="center"/>
          </w:tcPr>
          <w:p>
            <w:pPr>
              <w:widowControl/>
              <w:rPr>
                <w:rFonts w:ascii="宋体" w:hAnsi="宋体" w:cs="宋体"/>
                <w:kern w:val="0"/>
                <w:sz w:val="18"/>
                <w:szCs w:val="18"/>
              </w:rPr>
            </w:pPr>
            <w:r>
              <w:rPr>
                <w:rFonts w:hint="eastAsia" w:ascii="宋体" w:hAnsi="宋体" w:cs="宋体"/>
                <w:kern w:val="0"/>
                <w:sz w:val="18"/>
                <w:szCs w:val="18"/>
              </w:rPr>
              <w:t>层门、轿门门扇</w:t>
            </w:r>
          </w:p>
        </w:tc>
        <w:tc>
          <w:tcPr>
            <w:tcW w:w="3995" w:type="dxa"/>
            <w:noWrap/>
            <w:vAlign w:val="center"/>
          </w:tcPr>
          <w:p>
            <w:pPr>
              <w:widowControl/>
              <w:rPr>
                <w:rFonts w:ascii="宋体" w:hAnsi="宋体" w:cs="宋体"/>
                <w:kern w:val="0"/>
                <w:sz w:val="18"/>
                <w:szCs w:val="18"/>
              </w:rPr>
            </w:pPr>
            <w:r>
              <w:rPr>
                <w:rFonts w:hint="eastAsia" w:ascii="宋体" w:hAnsi="宋体" w:cs="宋体"/>
                <w:kern w:val="0"/>
                <w:sz w:val="18"/>
                <w:szCs w:val="18"/>
              </w:rPr>
              <w:t>门扇各相关间隙符合标准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3533" w:type="dxa"/>
            <w:noWrap w:val="0"/>
            <w:vAlign w:val="center"/>
          </w:tcPr>
          <w:p>
            <w:pPr>
              <w:widowControl/>
              <w:rPr>
                <w:rFonts w:ascii="宋体" w:hAnsi="宋体" w:cs="宋体"/>
                <w:kern w:val="0"/>
                <w:sz w:val="18"/>
                <w:szCs w:val="18"/>
              </w:rPr>
            </w:pPr>
            <w:r>
              <w:rPr>
                <w:rFonts w:hint="eastAsia" w:ascii="宋体" w:hAnsi="宋体" w:cs="宋体"/>
                <w:kern w:val="0"/>
                <w:sz w:val="18"/>
                <w:szCs w:val="18"/>
              </w:rPr>
              <w:t>对重缓冲距</w:t>
            </w:r>
          </w:p>
        </w:tc>
        <w:tc>
          <w:tcPr>
            <w:tcW w:w="3995" w:type="dxa"/>
            <w:noWrap/>
            <w:vAlign w:val="center"/>
          </w:tcPr>
          <w:p>
            <w:pPr>
              <w:widowControl/>
              <w:rPr>
                <w:rFonts w:ascii="宋体" w:hAnsi="宋体" w:cs="宋体"/>
                <w:kern w:val="0"/>
                <w:sz w:val="18"/>
                <w:szCs w:val="18"/>
              </w:rPr>
            </w:pPr>
            <w:r>
              <w:rPr>
                <w:rFonts w:hint="eastAsia" w:ascii="宋体" w:hAnsi="宋体" w:cs="宋体"/>
                <w:kern w:val="0"/>
                <w:sz w:val="18"/>
                <w:szCs w:val="18"/>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noWrap/>
            <w:vAlign w:val="center"/>
          </w:tcPr>
          <w:p>
            <w:pPr>
              <w:widowControl/>
              <w:adjustRightInd w:val="0"/>
              <w:jc w:val="center"/>
              <w:rPr>
                <w:rFonts w:ascii="宋体" w:hAnsi="宋体" w:cs="宋体"/>
                <w:kern w:val="0"/>
                <w:sz w:val="18"/>
                <w:szCs w:val="18"/>
              </w:rPr>
            </w:pPr>
            <w:r>
              <w:rPr>
                <w:rFonts w:hint="eastAsia" w:ascii="宋体" w:hAnsi="宋体" w:cs="宋体"/>
                <w:kern w:val="0"/>
                <w:sz w:val="18"/>
                <w:szCs w:val="18"/>
              </w:rPr>
              <w:t>13</w:t>
            </w:r>
          </w:p>
        </w:tc>
        <w:tc>
          <w:tcPr>
            <w:tcW w:w="3533" w:type="dxa"/>
            <w:noWrap w:val="0"/>
            <w:vAlign w:val="center"/>
          </w:tcPr>
          <w:p>
            <w:pPr>
              <w:widowControl/>
              <w:adjustRightInd w:val="0"/>
              <w:rPr>
                <w:rFonts w:ascii="宋体" w:hAnsi="宋体" w:cs="宋体"/>
                <w:kern w:val="0"/>
                <w:sz w:val="18"/>
                <w:szCs w:val="18"/>
              </w:rPr>
            </w:pPr>
            <w:r>
              <w:rPr>
                <w:rFonts w:hint="eastAsia" w:ascii="宋体" w:hAnsi="宋体" w:cs="宋体"/>
                <w:kern w:val="0"/>
                <w:sz w:val="18"/>
                <w:szCs w:val="18"/>
              </w:rPr>
              <w:t>补偿链（绳）与轿厢、对重接合处</w:t>
            </w:r>
          </w:p>
        </w:tc>
        <w:tc>
          <w:tcPr>
            <w:tcW w:w="3995" w:type="dxa"/>
            <w:noWrap/>
            <w:vAlign w:val="center"/>
          </w:tcPr>
          <w:p>
            <w:pPr>
              <w:widowControl/>
              <w:adjustRightInd w:val="0"/>
              <w:rPr>
                <w:rFonts w:ascii="宋体" w:hAnsi="宋体" w:cs="宋体"/>
                <w:kern w:val="0"/>
                <w:sz w:val="18"/>
                <w:szCs w:val="18"/>
              </w:rPr>
            </w:pPr>
            <w:r>
              <w:rPr>
                <w:rFonts w:hint="eastAsia" w:ascii="宋体" w:hAnsi="宋体" w:cs="宋体"/>
                <w:kern w:val="0"/>
                <w:sz w:val="18"/>
                <w:szCs w:val="18"/>
              </w:rPr>
              <w:t>固定、无松动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3533" w:type="dxa"/>
            <w:noWrap w:val="0"/>
            <w:vAlign w:val="center"/>
          </w:tcPr>
          <w:p>
            <w:pPr>
              <w:widowControl/>
              <w:rPr>
                <w:rFonts w:ascii="宋体" w:hAnsi="宋体" w:cs="宋体"/>
                <w:kern w:val="0"/>
                <w:sz w:val="18"/>
                <w:szCs w:val="18"/>
              </w:rPr>
            </w:pPr>
            <w:r>
              <w:rPr>
                <w:rFonts w:hint="eastAsia" w:ascii="宋体" w:hAnsi="宋体" w:cs="宋体"/>
                <w:kern w:val="0"/>
                <w:sz w:val="18"/>
                <w:szCs w:val="18"/>
              </w:rPr>
              <w:t>上下极限开关</w:t>
            </w:r>
          </w:p>
        </w:tc>
        <w:tc>
          <w:tcPr>
            <w:tcW w:w="3995" w:type="dxa"/>
            <w:noWrap/>
            <w:vAlign w:val="center"/>
          </w:tcPr>
          <w:p>
            <w:pPr>
              <w:widowControl/>
              <w:rPr>
                <w:rFonts w:ascii="宋体" w:hAnsi="宋体" w:cs="宋体"/>
                <w:kern w:val="0"/>
                <w:sz w:val="18"/>
                <w:szCs w:val="18"/>
              </w:rPr>
            </w:pPr>
            <w:r>
              <w:rPr>
                <w:rFonts w:hint="eastAsia" w:ascii="宋体" w:hAnsi="宋体" w:cs="宋体"/>
                <w:kern w:val="0"/>
                <w:sz w:val="18"/>
                <w:szCs w:val="18"/>
              </w:rPr>
              <w:t>工作正常</w:t>
            </w:r>
          </w:p>
        </w:tc>
      </w:tr>
    </w:tbl>
    <w:p>
      <w:pPr>
        <w:adjustRightInd w:val="0"/>
        <w:snapToGrid w:val="0"/>
        <w:spacing w:line="360" w:lineRule="auto"/>
        <w:ind w:firstLine="360" w:firstLineChars="200"/>
        <w:rPr>
          <w:rFonts w:ascii="宋体" w:hAnsi="宋体" w:cs="宋体"/>
          <w:kern w:val="0"/>
          <w:sz w:val="18"/>
          <w:szCs w:val="18"/>
        </w:rPr>
      </w:pPr>
    </w:p>
    <w:p>
      <w:pPr>
        <w:adjustRightInd w:val="0"/>
        <w:snapToGrid w:val="0"/>
        <w:spacing w:line="360" w:lineRule="auto"/>
        <w:rPr>
          <w:rFonts w:ascii="宋体" w:hAnsi="宋体" w:cs="宋体"/>
          <w:kern w:val="0"/>
          <w:sz w:val="18"/>
          <w:szCs w:val="18"/>
        </w:rPr>
      </w:pPr>
      <w:r>
        <w:rPr>
          <w:rFonts w:hint="eastAsia" w:ascii="宋体" w:hAnsi="宋体" w:cs="宋体"/>
          <w:kern w:val="0"/>
          <w:sz w:val="18"/>
          <w:szCs w:val="18"/>
        </w:rPr>
        <w:t xml:space="preserve">A4  年度维保项目（内容）和要求 </w:t>
      </w:r>
    </w:p>
    <w:p>
      <w:pPr>
        <w:adjustRightInd w:val="0"/>
        <w:snapToGrid w:val="0"/>
        <w:spacing w:line="360" w:lineRule="auto"/>
        <w:rPr>
          <w:rFonts w:hint="eastAsia" w:ascii="宋体" w:hAnsi="宋体" w:cs="宋体"/>
          <w:kern w:val="0"/>
          <w:sz w:val="18"/>
          <w:szCs w:val="18"/>
        </w:rPr>
      </w:pPr>
      <w:r>
        <w:rPr>
          <w:rFonts w:hint="eastAsia" w:ascii="宋体" w:hAnsi="宋体" w:cs="宋体"/>
          <w:kern w:val="0"/>
          <w:sz w:val="18"/>
          <w:szCs w:val="18"/>
        </w:rPr>
        <w:t xml:space="preserve">年度维保项目（内容）和要求除符合A3的要求外，还应当符合表A-4的要求。                       </w:t>
      </w:r>
    </w:p>
    <w:p>
      <w:pPr>
        <w:adjustRightInd w:val="0"/>
        <w:snapToGrid w:val="0"/>
        <w:spacing w:line="360" w:lineRule="auto"/>
        <w:jc w:val="center"/>
        <w:rPr>
          <w:rFonts w:ascii="宋体" w:hAnsi="宋体" w:cs="宋体"/>
          <w:kern w:val="0"/>
          <w:sz w:val="18"/>
          <w:szCs w:val="18"/>
        </w:rPr>
      </w:pPr>
      <w:r>
        <w:rPr>
          <w:rFonts w:hint="eastAsia" w:ascii="宋体" w:hAnsi="宋体" w:cs="宋体"/>
          <w:kern w:val="0"/>
          <w:sz w:val="18"/>
          <w:szCs w:val="18"/>
        </w:rPr>
        <w:t>表A-4</w:t>
      </w:r>
    </w:p>
    <w:tbl>
      <w:tblPr>
        <w:tblStyle w:val="11"/>
        <w:tblW w:w="82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5"/>
        <w:gridCol w:w="3420"/>
        <w:gridCol w:w="41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序号</w:t>
            </w:r>
          </w:p>
        </w:tc>
        <w:tc>
          <w:tcPr>
            <w:tcW w:w="3420"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维保项目（内容）</w:t>
            </w:r>
          </w:p>
        </w:tc>
        <w:tc>
          <w:tcPr>
            <w:tcW w:w="4108"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3420" w:type="dxa"/>
            <w:noWrap w:val="0"/>
            <w:vAlign w:val="center"/>
          </w:tcPr>
          <w:p>
            <w:pPr>
              <w:widowControl/>
              <w:rPr>
                <w:rFonts w:ascii="宋体" w:hAnsi="宋体" w:cs="宋体"/>
                <w:kern w:val="0"/>
                <w:sz w:val="18"/>
                <w:szCs w:val="18"/>
              </w:rPr>
            </w:pPr>
            <w:r>
              <w:rPr>
                <w:rFonts w:hint="eastAsia" w:ascii="宋体" w:hAnsi="宋体" w:cs="宋体"/>
                <w:kern w:val="0"/>
                <w:sz w:val="18"/>
                <w:szCs w:val="18"/>
              </w:rPr>
              <w:t>减速机润滑油</w:t>
            </w:r>
          </w:p>
        </w:tc>
        <w:tc>
          <w:tcPr>
            <w:tcW w:w="4108" w:type="dxa"/>
            <w:noWrap/>
            <w:vAlign w:val="center"/>
          </w:tcPr>
          <w:p>
            <w:pPr>
              <w:widowControl/>
              <w:rPr>
                <w:rFonts w:ascii="宋体" w:hAnsi="宋体" w:cs="宋体"/>
                <w:kern w:val="0"/>
                <w:sz w:val="18"/>
                <w:szCs w:val="18"/>
              </w:rPr>
            </w:pPr>
            <w:r>
              <w:rPr>
                <w:rFonts w:hint="eastAsia" w:ascii="宋体" w:hAnsi="宋体" w:cs="宋体"/>
                <w:kern w:val="0"/>
                <w:sz w:val="18"/>
                <w:szCs w:val="18"/>
              </w:rPr>
              <w:t>按照制造单位要求适时更换，保证油质符合要求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420" w:type="dxa"/>
            <w:noWrap w:val="0"/>
            <w:vAlign w:val="center"/>
          </w:tcPr>
          <w:p>
            <w:pPr>
              <w:widowControl/>
              <w:rPr>
                <w:rFonts w:ascii="宋体" w:hAnsi="宋体" w:cs="宋体"/>
                <w:kern w:val="0"/>
                <w:sz w:val="18"/>
                <w:szCs w:val="18"/>
              </w:rPr>
            </w:pPr>
            <w:r>
              <w:rPr>
                <w:rFonts w:hint="eastAsia" w:ascii="宋体" w:hAnsi="宋体" w:cs="宋体"/>
                <w:kern w:val="0"/>
                <w:sz w:val="18"/>
                <w:szCs w:val="18"/>
              </w:rPr>
              <w:t>控制柜接触器，继电器触点</w:t>
            </w:r>
          </w:p>
        </w:tc>
        <w:tc>
          <w:tcPr>
            <w:tcW w:w="4108" w:type="dxa"/>
            <w:noWrap/>
            <w:vAlign w:val="center"/>
          </w:tcPr>
          <w:p>
            <w:pPr>
              <w:widowControl/>
              <w:rPr>
                <w:rFonts w:ascii="宋体" w:hAnsi="宋体" w:cs="宋体"/>
                <w:kern w:val="0"/>
                <w:sz w:val="18"/>
                <w:szCs w:val="18"/>
              </w:rPr>
            </w:pPr>
            <w:r>
              <w:rPr>
                <w:rFonts w:hint="eastAsia" w:ascii="宋体" w:hAnsi="宋体" w:cs="宋体"/>
                <w:kern w:val="0"/>
                <w:sz w:val="18"/>
                <w:szCs w:val="18"/>
              </w:rPr>
              <w:t>接触良好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3420" w:type="dxa"/>
            <w:noWrap w:val="0"/>
            <w:vAlign w:val="center"/>
          </w:tcPr>
          <w:p>
            <w:pPr>
              <w:widowControl/>
              <w:rPr>
                <w:rFonts w:ascii="宋体" w:hAnsi="宋体" w:cs="宋体"/>
                <w:kern w:val="0"/>
                <w:sz w:val="18"/>
                <w:szCs w:val="18"/>
              </w:rPr>
            </w:pPr>
            <w:r>
              <w:rPr>
                <w:rFonts w:hint="eastAsia" w:ascii="宋体" w:hAnsi="宋体" w:cs="宋体"/>
                <w:kern w:val="0"/>
                <w:sz w:val="18"/>
                <w:szCs w:val="18"/>
              </w:rPr>
              <w:t>制动器铁芯（柱塞）</w:t>
            </w:r>
          </w:p>
        </w:tc>
        <w:tc>
          <w:tcPr>
            <w:tcW w:w="4108" w:type="dxa"/>
            <w:noWrap/>
            <w:vAlign w:val="center"/>
          </w:tcPr>
          <w:p>
            <w:pPr>
              <w:widowControl/>
              <w:rPr>
                <w:rFonts w:ascii="宋体" w:hAnsi="宋体" w:cs="宋体"/>
                <w:kern w:val="0"/>
                <w:sz w:val="18"/>
                <w:szCs w:val="18"/>
              </w:rPr>
            </w:pPr>
            <w:r>
              <w:rPr>
                <w:rFonts w:hint="eastAsia" w:ascii="宋体" w:hAnsi="宋体" w:cs="宋体"/>
                <w:bCs/>
                <w:kern w:val="0"/>
                <w:sz w:val="18"/>
                <w:szCs w:val="18"/>
              </w:rPr>
              <w:t>进行</w:t>
            </w:r>
            <w:r>
              <w:rPr>
                <w:rFonts w:hint="eastAsia" w:ascii="宋体" w:hAnsi="宋体" w:cs="宋体"/>
                <w:kern w:val="0"/>
                <w:sz w:val="18"/>
                <w:szCs w:val="18"/>
              </w:rPr>
              <w:t>清洁、润滑、</w:t>
            </w:r>
            <w:r>
              <w:rPr>
                <w:rFonts w:hint="eastAsia" w:ascii="宋体" w:hAnsi="宋体" w:cs="宋体"/>
                <w:bCs/>
                <w:kern w:val="0"/>
                <w:sz w:val="18"/>
                <w:szCs w:val="18"/>
              </w:rPr>
              <w:t>检查，</w:t>
            </w:r>
            <w:r>
              <w:rPr>
                <w:rFonts w:hint="eastAsia" w:ascii="宋体" w:hAnsi="宋体" w:cs="宋体"/>
                <w:kern w:val="0"/>
                <w:sz w:val="18"/>
                <w:szCs w:val="18"/>
              </w:rPr>
              <w:t>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3420" w:type="dxa"/>
            <w:noWrap w:val="0"/>
            <w:vAlign w:val="center"/>
          </w:tcPr>
          <w:p>
            <w:pPr>
              <w:widowControl/>
              <w:rPr>
                <w:rFonts w:ascii="宋体" w:hAnsi="宋体" w:cs="宋体"/>
                <w:kern w:val="0"/>
                <w:sz w:val="18"/>
                <w:szCs w:val="18"/>
              </w:rPr>
            </w:pPr>
            <w:r>
              <w:rPr>
                <w:rFonts w:hint="eastAsia" w:ascii="宋体" w:hAnsi="宋体" w:cs="宋体"/>
                <w:kern w:val="0"/>
                <w:sz w:val="18"/>
                <w:szCs w:val="18"/>
              </w:rPr>
              <w:t>制动器制动弹簧压缩量</w:t>
            </w:r>
          </w:p>
        </w:tc>
        <w:tc>
          <w:tcPr>
            <w:tcW w:w="4108" w:type="dxa"/>
            <w:noWrap/>
            <w:vAlign w:val="center"/>
          </w:tcPr>
          <w:p>
            <w:pPr>
              <w:widowControl/>
              <w:rPr>
                <w:rFonts w:ascii="宋体" w:hAnsi="宋体" w:cs="宋体"/>
                <w:kern w:val="0"/>
                <w:sz w:val="18"/>
                <w:szCs w:val="18"/>
              </w:rPr>
            </w:pPr>
            <w:r>
              <w:rPr>
                <w:rFonts w:hint="eastAsia" w:ascii="宋体" w:hAnsi="宋体" w:cs="宋体"/>
                <w:kern w:val="0"/>
                <w:sz w:val="18"/>
                <w:szCs w:val="18"/>
              </w:rPr>
              <w:t>符合制造单位要求，保持有足够的制动力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3420" w:type="dxa"/>
            <w:noWrap w:val="0"/>
            <w:vAlign w:val="center"/>
          </w:tcPr>
          <w:p>
            <w:pPr>
              <w:widowControl/>
              <w:rPr>
                <w:rFonts w:ascii="宋体" w:hAnsi="宋体" w:cs="宋体"/>
                <w:kern w:val="0"/>
                <w:sz w:val="18"/>
                <w:szCs w:val="18"/>
              </w:rPr>
            </w:pPr>
            <w:r>
              <w:rPr>
                <w:rFonts w:hint="eastAsia" w:ascii="宋体" w:hAnsi="宋体" w:cs="宋体"/>
                <w:kern w:val="0"/>
                <w:sz w:val="18"/>
                <w:szCs w:val="18"/>
              </w:rPr>
              <w:t>导电回路绝缘性能</w:t>
            </w:r>
            <w:r>
              <w:rPr>
                <w:rFonts w:hint="eastAsia" w:ascii="宋体" w:hAnsi="宋体" w:cs="宋体"/>
                <w:bCs/>
                <w:kern w:val="0"/>
                <w:sz w:val="18"/>
                <w:szCs w:val="18"/>
              </w:rPr>
              <w:t>测试</w:t>
            </w:r>
          </w:p>
        </w:tc>
        <w:tc>
          <w:tcPr>
            <w:tcW w:w="4108" w:type="dxa"/>
            <w:noWrap/>
            <w:vAlign w:val="center"/>
          </w:tcPr>
          <w:p>
            <w:pPr>
              <w:widowControl/>
              <w:rPr>
                <w:rFonts w:ascii="宋体" w:hAnsi="宋体" w:cs="宋体"/>
                <w:kern w:val="0"/>
                <w:sz w:val="18"/>
                <w:szCs w:val="18"/>
              </w:rPr>
            </w:pPr>
            <w:r>
              <w:rPr>
                <w:rFonts w:hint="eastAsia" w:ascii="宋体" w:hAnsi="宋体" w:cs="宋体"/>
                <w:kern w:val="0"/>
                <w:sz w:val="18"/>
                <w:szCs w:val="18"/>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3420" w:type="dxa"/>
            <w:noWrap w:val="0"/>
            <w:vAlign w:val="center"/>
          </w:tcPr>
          <w:p>
            <w:pPr>
              <w:widowControl/>
              <w:rPr>
                <w:rFonts w:ascii="宋体" w:hAnsi="宋体" w:cs="宋体"/>
                <w:kern w:val="0"/>
                <w:sz w:val="18"/>
                <w:szCs w:val="18"/>
              </w:rPr>
            </w:pPr>
            <w:r>
              <w:rPr>
                <w:rFonts w:hint="eastAsia" w:ascii="宋体" w:hAnsi="宋体" w:cs="宋体"/>
                <w:kern w:val="0"/>
                <w:sz w:val="18"/>
                <w:szCs w:val="18"/>
              </w:rPr>
              <w:t>限速器安全钳联动试验（每2年进行一次限速器动作速度校验）</w:t>
            </w:r>
          </w:p>
        </w:tc>
        <w:tc>
          <w:tcPr>
            <w:tcW w:w="4108" w:type="dxa"/>
            <w:noWrap/>
            <w:vAlign w:val="center"/>
          </w:tcPr>
          <w:p>
            <w:pPr>
              <w:widowControl/>
              <w:rPr>
                <w:rFonts w:ascii="宋体" w:hAnsi="宋体" w:cs="宋体"/>
                <w:kern w:val="0"/>
                <w:sz w:val="18"/>
                <w:szCs w:val="18"/>
              </w:rPr>
            </w:pPr>
            <w:r>
              <w:rPr>
                <w:rFonts w:hint="eastAsia" w:ascii="宋体" w:hAnsi="宋体" w:cs="宋体"/>
                <w:kern w:val="0"/>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3420" w:type="dxa"/>
            <w:noWrap w:val="0"/>
            <w:vAlign w:val="center"/>
          </w:tcPr>
          <w:p>
            <w:pPr>
              <w:widowControl/>
              <w:rPr>
                <w:rFonts w:ascii="宋体" w:hAnsi="宋体" w:cs="宋体"/>
                <w:kern w:val="0"/>
                <w:sz w:val="18"/>
                <w:szCs w:val="18"/>
              </w:rPr>
            </w:pPr>
            <w:r>
              <w:rPr>
                <w:rFonts w:hint="eastAsia" w:ascii="宋体" w:hAnsi="宋体" w:cs="宋体"/>
                <w:kern w:val="0"/>
                <w:sz w:val="18"/>
                <w:szCs w:val="18"/>
              </w:rPr>
              <w:t>上行超速保护装置动作试验</w:t>
            </w:r>
          </w:p>
        </w:tc>
        <w:tc>
          <w:tcPr>
            <w:tcW w:w="4108" w:type="dxa"/>
            <w:noWrap/>
            <w:vAlign w:val="center"/>
          </w:tcPr>
          <w:p>
            <w:pPr>
              <w:widowControl/>
              <w:rPr>
                <w:rFonts w:ascii="宋体" w:hAnsi="宋体" w:cs="宋体"/>
                <w:kern w:val="0"/>
                <w:sz w:val="18"/>
                <w:szCs w:val="18"/>
              </w:rPr>
            </w:pPr>
            <w:r>
              <w:rPr>
                <w:rFonts w:hint="eastAsia" w:ascii="宋体" w:hAnsi="宋体" w:cs="宋体"/>
                <w:kern w:val="0"/>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3420" w:type="dxa"/>
            <w:noWrap w:val="0"/>
            <w:vAlign w:val="center"/>
          </w:tcPr>
          <w:p>
            <w:pPr>
              <w:widowControl/>
              <w:rPr>
                <w:rFonts w:ascii="宋体" w:hAnsi="宋体" w:cs="宋体"/>
                <w:kern w:val="0"/>
                <w:sz w:val="18"/>
                <w:szCs w:val="18"/>
              </w:rPr>
            </w:pPr>
            <w:r>
              <w:rPr>
                <w:rFonts w:hint="eastAsia" w:ascii="宋体" w:hAnsi="宋体" w:cs="宋体"/>
                <w:kern w:val="0"/>
                <w:sz w:val="18"/>
                <w:szCs w:val="18"/>
              </w:rPr>
              <w:t>轿顶、轿厢架、轿门及其附件安装螺栓</w:t>
            </w:r>
          </w:p>
        </w:tc>
        <w:tc>
          <w:tcPr>
            <w:tcW w:w="4108" w:type="dxa"/>
            <w:noWrap/>
            <w:vAlign w:val="center"/>
          </w:tcPr>
          <w:p>
            <w:pPr>
              <w:widowControl/>
              <w:rPr>
                <w:rFonts w:ascii="宋体" w:hAnsi="宋体" w:cs="宋体"/>
                <w:kern w:val="0"/>
                <w:sz w:val="18"/>
                <w:szCs w:val="18"/>
              </w:rPr>
            </w:pPr>
            <w:r>
              <w:rPr>
                <w:rFonts w:hint="eastAsia" w:ascii="宋体" w:hAnsi="宋体" w:cs="宋体"/>
                <w:kern w:val="0"/>
                <w:sz w:val="18"/>
                <w:szCs w:val="18"/>
              </w:rPr>
              <w:t>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noWrap/>
            <w:vAlign w:val="center"/>
          </w:tcPr>
          <w:p>
            <w:pPr>
              <w:widowControl/>
              <w:jc w:val="center"/>
              <w:rPr>
                <w:rFonts w:ascii="宋体" w:hAnsi="宋体" w:cs="宋体"/>
                <w:bCs/>
                <w:kern w:val="0"/>
                <w:sz w:val="18"/>
                <w:szCs w:val="18"/>
              </w:rPr>
            </w:pPr>
            <w:r>
              <w:rPr>
                <w:rFonts w:hint="eastAsia" w:ascii="宋体" w:hAnsi="宋体" w:cs="宋体"/>
                <w:bCs/>
                <w:kern w:val="0"/>
                <w:sz w:val="18"/>
                <w:szCs w:val="18"/>
              </w:rPr>
              <w:t>9</w:t>
            </w:r>
          </w:p>
        </w:tc>
        <w:tc>
          <w:tcPr>
            <w:tcW w:w="3420" w:type="dxa"/>
            <w:noWrap w:val="0"/>
            <w:vAlign w:val="center"/>
          </w:tcPr>
          <w:p>
            <w:pPr>
              <w:widowControl/>
              <w:rPr>
                <w:rFonts w:ascii="宋体" w:hAnsi="宋体" w:cs="宋体"/>
                <w:bCs/>
                <w:kern w:val="0"/>
                <w:sz w:val="18"/>
                <w:szCs w:val="18"/>
              </w:rPr>
            </w:pPr>
            <w:r>
              <w:rPr>
                <w:rFonts w:hint="eastAsia" w:ascii="宋体" w:hAnsi="宋体" w:cs="宋体"/>
                <w:bCs/>
                <w:kern w:val="0"/>
                <w:sz w:val="18"/>
                <w:szCs w:val="18"/>
              </w:rPr>
              <w:t>轿厢和对重的导轨支架</w:t>
            </w:r>
          </w:p>
        </w:tc>
        <w:tc>
          <w:tcPr>
            <w:tcW w:w="4108" w:type="dxa"/>
            <w:noWrap/>
            <w:vAlign w:val="center"/>
          </w:tcPr>
          <w:p>
            <w:pPr>
              <w:widowControl/>
              <w:rPr>
                <w:rFonts w:ascii="宋体" w:hAnsi="宋体" w:cs="宋体"/>
                <w:bCs/>
                <w:kern w:val="0"/>
                <w:sz w:val="18"/>
                <w:szCs w:val="18"/>
              </w:rPr>
            </w:pPr>
            <w:r>
              <w:rPr>
                <w:rFonts w:hint="eastAsia" w:ascii="宋体" w:hAnsi="宋体" w:cs="宋体"/>
                <w:bCs/>
                <w:kern w:val="0"/>
                <w:sz w:val="18"/>
                <w:szCs w:val="18"/>
              </w:rPr>
              <w:t xml:space="preserve">固定，无松动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noWrap/>
            <w:vAlign w:val="center"/>
          </w:tcPr>
          <w:p>
            <w:pPr>
              <w:widowControl/>
              <w:jc w:val="center"/>
              <w:rPr>
                <w:rFonts w:ascii="宋体" w:hAnsi="宋体" w:cs="宋体"/>
                <w:bCs/>
                <w:kern w:val="0"/>
                <w:sz w:val="18"/>
                <w:szCs w:val="18"/>
              </w:rPr>
            </w:pPr>
            <w:r>
              <w:rPr>
                <w:rFonts w:hint="eastAsia" w:ascii="宋体" w:hAnsi="宋体" w:cs="宋体"/>
                <w:bCs/>
                <w:kern w:val="0"/>
                <w:sz w:val="18"/>
                <w:szCs w:val="18"/>
              </w:rPr>
              <w:t>10</w:t>
            </w:r>
          </w:p>
        </w:tc>
        <w:tc>
          <w:tcPr>
            <w:tcW w:w="3420" w:type="dxa"/>
            <w:noWrap w:val="0"/>
            <w:vAlign w:val="center"/>
          </w:tcPr>
          <w:p>
            <w:pPr>
              <w:widowControl/>
              <w:rPr>
                <w:rFonts w:ascii="宋体" w:hAnsi="宋体" w:cs="宋体"/>
                <w:bCs/>
                <w:kern w:val="0"/>
                <w:sz w:val="18"/>
                <w:szCs w:val="18"/>
              </w:rPr>
            </w:pPr>
            <w:r>
              <w:rPr>
                <w:rFonts w:hint="eastAsia" w:ascii="宋体" w:hAnsi="宋体"/>
                <w:bCs/>
                <w:sz w:val="18"/>
                <w:szCs w:val="18"/>
              </w:rPr>
              <w:t>轿厢和对重的导轨</w:t>
            </w:r>
          </w:p>
        </w:tc>
        <w:tc>
          <w:tcPr>
            <w:tcW w:w="4108" w:type="dxa"/>
            <w:noWrap/>
            <w:vAlign w:val="center"/>
          </w:tcPr>
          <w:p>
            <w:pPr>
              <w:widowControl/>
              <w:rPr>
                <w:rFonts w:ascii="宋体" w:hAnsi="宋体"/>
                <w:bCs/>
                <w:sz w:val="18"/>
                <w:szCs w:val="18"/>
              </w:rPr>
            </w:pPr>
            <w:r>
              <w:rPr>
                <w:rFonts w:hint="eastAsia" w:ascii="宋体" w:hAnsi="宋体"/>
                <w:bCs/>
                <w:sz w:val="18"/>
                <w:szCs w:val="18"/>
              </w:rPr>
              <w:t>清洁，压板牢固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3420" w:type="dxa"/>
            <w:noWrap w:val="0"/>
            <w:vAlign w:val="center"/>
          </w:tcPr>
          <w:p>
            <w:pPr>
              <w:widowControl/>
              <w:rPr>
                <w:rFonts w:ascii="宋体" w:hAnsi="宋体" w:cs="宋体"/>
                <w:kern w:val="0"/>
                <w:sz w:val="18"/>
                <w:szCs w:val="18"/>
              </w:rPr>
            </w:pPr>
            <w:r>
              <w:rPr>
                <w:rFonts w:hint="eastAsia" w:ascii="宋体" w:hAnsi="宋体" w:cs="宋体"/>
                <w:kern w:val="0"/>
                <w:sz w:val="18"/>
                <w:szCs w:val="18"/>
              </w:rPr>
              <w:t>随行电缆</w:t>
            </w:r>
          </w:p>
        </w:tc>
        <w:tc>
          <w:tcPr>
            <w:tcW w:w="4108" w:type="dxa"/>
            <w:noWrap/>
            <w:vAlign w:val="center"/>
          </w:tcPr>
          <w:p>
            <w:pPr>
              <w:widowControl/>
              <w:rPr>
                <w:rFonts w:ascii="宋体" w:hAnsi="宋体" w:cs="宋体"/>
                <w:kern w:val="0"/>
                <w:sz w:val="18"/>
                <w:szCs w:val="18"/>
              </w:rPr>
            </w:pPr>
            <w:r>
              <w:rPr>
                <w:rFonts w:hint="eastAsia" w:ascii="宋体" w:hAnsi="宋体" w:cs="宋体"/>
                <w:kern w:val="0"/>
                <w:sz w:val="18"/>
                <w:szCs w:val="18"/>
              </w:rPr>
              <w:t>无损伤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3420" w:type="dxa"/>
            <w:noWrap w:val="0"/>
            <w:vAlign w:val="center"/>
          </w:tcPr>
          <w:p>
            <w:pPr>
              <w:widowControl/>
              <w:rPr>
                <w:rFonts w:ascii="宋体" w:hAnsi="宋体" w:cs="宋体"/>
                <w:kern w:val="0"/>
                <w:sz w:val="18"/>
                <w:szCs w:val="18"/>
              </w:rPr>
            </w:pPr>
            <w:r>
              <w:rPr>
                <w:rFonts w:hint="eastAsia" w:ascii="宋体" w:hAnsi="宋体" w:cs="宋体"/>
                <w:kern w:val="0"/>
                <w:sz w:val="18"/>
                <w:szCs w:val="18"/>
              </w:rPr>
              <w:t>层门装置和地坎</w:t>
            </w:r>
          </w:p>
        </w:tc>
        <w:tc>
          <w:tcPr>
            <w:tcW w:w="4108" w:type="dxa"/>
            <w:noWrap/>
            <w:vAlign w:val="center"/>
          </w:tcPr>
          <w:p>
            <w:pPr>
              <w:widowControl/>
              <w:rPr>
                <w:rFonts w:ascii="宋体" w:hAnsi="宋体" w:cs="宋体"/>
                <w:kern w:val="0"/>
                <w:sz w:val="18"/>
                <w:szCs w:val="18"/>
              </w:rPr>
            </w:pPr>
            <w:r>
              <w:rPr>
                <w:rFonts w:hint="eastAsia" w:ascii="宋体" w:hAnsi="宋体" w:cs="宋体"/>
                <w:kern w:val="0"/>
                <w:sz w:val="18"/>
                <w:szCs w:val="18"/>
              </w:rPr>
              <w:t>无影响正常使用的变形，各安装螺栓紧固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3420" w:type="dxa"/>
            <w:noWrap w:val="0"/>
            <w:vAlign w:val="center"/>
          </w:tcPr>
          <w:p>
            <w:pPr>
              <w:widowControl/>
              <w:rPr>
                <w:rFonts w:ascii="宋体" w:hAnsi="宋体" w:cs="宋体"/>
                <w:kern w:val="0"/>
                <w:sz w:val="18"/>
                <w:szCs w:val="18"/>
              </w:rPr>
            </w:pPr>
            <w:r>
              <w:rPr>
                <w:rFonts w:hint="eastAsia" w:ascii="宋体" w:hAnsi="宋体" w:cs="宋体"/>
                <w:kern w:val="0"/>
                <w:sz w:val="18"/>
                <w:szCs w:val="18"/>
              </w:rPr>
              <w:t>轿厢称重装置</w:t>
            </w:r>
          </w:p>
        </w:tc>
        <w:tc>
          <w:tcPr>
            <w:tcW w:w="4108" w:type="dxa"/>
            <w:noWrap/>
            <w:vAlign w:val="center"/>
          </w:tcPr>
          <w:p>
            <w:pPr>
              <w:widowControl/>
              <w:rPr>
                <w:rFonts w:ascii="宋体" w:hAnsi="宋体" w:cs="宋体"/>
                <w:kern w:val="0"/>
                <w:sz w:val="18"/>
                <w:szCs w:val="18"/>
              </w:rPr>
            </w:pPr>
            <w:r>
              <w:rPr>
                <w:rFonts w:hint="eastAsia" w:ascii="宋体" w:hAnsi="宋体" w:cs="宋体"/>
                <w:kern w:val="0"/>
                <w:sz w:val="18"/>
                <w:szCs w:val="18"/>
              </w:rPr>
              <w:t>准确有效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3420" w:type="dxa"/>
            <w:noWrap w:val="0"/>
            <w:vAlign w:val="center"/>
          </w:tcPr>
          <w:p>
            <w:pPr>
              <w:widowControl/>
              <w:rPr>
                <w:rFonts w:ascii="宋体" w:hAnsi="宋体" w:cs="宋体"/>
                <w:kern w:val="0"/>
                <w:sz w:val="18"/>
                <w:szCs w:val="18"/>
              </w:rPr>
            </w:pPr>
            <w:r>
              <w:rPr>
                <w:rFonts w:hint="eastAsia" w:ascii="宋体" w:hAnsi="宋体" w:cs="宋体"/>
                <w:kern w:val="0"/>
                <w:sz w:val="18"/>
                <w:szCs w:val="18"/>
              </w:rPr>
              <w:t>安全钳钳座</w:t>
            </w:r>
          </w:p>
        </w:tc>
        <w:tc>
          <w:tcPr>
            <w:tcW w:w="4108" w:type="dxa"/>
            <w:noWrap/>
            <w:vAlign w:val="center"/>
          </w:tcPr>
          <w:p>
            <w:pPr>
              <w:widowControl/>
              <w:rPr>
                <w:rFonts w:ascii="宋体" w:hAnsi="宋体" w:cs="宋体"/>
                <w:kern w:val="0"/>
                <w:sz w:val="18"/>
                <w:szCs w:val="18"/>
              </w:rPr>
            </w:pPr>
            <w:r>
              <w:rPr>
                <w:rFonts w:hint="eastAsia" w:ascii="宋体" w:hAnsi="宋体" w:cs="宋体"/>
                <w:kern w:val="0"/>
                <w:sz w:val="18"/>
                <w:szCs w:val="18"/>
              </w:rPr>
              <w:t>固定，无松动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3420" w:type="dxa"/>
            <w:noWrap w:val="0"/>
            <w:vAlign w:val="center"/>
          </w:tcPr>
          <w:p>
            <w:pPr>
              <w:widowControl/>
              <w:rPr>
                <w:rFonts w:ascii="宋体" w:hAnsi="宋体" w:cs="宋体"/>
                <w:kern w:val="0"/>
                <w:sz w:val="18"/>
                <w:szCs w:val="18"/>
              </w:rPr>
            </w:pPr>
            <w:r>
              <w:rPr>
                <w:rFonts w:hint="eastAsia" w:ascii="宋体" w:hAnsi="宋体"/>
                <w:sz w:val="18"/>
                <w:szCs w:val="18"/>
              </w:rPr>
              <w:t>轿底各安装螺栓</w:t>
            </w:r>
          </w:p>
        </w:tc>
        <w:tc>
          <w:tcPr>
            <w:tcW w:w="4108" w:type="dxa"/>
            <w:noWrap/>
            <w:vAlign w:val="center"/>
          </w:tcPr>
          <w:p>
            <w:pPr>
              <w:widowControl/>
              <w:rPr>
                <w:rFonts w:ascii="宋体" w:hAnsi="宋体"/>
                <w:sz w:val="18"/>
                <w:szCs w:val="18"/>
              </w:rPr>
            </w:pPr>
            <w:r>
              <w:rPr>
                <w:rFonts w:hint="eastAsia" w:ascii="宋体" w:hAnsi="宋体"/>
                <w:sz w:val="18"/>
                <w:szCs w:val="18"/>
              </w:rPr>
              <w:t>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3420" w:type="dxa"/>
            <w:noWrap w:val="0"/>
            <w:vAlign w:val="center"/>
          </w:tcPr>
          <w:p>
            <w:pPr>
              <w:widowControl/>
              <w:rPr>
                <w:rFonts w:ascii="宋体" w:hAnsi="宋体" w:cs="宋体"/>
                <w:kern w:val="0"/>
                <w:sz w:val="18"/>
                <w:szCs w:val="18"/>
              </w:rPr>
            </w:pPr>
            <w:r>
              <w:rPr>
                <w:rFonts w:hint="eastAsia" w:ascii="宋体" w:hAnsi="宋体" w:cs="宋体"/>
                <w:kern w:val="0"/>
                <w:sz w:val="18"/>
                <w:szCs w:val="18"/>
              </w:rPr>
              <w:t>缓冲器</w:t>
            </w:r>
          </w:p>
        </w:tc>
        <w:tc>
          <w:tcPr>
            <w:tcW w:w="4108" w:type="dxa"/>
            <w:noWrap/>
            <w:vAlign w:val="center"/>
          </w:tcPr>
          <w:p>
            <w:pPr>
              <w:widowControl/>
              <w:rPr>
                <w:rFonts w:ascii="宋体" w:hAnsi="宋体" w:cs="宋体"/>
                <w:kern w:val="0"/>
                <w:sz w:val="18"/>
                <w:szCs w:val="18"/>
              </w:rPr>
            </w:pPr>
            <w:r>
              <w:rPr>
                <w:rFonts w:hint="eastAsia" w:ascii="宋体" w:hAnsi="宋体" w:cs="宋体"/>
                <w:kern w:val="0"/>
                <w:sz w:val="18"/>
                <w:szCs w:val="18"/>
              </w:rPr>
              <w:t>固定，无松动</w:t>
            </w:r>
          </w:p>
        </w:tc>
      </w:tr>
    </w:tbl>
    <w:p>
      <w:pPr>
        <w:widowControl/>
        <w:jc w:val="left"/>
        <w:rPr>
          <w:rFonts w:ascii="宋体" w:hAnsi="宋体" w:cs="宋体"/>
          <w:kern w:val="0"/>
          <w:sz w:val="18"/>
          <w:szCs w:val="18"/>
        </w:rPr>
      </w:pPr>
    </w:p>
    <w:p>
      <w:pPr>
        <w:pStyle w:val="5"/>
        <w:adjustRightInd w:val="0"/>
        <w:snapToGrid w:val="0"/>
        <w:ind w:left="0" w:leftChars="0"/>
        <w:jc w:val="left"/>
        <w:rPr>
          <w:rFonts w:hAnsi="宋体"/>
          <w:sz w:val="18"/>
          <w:szCs w:val="18"/>
        </w:rPr>
      </w:pPr>
      <w:r>
        <w:rPr>
          <w:rFonts w:hint="eastAsia" w:hAnsi="宋体"/>
          <w:sz w:val="18"/>
          <w:szCs w:val="18"/>
        </w:rPr>
        <w:t>注：(1)如果某些电梯没有表中的项目（内容），如有的电梯不含有某种部件，项目（内容）可适当进行调整；</w:t>
      </w:r>
    </w:p>
    <w:p>
      <w:pPr>
        <w:pStyle w:val="5"/>
        <w:adjustRightInd w:val="0"/>
        <w:snapToGrid w:val="0"/>
        <w:ind w:left="254" w:leftChars="121" w:firstLine="90" w:firstLineChars="50"/>
        <w:jc w:val="left"/>
        <w:rPr>
          <w:rFonts w:hAnsi="宋体"/>
          <w:sz w:val="18"/>
          <w:szCs w:val="18"/>
        </w:rPr>
      </w:pPr>
      <w:r>
        <w:rPr>
          <w:rFonts w:hint="eastAsia" w:hAnsi="宋体"/>
          <w:sz w:val="18"/>
          <w:szCs w:val="18"/>
        </w:rPr>
        <w:t>(2)维保项目（内容）和要求中对测试、试验有明确规定的，应当按照规定进行测试、试验，没有明确规定，一般为检查、调整、清洁和润滑；</w:t>
      </w:r>
    </w:p>
    <w:p>
      <w:pPr>
        <w:widowControl/>
        <w:spacing w:line="360" w:lineRule="auto"/>
        <w:jc w:val="left"/>
        <w:rPr>
          <w:rFonts w:ascii="宋体" w:hAnsi="宋体"/>
          <w:sz w:val="18"/>
          <w:szCs w:val="18"/>
        </w:rPr>
      </w:pPr>
      <w:r>
        <w:rPr>
          <w:rFonts w:hint="eastAsia" w:ascii="宋体" w:hAnsi="宋体"/>
          <w:sz w:val="18"/>
          <w:szCs w:val="18"/>
        </w:rPr>
        <w:t xml:space="preserve">    (3)维保基本要求，规定为“符合标准”的，有国家标准应当符合国家标准，没有国家标准的应当符合行业标准、企业标准；</w:t>
      </w:r>
    </w:p>
    <w:p>
      <w:pPr>
        <w:widowControl/>
        <w:spacing w:line="360" w:lineRule="auto"/>
        <w:ind w:firstLine="360" w:firstLineChars="200"/>
        <w:jc w:val="left"/>
        <w:rPr>
          <w:rFonts w:ascii="宋体" w:hAnsi="宋体"/>
          <w:b/>
          <w:bCs/>
          <w:sz w:val="18"/>
          <w:szCs w:val="18"/>
        </w:rPr>
      </w:pPr>
      <w:r>
        <w:rPr>
          <w:rFonts w:hint="eastAsia" w:ascii="宋体" w:hAnsi="宋体"/>
          <w:sz w:val="18"/>
          <w:szCs w:val="18"/>
        </w:rPr>
        <w:t>(4)维保基本要求，规定为“制造单位要求”的，按照制造单位的要求，其他没有明确的“要求”，应当为安全技术规范、标准或者制造单位等的要求。</w:t>
      </w:r>
    </w:p>
    <w:p>
      <w:pPr>
        <w:tabs>
          <w:tab w:val="left" w:pos="1080"/>
          <w:tab w:val="left" w:pos="1260"/>
        </w:tabs>
        <w:spacing w:before="312" w:beforeLines="100" w:after="312" w:afterLines="100" w:line="24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附件</w:t>
      </w:r>
      <w:r>
        <w:rPr>
          <w:rFonts w:hint="eastAsia" w:asciiTheme="minorEastAsia" w:hAnsiTheme="minorEastAsia" w:eastAsiaTheme="minorEastAsia" w:cstheme="minorEastAsia"/>
          <w:b/>
          <w:bCs/>
          <w:sz w:val="21"/>
          <w:szCs w:val="21"/>
          <w:lang w:val="en-US" w:eastAsia="zh-CN"/>
        </w:rPr>
        <w:t xml:space="preserve">B </w:t>
      </w:r>
      <w:r>
        <w:rPr>
          <w:rFonts w:hint="eastAsia" w:asciiTheme="minorEastAsia" w:hAnsiTheme="minorEastAsia" w:eastAsiaTheme="minorEastAsia" w:cstheme="minorEastAsia"/>
          <w:b/>
          <w:bCs/>
          <w:sz w:val="21"/>
          <w:szCs w:val="21"/>
        </w:rPr>
        <w:t>考核、奖罚标准</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
        <w:gridCol w:w="613"/>
        <w:gridCol w:w="1715"/>
        <w:gridCol w:w="4169"/>
        <w:gridCol w:w="1103"/>
        <w:gridCol w:w="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99" w:type="pct"/>
            <w:noWrap w:val="0"/>
            <w:vAlign w:val="top"/>
          </w:tcPr>
          <w:p>
            <w:pPr>
              <w:spacing w:line="2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366" w:type="pct"/>
            <w:gridSpan w:val="2"/>
            <w:noWrap w:val="0"/>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考核内容</w:t>
            </w:r>
          </w:p>
        </w:tc>
        <w:tc>
          <w:tcPr>
            <w:tcW w:w="2446" w:type="pct"/>
            <w:noWrap w:val="0"/>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考核标准</w:t>
            </w:r>
          </w:p>
        </w:tc>
        <w:tc>
          <w:tcPr>
            <w:tcW w:w="647" w:type="pct"/>
            <w:noWrap w:val="0"/>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评分标准</w:t>
            </w:r>
          </w:p>
        </w:tc>
        <w:tc>
          <w:tcPr>
            <w:tcW w:w="342" w:type="pct"/>
            <w:noWrap w:val="0"/>
            <w:vAlign w:val="top"/>
          </w:tcPr>
          <w:p>
            <w:pPr>
              <w:spacing w:line="2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199" w:type="pct"/>
            <w:vMerge w:val="restart"/>
            <w:noWrap w:val="0"/>
            <w:vAlign w:val="center"/>
          </w:tcPr>
          <w:p>
            <w:pPr>
              <w:spacing w:line="260" w:lineRule="exact"/>
              <w:rPr>
                <w:rFonts w:hint="eastAsia" w:asciiTheme="minorEastAsia" w:hAnsiTheme="minorEastAsia" w:eastAsiaTheme="minorEastAsia" w:cstheme="minorEastAsia"/>
                <w:sz w:val="21"/>
                <w:szCs w:val="21"/>
              </w:rPr>
            </w:pPr>
          </w:p>
          <w:p>
            <w:pPr>
              <w:spacing w:line="2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p>
            <w:pPr>
              <w:spacing w:line="260" w:lineRule="exact"/>
              <w:rPr>
                <w:rFonts w:hint="eastAsia" w:asciiTheme="minorEastAsia" w:hAnsiTheme="minorEastAsia" w:eastAsiaTheme="minorEastAsia" w:cstheme="minorEastAsia"/>
                <w:sz w:val="21"/>
                <w:szCs w:val="21"/>
              </w:rPr>
            </w:pPr>
          </w:p>
        </w:tc>
        <w:tc>
          <w:tcPr>
            <w:tcW w:w="360" w:type="pct"/>
            <w:vMerge w:val="restart"/>
            <w:noWrap w:val="0"/>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工作时效</w:t>
            </w:r>
          </w:p>
        </w:tc>
        <w:tc>
          <w:tcPr>
            <w:tcW w:w="1006" w:type="pct"/>
            <w:noWrap w:val="0"/>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时效性</w:t>
            </w:r>
          </w:p>
        </w:tc>
        <w:tc>
          <w:tcPr>
            <w:tcW w:w="2446" w:type="pct"/>
            <w:noWrap w:val="0"/>
            <w:vAlign w:val="top"/>
          </w:tcPr>
          <w:p>
            <w:pPr>
              <w:spacing w:line="26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无充足理由,不按时完成工作任务,工作效率低</w:t>
            </w:r>
          </w:p>
        </w:tc>
        <w:tc>
          <w:tcPr>
            <w:tcW w:w="647" w:type="pct"/>
            <w:noWrap w:val="0"/>
            <w:vAlign w:val="top"/>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每次扣2分</w:t>
            </w:r>
          </w:p>
        </w:tc>
        <w:tc>
          <w:tcPr>
            <w:tcW w:w="342" w:type="pct"/>
            <w:noWrap w:val="0"/>
            <w:vAlign w:val="top"/>
          </w:tcPr>
          <w:p>
            <w:pPr>
              <w:spacing w:line="260"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199" w:type="pct"/>
            <w:vMerge w:val="continue"/>
            <w:noWrap w:val="0"/>
            <w:vAlign w:val="center"/>
          </w:tcPr>
          <w:p>
            <w:pPr>
              <w:spacing w:line="260" w:lineRule="exact"/>
              <w:rPr>
                <w:rFonts w:hint="eastAsia" w:asciiTheme="minorEastAsia" w:hAnsiTheme="minorEastAsia" w:eastAsiaTheme="minorEastAsia" w:cstheme="minorEastAsia"/>
                <w:sz w:val="21"/>
                <w:szCs w:val="21"/>
              </w:rPr>
            </w:pPr>
          </w:p>
        </w:tc>
        <w:tc>
          <w:tcPr>
            <w:tcW w:w="360" w:type="pct"/>
            <w:vMerge w:val="continue"/>
            <w:noWrap w:val="0"/>
            <w:vAlign w:val="center"/>
          </w:tcPr>
          <w:p>
            <w:pPr>
              <w:widowControl/>
              <w:spacing w:line="260" w:lineRule="exact"/>
              <w:jc w:val="left"/>
              <w:rPr>
                <w:rFonts w:hint="eastAsia" w:asciiTheme="minorEastAsia" w:hAnsiTheme="minorEastAsia" w:eastAsiaTheme="minorEastAsia" w:cstheme="minorEastAsia"/>
                <w:sz w:val="18"/>
                <w:szCs w:val="18"/>
              </w:rPr>
            </w:pPr>
          </w:p>
        </w:tc>
        <w:tc>
          <w:tcPr>
            <w:tcW w:w="1006" w:type="pct"/>
            <w:noWrap w:val="0"/>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主动性</w:t>
            </w:r>
          </w:p>
        </w:tc>
        <w:tc>
          <w:tcPr>
            <w:tcW w:w="2446" w:type="pct"/>
            <w:noWrap w:val="0"/>
            <w:vAlign w:val="top"/>
          </w:tcPr>
          <w:p>
            <w:pPr>
              <w:spacing w:line="26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工作不主动,要在甲方催促下才能完成工作任务</w:t>
            </w:r>
          </w:p>
        </w:tc>
        <w:tc>
          <w:tcPr>
            <w:tcW w:w="647" w:type="pct"/>
            <w:noWrap w:val="0"/>
            <w:vAlign w:val="top"/>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每次扣2分</w:t>
            </w:r>
          </w:p>
        </w:tc>
        <w:tc>
          <w:tcPr>
            <w:tcW w:w="342" w:type="pct"/>
            <w:noWrap w:val="0"/>
            <w:vAlign w:val="top"/>
          </w:tcPr>
          <w:p>
            <w:pPr>
              <w:spacing w:line="260"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99" w:type="pct"/>
            <w:vMerge w:val="continue"/>
            <w:noWrap w:val="0"/>
            <w:vAlign w:val="center"/>
          </w:tcPr>
          <w:p>
            <w:pPr>
              <w:spacing w:line="260" w:lineRule="exact"/>
              <w:rPr>
                <w:rFonts w:hint="eastAsia" w:asciiTheme="minorEastAsia" w:hAnsiTheme="minorEastAsia" w:eastAsiaTheme="minorEastAsia" w:cstheme="minorEastAsia"/>
                <w:sz w:val="21"/>
                <w:szCs w:val="21"/>
              </w:rPr>
            </w:pPr>
          </w:p>
        </w:tc>
        <w:tc>
          <w:tcPr>
            <w:tcW w:w="360" w:type="pct"/>
            <w:vMerge w:val="continue"/>
            <w:noWrap w:val="0"/>
            <w:vAlign w:val="center"/>
          </w:tcPr>
          <w:p>
            <w:pPr>
              <w:widowControl/>
              <w:spacing w:line="260" w:lineRule="exact"/>
              <w:jc w:val="left"/>
              <w:rPr>
                <w:rFonts w:hint="eastAsia" w:asciiTheme="minorEastAsia" w:hAnsiTheme="minorEastAsia" w:eastAsiaTheme="minorEastAsia" w:cstheme="minorEastAsia"/>
                <w:sz w:val="18"/>
                <w:szCs w:val="18"/>
              </w:rPr>
            </w:pPr>
          </w:p>
        </w:tc>
        <w:tc>
          <w:tcPr>
            <w:tcW w:w="1006" w:type="pct"/>
            <w:noWrap w:val="0"/>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计划性</w:t>
            </w:r>
          </w:p>
        </w:tc>
        <w:tc>
          <w:tcPr>
            <w:tcW w:w="2446" w:type="pct"/>
            <w:noWrap w:val="0"/>
            <w:vAlign w:val="top"/>
          </w:tcPr>
          <w:p>
            <w:pPr>
              <w:spacing w:line="26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每项计划周密完善,提升绩效,若草率欠缺,仅能应付现存事实与困难</w:t>
            </w:r>
          </w:p>
        </w:tc>
        <w:tc>
          <w:tcPr>
            <w:tcW w:w="647" w:type="pct"/>
            <w:noWrap w:val="0"/>
            <w:vAlign w:val="top"/>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每次扣2分</w:t>
            </w:r>
          </w:p>
        </w:tc>
        <w:tc>
          <w:tcPr>
            <w:tcW w:w="342" w:type="pct"/>
            <w:noWrap w:val="0"/>
            <w:vAlign w:val="top"/>
          </w:tcPr>
          <w:p>
            <w:pPr>
              <w:spacing w:line="260"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5" w:hRule="atLeast"/>
        </w:trPr>
        <w:tc>
          <w:tcPr>
            <w:tcW w:w="199" w:type="pct"/>
            <w:noWrap w:val="0"/>
            <w:vAlign w:val="center"/>
          </w:tcPr>
          <w:p>
            <w:pPr>
              <w:spacing w:line="2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360" w:type="pct"/>
            <w:noWrap w:val="0"/>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服务质量</w:t>
            </w:r>
          </w:p>
        </w:tc>
        <w:tc>
          <w:tcPr>
            <w:tcW w:w="1006" w:type="pct"/>
            <w:noWrap w:val="0"/>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维修养护质量标准和要求进行</w:t>
            </w:r>
          </w:p>
        </w:tc>
        <w:tc>
          <w:tcPr>
            <w:tcW w:w="2446" w:type="pct"/>
            <w:noWrap w:val="0"/>
            <w:vAlign w:val="center"/>
          </w:tcPr>
          <w:p>
            <w:pPr>
              <w:widowControl/>
              <w:spacing w:line="26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每违反一项</w:t>
            </w:r>
          </w:p>
          <w:p>
            <w:pPr>
              <w:spacing w:line="26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1）在紧急情况下，乙方不能在</w:t>
            </w:r>
            <w:r>
              <w:rPr>
                <w:rFonts w:hint="eastAsia" w:asciiTheme="minorEastAsia" w:hAnsiTheme="minorEastAsia" w:eastAsiaTheme="minorEastAsia" w:cstheme="minorEastAsia"/>
                <w:sz w:val="18"/>
                <w:szCs w:val="18"/>
                <w:u w:val="single"/>
              </w:rPr>
              <w:t xml:space="preserve"> 20</w:t>
            </w:r>
            <w:r>
              <w:rPr>
                <w:rFonts w:hint="eastAsia" w:asciiTheme="minorEastAsia" w:hAnsiTheme="minorEastAsia" w:eastAsiaTheme="minorEastAsia" w:cstheme="minorEastAsia"/>
                <w:sz w:val="18"/>
                <w:szCs w:val="18"/>
              </w:rPr>
              <w:t>分钟内到达；</w:t>
            </w:r>
          </w:p>
          <w:p>
            <w:pPr>
              <w:spacing w:line="26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2）因乙方保养不善，导致同样故障一个月内重复出现两次；</w:t>
            </w:r>
          </w:p>
          <w:p>
            <w:pPr>
              <w:spacing w:line="26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3）因电梯保养不到位，造成电梯困人；</w:t>
            </w:r>
          </w:p>
          <w:p>
            <w:pPr>
              <w:spacing w:line="26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4）由于乙方原因而未能按时更换年审合格证；</w:t>
            </w:r>
          </w:p>
          <w:p>
            <w:pPr>
              <w:spacing w:line="26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5）乙方未按照《电梯保养维修报告书》检修项目进行保养；</w:t>
            </w:r>
          </w:p>
          <w:p>
            <w:pPr>
              <w:spacing w:line="26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6）电梯公司工作人员执行维保作业时，未穿电梯维保公司的工作服及佩戴工作牌，没有按照各项目的人员出入管理要求进出小区。</w:t>
            </w:r>
          </w:p>
        </w:tc>
        <w:tc>
          <w:tcPr>
            <w:tcW w:w="647" w:type="pct"/>
            <w:noWrap w:val="0"/>
            <w:vAlign w:val="center"/>
          </w:tcPr>
          <w:p>
            <w:pPr>
              <w:widowControl/>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每次扣5分</w:t>
            </w:r>
          </w:p>
          <w:p>
            <w:pPr>
              <w:spacing w:line="260" w:lineRule="exact"/>
              <w:jc w:val="center"/>
              <w:rPr>
                <w:rFonts w:hint="eastAsia" w:asciiTheme="minorEastAsia" w:hAnsiTheme="minorEastAsia" w:eastAsiaTheme="minorEastAsia" w:cstheme="minorEastAsia"/>
                <w:sz w:val="18"/>
                <w:szCs w:val="18"/>
              </w:rPr>
            </w:pPr>
          </w:p>
        </w:tc>
        <w:tc>
          <w:tcPr>
            <w:tcW w:w="342" w:type="pct"/>
            <w:noWrap w:val="0"/>
            <w:vAlign w:val="top"/>
          </w:tcPr>
          <w:p>
            <w:pPr>
              <w:widowControl/>
              <w:spacing w:line="260" w:lineRule="exact"/>
              <w:jc w:val="lef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199" w:type="pct"/>
            <w:vMerge w:val="restart"/>
            <w:noWrap w:val="0"/>
            <w:vAlign w:val="center"/>
          </w:tcPr>
          <w:p>
            <w:pPr>
              <w:spacing w:line="2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360" w:type="pct"/>
            <w:vMerge w:val="restart"/>
            <w:noWrap w:val="0"/>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工作质量</w:t>
            </w:r>
          </w:p>
        </w:tc>
        <w:tc>
          <w:tcPr>
            <w:tcW w:w="1006" w:type="pct"/>
            <w:vMerge w:val="restart"/>
            <w:noWrap w:val="0"/>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服从安排,在规定的时间内保质、保量完成日常维修养护工作</w:t>
            </w:r>
          </w:p>
        </w:tc>
        <w:tc>
          <w:tcPr>
            <w:tcW w:w="2446" w:type="pct"/>
            <w:noWrap w:val="0"/>
            <w:vAlign w:val="center"/>
          </w:tcPr>
          <w:p>
            <w:pPr>
              <w:spacing w:line="26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零修未按制度规定进行</w:t>
            </w:r>
          </w:p>
        </w:tc>
        <w:tc>
          <w:tcPr>
            <w:tcW w:w="647" w:type="pct"/>
            <w:noWrap w:val="0"/>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每次扣2分</w:t>
            </w:r>
          </w:p>
        </w:tc>
        <w:tc>
          <w:tcPr>
            <w:tcW w:w="342" w:type="pct"/>
            <w:noWrap w:val="0"/>
            <w:vAlign w:val="top"/>
          </w:tcPr>
          <w:p>
            <w:pPr>
              <w:spacing w:line="260"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199" w:type="pct"/>
            <w:vMerge w:val="continue"/>
            <w:noWrap w:val="0"/>
            <w:vAlign w:val="top"/>
          </w:tcPr>
          <w:p>
            <w:pPr>
              <w:spacing w:line="260" w:lineRule="exact"/>
              <w:rPr>
                <w:rFonts w:hint="eastAsia" w:asciiTheme="minorEastAsia" w:hAnsiTheme="minorEastAsia" w:eastAsiaTheme="minorEastAsia" w:cstheme="minorEastAsia"/>
                <w:sz w:val="21"/>
                <w:szCs w:val="21"/>
              </w:rPr>
            </w:pPr>
          </w:p>
        </w:tc>
        <w:tc>
          <w:tcPr>
            <w:tcW w:w="360" w:type="pct"/>
            <w:vMerge w:val="continue"/>
            <w:noWrap w:val="0"/>
            <w:vAlign w:val="top"/>
          </w:tcPr>
          <w:p>
            <w:pPr>
              <w:spacing w:line="260" w:lineRule="exact"/>
              <w:rPr>
                <w:rFonts w:hint="eastAsia" w:asciiTheme="minorEastAsia" w:hAnsiTheme="minorEastAsia" w:eastAsiaTheme="minorEastAsia" w:cstheme="minorEastAsia"/>
                <w:sz w:val="18"/>
                <w:szCs w:val="18"/>
              </w:rPr>
            </w:pPr>
          </w:p>
        </w:tc>
        <w:tc>
          <w:tcPr>
            <w:tcW w:w="1006" w:type="pct"/>
            <w:vMerge w:val="continue"/>
            <w:noWrap w:val="0"/>
            <w:vAlign w:val="center"/>
          </w:tcPr>
          <w:p>
            <w:pPr>
              <w:spacing w:line="260" w:lineRule="exact"/>
              <w:jc w:val="center"/>
              <w:rPr>
                <w:rFonts w:hint="eastAsia" w:asciiTheme="minorEastAsia" w:hAnsiTheme="minorEastAsia" w:eastAsiaTheme="minorEastAsia" w:cstheme="minorEastAsia"/>
                <w:sz w:val="18"/>
                <w:szCs w:val="18"/>
              </w:rPr>
            </w:pPr>
          </w:p>
        </w:tc>
        <w:tc>
          <w:tcPr>
            <w:tcW w:w="2446" w:type="pct"/>
            <w:noWrap w:val="0"/>
            <w:vAlign w:val="center"/>
          </w:tcPr>
          <w:p>
            <w:pPr>
              <w:spacing w:line="26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零修不合格</w:t>
            </w:r>
          </w:p>
        </w:tc>
        <w:tc>
          <w:tcPr>
            <w:tcW w:w="647" w:type="pct"/>
            <w:noWrap w:val="0"/>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每次扣2分</w:t>
            </w:r>
          </w:p>
        </w:tc>
        <w:tc>
          <w:tcPr>
            <w:tcW w:w="342" w:type="pct"/>
            <w:noWrap w:val="0"/>
            <w:vAlign w:val="top"/>
          </w:tcPr>
          <w:p>
            <w:pPr>
              <w:spacing w:line="260"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199" w:type="pct"/>
            <w:vMerge w:val="continue"/>
            <w:noWrap w:val="0"/>
            <w:vAlign w:val="top"/>
          </w:tcPr>
          <w:p>
            <w:pPr>
              <w:spacing w:line="260" w:lineRule="exact"/>
              <w:rPr>
                <w:rFonts w:hint="eastAsia" w:asciiTheme="minorEastAsia" w:hAnsiTheme="minorEastAsia" w:eastAsiaTheme="minorEastAsia" w:cstheme="minorEastAsia"/>
                <w:sz w:val="21"/>
                <w:szCs w:val="21"/>
              </w:rPr>
            </w:pPr>
          </w:p>
        </w:tc>
        <w:tc>
          <w:tcPr>
            <w:tcW w:w="360" w:type="pct"/>
            <w:vMerge w:val="continue"/>
            <w:noWrap w:val="0"/>
            <w:vAlign w:val="top"/>
          </w:tcPr>
          <w:p>
            <w:pPr>
              <w:spacing w:line="260" w:lineRule="exact"/>
              <w:rPr>
                <w:rFonts w:hint="eastAsia" w:asciiTheme="minorEastAsia" w:hAnsiTheme="minorEastAsia" w:eastAsiaTheme="minorEastAsia" w:cstheme="minorEastAsia"/>
                <w:sz w:val="18"/>
                <w:szCs w:val="18"/>
              </w:rPr>
            </w:pPr>
          </w:p>
        </w:tc>
        <w:tc>
          <w:tcPr>
            <w:tcW w:w="1006" w:type="pct"/>
            <w:vMerge w:val="continue"/>
            <w:noWrap w:val="0"/>
            <w:vAlign w:val="center"/>
          </w:tcPr>
          <w:p>
            <w:pPr>
              <w:spacing w:line="260" w:lineRule="exact"/>
              <w:jc w:val="center"/>
              <w:rPr>
                <w:rFonts w:hint="eastAsia" w:asciiTheme="minorEastAsia" w:hAnsiTheme="minorEastAsia" w:eastAsiaTheme="minorEastAsia" w:cstheme="minorEastAsia"/>
                <w:sz w:val="18"/>
                <w:szCs w:val="18"/>
              </w:rPr>
            </w:pPr>
          </w:p>
        </w:tc>
        <w:tc>
          <w:tcPr>
            <w:tcW w:w="2446" w:type="pct"/>
            <w:noWrap w:val="0"/>
            <w:vAlign w:val="center"/>
          </w:tcPr>
          <w:p>
            <w:pPr>
              <w:spacing w:line="26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住户对服务态度不满意</w:t>
            </w:r>
          </w:p>
        </w:tc>
        <w:tc>
          <w:tcPr>
            <w:tcW w:w="647" w:type="pct"/>
            <w:noWrap w:val="0"/>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每次扣3分</w:t>
            </w:r>
          </w:p>
        </w:tc>
        <w:tc>
          <w:tcPr>
            <w:tcW w:w="342" w:type="pct"/>
            <w:noWrap w:val="0"/>
            <w:vAlign w:val="top"/>
          </w:tcPr>
          <w:p>
            <w:pPr>
              <w:spacing w:line="260"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199" w:type="pct"/>
            <w:vMerge w:val="continue"/>
            <w:noWrap w:val="0"/>
            <w:vAlign w:val="top"/>
          </w:tcPr>
          <w:p>
            <w:pPr>
              <w:spacing w:line="260" w:lineRule="exact"/>
              <w:rPr>
                <w:rFonts w:hint="eastAsia" w:asciiTheme="minorEastAsia" w:hAnsiTheme="minorEastAsia" w:eastAsiaTheme="minorEastAsia" w:cstheme="minorEastAsia"/>
                <w:sz w:val="21"/>
                <w:szCs w:val="21"/>
              </w:rPr>
            </w:pPr>
          </w:p>
        </w:tc>
        <w:tc>
          <w:tcPr>
            <w:tcW w:w="360" w:type="pct"/>
            <w:vMerge w:val="continue"/>
            <w:noWrap w:val="0"/>
            <w:vAlign w:val="top"/>
          </w:tcPr>
          <w:p>
            <w:pPr>
              <w:spacing w:line="260" w:lineRule="exact"/>
              <w:rPr>
                <w:rFonts w:hint="eastAsia" w:asciiTheme="minorEastAsia" w:hAnsiTheme="minorEastAsia" w:eastAsiaTheme="minorEastAsia" w:cstheme="minorEastAsia"/>
                <w:sz w:val="18"/>
                <w:szCs w:val="18"/>
              </w:rPr>
            </w:pPr>
          </w:p>
        </w:tc>
        <w:tc>
          <w:tcPr>
            <w:tcW w:w="1006" w:type="pct"/>
            <w:vMerge w:val="continue"/>
            <w:noWrap w:val="0"/>
            <w:vAlign w:val="center"/>
          </w:tcPr>
          <w:p>
            <w:pPr>
              <w:spacing w:line="260" w:lineRule="exact"/>
              <w:jc w:val="center"/>
              <w:rPr>
                <w:rFonts w:hint="eastAsia" w:asciiTheme="minorEastAsia" w:hAnsiTheme="minorEastAsia" w:eastAsiaTheme="minorEastAsia" w:cstheme="minorEastAsia"/>
                <w:sz w:val="18"/>
                <w:szCs w:val="18"/>
              </w:rPr>
            </w:pPr>
          </w:p>
        </w:tc>
        <w:tc>
          <w:tcPr>
            <w:tcW w:w="2446" w:type="pct"/>
            <w:noWrap w:val="0"/>
            <w:vAlign w:val="center"/>
          </w:tcPr>
          <w:p>
            <w:pPr>
              <w:spacing w:line="26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未按制度填写工程维修单</w:t>
            </w:r>
          </w:p>
        </w:tc>
        <w:tc>
          <w:tcPr>
            <w:tcW w:w="647" w:type="pct"/>
            <w:noWrap w:val="0"/>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每次扣1分</w:t>
            </w:r>
          </w:p>
        </w:tc>
        <w:tc>
          <w:tcPr>
            <w:tcW w:w="342" w:type="pct"/>
            <w:noWrap w:val="0"/>
            <w:vAlign w:val="top"/>
          </w:tcPr>
          <w:p>
            <w:pPr>
              <w:spacing w:line="260"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199" w:type="pct"/>
            <w:vMerge w:val="continue"/>
            <w:noWrap w:val="0"/>
            <w:vAlign w:val="top"/>
          </w:tcPr>
          <w:p>
            <w:pPr>
              <w:spacing w:line="260" w:lineRule="exact"/>
              <w:rPr>
                <w:rFonts w:hint="eastAsia" w:asciiTheme="minorEastAsia" w:hAnsiTheme="minorEastAsia" w:eastAsiaTheme="minorEastAsia" w:cstheme="minorEastAsia"/>
                <w:sz w:val="21"/>
                <w:szCs w:val="21"/>
              </w:rPr>
            </w:pPr>
          </w:p>
        </w:tc>
        <w:tc>
          <w:tcPr>
            <w:tcW w:w="360" w:type="pct"/>
            <w:vMerge w:val="continue"/>
            <w:noWrap w:val="0"/>
            <w:vAlign w:val="top"/>
          </w:tcPr>
          <w:p>
            <w:pPr>
              <w:spacing w:line="260" w:lineRule="exact"/>
              <w:rPr>
                <w:rFonts w:hint="eastAsia" w:asciiTheme="minorEastAsia" w:hAnsiTheme="minorEastAsia" w:eastAsiaTheme="minorEastAsia" w:cstheme="minorEastAsia"/>
                <w:sz w:val="18"/>
                <w:szCs w:val="18"/>
              </w:rPr>
            </w:pPr>
          </w:p>
        </w:tc>
        <w:tc>
          <w:tcPr>
            <w:tcW w:w="1006" w:type="pct"/>
            <w:vMerge w:val="restart"/>
            <w:noWrap w:val="0"/>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依照各项管理规定对各设备、设施进行规范维修养护</w:t>
            </w:r>
          </w:p>
        </w:tc>
        <w:tc>
          <w:tcPr>
            <w:tcW w:w="2446" w:type="pct"/>
            <w:noWrap w:val="0"/>
            <w:vAlign w:val="center"/>
          </w:tcPr>
          <w:p>
            <w:pPr>
              <w:spacing w:line="26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不按时间进行操作</w:t>
            </w:r>
          </w:p>
        </w:tc>
        <w:tc>
          <w:tcPr>
            <w:tcW w:w="647" w:type="pct"/>
            <w:noWrap w:val="0"/>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每次扣1分</w:t>
            </w:r>
          </w:p>
        </w:tc>
        <w:tc>
          <w:tcPr>
            <w:tcW w:w="342" w:type="pct"/>
            <w:noWrap w:val="0"/>
            <w:vAlign w:val="top"/>
          </w:tcPr>
          <w:p>
            <w:pPr>
              <w:spacing w:line="260"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199" w:type="pct"/>
            <w:vMerge w:val="continue"/>
            <w:noWrap w:val="0"/>
            <w:vAlign w:val="top"/>
          </w:tcPr>
          <w:p>
            <w:pPr>
              <w:spacing w:line="260" w:lineRule="exact"/>
              <w:rPr>
                <w:rFonts w:hint="eastAsia" w:asciiTheme="minorEastAsia" w:hAnsiTheme="minorEastAsia" w:eastAsiaTheme="minorEastAsia" w:cstheme="minorEastAsia"/>
                <w:sz w:val="21"/>
                <w:szCs w:val="21"/>
              </w:rPr>
            </w:pPr>
          </w:p>
        </w:tc>
        <w:tc>
          <w:tcPr>
            <w:tcW w:w="360" w:type="pct"/>
            <w:vMerge w:val="continue"/>
            <w:noWrap w:val="0"/>
            <w:vAlign w:val="top"/>
          </w:tcPr>
          <w:p>
            <w:pPr>
              <w:spacing w:line="260" w:lineRule="exact"/>
              <w:rPr>
                <w:rFonts w:hint="eastAsia" w:asciiTheme="minorEastAsia" w:hAnsiTheme="minorEastAsia" w:eastAsiaTheme="minorEastAsia" w:cstheme="minorEastAsia"/>
                <w:sz w:val="18"/>
                <w:szCs w:val="18"/>
              </w:rPr>
            </w:pPr>
          </w:p>
        </w:tc>
        <w:tc>
          <w:tcPr>
            <w:tcW w:w="1006" w:type="pct"/>
            <w:vMerge w:val="continue"/>
            <w:noWrap w:val="0"/>
            <w:vAlign w:val="center"/>
          </w:tcPr>
          <w:p>
            <w:pPr>
              <w:spacing w:line="260" w:lineRule="exact"/>
              <w:jc w:val="center"/>
              <w:rPr>
                <w:rFonts w:hint="eastAsia" w:asciiTheme="minorEastAsia" w:hAnsiTheme="minorEastAsia" w:eastAsiaTheme="minorEastAsia" w:cstheme="minorEastAsia"/>
                <w:sz w:val="18"/>
                <w:szCs w:val="18"/>
              </w:rPr>
            </w:pPr>
          </w:p>
        </w:tc>
        <w:tc>
          <w:tcPr>
            <w:tcW w:w="2446" w:type="pct"/>
            <w:noWrap w:val="0"/>
            <w:vAlign w:val="center"/>
          </w:tcPr>
          <w:p>
            <w:pPr>
              <w:spacing w:line="26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不按操作规程进行操作</w:t>
            </w:r>
          </w:p>
        </w:tc>
        <w:tc>
          <w:tcPr>
            <w:tcW w:w="647" w:type="pct"/>
            <w:noWrap w:val="0"/>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每次扣2分</w:t>
            </w:r>
          </w:p>
        </w:tc>
        <w:tc>
          <w:tcPr>
            <w:tcW w:w="342" w:type="pct"/>
            <w:noWrap w:val="0"/>
            <w:vAlign w:val="top"/>
          </w:tcPr>
          <w:p>
            <w:pPr>
              <w:spacing w:line="260"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199" w:type="pct"/>
            <w:vMerge w:val="continue"/>
            <w:noWrap w:val="0"/>
            <w:vAlign w:val="top"/>
          </w:tcPr>
          <w:p>
            <w:pPr>
              <w:spacing w:line="260" w:lineRule="exact"/>
              <w:rPr>
                <w:rFonts w:hint="eastAsia" w:asciiTheme="minorEastAsia" w:hAnsiTheme="minorEastAsia" w:eastAsiaTheme="minorEastAsia" w:cstheme="minorEastAsia"/>
                <w:sz w:val="21"/>
                <w:szCs w:val="21"/>
              </w:rPr>
            </w:pPr>
          </w:p>
        </w:tc>
        <w:tc>
          <w:tcPr>
            <w:tcW w:w="360" w:type="pct"/>
            <w:vMerge w:val="continue"/>
            <w:noWrap w:val="0"/>
            <w:vAlign w:val="top"/>
          </w:tcPr>
          <w:p>
            <w:pPr>
              <w:spacing w:line="260" w:lineRule="exact"/>
              <w:rPr>
                <w:rFonts w:hint="eastAsia" w:asciiTheme="minorEastAsia" w:hAnsiTheme="minorEastAsia" w:eastAsiaTheme="minorEastAsia" w:cstheme="minorEastAsia"/>
                <w:sz w:val="18"/>
                <w:szCs w:val="18"/>
              </w:rPr>
            </w:pPr>
          </w:p>
        </w:tc>
        <w:tc>
          <w:tcPr>
            <w:tcW w:w="1006" w:type="pct"/>
            <w:vMerge w:val="continue"/>
            <w:noWrap w:val="0"/>
            <w:vAlign w:val="center"/>
          </w:tcPr>
          <w:p>
            <w:pPr>
              <w:spacing w:line="260" w:lineRule="exact"/>
              <w:jc w:val="center"/>
              <w:rPr>
                <w:rFonts w:hint="eastAsia" w:asciiTheme="minorEastAsia" w:hAnsiTheme="minorEastAsia" w:eastAsiaTheme="minorEastAsia" w:cstheme="minorEastAsia"/>
                <w:sz w:val="18"/>
                <w:szCs w:val="18"/>
              </w:rPr>
            </w:pPr>
          </w:p>
        </w:tc>
        <w:tc>
          <w:tcPr>
            <w:tcW w:w="2446" w:type="pct"/>
            <w:noWrap w:val="0"/>
            <w:vAlign w:val="center"/>
          </w:tcPr>
          <w:p>
            <w:pPr>
              <w:spacing w:line="26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不按规定填写维修养护记录</w:t>
            </w:r>
          </w:p>
        </w:tc>
        <w:tc>
          <w:tcPr>
            <w:tcW w:w="647" w:type="pct"/>
            <w:noWrap w:val="0"/>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每次扣1分</w:t>
            </w:r>
          </w:p>
        </w:tc>
        <w:tc>
          <w:tcPr>
            <w:tcW w:w="342" w:type="pct"/>
            <w:noWrap w:val="0"/>
            <w:vAlign w:val="top"/>
          </w:tcPr>
          <w:p>
            <w:pPr>
              <w:spacing w:line="260"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199" w:type="pct"/>
            <w:vMerge w:val="continue"/>
            <w:noWrap w:val="0"/>
            <w:vAlign w:val="top"/>
          </w:tcPr>
          <w:p>
            <w:pPr>
              <w:spacing w:line="260" w:lineRule="exact"/>
              <w:rPr>
                <w:rFonts w:hint="eastAsia" w:asciiTheme="minorEastAsia" w:hAnsiTheme="minorEastAsia" w:eastAsiaTheme="minorEastAsia" w:cstheme="minorEastAsia"/>
                <w:sz w:val="21"/>
                <w:szCs w:val="21"/>
              </w:rPr>
            </w:pPr>
          </w:p>
        </w:tc>
        <w:tc>
          <w:tcPr>
            <w:tcW w:w="360" w:type="pct"/>
            <w:vMerge w:val="continue"/>
            <w:noWrap w:val="0"/>
            <w:vAlign w:val="top"/>
          </w:tcPr>
          <w:p>
            <w:pPr>
              <w:spacing w:line="260" w:lineRule="exact"/>
              <w:rPr>
                <w:rFonts w:hint="eastAsia" w:asciiTheme="minorEastAsia" w:hAnsiTheme="minorEastAsia" w:eastAsiaTheme="minorEastAsia" w:cstheme="minorEastAsia"/>
                <w:sz w:val="18"/>
                <w:szCs w:val="18"/>
              </w:rPr>
            </w:pPr>
          </w:p>
        </w:tc>
        <w:tc>
          <w:tcPr>
            <w:tcW w:w="1006" w:type="pct"/>
            <w:vMerge w:val="restart"/>
            <w:noWrap w:val="0"/>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进行设备、设施的检修、养护</w:t>
            </w:r>
          </w:p>
        </w:tc>
        <w:tc>
          <w:tcPr>
            <w:tcW w:w="2446" w:type="pct"/>
            <w:noWrap w:val="0"/>
            <w:vAlign w:val="center"/>
          </w:tcPr>
          <w:p>
            <w:pPr>
              <w:spacing w:line="26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检修不当,使设备、设施无法正常运行</w:t>
            </w:r>
          </w:p>
        </w:tc>
        <w:tc>
          <w:tcPr>
            <w:tcW w:w="647" w:type="pct"/>
            <w:noWrap w:val="0"/>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每次扣2分</w:t>
            </w:r>
          </w:p>
        </w:tc>
        <w:tc>
          <w:tcPr>
            <w:tcW w:w="342" w:type="pct"/>
            <w:noWrap w:val="0"/>
            <w:vAlign w:val="top"/>
          </w:tcPr>
          <w:p>
            <w:pPr>
              <w:spacing w:line="260"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199" w:type="pct"/>
            <w:vMerge w:val="continue"/>
            <w:noWrap w:val="0"/>
            <w:vAlign w:val="top"/>
          </w:tcPr>
          <w:p>
            <w:pPr>
              <w:spacing w:line="260" w:lineRule="exact"/>
              <w:rPr>
                <w:rFonts w:hint="eastAsia" w:asciiTheme="minorEastAsia" w:hAnsiTheme="minorEastAsia" w:eastAsiaTheme="minorEastAsia" w:cstheme="minorEastAsia"/>
                <w:sz w:val="21"/>
                <w:szCs w:val="21"/>
              </w:rPr>
            </w:pPr>
          </w:p>
        </w:tc>
        <w:tc>
          <w:tcPr>
            <w:tcW w:w="360" w:type="pct"/>
            <w:vMerge w:val="continue"/>
            <w:noWrap w:val="0"/>
            <w:vAlign w:val="top"/>
          </w:tcPr>
          <w:p>
            <w:pPr>
              <w:spacing w:line="260" w:lineRule="exact"/>
              <w:rPr>
                <w:rFonts w:hint="eastAsia" w:asciiTheme="minorEastAsia" w:hAnsiTheme="minorEastAsia" w:eastAsiaTheme="minorEastAsia" w:cstheme="minorEastAsia"/>
                <w:sz w:val="18"/>
                <w:szCs w:val="18"/>
              </w:rPr>
            </w:pPr>
          </w:p>
        </w:tc>
        <w:tc>
          <w:tcPr>
            <w:tcW w:w="1006" w:type="pct"/>
            <w:vMerge w:val="continue"/>
            <w:noWrap w:val="0"/>
            <w:vAlign w:val="center"/>
          </w:tcPr>
          <w:p>
            <w:pPr>
              <w:spacing w:line="260" w:lineRule="exact"/>
              <w:jc w:val="center"/>
              <w:rPr>
                <w:rFonts w:hint="eastAsia" w:asciiTheme="minorEastAsia" w:hAnsiTheme="minorEastAsia" w:eastAsiaTheme="minorEastAsia" w:cstheme="minorEastAsia"/>
                <w:sz w:val="18"/>
                <w:szCs w:val="18"/>
              </w:rPr>
            </w:pPr>
          </w:p>
        </w:tc>
        <w:tc>
          <w:tcPr>
            <w:tcW w:w="2446" w:type="pct"/>
            <w:noWrap w:val="0"/>
            <w:vAlign w:val="center"/>
          </w:tcPr>
          <w:p>
            <w:pPr>
              <w:spacing w:line="26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工作质量不高、使设备、设施带故障运行</w:t>
            </w:r>
          </w:p>
        </w:tc>
        <w:tc>
          <w:tcPr>
            <w:tcW w:w="647" w:type="pct"/>
            <w:noWrap w:val="0"/>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每次扣2分</w:t>
            </w:r>
          </w:p>
        </w:tc>
        <w:tc>
          <w:tcPr>
            <w:tcW w:w="342" w:type="pct"/>
            <w:noWrap w:val="0"/>
            <w:vAlign w:val="top"/>
          </w:tcPr>
          <w:p>
            <w:pPr>
              <w:spacing w:line="260"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199" w:type="pct"/>
            <w:vMerge w:val="continue"/>
            <w:noWrap w:val="0"/>
            <w:vAlign w:val="top"/>
          </w:tcPr>
          <w:p>
            <w:pPr>
              <w:spacing w:line="260" w:lineRule="exact"/>
              <w:rPr>
                <w:rFonts w:hint="eastAsia" w:asciiTheme="minorEastAsia" w:hAnsiTheme="minorEastAsia" w:eastAsiaTheme="minorEastAsia" w:cstheme="minorEastAsia"/>
                <w:sz w:val="21"/>
                <w:szCs w:val="21"/>
              </w:rPr>
            </w:pPr>
          </w:p>
        </w:tc>
        <w:tc>
          <w:tcPr>
            <w:tcW w:w="360" w:type="pct"/>
            <w:vMerge w:val="continue"/>
            <w:noWrap w:val="0"/>
            <w:vAlign w:val="top"/>
          </w:tcPr>
          <w:p>
            <w:pPr>
              <w:spacing w:line="260" w:lineRule="exact"/>
              <w:rPr>
                <w:rFonts w:hint="eastAsia" w:asciiTheme="minorEastAsia" w:hAnsiTheme="minorEastAsia" w:eastAsiaTheme="minorEastAsia" w:cstheme="minorEastAsia"/>
                <w:sz w:val="18"/>
                <w:szCs w:val="18"/>
              </w:rPr>
            </w:pPr>
          </w:p>
        </w:tc>
        <w:tc>
          <w:tcPr>
            <w:tcW w:w="1006" w:type="pct"/>
            <w:vMerge w:val="continue"/>
            <w:noWrap w:val="0"/>
            <w:vAlign w:val="center"/>
          </w:tcPr>
          <w:p>
            <w:pPr>
              <w:spacing w:line="260" w:lineRule="exact"/>
              <w:jc w:val="center"/>
              <w:rPr>
                <w:rFonts w:hint="eastAsia" w:asciiTheme="minorEastAsia" w:hAnsiTheme="minorEastAsia" w:eastAsiaTheme="minorEastAsia" w:cstheme="minorEastAsia"/>
                <w:sz w:val="18"/>
                <w:szCs w:val="18"/>
              </w:rPr>
            </w:pPr>
          </w:p>
        </w:tc>
        <w:tc>
          <w:tcPr>
            <w:tcW w:w="2446" w:type="pct"/>
            <w:noWrap w:val="0"/>
            <w:vAlign w:val="center"/>
          </w:tcPr>
          <w:p>
            <w:pPr>
              <w:spacing w:line="26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保养工作不彻底,造成设备突发故障</w:t>
            </w:r>
          </w:p>
        </w:tc>
        <w:tc>
          <w:tcPr>
            <w:tcW w:w="647" w:type="pct"/>
            <w:noWrap w:val="0"/>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每次扣2分</w:t>
            </w:r>
          </w:p>
        </w:tc>
        <w:tc>
          <w:tcPr>
            <w:tcW w:w="342" w:type="pct"/>
            <w:noWrap w:val="0"/>
            <w:vAlign w:val="top"/>
          </w:tcPr>
          <w:p>
            <w:pPr>
              <w:spacing w:line="260"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199" w:type="pct"/>
            <w:vMerge w:val="continue"/>
            <w:noWrap w:val="0"/>
            <w:vAlign w:val="top"/>
          </w:tcPr>
          <w:p>
            <w:pPr>
              <w:spacing w:line="260" w:lineRule="exact"/>
              <w:rPr>
                <w:rFonts w:hint="eastAsia" w:asciiTheme="minorEastAsia" w:hAnsiTheme="minorEastAsia" w:eastAsiaTheme="minorEastAsia" w:cstheme="minorEastAsia"/>
                <w:sz w:val="21"/>
                <w:szCs w:val="21"/>
              </w:rPr>
            </w:pPr>
          </w:p>
        </w:tc>
        <w:tc>
          <w:tcPr>
            <w:tcW w:w="360" w:type="pct"/>
            <w:vMerge w:val="continue"/>
            <w:noWrap w:val="0"/>
            <w:vAlign w:val="top"/>
          </w:tcPr>
          <w:p>
            <w:pPr>
              <w:spacing w:line="260" w:lineRule="exact"/>
              <w:rPr>
                <w:rFonts w:hint="eastAsia" w:asciiTheme="minorEastAsia" w:hAnsiTheme="minorEastAsia" w:eastAsiaTheme="minorEastAsia" w:cstheme="minorEastAsia"/>
                <w:sz w:val="18"/>
                <w:szCs w:val="18"/>
              </w:rPr>
            </w:pPr>
          </w:p>
        </w:tc>
        <w:tc>
          <w:tcPr>
            <w:tcW w:w="1006" w:type="pct"/>
            <w:vMerge w:val="restart"/>
            <w:noWrap w:val="0"/>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认真完成特约服务工作</w:t>
            </w:r>
          </w:p>
        </w:tc>
        <w:tc>
          <w:tcPr>
            <w:tcW w:w="2446" w:type="pct"/>
            <w:noWrap w:val="0"/>
            <w:vAlign w:val="center"/>
          </w:tcPr>
          <w:p>
            <w:pPr>
              <w:spacing w:line="26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工作合格率未达100%</w:t>
            </w:r>
          </w:p>
        </w:tc>
        <w:tc>
          <w:tcPr>
            <w:tcW w:w="647" w:type="pct"/>
            <w:noWrap w:val="0"/>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每次扣1分</w:t>
            </w:r>
          </w:p>
        </w:tc>
        <w:tc>
          <w:tcPr>
            <w:tcW w:w="342" w:type="pct"/>
            <w:noWrap w:val="0"/>
            <w:vAlign w:val="top"/>
          </w:tcPr>
          <w:p>
            <w:pPr>
              <w:spacing w:line="260"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199" w:type="pct"/>
            <w:vMerge w:val="continue"/>
            <w:noWrap w:val="0"/>
            <w:vAlign w:val="top"/>
          </w:tcPr>
          <w:p>
            <w:pPr>
              <w:spacing w:line="260" w:lineRule="exact"/>
              <w:rPr>
                <w:rFonts w:hint="eastAsia" w:asciiTheme="minorEastAsia" w:hAnsiTheme="minorEastAsia" w:eastAsiaTheme="minorEastAsia" w:cstheme="minorEastAsia"/>
                <w:sz w:val="21"/>
                <w:szCs w:val="21"/>
              </w:rPr>
            </w:pPr>
          </w:p>
        </w:tc>
        <w:tc>
          <w:tcPr>
            <w:tcW w:w="360" w:type="pct"/>
            <w:vMerge w:val="continue"/>
            <w:noWrap w:val="0"/>
            <w:vAlign w:val="top"/>
          </w:tcPr>
          <w:p>
            <w:pPr>
              <w:spacing w:line="260" w:lineRule="exact"/>
              <w:rPr>
                <w:rFonts w:hint="eastAsia" w:asciiTheme="minorEastAsia" w:hAnsiTheme="minorEastAsia" w:eastAsiaTheme="minorEastAsia" w:cstheme="minorEastAsia"/>
                <w:sz w:val="18"/>
                <w:szCs w:val="18"/>
              </w:rPr>
            </w:pPr>
          </w:p>
        </w:tc>
        <w:tc>
          <w:tcPr>
            <w:tcW w:w="1006" w:type="pct"/>
            <w:vMerge w:val="continue"/>
            <w:noWrap w:val="0"/>
            <w:vAlign w:val="center"/>
          </w:tcPr>
          <w:p>
            <w:pPr>
              <w:spacing w:line="260" w:lineRule="exact"/>
              <w:jc w:val="center"/>
              <w:rPr>
                <w:rFonts w:hint="eastAsia" w:asciiTheme="minorEastAsia" w:hAnsiTheme="minorEastAsia" w:eastAsiaTheme="minorEastAsia" w:cstheme="minorEastAsia"/>
                <w:sz w:val="18"/>
                <w:szCs w:val="18"/>
              </w:rPr>
            </w:pPr>
          </w:p>
        </w:tc>
        <w:tc>
          <w:tcPr>
            <w:tcW w:w="2446" w:type="pct"/>
            <w:noWrap w:val="0"/>
            <w:vAlign w:val="center"/>
          </w:tcPr>
          <w:p>
            <w:pPr>
              <w:spacing w:line="26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工作及时率未达100%</w:t>
            </w:r>
          </w:p>
        </w:tc>
        <w:tc>
          <w:tcPr>
            <w:tcW w:w="647" w:type="pct"/>
            <w:noWrap w:val="0"/>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每次扣1分</w:t>
            </w:r>
          </w:p>
        </w:tc>
        <w:tc>
          <w:tcPr>
            <w:tcW w:w="342" w:type="pct"/>
            <w:noWrap w:val="0"/>
            <w:vAlign w:val="top"/>
          </w:tcPr>
          <w:p>
            <w:pPr>
              <w:spacing w:line="260"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199" w:type="pct"/>
            <w:vMerge w:val="continue"/>
            <w:noWrap w:val="0"/>
            <w:vAlign w:val="top"/>
          </w:tcPr>
          <w:p>
            <w:pPr>
              <w:spacing w:line="260" w:lineRule="exact"/>
              <w:rPr>
                <w:rFonts w:hint="eastAsia" w:asciiTheme="minorEastAsia" w:hAnsiTheme="minorEastAsia" w:eastAsiaTheme="minorEastAsia" w:cstheme="minorEastAsia"/>
                <w:sz w:val="21"/>
                <w:szCs w:val="21"/>
              </w:rPr>
            </w:pPr>
          </w:p>
        </w:tc>
        <w:tc>
          <w:tcPr>
            <w:tcW w:w="360" w:type="pct"/>
            <w:vMerge w:val="continue"/>
            <w:noWrap w:val="0"/>
            <w:vAlign w:val="top"/>
          </w:tcPr>
          <w:p>
            <w:pPr>
              <w:spacing w:line="260" w:lineRule="exact"/>
              <w:rPr>
                <w:rFonts w:hint="eastAsia" w:asciiTheme="minorEastAsia" w:hAnsiTheme="minorEastAsia" w:eastAsiaTheme="minorEastAsia" w:cstheme="minorEastAsia"/>
                <w:sz w:val="18"/>
                <w:szCs w:val="18"/>
              </w:rPr>
            </w:pPr>
          </w:p>
        </w:tc>
        <w:tc>
          <w:tcPr>
            <w:tcW w:w="1006" w:type="pct"/>
            <w:vMerge w:val="continue"/>
            <w:noWrap w:val="0"/>
            <w:vAlign w:val="center"/>
          </w:tcPr>
          <w:p>
            <w:pPr>
              <w:spacing w:line="260" w:lineRule="exact"/>
              <w:jc w:val="center"/>
              <w:rPr>
                <w:rFonts w:hint="eastAsia" w:asciiTheme="minorEastAsia" w:hAnsiTheme="minorEastAsia" w:eastAsiaTheme="minorEastAsia" w:cstheme="minorEastAsia"/>
                <w:sz w:val="18"/>
                <w:szCs w:val="18"/>
              </w:rPr>
            </w:pPr>
          </w:p>
        </w:tc>
        <w:tc>
          <w:tcPr>
            <w:tcW w:w="2446" w:type="pct"/>
            <w:noWrap w:val="0"/>
            <w:vAlign w:val="center"/>
          </w:tcPr>
          <w:p>
            <w:pPr>
              <w:spacing w:line="26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住户投诉情况属实</w:t>
            </w:r>
          </w:p>
        </w:tc>
        <w:tc>
          <w:tcPr>
            <w:tcW w:w="647" w:type="pct"/>
            <w:noWrap w:val="0"/>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每次扣3分</w:t>
            </w:r>
          </w:p>
        </w:tc>
        <w:tc>
          <w:tcPr>
            <w:tcW w:w="342" w:type="pct"/>
            <w:noWrap w:val="0"/>
            <w:vAlign w:val="top"/>
          </w:tcPr>
          <w:p>
            <w:pPr>
              <w:spacing w:line="260"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199" w:type="pct"/>
            <w:vMerge w:val="continue"/>
            <w:noWrap w:val="0"/>
            <w:vAlign w:val="top"/>
          </w:tcPr>
          <w:p>
            <w:pPr>
              <w:spacing w:line="260" w:lineRule="exact"/>
              <w:rPr>
                <w:rFonts w:hint="eastAsia" w:asciiTheme="minorEastAsia" w:hAnsiTheme="minorEastAsia" w:eastAsiaTheme="minorEastAsia" w:cstheme="minorEastAsia"/>
                <w:sz w:val="21"/>
                <w:szCs w:val="21"/>
              </w:rPr>
            </w:pPr>
          </w:p>
        </w:tc>
        <w:tc>
          <w:tcPr>
            <w:tcW w:w="360" w:type="pct"/>
            <w:vMerge w:val="continue"/>
            <w:noWrap w:val="0"/>
            <w:vAlign w:val="top"/>
          </w:tcPr>
          <w:p>
            <w:pPr>
              <w:spacing w:line="260" w:lineRule="exact"/>
              <w:rPr>
                <w:rFonts w:hint="eastAsia" w:asciiTheme="minorEastAsia" w:hAnsiTheme="minorEastAsia" w:eastAsiaTheme="minorEastAsia" w:cstheme="minorEastAsia"/>
                <w:sz w:val="18"/>
                <w:szCs w:val="18"/>
              </w:rPr>
            </w:pPr>
          </w:p>
        </w:tc>
        <w:tc>
          <w:tcPr>
            <w:tcW w:w="1006" w:type="pct"/>
            <w:vMerge w:val="restart"/>
            <w:noWrap w:val="0"/>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特约服务按公司规定报价并核实收费情况</w:t>
            </w:r>
          </w:p>
        </w:tc>
        <w:tc>
          <w:tcPr>
            <w:tcW w:w="2446" w:type="pct"/>
            <w:noWrap w:val="0"/>
            <w:vAlign w:val="center"/>
          </w:tcPr>
          <w:p>
            <w:pPr>
              <w:spacing w:line="26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报价不合收费标准</w:t>
            </w:r>
          </w:p>
        </w:tc>
        <w:tc>
          <w:tcPr>
            <w:tcW w:w="647" w:type="pct"/>
            <w:noWrap w:val="0"/>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每次扣2分</w:t>
            </w:r>
          </w:p>
        </w:tc>
        <w:tc>
          <w:tcPr>
            <w:tcW w:w="342" w:type="pct"/>
            <w:noWrap w:val="0"/>
            <w:vAlign w:val="top"/>
          </w:tcPr>
          <w:p>
            <w:pPr>
              <w:spacing w:line="260"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199" w:type="pct"/>
            <w:vMerge w:val="continue"/>
            <w:noWrap w:val="0"/>
            <w:vAlign w:val="top"/>
          </w:tcPr>
          <w:p>
            <w:pPr>
              <w:spacing w:line="260" w:lineRule="exact"/>
              <w:rPr>
                <w:rFonts w:hint="eastAsia" w:asciiTheme="minorEastAsia" w:hAnsiTheme="minorEastAsia" w:eastAsiaTheme="minorEastAsia" w:cstheme="minorEastAsia"/>
                <w:sz w:val="21"/>
                <w:szCs w:val="21"/>
              </w:rPr>
            </w:pPr>
          </w:p>
        </w:tc>
        <w:tc>
          <w:tcPr>
            <w:tcW w:w="360" w:type="pct"/>
            <w:vMerge w:val="continue"/>
            <w:noWrap w:val="0"/>
            <w:vAlign w:val="top"/>
          </w:tcPr>
          <w:p>
            <w:pPr>
              <w:spacing w:line="260" w:lineRule="exact"/>
              <w:rPr>
                <w:rFonts w:hint="eastAsia" w:asciiTheme="minorEastAsia" w:hAnsiTheme="minorEastAsia" w:eastAsiaTheme="minorEastAsia" w:cstheme="minorEastAsia"/>
                <w:sz w:val="18"/>
                <w:szCs w:val="18"/>
              </w:rPr>
            </w:pPr>
          </w:p>
        </w:tc>
        <w:tc>
          <w:tcPr>
            <w:tcW w:w="1006" w:type="pct"/>
            <w:vMerge w:val="continue"/>
            <w:noWrap w:val="0"/>
            <w:vAlign w:val="center"/>
          </w:tcPr>
          <w:p>
            <w:pPr>
              <w:spacing w:line="260" w:lineRule="exact"/>
              <w:jc w:val="center"/>
              <w:rPr>
                <w:rFonts w:hint="eastAsia" w:asciiTheme="minorEastAsia" w:hAnsiTheme="minorEastAsia" w:eastAsiaTheme="minorEastAsia" w:cstheme="minorEastAsia"/>
                <w:sz w:val="18"/>
                <w:szCs w:val="18"/>
              </w:rPr>
            </w:pPr>
          </w:p>
        </w:tc>
        <w:tc>
          <w:tcPr>
            <w:tcW w:w="2446" w:type="pct"/>
            <w:noWrap w:val="0"/>
            <w:vAlign w:val="center"/>
          </w:tcPr>
          <w:p>
            <w:pPr>
              <w:spacing w:line="26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已做记录、但不够详细</w:t>
            </w:r>
          </w:p>
        </w:tc>
        <w:tc>
          <w:tcPr>
            <w:tcW w:w="647" w:type="pct"/>
            <w:noWrap w:val="0"/>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每次扣1分</w:t>
            </w:r>
          </w:p>
        </w:tc>
        <w:tc>
          <w:tcPr>
            <w:tcW w:w="342" w:type="pct"/>
            <w:noWrap w:val="0"/>
            <w:vAlign w:val="top"/>
          </w:tcPr>
          <w:p>
            <w:pPr>
              <w:spacing w:line="260"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199" w:type="pct"/>
            <w:vMerge w:val="continue"/>
            <w:noWrap w:val="0"/>
            <w:vAlign w:val="top"/>
          </w:tcPr>
          <w:p>
            <w:pPr>
              <w:spacing w:line="260" w:lineRule="exact"/>
              <w:rPr>
                <w:rFonts w:hint="eastAsia" w:asciiTheme="minorEastAsia" w:hAnsiTheme="minorEastAsia" w:eastAsiaTheme="minorEastAsia" w:cstheme="minorEastAsia"/>
                <w:sz w:val="21"/>
                <w:szCs w:val="21"/>
              </w:rPr>
            </w:pPr>
          </w:p>
        </w:tc>
        <w:tc>
          <w:tcPr>
            <w:tcW w:w="360" w:type="pct"/>
            <w:vMerge w:val="continue"/>
            <w:noWrap w:val="0"/>
            <w:vAlign w:val="top"/>
          </w:tcPr>
          <w:p>
            <w:pPr>
              <w:spacing w:line="260" w:lineRule="exact"/>
              <w:rPr>
                <w:rFonts w:hint="eastAsia" w:asciiTheme="minorEastAsia" w:hAnsiTheme="minorEastAsia" w:eastAsiaTheme="minorEastAsia" w:cstheme="minorEastAsia"/>
                <w:sz w:val="18"/>
                <w:szCs w:val="18"/>
              </w:rPr>
            </w:pPr>
          </w:p>
        </w:tc>
        <w:tc>
          <w:tcPr>
            <w:tcW w:w="1006" w:type="pct"/>
            <w:noWrap w:val="0"/>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参与并组织抢修</w:t>
            </w:r>
          </w:p>
        </w:tc>
        <w:tc>
          <w:tcPr>
            <w:tcW w:w="2446" w:type="pct"/>
            <w:noWrap w:val="0"/>
            <w:vAlign w:val="center"/>
          </w:tcPr>
          <w:p>
            <w:pPr>
              <w:spacing w:line="26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抢修中不听指挥,造成事故和误工</w:t>
            </w:r>
          </w:p>
        </w:tc>
        <w:tc>
          <w:tcPr>
            <w:tcW w:w="647" w:type="pct"/>
            <w:noWrap w:val="0"/>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每次扣3分</w:t>
            </w:r>
          </w:p>
        </w:tc>
        <w:tc>
          <w:tcPr>
            <w:tcW w:w="342" w:type="pct"/>
            <w:noWrap w:val="0"/>
            <w:vAlign w:val="top"/>
          </w:tcPr>
          <w:p>
            <w:pPr>
              <w:spacing w:line="260" w:lineRule="exact"/>
              <w:jc w:val="lef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 w:hRule="atLeast"/>
        </w:trPr>
        <w:tc>
          <w:tcPr>
            <w:tcW w:w="4011" w:type="pct"/>
            <w:gridSpan w:val="4"/>
            <w:noWrap w:val="0"/>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合计</w:t>
            </w:r>
          </w:p>
        </w:tc>
        <w:tc>
          <w:tcPr>
            <w:tcW w:w="647" w:type="pct"/>
            <w:noWrap w:val="0"/>
            <w:vAlign w:val="center"/>
          </w:tcPr>
          <w:p>
            <w:pPr>
              <w:spacing w:line="260" w:lineRule="exact"/>
              <w:ind w:firstLine="270" w:firstLineChars="15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100</w:t>
            </w:r>
          </w:p>
        </w:tc>
        <w:tc>
          <w:tcPr>
            <w:tcW w:w="342" w:type="pct"/>
            <w:noWrap w:val="0"/>
            <w:vAlign w:val="top"/>
          </w:tcPr>
          <w:p>
            <w:pPr>
              <w:spacing w:line="260" w:lineRule="exact"/>
              <w:jc w:val="left"/>
              <w:rPr>
                <w:rFonts w:hint="eastAsia" w:asciiTheme="minorEastAsia" w:hAnsiTheme="minorEastAsia" w:eastAsiaTheme="minorEastAsia" w:cstheme="minorEastAsia"/>
                <w:sz w:val="21"/>
                <w:szCs w:val="21"/>
              </w:rPr>
            </w:pPr>
          </w:p>
        </w:tc>
      </w:tr>
    </w:tbl>
    <w:p>
      <w:pPr>
        <w:spacing w:before="312" w:beforeLines="100" w:line="40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注：一、扣分标准：总分100分，扣分范围在 1—10分不扣减相关服务费；扣分11—40分，每分扣减服务费100元；低于90分累加扣款；如总分低于60分则扣除当月合同总价的20%。（如：服务单位当月评分90分即不予以扣款，当服务单位当月评分85分则按15分*100元，扣减1500元） </w:t>
      </w:r>
    </w:p>
    <w:p>
      <w:pPr>
        <w:spacing w:line="40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二、甲方日检、周检、月检及巡查发现的问题对应扣分细则进行扣分，月检后按日检、周检比例汇总作为当月的实际得分。</w:t>
      </w:r>
    </w:p>
    <w:p>
      <w:pPr>
        <w:spacing w:line="40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三、每月扣分将体现在每月的合同付款申请上面，扣分达到20分以上的，该月检查不合格，如连续两个月检查不合格，甲方有权解除合同，扣减当月服务费。</w:t>
      </w:r>
    </w:p>
    <w:p>
      <w:pPr>
        <w:spacing w:line="40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四、奖励办法:</w:t>
      </w:r>
    </w:p>
    <w:p>
      <w:pPr>
        <w:tabs>
          <w:tab w:val="left" w:pos="420"/>
          <w:tab w:val="left" w:pos="540"/>
        </w:tabs>
        <w:spacing w:line="40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1、得到业主的表扬，奖励5分；</w:t>
      </w:r>
    </w:p>
    <w:p>
      <w:pPr>
        <w:tabs>
          <w:tab w:val="left" w:pos="420"/>
          <w:tab w:val="left" w:pos="540"/>
        </w:tabs>
        <w:spacing w:line="40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2、被公司领导表扬，奖励5分；</w:t>
      </w:r>
    </w:p>
    <w:p>
      <w:pPr>
        <w:tabs>
          <w:tab w:val="left" w:pos="420"/>
          <w:tab w:val="left" w:pos="540"/>
        </w:tabs>
        <w:spacing w:line="40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3、给公司提出建设性意见并得到认可及实行，奖励5分；</w:t>
      </w:r>
    </w:p>
    <w:p>
      <w:pPr>
        <w:tabs>
          <w:tab w:val="left" w:pos="420"/>
          <w:tab w:val="left" w:pos="540"/>
        </w:tabs>
        <w:spacing w:line="400" w:lineRule="exact"/>
        <w:ind w:firstLine="360" w:firstLineChars="200"/>
        <w:rPr>
          <w:rFonts w:hint="eastAsia"/>
          <w:lang w:eastAsia="zh-CN"/>
        </w:rPr>
      </w:pPr>
      <w:r>
        <w:rPr>
          <w:rFonts w:hint="eastAsia" w:asciiTheme="minorEastAsia" w:hAnsiTheme="minorEastAsia" w:eastAsiaTheme="minorEastAsia" w:cstheme="minorEastAsia"/>
          <w:sz w:val="18"/>
          <w:szCs w:val="18"/>
        </w:rPr>
        <w:t>4、配合甲方做一些其它工作，奖励5分；奖励可以和扣分相抵。</w:t>
      </w:r>
    </w:p>
    <w:p>
      <w:pPr>
        <w:pStyle w:val="2"/>
        <w:rPr>
          <w:rFonts w:hint="eastAsia"/>
          <w:lang w:eastAsia="zh-CN"/>
        </w:rPr>
      </w:pPr>
    </w:p>
    <w:p>
      <w:pPr>
        <w:pStyle w:val="2"/>
        <w:rPr>
          <w:rFonts w:hint="eastAsia"/>
          <w:lang w:eastAsia="zh-CN"/>
        </w:rPr>
      </w:pPr>
    </w:p>
    <w:p>
      <w:pPr>
        <w:pStyle w:val="2"/>
        <w:rPr>
          <w:rFonts w:hint="eastAsia" w:ascii="宋体" w:hAnsi="宋体"/>
          <w:color w:val="auto"/>
          <w:sz w:val="28"/>
          <w:szCs w:val="28"/>
          <w:lang w:eastAsia="zh-CN"/>
        </w:rPr>
      </w:pPr>
    </w:p>
    <w:p>
      <w:pPr>
        <w:rPr>
          <w:rFonts w:hint="eastAsia"/>
          <w:lang w:eastAsia="zh-CN"/>
        </w:rPr>
      </w:pPr>
    </w:p>
    <w:p>
      <w:pPr>
        <w:pStyle w:val="2"/>
        <w:rPr>
          <w:rFonts w:hint="eastAsia"/>
          <w:lang w:eastAsia="zh-CN"/>
        </w:rPr>
      </w:pPr>
    </w:p>
    <w:p>
      <w:pPr>
        <w:pStyle w:val="2"/>
        <w:numPr>
          <w:ilvl w:val="0"/>
          <w:numId w:val="0"/>
        </w:numPr>
        <w:rPr>
          <w:rFonts w:hint="eastAsia"/>
        </w:rPr>
      </w:pPr>
    </w:p>
    <w:sectPr>
      <w:headerReference r:id="rId7" w:type="first"/>
      <w:footerReference r:id="rId9" w:type="first"/>
      <w:headerReference r:id="rId6" w:type="default"/>
      <w:footerReference r:id="rId8"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ËÎÌå">
    <w:altName w:val="Arial"/>
    <w:panose1 w:val="00000000000000000000"/>
    <w:charset w:val="00"/>
    <w:family w:val="swiss"/>
    <w:pitch w:val="default"/>
    <w:sig w:usb0="00000000" w:usb1="00000000" w:usb2="00000000" w:usb3="00000000" w:csb0="00000001" w:csb1="00000000"/>
  </w:font>
  <w:font w:name="宋体-18030">
    <w:altName w:val="微软雅黑"/>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Style w:val="13"/>
                            </w:rPr>
                          </w:pPr>
                          <w:r>
                            <w:fldChar w:fldCharType="begin"/>
                          </w:r>
                          <w:r>
                            <w:rPr>
                              <w:rStyle w:val="13"/>
                            </w:rPr>
                            <w:instrText xml:space="preserve">PAGE  </w:instrText>
                          </w:r>
                          <w:r>
                            <w:fldChar w:fldCharType="separate"/>
                          </w:r>
                          <w:r>
                            <w:rPr>
                              <w:rStyle w:val="13"/>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7"/>
                      <w:rPr>
                        <w:rStyle w:val="13"/>
                      </w:rPr>
                    </w:pPr>
                    <w:r>
                      <w:fldChar w:fldCharType="begin"/>
                    </w:r>
                    <w:r>
                      <w:rPr>
                        <w:rStyle w:val="13"/>
                      </w:rPr>
                      <w:instrText xml:space="preserve">PAGE  </w:instrText>
                    </w:r>
                    <w:r>
                      <w:fldChar w:fldCharType="separate"/>
                    </w:r>
                    <w:r>
                      <w:rPr>
                        <w:rStyle w:val="13"/>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2</w:t>
    </w:r>
    <w:r>
      <w:fldChar w:fldCharType="end"/>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3"/>
      </w:rPr>
    </w:pPr>
    <w:r>
      <w:fldChar w:fldCharType="begin"/>
    </w:r>
    <w:r>
      <w:rPr>
        <w:rStyle w:val="13"/>
      </w:rPr>
      <w:instrText xml:space="preserve">PAGE  </w:instrText>
    </w:r>
    <w:r>
      <w:fldChar w:fldCharType="end"/>
    </w:r>
  </w:p>
  <w:p>
    <w:pPr>
      <w:pStyle w:val="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rPr>
      <w:t>杭州萧山国际机场有限公司公开招标文件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55CD7B"/>
    <w:multiLevelType w:val="singleLevel"/>
    <w:tmpl w:val="6755CD7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EC5"/>
    <w:rsid w:val="000150FB"/>
    <w:rsid w:val="000D07F2"/>
    <w:rsid w:val="000D0D3D"/>
    <w:rsid w:val="000D3624"/>
    <w:rsid w:val="000D7E04"/>
    <w:rsid w:val="0010178D"/>
    <w:rsid w:val="00103FF3"/>
    <w:rsid w:val="00106989"/>
    <w:rsid w:val="001124B0"/>
    <w:rsid w:val="00112B18"/>
    <w:rsid w:val="00113523"/>
    <w:rsid w:val="00130058"/>
    <w:rsid w:val="001302AF"/>
    <w:rsid w:val="00135CD1"/>
    <w:rsid w:val="00160A9B"/>
    <w:rsid w:val="00162735"/>
    <w:rsid w:val="001709F7"/>
    <w:rsid w:val="00170C9A"/>
    <w:rsid w:val="00177CD7"/>
    <w:rsid w:val="00187927"/>
    <w:rsid w:val="001B31EF"/>
    <w:rsid w:val="001F7AB9"/>
    <w:rsid w:val="0021567D"/>
    <w:rsid w:val="00220F55"/>
    <w:rsid w:val="00226858"/>
    <w:rsid w:val="00227D5D"/>
    <w:rsid w:val="002435C3"/>
    <w:rsid w:val="00256200"/>
    <w:rsid w:val="00263D1F"/>
    <w:rsid w:val="00285EE7"/>
    <w:rsid w:val="002869CE"/>
    <w:rsid w:val="002B079C"/>
    <w:rsid w:val="002B1434"/>
    <w:rsid w:val="002D6555"/>
    <w:rsid w:val="002E05E4"/>
    <w:rsid w:val="0030513F"/>
    <w:rsid w:val="0031274F"/>
    <w:rsid w:val="00313D56"/>
    <w:rsid w:val="003152F3"/>
    <w:rsid w:val="00325EB1"/>
    <w:rsid w:val="0033391C"/>
    <w:rsid w:val="0034587C"/>
    <w:rsid w:val="00360A89"/>
    <w:rsid w:val="00362A29"/>
    <w:rsid w:val="00375F72"/>
    <w:rsid w:val="003809DC"/>
    <w:rsid w:val="003D4109"/>
    <w:rsid w:val="003D6109"/>
    <w:rsid w:val="0040727E"/>
    <w:rsid w:val="00412AFF"/>
    <w:rsid w:val="004245D9"/>
    <w:rsid w:val="00425620"/>
    <w:rsid w:val="0043200E"/>
    <w:rsid w:val="00442BAB"/>
    <w:rsid w:val="004460B5"/>
    <w:rsid w:val="00447EAE"/>
    <w:rsid w:val="004556DB"/>
    <w:rsid w:val="004616A2"/>
    <w:rsid w:val="00471D53"/>
    <w:rsid w:val="00491F81"/>
    <w:rsid w:val="00495283"/>
    <w:rsid w:val="004B128D"/>
    <w:rsid w:val="004C5F63"/>
    <w:rsid w:val="004D55DC"/>
    <w:rsid w:val="00504552"/>
    <w:rsid w:val="00523F56"/>
    <w:rsid w:val="00526F00"/>
    <w:rsid w:val="00540FCD"/>
    <w:rsid w:val="00541355"/>
    <w:rsid w:val="0054465C"/>
    <w:rsid w:val="00553B4F"/>
    <w:rsid w:val="00564ACC"/>
    <w:rsid w:val="005B01D3"/>
    <w:rsid w:val="005C6D58"/>
    <w:rsid w:val="005C796F"/>
    <w:rsid w:val="00611015"/>
    <w:rsid w:val="00633823"/>
    <w:rsid w:val="00636F08"/>
    <w:rsid w:val="0064199E"/>
    <w:rsid w:val="0064635A"/>
    <w:rsid w:val="00660300"/>
    <w:rsid w:val="00662F64"/>
    <w:rsid w:val="006709D4"/>
    <w:rsid w:val="006741F5"/>
    <w:rsid w:val="00675DEE"/>
    <w:rsid w:val="0067669C"/>
    <w:rsid w:val="006970D9"/>
    <w:rsid w:val="006A4EBC"/>
    <w:rsid w:val="006A74CD"/>
    <w:rsid w:val="006B5883"/>
    <w:rsid w:val="006B5BC4"/>
    <w:rsid w:val="006E1E7D"/>
    <w:rsid w:val="0074157C"/>
    <w:rsid w:val="00742EB3"/>
    <w:rsid w:val="00744EC9"/>
    <w:rsid w:val="007474B8"/>
    <w:rsid w:val="00751E3B"/>
    <w:rsid w:val="00754236"/>
    <w:rsid w:val="00760D47"/>
    <w:rsid w:val="00767819"/>
    <w:rsid w:val="007A21CA"/>
    <w:rsid w:val="007F5819"/>
    <w:rsid w:val="00806DD5"/>
    <w:rsid w:val="00815BA0"/>
    <w:rsid w:val="00820898"/>
    <w:rsid w:val="008252DB"/>
    <w:rsid w:val="0083119A"/>
    <w:rsid w:val="00836A70"/>
    <w:rsid w:val="0084503E"/>
    <w:rsid w:val="00846797"/>
    <w:rsid w:val="00895563"/>
    <w:rsid w:val="008A043A"/>
    <w:rsid w:val="008B202A"/>
    <w:rsid w:val="008D15CE"/>
    <w:rsid w:val="008D34A4"/>
    <w:rsid w:val="008D6BB9"/>
    <w:rsid w:val="008D6FE3"/>
    <w:rsid w:val="008E459C"/>
    <w:rsid w:val="008E4A5A"/>
    <w:rsid w:val="008E77E1"/>
    <w:rsid w:val="00911717"/>
    <w:rsid w:val="009178F0"/>
    <w:rsid w:val="00926443"/>
    <w:rsid w:val="009377F5"/>
    <w:rsid w:val="00941F5E"/>
    <w:rsid w:val="0094689C"/>
    <w:rsid w:val="00967B0A"/>
    <w:rsid w:val="0098183A"/>
    <w:rsid w:val="0099178E"/>
    <w:rsid w:val="009D2271"/>
    <w:rsid w:val="009E191A"/>
    <w:rsid w:val="00A00495"/>
    <w:rsid w:val="00A01A56"/>
    <w:rsid w:val="00A132C8"/>
    <w:rsid w:val="00A460F8"/>
    <w:rsid w:val="00A54FE8"/>
    <w:rsid w:val="00A818F3"/>
    <w:rsid w:val="00A90767"/>
    <w:rsid w:val="00AA4CE8"/>
    <w:rsid w:val="00AE419F"/>
    <w:rsid w:val="00AE48B8"/>
    <w:rsid w:val="00B03623"/>
    <w:rsid w:val="00B0567C"/>
    <w:rsid w:val="00B309E0"/>
    <w:rsid w:val="00B47167"/>
    <w:rsid w:val="00B5141E"/>
    <w:rsid w:val="00B66FBD"/>
    <w:rsid w:val="00B72E75"/>
    <w:rsid w:val="00B739D3"/>
    <w:rsid w:val="00B73D60"/>
    <w:rsid w:val="00B76983"/>
    <w:rsid w:val="00B76D1D"/>
    <w:rsid w:val="00B77D47"/>
    <w:rsid w:val="00B857D4"/>
    <w:rsid w:val="00B9453E"/>
    <w:rsid w:val="00BB18C9"/>
    <w:rsid w:val="00BB7B7A"/>
    <w:rsid w:val="00BC3FE1"/>
    <w:rsid w:val="00BC5950"/>
    <w:rsid w:val="00BD7114"/>
    <w:rsid w:val="00BE366F"/>
    <w:rsid w:val="00BE41F1"/>
    <w:rsid w:val="00C32EC5"/>
    <w:rsid w:val="00C537F5"/>
    <w:rsid w:val="00C61C1E"/>
    <w:rsid w:val="00C80442"/>
    <w:rsid w:val="00C83C65"/>
    <w:rsid w:val="00CA1331"/>
    <w:rsid w:val="00CD1524"/>
    <w:rsid w:val="00CD6739"/>
    <w:rsid w:val="00D1306B"/>
    <w:rsid w:val="00D2216A"/>
    <w:rsid w:val="00D238F8"/>
    <w:rsid w:val="00D36AD8"/>
    <w:rsid w:val="00D56842"/>
    <w:rsid w:val="00D67554"/>
    <w:rsid w:val="00D84D06"/>
    <w:rsid w:val="00D9339A"/>
    <w:rsid w:val="00DC2FBC"/>
    <w:rsid w:val="00DC74A3"/>
    <w:rsid w:val="00DD0B4A"/>
    <w:rsid w:val="00DE7891"/>
    <w:rsid w:val="00E33708"/>
    <w:rsid w:val="00E3431F"/>
    <w:rsid w:val="00E37636"/>
    <w:rsid w:val="00E47D58"/>
    <w:rsid w:val="00E520CB"/>
    <w:rsid w:val="00E7117C"/>
    <w:rsid w:val="00EA2C07"/>
    <w:rsid w:val="00EA3F78"/>
    <w:rsid w:val="00EB119C"/>
    <w:rsid w:val="00EE57F0"/>
    <w:rsid w:val="00EF1AF4"/>
    <w:rsid w:val="00EF2AFD"/>
    <w:rsid w:val="00F00E39"/>
    <w:rsid w:val="00F10124"/>
    <w:rsid w:val="00F201AF"/>
    <w:rsid w:val="00F2056B"/>
    <w:rsid w:val="00F26FD6"/>
    <w:rsid w:val="00F32885"/>
    <w:rsid w:val="00F35BBE"/>
    <w:rsid w:val="00F53A94"/>
    <w:rsid w:val="00F640DF"/>
    <w:rsid w:val="00F83BD2"/>
    <w:rsid w:val="00F87B95"/>
    <w:rsid w:val="00FA23BB"/>
    <w:rsid w:val="00FC23CF"/>
    <w:rsid w:val="00FC55A9"/>
    <w:rsid w:val="00FC61F4"/>
    <w:rsid w:val="00FD4C39"/>
    <w:rsid w:val="02DD1416"/>
    <w:rsid w:val="03EE30EC"/>
    <w:rsid w:val="04A559BB"/>
    <w:rsid w:val="05014DB7"/>
    <w:rsid w:val="059A6A0C"/>
    <w:rsid w:val="05D9191A"/>
    <w:rsid w:val="06033F50"/>
    <w:rsid w:val="06933ADD"/>
    <w:rsid w:val="06D94E7B"/>
    <w:rsid w:val="071029B6"/>
    <w:rsid w:val="076F6C65"/>
    <w:rsid w:val="07BD6F4C"/>
    <w:rsid w:val="07DD54BC"/>
    <w:rsid w:val="07EA50FD"/>
    <w:rsid w:val="09E61F08"/>
    <w:rsid w:val="0A4B3734"/>
    <w:rsid w:val="0A9122D0"/>
    <w:rsid w:val="0BD95FAA"/>
    <w:rsid w:val="0BFD72CC"/>
    <w:rsid w:val="0C276349"/>
    <w:rsid w:val="0C5A0060"/>
    <w:rsid w:val="0D780774"/>
    <w:rsid w:val="0DB90EE4"/>
    <w:rsid w:val="0E310334"/>
    <w:rsid w:val="0F576D81"/>
    <w:rsid w:val="100B19DC"/>
    <w:rsid w:val="104E4D2F"/>
    <w:rsid w:val="105427CE"/>
    <w:rsid w:val="114A22B4"/>
    <w:rsid w:val="11BE77BD"/>
    <w:rsid w:val="11FA26CC"/>
    <w:rsid w:val="12A232B2"/>
    <w:rsid w:val="130502A4"/>
    <w:rsid w:val="13C40F9F"/>
    <w:rsid w:val="146E29EE"/>
    <w:rsid w:val="1592584F"/>
    <w:rsid w:val="15FF65ED"/>
    <w:rsid w:val="18B0142D"/>
    <w:rsid w:val="18C54E50"/>
    <w:rsid w:val="1949437E"/>
    <w:rsid w:val="1A2B6E72"/>
    <w:rsid w:val="1C050F58"/>
    <w:rsid w:val="1C2B7CF7"/>
    <w:rsid w:val="1D2A4582"/>
    <w:rsid w:val="1D657A06"/>
    <w:rsid w:val="1DA8641B"/>
    <w:rsid w:val="1DE84C83"/>
    <w:rsid w:val="1DFF5567"/>
    <w:rsid w:val="1E7602A1"/>
    <w:rsid w:val="1E8A6B3B"/>
    <w:rsid w:val="20021486"/>
    <w:rsid w:val="20A43402"/>
    <w:rsid w:val="20DF1EF3"/>
    <w:rsid w:val="20E740EA"/>
    <w:rsid w:val="211F5328"/>
    <w:rsid w:val="23E633EF"/>
    <w:rsid w:val="251F6A5E"/>
    <w:rsid w:val="256C2D23"/>
    <w:rsid w:val="26C021F4"/>
    <w:rsid w:val="26CD42A6"/>
    <w:rsid w:val="28CB6F4C"/>
    <w:rsid w:val="29F602D7"/>
    <w:rsid w:val="2A9F0201"/>
    <w:rsid w:val="2B512E88"/>
    <w:rsid w:val="2BE71F26"/>
    <w:rsid w:val="2BF700EC"/>
    <w:rsid w:val="2D1C0E00"/>
    <w:rsid w:val="2E316D90"/>
    <w:rsid w:val="2E765E78"/>
    <w:rsid w:val="2F667ECE"/>
    <w:rsid w:val="317E1DD5"/>
    <w:rsid w:val="31EF5744"/>
    <w:rsid w:val="325A563E"/>
    <w:rsid w:val="336666B9"/>
    <w:rsid w:val="35C065F6"/>
    <w:rsid w:val="38477994"/>
    <w:rsid w:val="38A11C40"/>
    <w:rsid w:val="3A1C03B2"/>
    <w:rsid w:val="3B000D2D"/>
    <w:rsid w:val="3B3B7DEA"/>
    <w:rsid w:val="3C031E27"/>
    <w:rsid w:val="3C2D0AA7"/>
    <w:rsid w:val="3E3B04C1"/>
    <w:rsid w:val="3E621312"/>
    <w:rsid w:val="3F2B6BFB"/>
    <w:rsid w:val="3F7A0CC3"/>
    <w:rsid w:val="3FA077D4"/>
    <w:rsid w:val="3FB00000"/>
    <w:rsid w:val="3FE135A7"/>
    <w:rsid w:val="406F34C7"/>
    <w:rsid w:val="40EC2A35"/>
    <w:rsid w:val="427251D1"/>
    <w:rsid w:val="428C169C"/>
    <w:rsid w:val="42F41E27"/>
    <w:rsid w:val="431F5CC0"/>
    <w:rsid w:val="45802C0D"/>
    <w:rsid w:val="46541464"/>
    <w:rsid w:val="47684D4B"/>
    <w:rsid w:val="47C032AE"/>
    <w:rsid w:val="482355EF"/>
    <w:rsid w:val="483F7437"/>
    <w:rsid w:val="49195B68"/>
    <w:rsid w:val="496A34AF"/>
    <w:rsid w:val="4B092381"/>
    <w:rsid w:val="4B366F6A"/>
    <w:rsid w:val="4B545EF1"/>
    <w:rsid w:val="4D604E89"/>
    <w:rsid w:val="4DC60742"/>
    <w:rsid w:val="4FAB0182"/>
    <w:rsid w:val="51BC092A"/>
    <w:rsid w:val="528A7A1D"/>
    <w:rsid w:val="547A733A"/>
    <w:rsid w:val="54BB0DDA"/>
    <w:rsid w:val="552B0708"/>
    <w:rsid w:val="556B0171"/>
    <w:rsid w:val="558D518B"/>
    <w:rsid w:val="55F1241B"/>
    <w:rsid w:val="55F33CC5"/>
    <w:rsid w:val="57B159C6"/>
    <w:rsid w:val="581D2BD6"/>
    <w:rsid w:val="58D64465"/>
    <w:rsid w:val="59CD37AF"/>
    <w:rsid w:val="5A3C3D9A"/>
    <w:rsid w:val="5A8A0067"/>
    <w:rsid w:val="5C9A403F"/>
    <w:rsid w:val="5E313F52"/>
    <w:rsid w:val="5E660081"/>
    <w:rsid w:val="5F0B228A"/>
    <w:rsid w:val="5F0C7873"/>
    <w:rsid w:val="5F9F6AB0"/>
    <w:rsid w:val="5FA344A0"/>
    <w:rsid w:val="60306E04"/>
    <w:rsid w:val="62717C4C"/>
    <w:rsid w:val="630A107D"/>
    <w:rsid w:val="637215A8"/>
    <w:rsid w:val="63732DD4"/>
    <w:rsid w:val="637C52E6"/>
    <w:rsid w:val="648612A4"/>
    <w:rsid w:val="65201CF5"/>
    <w:rsid w:val="65560F2C"/>
    <w:rsid w:val="65797D18"/>
    <w:rsid w:val="66F350FF"/>
    <w:rsid w:val="66FF2019"/>
    <w:rsid w:val="6A665E30"/>
    <w:rsid w:val="6A9552EB"/>
    <w:rsid w:val="6B2C2381"/>
    <w:rsid w:val="6BD20A9B"/>
    <w:rsid w:val="6BD46AE5"/>
    <w:rsid w:val="6BD81FD1"/>
    <w:rsid w:val="6C23078E"/>
    <w:rsid w:val="6C594DFB"/>
    <w:rsid w:val="6CDE7CC8"/>
    <w:rsid w:val="6EED7001"/>
    <w:rsid w:val="70691DF6"/>
    <w:rsid w:val="70981438"/>
    <w:rsid w:val="711E535F"/>
    <w:rsid w:val="726379AF"/>
    <w:rsid w:val="72693615"/>
    <w:rsid w:val="73027A6F"/>
    <w:rsid w:val="73720FFC"/>
    <w:rsid w:val="7376545F"/>
    <w:rsid w:val="738824E4"/>
    <w:rsid w:val="74DA485E"/>
    <w:rsid w:val="750F17B5"/>
    <w:rsid w:val="75553C8B"/>
    <w:rsid w:val="78595852"/>
    <w:rsid w:val="78923700"/>
    <w:rsid w:val="78DF6545"/>
    <w:rsid w:val="78E7447D"/>
    <w:rsid w:val="792E2056"/>
    <w:rsid w:val="79C9792C"/>
    <w:rsid w:val="7AC060A7"/>
    <w:rsid w:val="7B6F20A9"/>
    <w:rsid w:val="7BA70BF1"/>
    <w:rsid w:val="7CBE4EFD"/>
    <w:rsid w:val="7CF06F45"/>
    <w:rsid w:val="7E945767"/>
    <w:rsid w:val="7FCB3E7F"/>
    <w:rsid w:val="7FE90B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17"/>
    <w:qFormat/>
    <w:uiPriority w:val="0"/>
    <w:pPr>
      <w:spacing w:after="120"/>
    </w:pPr>
  </w:style>
  <w:style w:type="paragraph" w:styleId="5">
    <w:name w:val="Body Text Indent"/>
    <w:basedOn w:val="1"/>
    <w:qFormat/>
    <w:uiPriority w:val="0"/>
    <w:pPr>
      <w:spacing w:line="360" w:lineRule="auto"/>
      <w:ind w:left="359" w:leftChars="171"/>
    </w:pPr>
    <w:rPr>
      <w:rFonts w:ascii="宋体"/>
    </w:rPr>
  </w:style>
  <w:style w:type="paragraph" w:styleId="6">
    <w:name w:val="Balloon Text"/>
    <w:basedOn w:val="1"/>
    <w:semiHidden/>
    <w:qFormat/>
    <w:uiPriority w:val="0"/>
    <w:rPr>
      <w:sz w:val="18"/>
      <w:szCs w:val="18"/>
    </w:rPr>
  </w:style>
  <w:style w:type="paragraph" w:styleId="7">
    <w:name w:val="footer"/>
    <w:basedOn w:val="1"/>
    <w:link w:val="19"/>
    <w:qFormat/>
    <w:uiPriority w:val="99"/>
    <w:pPr>
      <w:tabs>
        <w:tab w:val="center" w:pos="4153"/>
        <w:tab w:val="right" w:pos="8306"/>
      </w:tabs>
      <w:snapToGrid w:val="0"/>
      <w:jc w:val="left"/>
    </w:pPr>
    <w:rPr>
      <w:sz w:val="18"/>
    </w:rPr>
  </w:style>
  <w:style w:type="paragraph" w:styleId="8">
    <w:name w:val="header"/>
    <w:basedOn w:val="1"/>
    <w:link w:val="2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Normal (Web)"/>
    <w:basedOn w:val="1"/>
    <w:qFormat/>
    <w:uiPriority w:val="0"/>
    <w:rPr>
      <w:sz w:val="24"/>
    </w:rPr>
  </w:style>
  <w:style w:type="paragraph" w:styleId="10">
    <w:name w:val="Body Text First Indent"/>
    <w:basedOn w:val="4"/>
    <w:link w:val="23"/>
    <w:qFormat/>
    <w:uiPriority w:val="0"/>
    <w:pPr>
      <w:ind w:firstLine="420" w:firstLineChars="100"/>
    </w:pPr>
    <w:rPr>
      <w:szCs w:val="24"/>
    </w:rPr>
  </w:style>
  <w:style w:type="character" w:styleId="13">
    <w:name w:val="page number"/>
    <w:basedOn w:val="12"/>
    <w:qFormat/>
    <w:uiPriority w:val="0"/>
  </w:style>
  <w:style w:type="paragraph" w:customStyle="1" w:styleId="14">
    <w:name w:val="_Style 11"/>
    <w:unhideWhenUsed/>
    <w:qFormat/>
    <w:uiPriority w:val="99"/>
    <w:rPr>
      <w:rFonts w:ascii="Times New Roman" w:hAnsi="Times New Roman" w:eastAsia="宋体" w:cs="Times New Roman"/>
      <w:kern w:val="2"/>
      <w:sz w:val="21"/>
      <w:lang w:val="en-US" w:eastAsia="zh-CN" w:bidi="ar-SA"/>
    </w:rPr>
  </w:style>
  <w:style w:type="paragraph" w:customStyle="1" w:styleId="15">
    <w:name w:val="样式2"/>
    <w:basedOn w:val="8"/>
    <w:link w:val="18"/>
    <w:qFormat/>
    <w:uiPriority w:val="0"/>
    <w:pPr>
      <w:pBdr>
        <w:top w:val="none" w:color="auto" w:sz="0" w:space="0"/>
        <w:left w:val="none" w:color="auto" w:sz="0" w:space="0"/>
        <w:bottom w:val="single" w:color="auto" w:sz="6" w:space="1"/>
        <w:right w:val="none" w:color="auto" w:sz="0" w:space="0"/>
      </w:pBdr>
      <w:jc w:val="center"/>
    </w:pPr>
    <w:rPr>
      <w:szCs w:val="24"/>
    </w:rPr>
  </w:style>
  <w:style w:type="character" w:customStyle="1" w:styleId="16">
    <w:name w:val="正文首行缩进 Char1"/>
    <w:basedOn w:val="17"/>
    <w:link w:val="10"/>
    <w:qFormat/>
    <w:uiPriority w:val="0"/>
  </w:style>
  <w:style w:type="character" w:customStyle="1" w:styleId="17">
    <w:name w:val="正文文本 字符"/>
    <w:link w:val="4"/>
    <w:qFormat/>
    <w:uiPriority w:val="0"/>
    <w:rPr>
      <w:kern w:val="2"/>
      <w:sz w:val="21"/>
    </w:rPr>
  </w:style>
  <w:style w:type="character" w:customStyle="1" w:styleId="18">
    <w:name w:val="样式2 Char"/>
    <w:link w:val="15"/>
    <w:qFormat/>
    <w:uiPriority w:val="0"/>
    <w:rPr>
      <w:rFonts w:eastAsia="宋体"/>
      <w:kern w:val="2"/>
      <w:sz w:val="18"/>
      <w:szCs w:val="24"/>
      <w:lang w:val="en-US" w:eastAsia="zh-CN" w:bidi="ar-SA"/>
    </w:rPr>
  </w:style>
  <w:style w:type="character" w:customStyle="1" w:styleId="19">
    <w:name w:val="页脚 字符"/>
    <w:link w:val="7"/>
    <w:qFormat/>
    <w:uiPriority w:val="99"/>
    <w:rPr>
      <w:rFonts w:eastAsia="宋体"/>
      <w:kern w:val="2"/>
      <w:sz w:val="18"/>
      <w:lang w:val="en-US" w:eastAsia="zh-CN" w:bidi="ar-SA"/>
    </w:rPr>
  </w:style>
  <w:style w:type="character" w:customStyle="1" w:styleId="20">
    <w:name w:val="正文文本 Char"/>
    <w:qFormat/>
    <w:uiPriority w:val="0"/>
    <w:rPr>
      <w:kern w:val="2"/>
      <w:sz w:val="21"/>
      <w:szCs w:val="24"/>
    </w:rPr>
  </w:style>
  <w:style w:type="character" w:customStyle="1" w:styleId="21">
    <w:name w:val="xdrichtextbox2"/>
    <w:qFormat/>
    <w:uiPriority w:val="0"/>
    <w:rPr>
      <w:color w:val="0000FF"/>
      <w:sz w:val="18"/>
      <w:szCs w:val="18"/>
      <w:u w:val="none"/>
      <w:bdr w:val="single" w:color="DCDCDC" w:sz="8" w:space="0"/>
      <w:shd w:val="clear" w:color="auto" w:fill="FFFFFF"/>
    </w:rPr>
  </w:style>
  <w:style w:type="character" w:customStyle="1" w:styleId="22">
    <w:name w:val="页眉 字符"/>
    <w:link w:val="8"/>
    <w:qFormat/>
    <w:uiPriority w:val="0"/>
    <w:rPr>
      <w:rFonts w:eastAsia="宋体"/>
      <w:kern w:val="2"/>
      <w:sz w:val="18"/>
      <w:lang w:val="en-US" w:eastAsia="zh-CN" w:bidi="ar-SA"/>
    </w:rPr>
  </w:style>
  <w:style w:type="character" w:customStyle="1" w:styleId="23">
    <w:name w:val="正文文本首行缩进 字符"/>
    <w:basedOn w:val="20"/>
    <w:link w:val="10"/>
    <w:qFormat/>
    <w:uiPriority w:val="0"/>
  </w:style>
  <w:style w:type="character" w:customStyle="1" w:styleId="24">
    <w:name w:val="xdrichtextbox"/>
    <w:qFormat/>
    <w:uiPriority w:val="0"/>
    <w:rPr>
      <w:color w:val="auto"/>
      <w:sz w:val="18"/>
      <w:szCs w:val="18"/>
      <w:u w:val="none"/>
      <w:bdr w:val="single" w:color="DCDCDC" w:sz="8" w:space="0"/>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Kingsoft\WPS%20Office\10.1.0.7311\10.1.0.7469\10.1.0.7520\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11</Pages>
  <Words>645</Words>
  <Characters>3679</Characters>
  <Lines>30</Lines>
  <Paragraphs>8</Paragraphs>
  <TotalTime>24</TotalTime>
  <ScaleCrop>false</ScaleCrop>
  <LinksUpToDate>false</LinksUpToDate>
  <CharactersWithSpaces>4316</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2011-09-13T03:13:00Z</dcterms:created>
  <dc:creator>Tian</dc:creator>
  <cp:lastModifiedBy>Sprider-man</cp:lastModifiedBy>
  <cp:lastPrinted>2020-03-16T08:48:57Z</cp:lastPrinted>
  <dcterms:modified xsi:type="dcterms:W3CDTF">2020-03-16T08:52:33Z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