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Times New Roman" w:eastAsia="黑体"/>
          <w:sz w:val="52"/>
          <w:szCs w:val="52"/>
        </w:rPr>
      </w:pPr>
      <w:r>
        <w:rPr>
          <w:rFonts w:hint="eastAsia" w:ascii="黑体" w:hAnsi="Times New Roman" w:eastAsia="黑体"/>
          <w:sz w:val="52"/>
          <w:szCs w:val="52"/>
        </w:rPr>
        <w:t>科技兴海深蓝智谷园区113栋及宿舍楼给排水及强电系统修缮工程项目</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3" name="直接连接符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EWgcdIAAAAHAQAADwAAAAAAAAABACAAAAAiAAAAZHJz&#10;L2Rvd25yZXYueG1sUEsBAhQAFAAAAAgAh07iQBqWLMDRAQAAiwMAAA4AAAAAAAAAAQAgAAAAIQEA&#10;AGRycy9lMm9Eb2MueG1sUEsFBgAAAAAGAAYAWQEAAGQFA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邀请招标文件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直接连接符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BX4t0QAAAAQBAAAPAAAAAAAAAAEAIAAAACIAAABkcnMv&#10;ZG93bnJldi54bWxQSwECFAAUAAAACACHTuJANDw5DdEBAACLAwAADgAAAAAAAAABACAAAAAgAQAA&#10;ZHJzL2Uyb0RvYy54bWxQSwUGAAAAAAYABgBZAQAAYwUA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pPr>
      <w:r>
        <w:rPr>
          <w:rFonts w:hint="eastAsia" w:ascii="黑体" w:hAnsi="Times New Roman" w:eastAsia="黑体"/>
          <w:b/>
          <w:bCs/>
          <w:kern w:val="44"/>
          <w:sz w:val="48"/>
          <w:szCs w:val="48"/>
        </w:rPr>
        <w:t>广州市乾信经济发展有限公司</w:t>
      </w:r>
    </w:p>
    <w:p>
      <w:pPr>
        <w:jc w:val="center"/>
        <w:rPr>
          <w:b/>
          <w:sz w:val="32"/>
          <w:szCs w:val="32"/>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hAnsi="Times New Roman" w:eastAsia="黑体"/>
          <w:sz w:val="44"/>
          <w:szCs w:val="44"/>
        </w:rPr>
        <w:t>二〇二〇年三月</w:t>
      </w:r>
      <w:bookmarkStart w:id="4" w:name="_GoBack"/>
      <w:bookmarkEnd w:id="4"/>
    </w:p>
    <w:p>
      <w:pPr>
        <w:spacing w:line="580" w:lineRule="exact"/>
        <w:jc w:val="center"/>
        <w:rPr>
          <w:rFonts w:ascii="方正小标宋简体" w:hAnsi="STFangsong" w:eastAsia="方正小标宋简体"/>
          <w:sz w:val="36"/>
          <w:szCs w:val="36"/>
        </w:rPr>
      </w:pPr>
      <w:bookmarkStart w:id="0" w:name="_Hlk35847941"/>
      <w:r>
        <w:rPr>
          <w:rFonts w:hint="eastAsia" w:ascii="方正小标宋简体" w:hAnsi="STFangsong" w:eastAsia="方正小标宋简体"/>
          <w:sz w:val="36"/>
          <w:szCs w:val="36"/>
        </w:rPr>
        <w:t>科技兴海深蓝智谷园区113栋及宿舍楼给排水</w:t>
      </w:r>
    </w:p>
    <w:p>
      <w:pPr>
        <w:spacing w:line="580" w:lineRule="exact"/>
        <w:jc w:val="center"/>
        <w:rPr>
          <w:rFonts w:ascii="方正小标宋简体" w:hAnsi="STFangsong" w:eastAsia="方正小标宋简体"/>
          <w:sz w:val="36"/>
          <w:szCs w:val="36"/>
        </w:rPr>
      </w:pPr>
      <w:r>
        <w:rPr>
          <w:rFonts w:hint="eastAsia" w:ascii="方正小标宋简体" w:hAnsi="STFangsong" w:eastAsia="方正小标宋简体"/>
          <w:sz w:val="36"/>
          <w:szCs w:val="36"/>
        </w:rPr>
        <w:t>及强电系统修缮工程</w:t>
      </w:r>
      <w:bookmarkEnd w:id="0"/>
      <w:r>
        <w:rPr>
          <w:rFonts w:hint="eastAsia" w:ascii="方正小标宋简体" w:hAnsi="STFangsong" w:eastAsia="方正小标宋简体"/>
          <w:sz w:val="36"/>
          <w:szCs w:val="36"/>
        </w:rPr>
        <w:t>项目邀请招标文件</w:t>
      </w:r>
    </w:p>
    <w:p>
      <w:pPr>
        <w:widowControl/>
        <w:jc w:val="left"/>
        <w:rPr>
          <w:rFonts w:ascii="仿宋_GB2312" w:hAnsi="仿宋_GB2312" w:eastAsia="仿宋_GB2312" w:cs="仿宋_GB2312"/>
          <w:color w:val="000000"/>
          <w:kern w:val="0"/>
          <w:sz w:val="32"/>
          <w:szCs w:val="32"/>
          <w:shd w:val="clear" w:color="auto" w:fill="FFFFFF"/>
          <w:lang w:bidi="ar"/>
        </w:rPr>
      </w:pP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招标人：广州市乾信经济发展有限公司</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招标项目名称：科技兴海深蓝智谷园区113栋及宿舍楼给排水及强电系统修缮工程项目</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评审办法：最低价中标法</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招标文件的获取:</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工作人员联系发送至：</w:t>
      </w:r>
    </w:p>
    <w:p>
      <w:pPr>
        <w:widowControl/>
        <w:shd w:val="clear" w:color="auto" w:fill="FFFFFF"/>
        <w:spacing w:line="520" w:lineRule="atLeast"/>
        <w:ind w:firstLine="640" w:firstLineChars="200"/>
        <w:jc w:val="left"/>
      </w:pPr>
      <w:r>
        <w:rPr>
          <w:rFonts w:hint="eastAsia" w:ascii="仿宋_GB2312" w:hAnsi="仿宋_GB2312" w:eastAsia="仿宋_GB2312" w:cs="仿宋_GB2312"/>
          <w:color w:val="000000"/>
          <w:kern w:val="0"/>
          <w:sz w:val="32"/>
          <w:szCs w:val="32"/>
          <w:shd w:val="clear" w:color="auto" w:fill="FFFFFF"/>
          <w:lang w:bidi="ar"/>
        </w:rPr>
        <w:t>（黄先生，邮箱：644979681@qq.com电话020-66318615）</w:t>
      </w:r>
    </w:p>
    <w:p>
      <w:pPr>
        <w:widowControl/>
        <w:shd w:val="clear" w:color="auto" w:fill="FFFFFF"/>
        <w:spacing w:line="520" w:lineRule="atLeast"/>
        <w:ind w:firstLine="640" w:firstLineChars="200"/>
        <w:jc w:val="left"/>
        <w:rPr>
          <w:rFonts w:hint="default" w:ascii="仿宋_GB2312" w:hAnsi="仿宋_GB2312" w:eastAsia="仿宋_GB2312" w:cs="仿宋_GB2312"/>
          <w:color w:val="777777"/>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投标文件递交截止日期：2020年3月2</w:t>
      </w:r>
      <w:r>
        <w:rPr>
          <w:rFonts w:hint="eastAsia" w:ascii="仿宋_GB2312" w:hAnsi="仿宋_GB2312" w:eastAsia="仿宋_GB2312" w:cs="仿宋_GB2312"/>
          <w:color w:val="000000"/>
          <w:kern w:val="0"/>
          <w:sz w:val="32"/>
          <w:szCs w:val="32"/>
          <w:shd w:val="clear" w:color="auto" w:fill="FFFFFF"/>
          <w:lang w:val="en-US" w:eastAsia="zh-CN" w:bidi="ar"/>
        </w:rPr>
        <w:t>7</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上午09:30</w:t>
      </w:r>
    </w:p>
    <w:p>
      <w:pPr>
        <w:widowControl/>
        <w:shd w:val="clear" w:color="auto" w:fill="FFFFFF"/>
        <w:spacing w:line="520" w:lineRule="atLeast"/>
        <w:ind w:firstLine="640" w:firstLineChars="200"/>
        <w:jc w:val="left"/>
        <w:rPr>
          <w:rFonts w:hint="default" w:ascii="仿宋_GB2312" w:hAnsi="仿宋_GB2312" w:eastAsia="仿宋_GB2312" w:cs="仿宋_GB2312"/>
          <w:color w:val="777777"/>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开标与评审日期：2020年3月27日</w:t>
      </w:r>
      <w:r>
        <w:rPr>
          <w:rFonts w:hint="eastAsia" w:ascii="仿宋_GB2312" w:hAnsi="仿宋_GB2312" w:eastAsia="仿宋_GB2312" w:cs="仿宋_GB2312"/>
          <w:color w:val="000000"/>
          <w:kern w:val="0"/>
          <w:sz w:val="32"/>
          <w:szCs w:val="32"/>
          <w:shd w:val="clear" w:color="auto" w:fill="FFFFFF"/>
          <w:lang w:val="en-US" w:eastAsia="zh-CN" w:bidi="ar"/>
        </w:rPr>
        <w:t>上午10:00</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开标地点：广州市南沙区港口大厦二楼三俊物业会议室</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投标份数：正本1份，副本1份。</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招标人及投标文件递交地址（可邮寄）：</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广东省广州市南沙区进港大道港口大厦二楼</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联系人：黄先生（电话号码：18924305261）</w:t>
      </w:r>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w:t>
      </w:r>
    </w:p>
    <w:p>
      <w:pPr>
        <w:pStyle w:val="2"/>
        <w:rPr>
          <w:rFonts w:ascii="仿宋_GB2312" w:hAnsi="仿宋_GB2312" w:eastAsia="仿宋_GB2312" w:cs="仿宋_GB2312"/>
          <w:color w:val="000000"/>
          <w:kern w:val="0"/>
          <w:sz w:val="32"/>
          <w:szCs w:val="32"/>
          <w:shd w:val="clear" w:color="auto" w:fill="FFFFFF"/>
          <w:lang w:bidi="ar"/>
        </w:rPr>
      </w:pPr>
    </w:p>
    <w:p>
      <w:pPr>
        <w:rPr>
          <w:rFonts w:ascii="仿宋_GB2312" w:hAnsi="仿宋_GB2312" w:eastAsia="仿宋_GB2312" w:cs="仿宋_GB2312"/>
          <w:color w:val="000000"/>
          <w:kern w:val="0"/>
          <w:sz w:val="32"/>
          <w:szCs w:val="32"/>
          <w:shd w:val="clear" w:color="auto" w:fill="FFFFFF"/>
          <w:lang w:bidi="ar"/>
        </w:rPr>
      </w:pPr>
    </w:p>
    <w:p/>
    <w:p>
      <w:pPr>
        <w:widowControl/>
        <w:shd w:val="clear" w:color="auto" w:fill="FFFFFF"/>
        <w:spacing w:line="520" w:lineRule="atLeas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u w:val="single"/>
          <w:shd w:val="clear" w:color="auto" w:fill="FFFFFF"/>
          <w:lang w:bidi="ar"/>
        </w:rPr>
        <w:t>致投标人：</w:t>
      </w:r>
    </w:p>
    <w:p>
      <w:pPr>
        <w:widowControl/>
        <w:shd w:val="clear" w:color="auto" w:fill="FFFFFF"/>
        <w:spacing w:line="520" w:lineRule="atLeast"/>
        <w:ind w:firstLine="555"/>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广州市乾信经济发展有限公司经研究决定,就“科技兴海深蓝智谷园区113栋及宿舍楼给排水及强电系统修缮工程项目”，采取邀请招标的方式选择施工单位。</w:t>
      </w:r>
    </w:p>
    <w:p>
      <w:pPr>
        <w:widowControl/>
        <w:shd w:val="clear" w:color="auto" w:fill="FFFFFF"/>
        <w:spacing w:line="520" w:lineRule="atLeas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一、项目概述</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本次邀请招标为选聘修缮113栋及宿舍楼给排水及强电系统工程项目施工单位，在指定期限内，按照招标人具体要求，完成113栋及宿舍楼给排水及强电系统修缮工程。在招标之前，投标人须仔细阅读招标文件，如发现有任何疑问、冲突或技术问题，投标人须要求招标人澄清。</w:t>
      </w:r>
    </w:p>
    <w:p>
      <w:pPr>
        <w:widowControl/>
        <w:shd w:val="clear" w:color="auto" w:fill="FFFFFF"/>
        <w:spacing w:line="520" w:lineRule="atLeast"/>
        <w:ind w:firstLine="640" w:firstLineChars="200"/>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二、招标要求</w:t>
      </w:r>
    </w:p>
    <w:p>
      <w:pPr>
        <w:widowControl/>
        <w:shd w:val="clear" w:color="auto" w:fill="FFFFFF"/>
        <w:spacing w:line="520" w:lineRule="atLeast"/>
        <w:ind w:firstLine="560"/>
        <w:jc w:val="left"/>
      </w:pPr>
      <w:r>
        <w:rPr>
          <w:rFonts w:hint="eastAsia" w:ascii="仿宋_GB2312" w:hAnsi="仿宋_GB2312" w:eastAsia="仿宋_GB2312" w:cs="仿宋_GB2312"/>
          <w:color w:val="000000"/>
          <w:kern w:val="0"/>
          <w:sz w:val="32"/>
          <w:szCs w:val="32"/>
          <w:shd w:val="clear" w:color="auto" w:fill="FFFFFF"/>
          <w:lang w:bidi="ar"/>
        </w:rPr>
        <w:t>（一）服务内容：在指定期限内，参照工程项目清单（详见附件一）内容，完成113栋及宿舍楼给排水及强电系统修缮工程项目，并确认验收，具体要求如下：</w:t>
      </w:r>
    </w:p>
    <w:p>
      <w:pPr>
        <w:pStyle w:val="2"/>
        <w:ind w:firstLine="640" w:firstLineChars="200"/>
        <w:rPr>
          <w:rFonts w:ascii="仿宋_GB2312" w:hAnsi="仿宋_GB2312" w:eastAsia="仿宋_GB2312" w:cs="仿宋_GB2312"/>
          <w:b w:val="0"/>
          <w:bCs w:val="0"/>
          <w:color w:val="000000"/>
          <w:kern w:val="0"/>
          <w:sz w:val="32"/>
          <w:szCs w:val="32"/>
          <w:shd w:val="clear" w:color="auto" w:fill="FFFFFF"/>
          <w:lang w:bidi="ar"/>
        </w:rPr>
      </w:pPr>
      <w:r>
        <w:rPr>
          <w:rFonts w:hint="eastAsia" w:ascii="仿宋_GB2312" w:hAnsi="仿宋_GB2312" w:eastAsia="仿宋_GB2312" w:cs="仿宋_GB2312"/>
          <w:b w:val="0"/>
          <w:bCs w:val="0"/>
          <w:color w:val="000000"/>
          <w:kern w:val="0"/>
          <w:sz w:val="32"/>
          <w:szCs w:val="32"/>
          <w:shd w:val="clear" w:color="auto" w:fill="FFFFFF"/>
          <w:lang w:bidi="ar"/>
        </w:rPr>
        <w:t>1、挖机清理场地，确定原有化粪池及管道的位置，清理并疏通113栋及宿舍楼化粪池，对原有化粪池进行修补加固及防水，更换化粪池盖板，跟换并接通新的排污管道至园区预留污水井，保证113栋及宿舍楼排污系统的正常使用；</w:t>
      </w:r>
    </w:p>
    <w:p>
      <w:pPr>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2、113栋及宿舍楼雨水沟重砌，保证其排水功能正常；</w:t>
      </w:r>
    </w:p>
    <w:p>
      <w:pPr>
        <w:pStyle w:val="2"/>
        <w:numPr>
          <w:ilvl w:val="0"/>
          <w:numId w:val="1"/>
        </w:numPr>
        <w:ind w:firstLine="640" w:firstLineChars="200"/>
        <w:rPr>
          <w:rFonts w:ascii="仿宋_GB2312" w:hAnsi="仿宋_GB2312" w:eastAsia="仿宋_GB2312" w:cs="仿宋_GB2312"/>
          <w:b w:val="0"/>
          <w:bCs w:val="0"/>
          <w:color w:val="000000"/>
          <w:kern w:val="0"/>
          <w:sz w:val="32"/>
          <w:szCs w:val="32"/>
          <w:shd w:val="clear" w:color="auto" w:fill="FFFFFF"/>
          <w:lang w:bidi="ar"/>
        </w:rPr>
      </w:pPr>
      <w:r>
        <w:rPr>
          <w:rFonts w:hint="eastAsia" w:ascii="仿宋_GB2312" w:hAnsi="仿宋_GB2312" w:eastAsia="仿宋_GB2312" w:cs="仿宋_GB2312"/>
          <w:b w:val="0"/>
          <w:bCs w:val="0"/>
          <w:color w:val="000000"/>
          <w:kern w:val="0"/>
          <w:sz w:val="32"/>
          <w:szCs w:val="32"/>
          <w:shd w:val="clear" w:color="auto" w:fill="FFFFFF"/>
          <w:lang w:bidi="ar"/>
        </w:rPr>
        <w:t>对宿舍楼所有房间内污水、雨水管拆除换新，接通其相应系统，保证功能的正常使用；</w:t>
      </w:r>
    </w:p>
    <w:p>
      <w:pPr>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4、113栋南侧总电房修补门洞并新装不锈钢防盗门；</w:t>
      </w:r>
    </w:p>
    <w:p>
      <w:pPr>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5、从总电房新接通电缆，通过绿化带埋地至宿舍楼首层西侧楼梯间，并按照宿舍楼总配电箱，需满足宿舍楼整体用电需求；</w:t>
      </w:r>
    </w:p>
    <w:p>
      <w:pPr>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6、从园区预留水表接口处接通永久用水管至宿舍楼，并逐层安装水表；</w:t>
      </w:r>
    </w:p>
    <w:p>
      <w:pPr>
        <w:pStyle w:val="2"/>
        <w:ind w:firstLine="640" w:firstLineChars="200"/>
      </w:pPr>
      <w:r>
        <w:rPr>
          <w:rFonts w:hint="eastAsia" w:ascii="仿宋_GB2312" w:hAnsi="仿宋_GB2312" w:eastAsia="仿宋_GB2312" w:cs="仿宋_GB2312"/>
          <w:b w:val="0"/>
          <w:bCs w:val="0"/>
          <w:color w:val="000000"/>
          <w:kern w:val="0"/>
          <w:sz w:val="32"/>
          <w:szCs w:val="32"/>
          <w:shd w:val="clear" w:color="auto" w:fill="FFFFFF"/>
          <w:lang w:bidi="ar"/>
        </w:rPr>
        <w:t>7、宿舍原消防池拆除清渣；</w:t>
      </w:r>
    </w:p>
    <w:p>
      <w:pPr>
        <w:widowControl/>
        <w:shd w:val="clear" w:color="auto" w:fill="FFFFFF"/>
        <w:spacing w:line="520" w:lineRule="atLeast"/>
        <w:ind w:firstLine="562"/>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需按照上述要求，根据“工程项目清单”提前进行现场实勘，确认实际工程量，再根据工程量进行投标报价。按照中标价签订施工合同，中标单位按照上述要求施工时，不再另行收费，中标单位需严格按照招标要求进行施工。</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（二）服务期限</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此次专项服务期限自本项目开始时起至本项目结束时止。</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（三）服务要求</w:t>
      </w:r>
    </w:p>
    <w:p>
      <w:pPr>
        <w:widowControl/>
        <w:shd w:val="clear" w:color="auto" w:fill="FFFFFF"/>
        <w:spacing w:line="520" w:lineRule="atLeast"/>
        <w:ind w:firstLine="56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投标人应指派至少2名以上业务能力强、项目管理水平较高的工程从业人员，可确保项目服务工作按时按质完成；</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（四）服务价格：最高限价人民币9万元(人民币玖万元整)。</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（五）支付方式：本工程项目完工并验收后且招标人收到中标人开具的足额发票后十个工作日内支付。</w:t>
      </w:r>
    </w:p>
    <w:p>
      <w:pPr>
        <w:widowControl/>
        <w:shd w:val="clear" w:color="auto" w:fill="FFFFFF"/>
        <w:spacing w:line="520" w:lineRule="atLeast"/>
        <w:ind w:firstLine="560"/>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三、投标人资格要求</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20" w:lineRule="atLeast"/>
        <w:ind w:firstLine="560"/>
        <w:jc w:val="left"/>
      </w:pPr>
      <w:r>
        <w:rPr>
          <w:rFonts w:hint="eastAsia" w:ascii="仿宋_GB2312" w:hAnsi="仿宋_GB2312" w:eastAsia="仿宋_GB2312" w:cs="仿宋_GB2312"/>
          <w:color w:val="000000"/>
          <w:kern w:val="0"/>
          <w:sz w:val="32"/>
          <w:szCs w:val="32"/>
          <w:shd w:val="clear" w:color="auto" w:fill="FFFFFF"/>
          <w:lang w:bidi="ar"/>
        </w:rPr>
        <w:t>1. 具备建筑工程施工总承包资质；</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 本项目不接受联合体共同投标，不接受以个人名义投标。</w:t>
      </w:r>
    </w:p>
    <w:p>
      <w:pPr>
        <w:widowControl/>
        <w:shd w:val="clear" w:color="auto" w:fill="FFFFFF"/>
        <w:spacing w:line="520" w:lineRule="atLeast"/>
        <w:ind w:firstLine="560"/>
        <w:jc w:val="left"/>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四、对投标文件的要求</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（一）投标文件必须包括以下内容：</w:t>
      </w:r>
    </w:p>
    <w:p>
      <w:pPr>
        <w:widowControl/>
        <w:shd w:val="clear" w:color="auto" w:fill="FFFFFF"/>
        <w:spacing w:line="520" w:lineRule="atLeast"/>
        <w:ind w:left="1000" w:hanging="3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 投标人营业执照复印件（加盖公章）；</w:t>
      </w:r>
    </w:p>
    <w:p>
      <w:pPr>
        <w:widowControl/>
        <w:shd w:val="clear" w:color="auto" w:fill="FFFFFF"/>
        <w:spacing w:line="520" w:lineRule="atLeast"/>
        <w:ind w:left="1000" w:hanging="3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 有效的法定代表人证明书原件；</w:t>
      </w:r>
    </w:p>
    <w:p>
      <w:pPr>
        <w:widowControl/>
        <w:shd w:val="clear" w:color="auto" w:fill="FFFFFF"/>
        <w:spacing w:line="520" w:lineRule="atLeast"/>
        <w:ind w:left="1000" w:hanging="3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 授权委托书（若非法定代表人签署投标书）；</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520" w:lineRule="atLeast"/>
        <w:ind w:left="1000" w:hanging="3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 投标文件一式二份。</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 投标文件必须密封装订，加盖投标单位公章并在封袋上写明“科技兴海深蓝智谷113栋及宿舍楼给排水系统及强电系统修缮工程项目”。投标书须加盖公章，须有法定代表人或其授权人签字，并装订在投标文件首页。</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五、投标人须知</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（一）所报价格为费用总额，包括服务费、市内交通费、通讯费、餐费等所有费用。投标人一旦成交，双方将严格按照成交价格签订、执行服务合同。</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（二）各投标人应本着长期合作、专业服务的精神，以优惠的价格投标，但亦应严格保证业务质量。</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（三）投标人未按本招标文件规定所投的投标文件无效。无论成交与否，各投标文件及相关资料恕不退回，由招标人存档备察，招标人将对投标人资料予以保密。</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（四）不论结果如何，投标人均需自行承担所有与编写和递交投标文件及所有参与过程中的全部费用。</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（五）招标人有权在招投标期间内的合适时间发布澄清及参考文件。</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（六）招标人在规定的截止时间前，可以对邀标文件进行修改，并以书面形式通知投标人，投标人应立即以书面形式回复确认收到修改文件。</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六、投标评审</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（一）最低价中标法评审</w:t>
      </w:r>
    </w:p>
    <w:p>
      <w:pPr>
        <w:widowControl/>
        <w:shd w:val="clear" w:color="auto" w:fill="FFFFFF"/>
        <w:spacing w:line="520" w:lineRule="atLeast"/>
        <w:ind w:firstLine="56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评审委员会对投标文件进行符合性审查，符合性审查通过的单位，根据投标人报价由低到高进行排名，确定投标人的顺序。排名第一的为第一中标候选人。投标人报价出现两个或两个以上相同最低报价时，招标人将按以下条件确定中标人：</w:t>
      </w:r>
    </w:p>
    <w:p>
      <w:pPr>
        <w:widowControl/>
        <w:shd w:val="clear" w:color="auto" w:fill="FFFFFF"/>
        <w:spacing w:line="520" w:lineRule="atLeast"/>
        <w:ind w:firstLine="56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1、招标人与投标人有过往合作经验（投标人须提供证明文件）；</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2、若同时有两个或两个以上合作经验的投标人均为最低报价，通过摇珠方式确定中标人。</w:t>
      </w:r>
    </w:p>
    <w:p>
      <w:pPr>
        <w:widowControl/>
        <w:shd w:val="clear" w:color="auto" w:fill="FFFFFF"/>
        <w:spacing w:line="520" w:lineRule="atLeast"/>
        <w:ind w:firstLine="562"/>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（二）中标公示及中标通知书</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widowControl/>
        <w:shd w:val="clear" w:color="auto" w:fill="FFFFFF"/>
        <w:spacing w:line="520" w:lineRule="atLeast"/>
        <w:ind w:firstLine="562"/>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（三）合同谈判与签订</w:t>
      </w:r>
    </w:p>
    <w:p>
      <w:pPr>
        <w:widowControl/>
        <w:shd w:val="clear" w:color="auto" w:fill="FFFFFF"/>
        <w:spacing w:line="520" w:lineRule="atLeast"/>
        <w:ind w:firstLine="56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pPr>
        <w:widowControl/>
        <w:numPr>
          <w:ilvl w:val="0"/>
          <w:numId w:val="2"/>
        </w:numPr>
        <w:shd w:val="clear" w:color="auto" w:fill="FFFFFF"/>
        <w:spacing w:line="520" w:lineRule="atLeast"/>
        <w:ind w:firstLine="56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招标人对本次招标活动及相关的文件资料拥有最终的解释权。</w:t>
      </w:r>
    </w:p>
    <w:p>
      <w:pPr>
        <w:pStyle w:val="2"/>
        <w:rPr>
          <w:lang w:bidi="ar"/>
        </w:rPr>
      </w:pPr>
    </w:p>
    <w:p>
      <w:pPr>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附件一：工程项目清单</w:t>
      </w:r>
    </w:p>
    <w:p>
      <w:pPr>
        <w:pStyle w:val="2"/>
        <w:jc w:val="center"/>
        <w:rPr>
          <w:lang w:bidi="ar"/>
        </w:rPr>
      </w:pPr>
    </w:p>
    <w:p>
      <w:pPr>
        <w:rPr>
          <w:lang w:bidi="ar"/>
        </w:rPr>
      </w:pPr>
    </w:p>
    <w:p>
      <w:pPr>
        <w:pStyle w:val="2"/>
        <w:rPr>
          <w:lang w:bidi="ar"/>
        </w:rPr>
      </w:pPr>
    </w:p>
    <w:p>
      <w:pPr>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广州市乾信经济发展有限公司</w:t>
      </w:r>
    </w:p>
    <w:p>
      <w:pPr>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2020年</w:t>
      </w: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23</w:t>
      </w:r>
      <w:r>
        <w:rPr>
          <w:rFonts w:hint="eastAsia" w:ascii="仿宋_GB2312" w:hAnsi="仿宋_GB2312" w:eastAsia="仿宋_GB2312" w:cs="仿宋_GB2312"/>
          <w:color w:val="000000"/>
          <w:kern w:val="0"/>
          <w:sz w:val="32"/>
          <w:szCs w:val="32"/>
          <w:shd w:val="clear" w:color="auto" w:fill="FFFFFF"/>
          <w:lang w:bidi="ar"/>
        </w:rPr>
        <w:t>日</w:t>
      </w:r>
    </w:p>
    <w:p>
      <w:pPr>
        <w:pStyle w:val="2"/>
        <w:jc w:val="center"/>
        <w:rPr>
          <w:rFonts w:ascii="仿宋_GB2312" w:hAnsi="仿宋_GB2312" w:eastAsia="仿宋_GB2312" w:cs="仿宋_GB2312"/>
          <w:b w:val="0"/>
          <w:bCs w:val="0"/>
          <w:color w:val="000000"/>
          <w:kern w:val="0"/>
          <w:sz w:val="32"/>
          <w:szCs w:val="32"/>
          <w:shd w:val="clear" w:color="auto" w:fill="FFFFFF"/>
          <w:lang w:bidi="ar"/>
        </w:rPr>
      </w:pPr>
      <w:r>
        <w:rPr>
          <w:rFonts w:hint="eastAsia" w:ascii="仿宋_GB2312" w:hAnsi="仿宋_GB2312" w:eastAsia="仿宋_GB2312" w:cs="仿宋_GB2312"/>
          <w:b w:val="0"/>
          <w:bCs w:val="0"/>
          <w:color w:val="000000"/>
          <w:kern w:val="0"/>
          <w:sz w:val="32"/>
          <w:szCs w:val="32"/>
          <w:shd w:val="clear" w:color="auto" w:fill="FFFFFF"/>
          <w:lang w:bidi="ar"/>
        </w:rPr>
        <w:t>工程项目清单</w:t>
      </w:r>
    </w:p>
    <w:tbl>
      <w:tblPr>
        <w:tblStyle w:val="7"/>
        <w:tblW w:w="8960" w:type="dxa"/>
        <w:tblInd w:w="113" w:type="dxa"/>
        <w:tblLayout w:type="autofit"/>
        <w:tblCellMar>
          <w:top w:w="0" w:type="dxa"/>
          <w:left w:w="108" w:type="dxa"/>
          <w:bottom w:w="0" w:type="dxa"/>
          <w:right w:w="108" w:type="dxa"/>
        </w:tblCellMar>
      </w:tblPr>
      <w:tblGrid>
        <w:gridCol w:w="980"/>
        <w:gridCol w:w="3500"/>
        <w:gridCol w:w="1160"/>
        <w:gridCol w:w="980"/>
        <w:gridCol w:w="980"/>
        <w:gridCol w:w="1360"/>
      </w:tblGrid>
      <w:tr>
        <w:tblPrEx>
          <w:tblCellMar>
            <w:top w:w="0" w:type="dxa"/>
            <w:left w:w="108" w:type="dxa"/>
            <w:bottom w:w="0" w:type="dxa"/>
            <w:right w:w="108" w:type="dxa"/>
          </w:tblCellMar>
        </w:tblPrEx>
        <w:trPr>
          <w:trHeight w:val="618" w:hRule="atLeast"/>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3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名称</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单位</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工程量</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单价</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合计（元）</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清理宿舍化粪池</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个</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清理办公楼化粪池</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个</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3</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挖机清理场地及找旧管及人工</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项</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4</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人工拆宿舍旧管</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m</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5</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人工拆宿舍办公楼雨水沟重砌（包工料）</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m</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6</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安装宿舍污水管（包工料）</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m</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7</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安装宿舍雨水管（包工料）</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m</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8</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宿舍明沟开挖至污水井人工费</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m</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9</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人工拆办公楼雨水沟线台80米重砌（包工料）</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m</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10</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宿舍化粪池排污管φ300双壁波纹管安装并回填（包工料）</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m</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11</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办公楼卫生间污水管φ300管开挖土方人工费（包工料）</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m</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12</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办公楼卫生间污水管安装φ300波纹管并回填（包工料）</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m</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13</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化粪池检查井0.8mx0.8mx0.8m（包工料）</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个</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14</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拆宿舍化粪池盖板人工费</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个</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15</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宿舍化粪池盖板预制及安装（包工料）</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个</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16</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拆办公楼化粪池盖板人工费</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个</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17</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办公楼化粪池盖板预制及安装（包工料）</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个</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18</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宿舍化粪池加高30cm、18cm厚（包工料）</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个</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19</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办公楼化粪池加高30cm、18cm厚（包工料）</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个</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20</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办公楼梯间电房安装不锈钢门及恢复（包工料）</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个</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21</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宿舍原消防池拆除清渣</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个</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22</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变电房至宿舍35平方X3+16+10电缆</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米</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23</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宿舍配电箱、3个80A电表、1个200A漏电开关，3个100A漏电开关</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个</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24</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电缆线埋地套铜管</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米</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25</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宿舍安装配电箱电缆人工费</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项</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1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26</w:t>
            </w:r>
          </w:p>
        </w:tc>
        <w:tc>
          <w:tcPr>
            <w:tcW w:w="35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接通宿舍给水管</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项</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00" w:hRule="atLeast"/>
        </w:trPr>
        <w:tc>
          <w:tcPr>
            <w:tcW w:w="760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合计</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00" w:hRule="atLeast"/>
        </w:trPr>
        <w:tc>
          <w:tcPr>
            <w:tcW w:w="760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含税金9%</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r>
        <w:tblPrEx>
          <w:tblCellMar>
            <w:top w:w="0" w:type="dxa"/>
            <w:left w:w="108" w:type="dxa"/>
            <w:bottom w:w="0" w:type="dxa"/>
            <w:right w:w="108" w:type="dxa"/>
          </w:tblCellMar>
        </w:tblPrEx>
        <w:trPr>
          <w:trHeight w:val="600" w:hRule="atLeast"/>
        </w:trPr>
        <w:tc>
          <w:tcPr>
            <w:tcW w:w="760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合价</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t>
            </w:r>
          </w:p>
        </w:tc>
      </w:tr>
    </w:tbl>
    <w:p>
      <w:pPr>
        <w:spacing w:line="360" w:lineRule="auto"/>
        <w:rPr>
          <w:rFonts w:cs="仿宋_GB2312" w:asciiTheme="minorEastAsia" w:hAnsiTheme="minorEastAsia" w:eastAsiaTheme="minorEastAsia"/>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附件：投标文件格式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一、封面（格式）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二、投标书（格式）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三、法定代表人证明书（格式）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四、法定代表人授权书（格式）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五、报价表</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六、资格证明文件（营业执照、资质证书、与招标人合作的业绩文件等，投标人自备）</w:t>
      </w: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spacing w:line="360" w:lineRule="auto"/>
        <w:ind w:firstLine="478" w:firstLineChars="228"/>
        <w:rPr>
          <w:color w:val="000000"/>
        </w:rPr>
      </w:pPr>
    </w:p>
    <w:p>
      <w:pPr>
        <w:pStyle w:val="2"/>
      </w:pPr>
    </w:p>
    <w:p>
      <w:pPr>
        <w:spacing w:line="360" w:lineRule="auto"/>
        <w:rPr>
          <w:color w:val="000000"/>
        </w:rPr>
      </w:pPr>
    </w:p>
    <w:p/>
    <w:p>
      <w:pPr>
        <w:spacing w:line="360" w:lineRule="auto"/>
        <w:ind w:firstLine="478" w:firstLineChars="228"/>
        <w:rPr>
          <w:color w:val="000000"/>
        </w:rPr>
      </w:pPr>
      <w:r>
        <w:rPr>
          <w:rFonts w:hint="eastAsia"/>
          <w:color w:val="000000"/>
        </w:rPr>
        <w:t>一、封面（格式）</w:t>
      </w:r>
    </w:p>
    <w:p>
      <w:pPr>
        <w:rPr>
          <w:color w:val="000000"/>
        </w:rPr>
      </w:pPr>
    </w:p>
    <w:p>
      <w:pPr>
        <w:pStyle w:val="3"/>
        <w:spacing w:after="0"/>
        <w:jc w:val="center"/>
        <w:rPr>
          <w:rFonts w:hAnsi="宋体"/>
          <w:b/>
          <w:color w:val="000000"/>
          <w:spacing w:val="6"/>
          <w:sz w:val="36"/>
          <w:szCs w:val="36"/>
        </w:rPr>
      </w:pPr>
    </w:p>
    <w:p>
      <w:pPr>
        <w:jc w:val="center"/>
        <w:rPr>
          <w:rFonts w:hAnsi="宋体"/>
          <w:b/>
          <w:color w:val="000000"/>
          <w:spacing w:val="6"/>
          <w:sz w:val="36"/>
          <w:szCs w:val="36"/>
        </w:rPr>
      </w:pPr>
      <w:r>
        <w:rPr>
          <w:rFonts w:hint="eastAsia" w:hAnsi="宋体"/>
          <w:b/>
          <w:color w:val="000000"/>
          <w:spacing w:val="6"/>
          <w:sz w:val="36"/>
          <w:szCs w:val="36"/>
        </w:rPr>
        <w:t>科技兴海深蓝智谷园区113栋及宿舍楼</w:t>
      </w:r>
    </w:p>
    <w:p>
      <w:pPr>
        <w:jc w:val="center"/>
        <w:rPr>
          <w:rFonts w:hAnsi="宋体"/>
          <w:b/>
          <w:color w:val="000000"/>
          <w:spacing w:val="6"/>
          <w:sz w:val="36"/>
          <w:szCs w:val="36"/>
        </w:rPr>
      </w:pPr>
      <w:r>
        <w:rPr>
          <w:rFonts w:hint="eastAsia" w:hAnsi="宋体"/>
          <w:b/>
          <w:color w:val="000000"/>
          <w:spacing w:val="6"/>
          <w:sz w:val="36"/>
          <w:szCs w:val="36"/>
        </w:rPr>
        <w:t>给排水及强电系统修缮工程项目</w:t>
      </w: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ascii="宋体" w:hAnsi="宋体"/>
          <w:color w:val="000000"/>
          <w:kern w:val="0"/>
          <w:sz w:val="32"/>
        </w:rPr>
      </w:pPr>
      <w:r>
        <w:rPr>
          <w:rFonts w:hint="eastAsia" w:ascii="宋体" w:hAnsi="宋体"/>
          <w:b/>
          <w:color w:val="000000"/>
          <w:kern w:val="0"/>
          <w:sz w:val="32"/>
        </w:rPr>
        <w:t xml:space="preserve">二〇二〇年 </w:t>
      </w:r>
      <w:r>
        <w:rPr>
          <w:rFonts w:ascii="宋体" w:hAnsi="宋体"/>
          <w:b/>
          <w:color w:val="000000"/>
          <w:kern w:val="0"/>
          <w:sz w:val="32"/>
        </w:rPr>
        <w:t xml:space="preserve"> </w:t>
      </w:r>
      <w:r>
        <w:rPr>
          <w:rFonts w:hint="eastAsia" w:ascii="宋体" w:hAnsi="宋体"/>
          <w:b/>
          <w:color w:val="000000"/>
          <w:kern w:val="0"/>
          <w:sz w:val="32"/>
        </w:rPr>
        <w:t>月</w:t>
      </w:r>
    </w:p>
    <w:p>
      <w:pPr>
        <w:spacing w:line="360" w:lineRule="auto"/>
        <w:rPr>
          <w:color w:val="000000"/>
          <w:sz w:val="24"/>
        </w:rPr>
      </w:pPr>
      <w:r>
        <w:rPr>
          <w:b/>
          <w:color w:val="000000"/>
          <w:sz w:val="44"/>
          <w:szCs w:val="44"/>
        </w:rPr>
        <w:br w:type="page"/>
      </w:r>
      <w:r>
        <w:rPr>
          <w:rFonts w:hint="eastAsia"/>
          <w:color w:val="000000"/>
          <w:sz w:val="24"/>
        </w:rPr>
        <w:t>二、投标书（格式）</w:t>
      </w:r>
    </w:p>
    <w:p>
      <w:pPr>
        <w:spacing w:line="360" w:lineRule="auto"/>
        <w:ind w:firstLine="480" w:firstLineChars="200"/>
        <w:rPr>
          <w:rFonts w:ascii="宋体" w:hAnsi="宋体"/>
          <w:color w:val="000000"/>
          <w:sz w:val="24"/>
        </w:rPr>
      </w:pPr>
    </w:p>
    <w:p>
      <w:pPr>
        <w:spacing w:line="500" w:lineRule="exact"/>
        <w:jc w:val="center"/>
        <w:outlineLvl w:val="0"/>
        <w:rPr>
          <w:rFonts w:ascii="宋体" w:hAnsi="宋体"/>
          <w:b/>
          <w:bCs/>
          <w:color w:val="000000"/>
          <w:sz w:val="36"/>
          <w:szCs w:val="36"/>
        </w:rPr>
      </w:pPr>
      <w:bookmarkStart w:id="1" w:name="_Toc79822206"/>
      <w:bookmarkStart w:id="2" w:name="_Toc79834503"/>
      <w:bookmarkStart w:id="3" w:name="_Toc79399453"/>
      <w:r>
        <w:rPr>
          <w:rFonts w:hint="eastAsia" w:ascii="宋体" w:hAnsi="宋体"/>
          <w:b/>
          <w:bCs/>
          <w:color w:val="000000"/>
          <w:sz w:val="36"/>
          <w:szCs w:val="36"/>
        </w:rPr>
        <w:t>投  标  书</w:t>
      </w:r>
      <w:bookmarkEnd w:id="1"/>
      <w:bookmarkEnd w:id="2"/>
      <w:bookmarkEnd w:id="3"/>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的邀请招标文件。经研究，愿以人民币（大写）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2、如果贵方接受我方投标，我方保证按邀请招标</w:t>
      </w:r>
      <w:r>
        <w:rPr>
          <w:rFonts w:hint="eastAsia" w:ascii="宋体"/>
          <w:color w:val="000000"/>
          <w:sz w:val="24"/>
        </w:rPr>
        <w:t>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7"/>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期：2020年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ascii="Times New Roman" w:hAnsi="Times New Roman"/>
          <w:sz w:val="28"/>
          <w:szCs w:val="28"/>
        </w:rPr>
      </w:pPr>
      <w:r>
        <w:rPr>
          <w:rFonts w:hint="eastAsia"/>
          <w:color w:val="000000"/>
          <w:sz w:val="24"/>
        </w:rPr>
        <w:t>备注：投标报价时提交</w:t>
      </w:r>
      <w:r>
        <w:rPr>
          <w:color w:val="000000"/>
          <w:sz w:val="24"/>
        </w:rPr>
        <w:br w:type="page"/>
      </w:r>
      <w:r>
        <w:rPr>
          <w:rFonts w:hint="eastAsia" w:ascii="Times New Roman" w:hAnsi="Times New Roman"/>
          <w:sz w:val="28"/>
          <w:szCs w:val="28"/>
        </w:rPr>
        <w:t>三、法定代表人证明书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1312;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四、法定代表人授权委托书</w:t>
      </w:r>
    </w:p>
    <w:p>
      <w:pPr>
        <w:spacing w:line="360" w:lineRule="auto"/>
        <w:jc w:val="center"/>
        <w:outlineLvl w:val="0"/>
        <w:rPr>
          <w:rFonts w:ascii="宋体" w:hAnsi="宋体" w:cs="宋体"/>
          <w:b/>
          <w:sz w:val="32"/>
          <w:szCs w:val="32"/>
        </w:rPr>
      </w:pPr>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ascii="Times New Roman" w:hAnsi="Times New Roman"/>
          <w:sz w:val="28"/>
          <w:szCs w:val="28"/>
        </w:rPr>
      </w:pPr>
      <w:r>
        <w:rPr>
          <w:rFonts w:hint="eastAsia" w:ascii="Times New Roman" w:hAnsi="Times New Roman"/>
          <w:sz w:val="28"/>
          <w:szCs w:val="28"/>
        </w:rPr>
        <w:t>五、报价表</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科技兴海深蓝智谷园区113栋及宿舍楼给排水及强电</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系统修缮工程工程项目报价表</w:t>
      </w:r>
    </w:p>
    <w:p>
      <w:pPr>
        <w:widowControl/>
        <w:spacing w:line="500" w:lineRule="exact"/>
        <w:ind w:firstLine="643" w:firstLineChars="200"/>
        <w:jc w:val="center"/>
        <w:rPr>
          <w:rFonts w:ascii="宋体" w:hAnsi="宋体" w:cs="宋体"/>
          <w:b/>
          <w:bCs/>
          <w:kern w:val="0"/>
          <w:sz w:val="32"/>
          <w:szCs w:val="32"/>
        </w:rPr>
      </w:pPr>
    </w:p>
    <w:tbl>
      <w:tblPr>
        <w:tblStyle w:val="7"/>
        <w:tblW w:w="9180" w:type="dxa"/>
        <w:tblInd w:w="0" w:type="dxa"/>
        <w:tblLayout w:type="fixed"/>
        <w:tblCellMar>
          <w:top w:w="0" w:type="dxa"/>
          <w:left w:w="108" w:type="dxa"/>
          <w:bottom w:w="0" w:type="dxa"/>
          <w:right w:w="108" w:type="dxa"/>
        </w:tblCellMar>
      </w:tblPr>
      <w:tblGrid>
        <w:gridCol w:w="1342"/>
        <w:gridCol w:w="3360"/>
        <w:gridCol w:w="1425"/>
        <w:gridCol w:w="3053"/>
      </w:tblGrid>
      <w:tr>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33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科技兴海深蓝智谷园区113栋及宿舍楼给排水及强电系统修缮工程项目</w:t>
            </w:r>
          </w:p>
        </w:tc>
        <w:tc>
          <w:tcPr>
            <w:tcW w:w="142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项目报价</w:t>
            </w:r>
          </w:p>
        </w:tc>
        <w:tc>
          <w:tcPr>
            <w:tcW w:w="305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w:t>
            </w:r>
          </w:p>
        </w:tc>
      </w:tr>
      <w:tr>
        <w:tblPrEx>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大写人民币</w:t>
            </w:r>
            <w:r>
              <w:rPr>
                <w:rFonts w:hint="eastAsia" w:ascii="宋体" w:hAnsi="宋体" w:cs="宋体"/>
                <w:kern w:val="0"/>
                <w:sz w:val="24"/>
                <w:szCs w:val="24"/>
                <w:u w:val="single"/>
              </w:rPr>
              <w:t xml:space="preserve">                                   </w:t>
            </w:r>
            <w:r>
              <w:rPr>
                <w:rFonts w:hint="eastAsia" w:ascii="宋体" w:hAnsi="宋体" w:cs="宋体"/>
                <w:kern w:val="0"/>
                <w:sz w:val="24"/>
                <w:szCs w:val="24"/>
              </w:rPr>
              <w:t>元整</w:t>
            </w:r>
          </w:p>
        </w:tc>
      </w:tr>
    </w:tbl>
    <w:p>
      <w:pPr>
        <w:spacing w:line="440" w:lineRule="exact"/>
        <w:rPr>
          <w:rFonts w:ascii="宋体" w:hAnsi="宋体" w:cs="宋体"/>
          <w:sz w:val="24"/>
          <w:szCs w:val="24"/>
        </w:rPr>
      </w:pPr>
      <w:r>
        <w:rPr>
          <w:rFonts w:hint="eastAsia" w:ascii="宋体" w:hAnsi="宋体" w:cs="宋体"/>
          <w:sz w:val="24"/>
          <w:szCs w:val="24"/>
        </w:rPr>
        <w:t>注：本项目结合自身实力和市场因素进行报价。</w:t>
      </w:r>
    </w:p>
    <w:p>
      <w:pPr>
        <w:spacing w:line="360" w:lineRule="auto"/>
        <w:jc w:val="left"/>
        <w:rPr>
          <w:rFonts w:ascii="宋体" w:hAnsi="宋体" w:cs="宋体"/>
          <w:b/>
          <w:sz w:val="24"/>
          <w:szCs w:val="24"/>
        </w:rPr>
      </w:pPr>
    </w:p>
    <w:p>
      <w:pPr>
        <w:spacing w:line="360" w:lineRule="auto"/>
        <w:ind w:firstLine="2880" w:firstLineChars="1200"/>
        <w:jc w:val="left"/>
        <w:rPr>
          <w:rFonts w:ascii="宋体" w:hAnsi="宋体" w:cs="宋体"/>
          <w:bCs/>
          <w:sz w:val="24"/>
          <w:szCs w:val="24"/>
        </w:rPr>
      </w:pPr>
      <w:r>
        <w:rPr>
          <w:rFonts w:hint="eastAsia" w:ascii="宋体" w:hAnsi="宋体" w:cs="宋体"/>
          <w:bCs/>
          <w:sz w:val="24"/>
          <w:szCs w:val="24"/>
        </w:rPr>
        <w:t xml:space="preserve">报价单位（公章）：                                        </w:t>
      </w:r>
    </w:p>
    <w:p>
      <w:pPr>
        <w:spacing w:line="360" w:lineRule="auto"/>
        <w:ind w:firstLine="3360" w:firstLineChars="1400"/>
        <w:jc w:val="left"/>
        <w:rPr>
          <w:rFonts w:ascii="仿宋" w:hAnsi="仿宋" w:eastAsia="仿宋" w:cs="仿宋"/>
          <w:b/>
          <w:sz w:val="28"/>
          <w:szCs w:val="28"/>
        </w:rPr>
      </w:pPr>
      <w:r>
        <w:rPr>
          <w:rFonts w:hint="eastAsia" w:ascii="宋体" w:hAnsi="宋体" w:cs="宋体"/>
          <w:bCs/>
          <w:sz w:val="24"/>
          <w:szCs w:val="24"/>
        </w:rPr>
        <w:t>日期：</w:t>
      </w:r>
    </w:p>
    <w:p>
      <w:pPr>
        <w:pStyle w:val="2"/>
      </w:pPr>
    </w:p>
    <w:p/>
    <w:p>
      <w:pPr>
        <w:pStyle w:val="2"/>
      </w:pPr>
    </w:p>
    <w:p/>
    <w:p>
      <w:pPr>
        <w:pStyle w:val="2"/>
      </w:pPr>
    </w:p>
    <w:p/>
    <w:p>
      <w:pPr>
        <w:pStyle w:val="2"/>
      </w:pPr>
    </w:p>
    <w:p/>
    <w:p>
      <w:pPr>
        <w:pStyle w:val="2"/>
      </w:pPr>
    </w:p>
    <w:p/>
    <w:p>
      <w:pPr>
        <w:pStyle w:val="2"/>
      </w:pPr>
    </w:p>
    <w:p/>
    <w:p>
      <w:pPr>
        <w:pStyle w:val="2"/>
      </w:pPr>
    </w:p>
    <w:p>
      <w:pPr>
        <w:pStyle w:val="6"/>
        <w:spacing w:after="0" w:line="360" w:lineRule="auto"/>
        <w:ind w:firstLine="360"/>
        <w:jc w:val="center"/>
        <w:rPr>
          <w:rFonts w:ascii="黑体" w:eastAsia="黑体"/>
          <w:color w:val="000000"/>
          <w:sz w:val="36"/>
          <w:szCs w:val="36"/>
        </w:rPr>
      </w:pPr>
      <w:r>
        <w:rPr>
          <w:rFonts w:hint="eastAsia" w:ascii="黑体" w:eastAsia="黑体"/>
          <w:color w:val="000000"/>
          <w:sz w:val="36"/>
          <w:szCs w:val="36"/>
        </w:rPr>
        <w:t>《符合性审查表》</w:t>
      </w:r>
    </w:p>
    <w:p>
      <w:pPr>
        <w:pStyle w:val="6"/>
        <w:spacing w:after="0" w:line="360" w:lineRule="auto"/>
        <w:ind w:firstLine="360"/>
        <w:jc w:val="center"/>
        <w:rPr>
          <w:rFonts w:ascii="黑体" w:eastAsia="黑体"/>
          <w:color w:val="000000"/>
          <w:sz w:val="36"/>
          <w:szCs w:val="36"/>
        </w:rPr>
      </w:pPr>
    </w:p>
    <w:tbl>
      <w:tblPr>
        <w:tblStyle w:val="7"/>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pPr>
              <w:tabs>
                <w:tab w:val="left" w:pos="720"/>
              </w:tabs>
              <w:snapToGrid w:val="0"/>
              <w:ind w:firstLine="840" w:firstLineChars="400"/>
              <w:rPr>
                <w:rFonts w:ascii="宋体" w:hAnsi="Courier New"/>
                <w:color w:val="000000"/>
                <w:szCs w:val="21"/>
              </w:rPr>
            </w:pPr>
            <w:r>
              <w:rPr>
                <w:rFonts w:hint="eastAsia" w:ascii="宋体" w:hAnsi="Courier New"/>
                <w:color w:val="000000"/>
                <w:szCs w:val="21"/>
              </w:rPr>
              <w:t>投标人名称</w:t>
            </w:r>
          </w:p>
          <w:p>
            <w:pPr>
              <w:tabs>
                <w:tab w:val="left" w:pos="720"/>
              </w:tabs>
              <w:snapToGrid w:val="0"/>
              <w:rPr>
                <w:rFonts w:ascii="宋体" w:hAnsi="Courier New"/>
                <w:color w:val="000000"/>
                <w:szCs w:val="21"/>
              </w:rPr>
            </w:pPr>
          </w:p>
          <w:p>
            <w:pPr>
              <w:tabs>
                <w:tab w:val="left" w:pos="720"/>
              </w:tabs>
              <w:snapToGrid w:val="0"/>
              <w:rPr>
                <w:rFonts w:ascii="宋体" w:hAnsi="Courier New"/>
                <w:color w:val="000000"/>
                <w:szCs w:val="21"/>
              </w:rPr>
            </w:pPr>
            <w:r>
              <w:rPr>
                <w:rFonts w:hint="eastAsia" w:ascii="宋体" w:hAnsi="Courier New"/>
                <w:color w:val="000000"/>
                <w:szCs w:val="21"/>
              </w:rPr>
              <w:t>审查项目</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A</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B</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C</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D</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E</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F</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G</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1</w:t>
            </w:r>
          </w:p>
        </w:tc>
        <w:tc>
          <w:tcPr>
            <w:tcW w:w="2561" w:type="dxa"/>
            <w:vAlign w:val="center"/>
          </w:tcPr>
          <w:p>
            <w:pPr>
              <w:tabs>
                <w:tab w:val="left" w:pos="720"/>
              </w:tabs>
              <w:snapToGrid w:val="0"/>
              <w:rPr>
                <w:rFonts w:ascii="宋体" w:hAnsi="Courier New"/>
                <w:color w:val="000000"/>
                <w:szCs w:val="21"/>
              </w:rPr>
            </w:pPr>
            <w:r>
              <w:rPr>
                <w:rFonts w:hint="eastAsia" w:ascii="宋体" w:hAnsi="宋体"/>
                <w:color w:val="000000"/>
                <w:szCs w:val="21"/>
              </w:rPr>
              <w:t>投标文件中有有效的营业执照复印件、法定代表人证明书原件，及法定代表人授权书</w:t>
            </w:r>
            <w:r>
              <w:rPr>
                <w:rFonts w:hint="eastAsia" w:ascii="宋体" w:hAnsi="宋体"/>
                <w:color w:val="000000"/>
              </w:rPr>
              <w:t>原件</w:t>
            </w:r>
            <w:r>
              <w:rPr>
                <w:rFonts w:hint="eastAsia" w:ascii="宋体" w:hAnsi="宋体"/>
                <w:color w:val="000000"/>
                <w:szCs w:val="21"/>
              </w:rPr>
              <w:t>；</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2</w:t>
            </w:r>
          </w:p>
        </w:tc>
        <w:tc>
          <w:tcPr>
            <w:tcW w:w="2561" w:type="dxa"/>
            <w:vAlign w:val="center"/>
          </w:tcPr>
          <w:p>
            <w:pPr>
              <w:tabs>
                <w:tab w:val="left" w:pos="720"/>
              </w:tabs>
              <w:snapToGrid w:val="0"/>
              <w:rPr>
                <w:color w:val="000000"/>
              </w:rPr>
            </w:pPr>
            <w:r>
              <w:rPr>
                <w:rFonts w:hint="eastAsia"/>
                <w:color w:val="000000"/>
              </w:rPr>
              <w:t>投标文件的封面加盖投标单位的法定印章；</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3</w:t>
            </w:r>
          </w:p>
        </w:tc>
        <w:tc>
          <w:tcPr>
            <w:tcW w:w="2561" w:type="dxa"/>
            <w:vAlign w:val="center"/>
          </w:tcPr>
          <w:p>
            <w:pPr>
              <w:tabs>
                <w:tab w:val="left" w:pos="720"/>
              </w:tabs>
              <w:snapToGrid w:val="0"/>
              <w:rPr>
                <w:color w:val="000000"/>
              </w:rPr>
            </w:pPr>
            <w:r>
              <w:rPr>
                <w:rFonts w:hint="eastAsia"/>
                <w:color w:val="000000"/>
              </w:rPr>
              <w:t>投标文件按规定的格式填写，内容齐全或关键字清晰可辩；</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4</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lang w:val="zh-CN"/>
              </w:rPr>
              <w:t>符合本</w:t>
            </w:r>
            <w:r>
              <w:rPr>
                <w:rFonts w:hint="eastAsia" w:ascii="宋体" w:hAnsi="Courier New"/>
                <w:color w:val="000000"/>
                <w:szCs w:val="21"/>
              </w:rPr>
              <w:t>招标</w:t>
            </w:r>
            <w:r>
              <w:rPr>
                <w:rFonts w:hint="eastAsia" w:ascii="宋体" w:hAnsi="Courier New"/>
                <w:color w:val="000000"/>
                <w:szCs w:val="21"/>
                <w:lang w:val="zh-CN"/>
              </w:rPr>
              <w:t>文件第三条“投标人资格要求”。</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5</w:t>
            </w:r>
          </w:p>
        </w:tc>
        <w:tc>
          <w:tcPr>
            <w:tcW w:w="2561" w:type="dxa"/>
            <w:vAlign w:val="center"/>
          </w:tcPr>
          <w:p>
            <w:pPr>
              <w:tabs>
                <w:tab w:val="left" w:pos="720"/>
              </w:tabs>
              <w:snapToGrid w:val="0"/>
              <w:rPr>
                <w:color w:val="000000"/>
              </w:rPr>
            </w:pPr>
            <w:r>
              <w:rPr>
                <w:rFonts w:hint="eastAsia"/>
                <w:color w:val="000000"/>
              </w:rPr>
              <w:t>投标报价不高于最高限价。</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结论</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bl>
    <w:p>
      <w:pPr>
        <w:rPr>
          <w:color w:val="000000"/>
          <w:sz w:val="28"/>
          <w:szCs w:val="28"/>
        </w:rPr>
      </w:pPr>
      <w:r>
        <w:rPr>
          <w:rFonts w:hint="eastAsia" w:ascii="宋体" w:hAnsi="Courier New"/>
          <w:color w:val="000000"/>
          <w:sz w:val="24"/>
        </w:rPr>
        <w:t>名称：</w:t>
      </w:r>
      <w:r>
        <w:rPr>
          <w:rFonts w:hint="eastAsia" w:ascii="宋体" w:hAnsi="Courier New"/>
          <w:color w:val="000000"/>
          <w:sz w:val="24"/>
          <w:szCs w:val="22"/>
        </w:rPr>
        <w:t>科技兴海深蓝智谷园区113栋及宿舍楼给排水及强电系统修缮工程项目</w:t>
      </w:r>
    </w:p>
    <w:p>
      <w:pPr>
        <w:tabs>
          <w:tab w:val="left" w:pos="720"/>
        </w:tabs>
        <w:snapToGrid w:val="0"/>
        <w:spacing w:before="78" w:beforeLines="25" w:after="78" w:afterLines="25" w:line="460" w:lineRule="exact"/>
        <w:rPr>
          <w:rFonts w:ascii="宋体" w:hAnsi="Courier New"/>
          <w:color w:val="000000"/>
          <w:sz w:val="24"/>
        </w:rPr>
      </w:pP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备注：1、“是否通过并进入下一阶段评审”一栏应写“通过”“不通过”。</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2、符合上述情况的打“○”，不符合的打“×”。</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3、出现一个“×”的结论为“不通过”全部为</w:t>
      </w:r>
      <w:r>
        <w:rPr>
          <w:rFonts w:ascii="宋体" w:hAnsi="Courier New"/>
          <w:color w:val="000000"/>
          <w:szCs w:val="21"/>
        </w:rPr>
        <w:t>”</w:t>
      </w:r>
      <w:r>
        <w:rPr>
          <w:rFonts w:hint="eastAsia" w:ascii="宋体" w:hAnsi="Courier New"/>
          <w:color w:val="000000"/>
          <w:szCs w:val="21"/>
        </w:rPr>
        <w:t>O</w:t>
      </w:r>
      <w:r>
        <w:rPr>
          <w:rFonts w:ascii="宋体" w:hAnsi="Courier New"/>
          <w:color w:val="000000"/>
          <w:szCs w:val="21"/>
        </w:rPr>
        <w:t>”</w:t>
      </w:r>
      <w:r>
        <w:rPr>
          <w:rFonts w:hint="eastAsia" w:ascii="宋体" w:hAnsi="Courier New"/>
          <w:color w:val="000000"/>
          <w:szCs w:val="21"/>
        </w:rPr>
        <w:t>的结论为“通过”。</w:t>
      </w: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 xml:space="preserve">     </w:t>
      </w:r>
    </w:p>
    <w:p>
      <w:pPr>
        <w:tabs>
          <w:tab w:val="left" w:pos="720"/>
        </w:tabs>
        <w:snapToGrid w:val="0"/>
        <w:rPr>
          <w:rFonts w:ascii="宋体" w:hAnsi="Courier New"/>
          <w:color w:val="000000"/>
          <w:sz w:val="18"/>
          <w:szCs w:val="18"/>
        </w:rPr>
      </w:pPr>
    </w:p>
    <w:p>
      <w:pPr>
        <w:tabs>
          <w:tab w:val="left" w:pos="720"/>
        </w:tabs>
        <w:snapToGrid w:val="0"/>
        <w:ind w:firstLine="3780" w:firstLineChars="1800"/>
        <w:rPr>
          <w:rFonts w:ascii="宋体" w:hAnsi="Courier New"/>
          <w:color w:val="000000"/>
          <w:szCs w:val="21"/>
        </w:rPr>
      </w:pPr>
      <w:r>
        <w:rPr>
          <w:rFonts w:hint="eastAsia" w:ascii="宋体" w:hAnsi="Courier New"/>
          <w:color w:val="000000"/>
          <w:szCs w:val="21"/>
        </w:rPr>
        <w:t>评审人员签名：                     日期：</w:t>
      </w:r>
    </w:p>
    <w:p>
      <w:pPr>
        <w:tabs>
          <w:tab w:val="left" w:pos="720"/>
        </w:tabs>
        <w:snapToGrid w:val="0"/>
        <w:ind w:firstLine="3780" w:firstLineChars="1800"/>
        <w:rPr>
          <w:rFonts w:ascii="宋体" w:hAnsi="宋体"/>
          <w:color w:val="000000"/>
        </w:rPr>
      </w:pPr>
    </w:p>
    <w:p>
      <w:pPr>
        <w:tabs>
          <w:tab w:val="left" w:pos="720"/>
        </w:tabs>
        <w:snapToGrid w:val="0"/>
        <w:rPr>
          <w:rFonts w:ascii="宋体" w:hAnsi="宋体"/>
          <w:color w:val="000000"/>
        </w:rPr>
      </w:pPr>
    </w:p>
    <w:p/>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TFangsong">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rPr>
    </w:pPr>
    <w:r>
      <w:rPr>
        <w:rFonts w:ascii="Times New Roman" w:hAnsi="Times New Roma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ascii="Times New Roman" w:hAnsi="Times New Roman"/>
                            </w:rPr>
                          </w:pPr>
                          <w:r>
                            <w:rPr>
                              <w:rFonts w:ascii="Times New Roman" w:hAnsi="Times New Roman"/>
                            </w:rPr>
                            <w:fldChar w:fldCharType="begin"/>
                          </w:r>
                          <w:r>
                            <w:rPr>
                              <w:rStyle w:val="9"/>
                              <w:rFonts w:ascii="Times New Roman" w:hAnsi="Times New Roman"/>
                            </w:rPr>
                            <w:instrText xml:space="preserve">PAGE  </w:instrText>
                          </w:r>
                          <w:r>
                            <w:rPr>
                              <w:rFonts w:ascii="Times New Roman" w:hAnsi="Times New Roman"/>
                            </w:rPr>
                            <w:fldChar w:fldCharType="separate"/>
                          </w:r>
                          <w:r>
                            <w:rPr>
                              <w:rStyle w:val="9"/>
                              <w:rFonts w:ascii="Times New Roman" w:hAnsi="Times New Roman"/>
                            </w:rPr>
                            <w:t>1</w:t>
                          </w:r>
                          <w:r>
                            <w:rPr>
                              <w:rFonts w:ascii="Times New Roman" w:hAnsi="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4"/>
                      <w:rPr>
                        <w:rStyle w:val="9"/>
                        <w:rFonts w:ascii="Times New Roman" w:hAnsi="Times New Roman"/>
                      </w:rPr>
                    </w:pPr>
                    <w:r>
                      <w:rPr>
                        <w:rFonts w:ascii="Times New Roman" w:hAnsi="Times New Roman"/>
                      </w:rPr>
                      <w:fldChar w:fldCharType="begin"/>
                    </w:r>
                    <w:r>
                      <w:rPr>
                        <w:rStyle w:val="9"/>
                        <w:rFonts w:ascii="Times New Roman" w:hAnsi="Times New Roman"/>
                      </w:rPr>
                      <w:instrText xml:space="preserve">PAGE  </w:instrText>
                    </w:r>
                    <w:r>
                      <w:rPr>
                        <w:rFonts w:ascii="Times New Roman" w:hAnsi="Times New Roman"/>
                      </w:rPr>
                      <w:fldChar w:fldCharType="separate"/>
                    </w:r>
                    <w:r>
                      <w:rPr>
                        <w:rStyle w:val="9"/>
                        <w:rFonts w:ascii="Times New Roman" w:hAnsi="Times New Roman"/>
                      </w:rPr>
                      <w:t>1</w:t>
                    </w:r>
                    <w:r>
                      <w:rPr>
                        <w:rFonts w:ascii="Times New Roman" w:hAns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ascii="Times New Roman" w:hAnsi="Times New Roman"/>
      </w:rPr>
    </w:pPr>
    <w:r>
      <w:rPr>
        <w:rFonts w:ascii="Times New Roman" w:hAnsi="Times New Roman"/>
      </w:rPr>
      <w:fldChar w:fldCharType="begin"/>
    </w:r>
    <w:r>
      <w:rPr>
        <w:rStyle w:val="9"/>
        <w:rFonts w:ascii="Times New Roman" w:hAnsi="Times New Roman"/>
      </w:rPr>
      <w:instrText xml:space="preserve">PAGE  </w:instrText>
    </w:r>
    <w:r>
      <w:rPr>
        <w:rFonts w:ascii="Times New Roman" w:hAnsi="Times New Roman"/>
      </w:rPr>
      <w:fldChar w:fldCharType="end"/>
    </w:r>
  </w:p>
  <w:p>
    <w:pPr>
      <w:pStyle w:val="4"/>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pPr>
      <w:pStyle w:val="4"/>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abstractNum w:abstractNumId="1">
    <w:nsid w:val="A7BFC975"/>
    <w:multiLevelType w:val="singleLevel"/>
    <w:tmpl w:val="A7BFC975"/>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F3983"/>
    <w:rsid w:val="001201EE"/>
    <w:rsid w:val="004621A2"/>
    <w:rsid w:val="006304A4"/>
    <w:rsid w:val="00842D8F"/>
    <w:rsid w:val="00853B88"/>
    <w:rsid w:val="0085652A"/>
    <w:rsid w:val="008A3921"/>
    <w:rsid w:val="00BD0B92"/>
    <w:rsid w:val="00D20395"/>
    <w:rsid w:val="00E07D9D"/>
    <w:rsid w:val="00FE353F"/>
    <w:rsid w:val="0B5B2540"/>
    <w:rsid w:val="0B6E18A0"/>
    <w:rsid w:val="0C424172"/>
    <w:rsid w:val="0E220DBB"/>
    <w:rsid w:val="0EDB0B51"/>
    <w:rsid w:val="146A77A3"/>
    <w:rsid w:val="15BE23B2"/>
    <w:rsid w:val="15EE75F6"/>
    <w:rsid w:val="1C501597"/>
    <w:rsid w:val="1F5655C3"/>
    <w:rsid w:val="31991D57"/>
    <w:rsid w:val="34072600"/>
    <w:rsid w:val="3CE42EA0"/>
    <w:rsid w:val="421E21F7"/>
    <w:rsid w:val="4519271D"/>
    <w:rsid w:val="47C43C10"/>
    <w:rsid w:val="4D895DB8"/>
    <w:rsid w:val="546E6ABC"/>
    <w:rsid w:val="5536026D"/>
    <w:rsid w:val="57406736"/>
    <w:rsid w:val="57A55CB1"/>
    <w:rsid w:val="5EA5297B"/>
    <w:rsid w:val="60242301"/>
    <w:rsid w:val="63CF4A5B"/>
    <w:rsid w:val="6BC44B3A"/>
    <w:rsid w:val="6E992B01"/>
    <w:rsid w:val="726F3983"/>
    <w:rsid w:val="734F1D57"/>
    <w:rsid w:val="77C23B59"/>
    <w:rsid w:val="7FDE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9"/>
    <w:pPr>
      <w:keepNext/>
      <w:keepLines/>
      <w:spacing w:line="576"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Body Text First Indent"/>
    <w:basedOn w:val="3"/>
    <w:qFormat/>
    <w:uiPriority w:val="0"/>
    <w:pPr>
      <w:ind w:firstLine="420" w:firstLineChars="100"/>
    </w:pPr>
    <w:rPr>
      <w:szCs w:val="24"/>
    </w:rPr>
  </w:style>
  <w:style w:type="character" w:styleId="9">
    <w:name w:val="page number"/>
    <w:basedOn w:val="8"/>
    <w:qFormat/>
    <w:uiPriority w:val="0"/>
  </w:style>
  <w:style w:type="paragraph" w:customStyle="1" w:styleId="10">
    <w:name w:val="样式2"/>
    <w:basedOn w:val="5"/>
    <w:qFormat/>
    <w:uiPriority w:val="0"/>
    <w:pPr>
      <w:pBdr>
        <w:top w:val="none" w:color="auto" w:sz="0" w:space="0"/>
        <w:left w:val="none" w:color="auto" w:sz="0" w:space="0"/>
        <w:bottom w:val="single" w:color="auto" w:sz="6" w:space="1"/>
        <w:right w:val="none" w:color="auto" w:sz="0" w:space="0"/>
      </w:pBdr>
      <w:jc w:val="center"/>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836</Words>
  <Characters>4771</Characters>
  <Lines>39</Lines>
  <Paragraphs>11</Paragraphs>
  <TotalTime>342</TotalTime>
  <ScaleCrop>false</ScaleCrop>
  <LinksUpToDate>false</LinksUpToDate>
  <CharactersWithSpaces>5596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2019-12-20T08:19:00Z</dcterms:created>
  <dc:creator>51054</dc:creator>
  <cp:lastModifiedBy>细彬</cp:lastModifiedBy>
  <cp:lastPrinted>2020-03-23T06:58:36Z</cp:lastPrinted>
  <dcterms:modified xsi:type="dcterms:W3CDTF">2020-03-23T08:17:44Z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