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000000" w:themeColor="text1"/>
          <w:sz w:val="32"/>
          <w:szCs w:val="32"/>
          <w:lang w:val="zh-CN"/>
          <w14:textFill>
            <w14:solidFill>
              <w14:schemeClr w14:val="tx1"/>
            </w14:solidFill>
          </w14:textFill>
        </w:rPr>
      </w:pPr>
    </w:p>
    <w:p>
      <w:pPr>
        <w:spacing w:line="360" w:lineRule="auto"/>
        <w:ind w:left="720"/>
        <w:rPr>
          <w:rFonts w:hint="eastAsia" w:ascii="宋体"/>
          <w:color w:val="000000" w:themeColor="text1"/>
          <w14:textFill>
            <w14:solidFill>
              <w14:schemeClr w14:val="tx1"/>
            </w14:solidFill>
          </w14:textFill>
        </w:rPr>
      </w:pPr>
    </w:p>
    <w:p>
      <w:pPr>
        <w:spacing w:line="360" w:lineRule="auto"/>
        <w:jc w:val="center"/>
        <w:rPr>
          <w:rFonts w:hint="eastAsia" w:ascii="黑体" w:eastAsia="黑体"/>
          <w:color w:val="000000" w:themeColor="text1"/>
          <w:sz w:val="44"/>
          <w:szCs w:val="44"/>
          <w:lang w:val="en-US"/>
          <w14:textFill>
            <w14:solidFill>
              <w14:schemeClr w14:val="tx1"/>
            </w14:solidFill>
          </w14:textFill>
        </w:rPr>
      </w:pPr>
      <w:r>
        <w:rPr>
          <w:rFonts w:hint="eastAsia" w:ascii="黑体" w:eastAsia="黑体"/>
          <w:color w:val="000000" w:themeColor="text1"/>
          <w:sz w:val="44"/>
          <w:szCs w:val="44"/>
          <w:lang w:val="en-US" w:eastAsia="zh-CN"/>
          <w14:textFill>
            <w14:solidFill>
              <w14:schemeClr w14:val="tx1"/>
            </w14:solidFill>
          </w14:textFill>
        </w:rPr>
        <w:t>南沙金融大厦空调通风系统清洗消毒项目</w:t>
      </w: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eastAsia="黑体"/>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询价议标</w:t>
      </w:r>
      <w:r>
        <w:rPr>
          <w:rFonts w:hint="eastAsia" w:ascii="黑体" w:eastAsia="黑体"/>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hint="eastAsia"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jc w:val="center"/>
        <w:rPr>
          <w:rFonts w:hint="eastAsia" w:ascii="黑体" w:eastAsia="黑体"/>
          <w:color w:val="000000" w:themeColor="text1"/>
          <w:sz w:val="36"/>
          <w:szCs w:val="36"/>
          <w14:textFill>
            <w14:solidFill>
              <w14:schemeClr w14:val="tx1"/>
            </w14:solidFill>
          </w14:textFill>
        </w:rPr>
      </w:pPr>
    </w:p>
    <w:p>
      <w:pPr>
        <w:spacing w:line="360" w:lineRule="auto"/>
        <w:rPr>
          <w:rFonts w:hint="eastAsia" w:ascii="黑体" w:eastAsia="黑体"/>
          <w:color w:val="000000" w:themeColor="text1"/>
          <w:sz w:val="36"/>
          <w:szCs w:val="36"/>
          <w14:textFill>
            <w14:solidFill>
              <w14:schemeClr w14:val="tx1"/>
            </w14:solidFill>
          </w14:textFill>
        </w:rPr>
      </w:pPr>
    </w:p>
    <w:p>
      <w:pPr>
        <w:pStyle w:val="2"/>
        <w:rPr>
          <w:rFonts w:hint="eastAsia"/>
          <w:color w:val="000000" w:themeColor="text1"/>
          <w14:textFill>
            <w14:solidFill>
              <w14:schemeClr w14:val="tx1"/>
            </w14:solidFill>
          </w14:textFill>
        </w:rPr>
      </w:pPr>
    </w:p>
    <w:p>
      <w:pPr>
        <w:jc w:val="center"/>
        <w:rPr>
          <w:rFonts w:hint="eastAsia" w:ascii="黑体" w:eastAsia="黑体"/>
          <w:color w:val="000000" w:themeColor="text1"/>
          <w:sz w:val="44"/>
          <w:szCs w:val="44"/>
          <w:lang w:eastAsia="zh-CN"/>
          <w14:textFill>
            <w14:solidFill>
              <w14:schemeClr w14:val="tx1"/>
            </w14:solidFill>
          </w14:textFill>
        </w:rPr>
      </w:pPr>
      <w:r>
        <w:rPr>
          <w:rFonts w:hint="eastAsia" w:ascii="黑体" w:eastAsia="黑体"/>
          <w:color w:val="000000" w:themeColor="text1"/>
          <w:sz w:val="44"/>
          <w:szCs w:val="44"/>
          <w:lang w:eastAsia="zh-CN"/>
          <w14:textFill>
            <w14:solidFill>
              <w14:schemeClr w14:val="tx1"/>
            </w14:solidFill>
          </w14:textFill>
        </w:rPr>
        <w:t>广州南沙资产经营集团有限公司</w:t>
      </w:r>
    </w:p>
    <w:p>
      <w:pPr>
        <w:jc w:val="center"/>
        <w:rPr>
          <w:rFonts w:hint="eastAsia" w:ascii="黑体" w:eastAsia="黑体"/>
          <w:color w:val="000000" w:themeColor="text1"/>
          <w:sz w:val="48"/>
          <w:szCs w:val="48"/>
          <w14:textFill>
            <w14:solidFill>
              <w14:schemeClr w14:val="tx1"/>
            </w14:solidFill>
          </w14:textFill>
        </w:rPr>
      </w:pPr>
    </w:p>
    <w:p>
      <w:pPr>
        <w:jc w:val="center"/>
        <w:rPr>
          <w:rFonts w:hint="eastAsia" w:eastAsia="宋体"/>
          <w:b/>
          <w:color w:val="000000" w:themeColor="text1"/>
          <w:sz w:val="32"/>
          <w:szCs w:val="32"/>
          <w:lang w:eastAsia="zh-CN"/>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themeColor="text1"/>
          <w:sz w:val="44"/>
          <w:szCs w:val="44"/>
          <w:lang w:eastAsia="zh-CN"/>
          <w14:textFill>
            <w14:solidFill>
              <w14:schemeClr w14:val="tx1"/>
            </w14:solidFill>
          </w14:textFill>
        </w:rPr>
        <w:t>二〇二〇年四</w:t>
      </w:r>
      <w:r>
        <w:rPr>
          <w:rFonts w:hint="eastAsia" w:ascii="黑体" w:eastAsia="黑体"/>
          <w:color w:val="000000" w:themeColor="text1"/>
          <w:sz w:val="44"/>
          <w:szCs w:val="44"/>
          <w:lang w:val="en-US" w:eastAsia="zh-CN"/>
          <w14:textFill>
            <w14:solidFill>
              <w14:schemeClr w14:val="tx1"/>
            </w14:solidFill>
          </w14:textFill>
        </w:rPr>
        <w:t>月</w:t>
      </w: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南沙金融大厦空调通风系统清洗消毒项目</w:t>
      </w:r>
    </w:p>
    <w:p>
      <w:pPr>
        <w:spacing w:line="580" w:lineRule="exact"/>
        <w:jc w:val="center"/>
        <w:rPr>
          <w:rFonts w:hint="eastAsia" w:ascii="方正小标宋简体" w:hAnsi="华文仿宋" w:eastAsia="方正小标宋简体"/>
          <w:color w:val="000000" w:themeColor="text1"/>
          <w:sz w:val="36"/>
          <w:szCs w:val="36"/>
          <w:lang w:val="en-US"/>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ind w:firstLine="640" w:firstLineChars="2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询价人</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lang w:eastAsia="zh-CN"/>
          <w14:textFill>
            <w14:solidFill>
              <w14:schemeClr w14:val="tx1"/>
            </w14:solidFill>
          </w14:textFill>
        </w:rPr>
        <w:t>广州南沙资产经营集团有限公司</w:t>
      </w:r>
    </w:p>
    <w:p>
      <w:pPr>
        <w:spacing w:line="580" w:lineRule="exact"/>
        <w:ind w:firstLine="640" w:firstLineChars="200"/>
        <w:rPr>
          <w:rFonts w:hint="eastAsia" w:ascii="仿宋_GB2312" w:hAnsi="华文仿宋" w:eastAsia="仿宋_GB2312"/>
          <w:color w:val="000000" w:themeColor="text1"/>
          <w:sz w:val="32"/>
          <w:szCs w:val="32"/>
          <w:lang w:val="en-US"/>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询价</w:t>
      </w:r>
      <w:r>
        <w:rPr>
          <w:rFonts w:hint="eastAsia" w:ascii="仿宋_GB2312" w:hAnsi="华文仿宋" w:eastAsia="仿宋_GB2312"/>
          <w:color w:val="000000" w:themeColor="text1"/>
          <w:sz w:val="32"/>
          <w:szCs w:val="32"/>
          <w14:textFill>
            <w14:solidFill>
              <w14:schemeClr w14:val="tx1"/>
            </w14:solidFill>
          </w14:textFill>
        </w:rPr>
        <w:t>项目名称：</w:t>
      </w:r>
      <w:r>
        <w:rPr>
          <w:rFonts w:hint="eastAsia" w:ascii="仿宋_GB2312" w:hAnsi="华文仿宋" w:eastAsia="仿宋_GB2312"/>
          <w:color w:val="000000" w:themeColor="text1"/>
          <w:sz w:val="32"/>
          <w:szCs w:val="32"/>
          <w:lang w:eastAsia="zh-CN"/>
          <w14:textFill>
            <w14:solidFill>
              <w14:schemeClr w14:val="tx1"/>
            </w14:solidFill>
          </w14:textFill>
        </w:rPr>
        <w:t>南沙金融大厦空调通风系统清洗消毒项目</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评审办法：</w:t>
      </w:r>
      <w:r>
        <w:rPr>
          <w:rFonts w:hint="eastAsia" w:ascii="仿宋_GB2312" w:hAnsi="华文仿宋" w:eastAsia="仿宋_GB2312"/>
          <w:color w:val="000000" w:themeColor="text1"/>
          <w:sz w:val="32"/>
          <w:szCs w:val="32"/>
          <w:lang w:val="en-US" w:eastAsia="zh-CN"/>
          <w14:textFill>
            <w14:solidFill>
              <w14:schemeClr w14:val="tx1"/>
            </w14:solidFill>
          </w14:textFill>
        </w:rPr>
        <w:t>最低价中标</w:t>
      </w:r>
      <w:r>
        <w:rPr>
          <w:rFonts w:hint="eastAsia" w:ascii="仿宋_GB2312" w:hAnsi="华文仿宋" w:eastAsia="仿宋_GB2312"/>
          <w:color w:val="000000" w:themeColor="text1"/>
          <w:sz w:val="32"/>
          <w:szCs w:val="32"/>
          <w14:textFill>
            <w14:solidFill>
              <w14:schemeClr w14:val="tx1"/>
            </w14:solidFill>
          </w14:textFill>
        </w:rPr>
        <w:t>法</w:t>
      </w:r>
    </w:p>
    <w:p>
      <w:pPr>
        <w:widowControl/>
        <w:ind w:firstLine="640" w:firstLineChars="2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询价文件获取方式：在</w:t>
      </w:r>
      <w:r>
        <w:rPr>
          <w:rFonts w:hint="eastAsia" w:ascii="仿宋_GB2312" w:eastAsia="仿宋_GB2312"/>
          <w:color w:val="000000" w:themeColor="text1"/>
          <w:sz w:val="32"/>
          <w:szCs w:val="32"/>
          <w:lang w:eastAsia="zh-CN"/>
          <w14:textFill>
            <w14:solidFill>
              <w14:schemeClr w14:val="tx1"/>
            </w14:solidFill>
          </w14:textFill>
        </w:rPr>
        <w:t>广州南沙资产经营集团有限公司</w:t>
      </w:r>
      <w:r>
        <w:rPr>
          <w:rFonts w:hint="eastAsia" w:ascii="仿宋_GB2312" w:eastAsia="仿宋_GB2312"/>
          <w:color w:val="000000" w:themeColor="text1"/>
          <w:sz w:val="32"/>
          <w:szCs w:val="32"/>
          <w14:textFill>
            <w14:solidFill>
              <w14:schemeClr w14:val="tx1"/>
            </w14:solidFill>
          </w14:textFill>
        </w:rPr>
        <w:t>网站（http://www.gnao.com.cn）</w:t>
      </w:r>
      <w:r>
        <w:rPr>
          <w:rFonts w:hint="eastAsia" w:ascii="仿宋_GB2312" w:eastAsia="仿宋_GB2312"/>
          <w:color w:val="000000" w:themeColor="text1"/>
          <w:sz w:val="32"/>
          <w:szCs w:val="32"/>
          <w:lang w:eastAsia="zh-CN"/>
          <w14:textFill>
            <w14:solidFill>
              <w14:schemeClr w14:val="tx1"/>
            </w14:solidFill>
          </w14:textFill>
        </w:rPr>
        <w:t>自行</w:t>
      </w:r>
      <w:r>
        <w:rPr>
          <w:rFonts w:hint="eastAsia" w:ascii="仿宋_GB2312" w:eastAsia="仿宋_GB2312"/>
          <w:color w:val="000000" w:themeColor="text1"/>
          <w:sz w:val="32"/>
          <w:szCs w:val="32"/>
          <w14:textFill>
            <w14:solidFill>
              <w14:schemeClr w14:val="tx1"/>
            </w14:solidFill>
          </w14:textFill>
        </w:rPr>
        <w:t>下载。</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投标文件递交截止日期：</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4月21</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华文仿宋" w:eastAsia="仿宋_GB2312"/>
          <w:color w:val="000000" w:themeColor="text1"/>
          <w:sz w:val="32"/>
          <w:szCs w:val="32"/>
          <w:lang w:val="en-US" w:eastAsia="zh-CN"/>
          <w14:textFill>
            <w14:solidFill>
              <w14:schemeClr w14:val="tx1"/>
            </w14:solidFill>
          </w14:textFill>
        </w:rPr>
        <w:t>上午10</w:t>
      </w:r>
      <w:r>
        <w:rPr>
          <w:rFonts w:hint="eastAsia" w:ascii="仿宋_GB2312" w:hAnsi="华文仿宋" w:eastAsia="仿宋_GB2312"/>
          <w:color w:val="000000" w:themeColor="text1"/>
          <w:sz w:val="32"/>
          <w:szCs w:val="32"/>
          <w14:textFill>
            <w14:solidFill>
              <w14:schemeClr w14:val="tx1"/>
            </w14:solidFill>
          </w14:textFill>
        </w:rPr>
        <w:t>时</w:t>
      </w:r>
      <w:r>
        <w:rPr>
          <w:rFonts w:hint="eastAsia" w:ascii="仿宋_GB2312" w:hAnsi="华文仿宋" w:eastAsia="仿宋_GB2312"/>
          <w:color w:val="000000" w:themeColor="text1"/>
          <w:sz w:val="32"/>
          <w:szCs w:val="32"/>
          <w:lang w:val="en-US" w:eastAsia="zh-CN"/>
          <w14:textFill>
            <w14:solidFill>
              <w14:schemeClr w14:val="tx1"/>
            </w14:solidFill>
          </w14:textFill>
        </w:rPr>
        <w:t>00</w:t>
      </w:r>
      <w:r>
        <w:rPr>
          <w:rFonts w:hint="eastAsia" w:ascii="仿宋_GB2312" w:hAnsi="华文仿宋" w:eastAsia="仿宋_GB2312"/>
          <w:color w:val="000000" w:themeColor="text1"/>
          <w:sz w:val="32"/>
          <w:szCs w:val="32"/>
          <w14:textFill>
            <w14:solidFill>
              <w14:schemeClr w14:val="tx1"/>
            </w14:solidFill>
          </w14:textFill>
        </w:rPr>
        <w:t>分</w:t>
      </w:r>
      <w:r>
        <w:rPr>
          <w:rFonts w:hint="eastAsia" w:ascii="仿宋_GB2312" w:hAnsi="华文仿宋" w:eastAsia="仿宋_GB2312"/>
          <w:color w:val="000000" w:themeColor="text1"/>
          <w:sz w:val="32"/>
          <w:szCs w:val="32"/>
          <w:lang w:val="en-US" w:eastAsia="zh-CN"/>
          <w14:textFill>
            <w14:solidFill>
              <w14:schemeClr w14:val="tx1"/>
            </w14:solidFill>
          </w14:textFill>
        </w:rPr>
        <w:t>前</w:t>
      </w:r>
      <w:r>
        <w:rPr>
          <w:rFonts w:hint="eastAsia" w:ascii="仿宋_GB2312" w:hAnsi="华文仿宋" w:eastAsia="仿宋_GB2312"/>
          <w:color w:val="000000" w:themeColor="text1"/>
          <w:sz w:val="32"/>
          <w:szCs w:val="32"/>
          <w14:textFill>
            <w14:solidFill>
              <w14:schemeClr w14:val="tx1"/>
            </w14:solidFill>
          </w14:textFill>
        </w:rPr>
        <w:t xml:space="preserve"> </w:t>
      </w:r>
    </w:p>
    <w:p>
      <w:pPr>
        <w:spacing w:line="580" w:lineRule="exact"/>
        <w:ind w:firstLine="729" w:firstLineChars="228"/>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投标文件密封要求：所有投标文件必须封入密封的信封或包装，在封口上贴封条并加盖投标单位的公章。本公司不接受未按规定密封的投标文件。</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开标与评审日期：</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4月21</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华文仿宋" w:eastAsia="仿宋_GB2312"/>
          <w:color w:val="000000" w:themeColor="text1"/>
          <w:sz w:val="32"/>
          <w:szCs w:val="32"/>
          <w:lang w:val="en-US" w:eastAsia="zh-CN"/>
          <w14:textFill>
            <w14:solidFill>
              <w14:schemeClr w14:val="tx1"/>
            </w14:solidFill>
          </w14:textFill>
        </w:rPr>
        <w:t>上午10</w:t>
      </w:r>
      <w:r>
        <w:rPr>
          <w:rFonts w:hint="eastAsia" w:ascii="仿宋_GB2312" w:hAnsi="华文仿宋" w:eastAsia="仿宋_GB2312"/>
          <w:color w:val="000000" w:themeColor="text1"/>
          <w:sz w:val="32"/>
          <w:szCs w:val="32"/>
          <w14:textFill>
            <w14:solidFill>
              <w14:schemeClr w14:val="tx1"/>
            </w14:solidFill>
          </w14:textFill>
        </w:rPr>
        <w:t>时</w:t>
      </w:r>
      <w:r>
        <w:rPr>
          <w:rFonts w:hint="eastAsia" w:ascii="仿宋_GB2312" w:hAnsi="华文仿宋" w:eastAsia="仿宋_GB2312"/>
          <w:color w:val="000000" w:themeColor="text1"/>
          <w:sz w:val="32"/>
          <w:szCs w:val="32"/>
          <w:lang w:val="en-US" w:eastAsia="zh-CN"/>
          <w14:textFill>
            <w14:solidFill>
              <w14:schemeClr w14:val="tx1"/>
            </w14:solidFill>
          </w14:textFill>
        </w:rPr>
        <w:t>00</w:t>
      </w:r>
      <w:r>
        <w:rPr>
          <w:rFonts w:hint="eastAsia" w:ascii="仿宋_GB2312" w:hAnsi="华文仿宋" w:eastAsia="仿宋_GB2312"/>
          <w:color w:val="000000" w:themeColor="text1"/>
          <w:sz w:val="32"/>
          <w:szCs w:val="32"/>
          <w14:textFill>
            <w14:solidFill>
              <w14:schemeClr w14:val="tx1"/>
            </w14:solidFill>
          </w14:textFill>
        </w:rPr>
        <w:t>分</w:t>
      </w:r>
    </w:p>
    <w:p>
      <w:pPr>
        <w:spacing w:line="580" w:lineRule="exact"/>
        <w:ind w:firstLine="729" w:firstLineChars="228"/>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开标地点：广东省广州市南沙区海滨路171号南沙金融大厦1807室</w:t>
      </w:r>
    </w:p>
    <w:p>
      <w:pPr>
        <w:spacing w:line="580" w:lineRule="exact"/>
        <w:ind w:firstLine="729" w:firstLineChars="228"/>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投标份数：正本1份，副本</w:t>
      </w:r>
      <w:r>
        <w:rPr>
          <w:rFonts w:hint="eastAsia" w:ascii="仿宋_GB2312" w:hAnsi="华文仿宋" w:eastAsia="仿宋_GB2312"/>
          <w:color w:val="000000" w:themeColor="text1"/>
          <w:sz w:val="32"/>
          <w:szCs w:val="32"/>
          <w:lang w:val="en-US" w:eastAsia="zh-CN"/>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份</w:t>
      </w:r>
    </w:p>
    <w:p>
      <w:pPr>
        <w:spacing w:line="580" w:lineRule="exact"/>
        <w:ind w:firstLine="640" w:firstLineChars="200"/>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询价人</w:t>
      </w:r>
      <w:r>
        <w:rPr>
          <w:rFonts w:hint="eastAsia" w:ascii="仿宋_GB2312" w:hAnsi="华文仿宋" w:eastAsia="仿宋_GB2312"/>
          <w:color w:val="000000" w:themeColor="text1"/>
          <w:sz w:val="32"/>
          <w:szCs w:val="32"/>
          <w14:textFill>
            <w14:solidFill>
              <w14:schemeClr w14:val="tx1"/>
            </w14:solidFill>
          </w14:textFill>
        </w:rPr>
        <w:t>及投标文件递交地址</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邮寄方式）</w:t>
      </w:r>
      <w:r>
        <w:rPr>
          <w:rFonts w:hint="eastAsia" w:ascii="仿宋_GB2312" w:hAnsi="华文仿宋" w:eastAsia="仿宋_GB2312"/>
          <w:color w:val="000000" w:themeColor="text1"/>
          <w:sz w:val="32"/>
          <w:szCs w:val="32"/>
          <w14:textFill>
            <w14:solidFill>
              <w14:schemeClr w14:val="tx1"/>
            </w14:solidFill>
          </w14:textFill>
        </w:rPr>
        <w:t>：广东省广州市南沙区海滨路171号南沙金融大厦1808室，联系人：蒋小姐，电话：020-66813692</w:t>
      </w: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p>
    <w:p>
      <w:pPr>
        <w:spacing w:line="580" w:lineRule="exac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致</w:t>
      </w:r>
      <w:r>
        <w:rPr>
          <w:rFonts w:hint="eastAsia" w:ascii="仿宋_GB2312" w:hAnsi="华文仿宋" w:eastAsia="仿宋_GB2312"/>
          <w:color w:val="000000" w:themeColor="text1"/>
          <w:sz w:val="32"/>
          <w:szCs w:val="32"/>
          <w:u w:val="single"/>
          <w14:textFill>
            <w14:solidFill>
              <w14:schemeClr w14:val="tx1"/>
            </w14:solidFill>
          </w14:textFill>
        </w:rPr>
        <w:t>投标人：</w:t>
      </w:r>
    </w:p>
    <w:p>
      <w:pPr>
        <w:spacing w:line="580" w:lineRule="exact"/>
        <w:ind w:firstLine="643" w:firstLineChars="201"/>
        <w:rPr>
          <w:rFonts w:hint="eastAsia" w:ascii="黑体" w:hAnsi="黑体" w:eastAsia="黑体"/>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广州南沙资产经营集团有限公司</w:t>
      </w:r>
      <w:r>
        <w:rPr>
          <w:rFonts w:hint="eastAsia" w:ascii="仿宋_GB2312" w:eastAsia="仿宋_GB2312"/>
          <w:color w:val="000000" w:themeColor="text1"/>
          <w:sz w:val="32"/>
          <w:szCs w:val="32"/>
          <w14:textFill>
            <w14:solidFill>
              <w14:schemeClr w14:val="tx1"/>
            </w14:solidFill>
          </w14:textFill>
        </w:rPr>
        <w:t>现对</w:t>
      </w:r>
      <w:r>
        <w:rPr>
          <w:rFonts w:hint="eastAsia" w:ascii="仿宋_GB2312" w:eastAsia="仿宋_GB2312"/>
          <w:color w:val="000000" w:themeColor="text1"/>
          <w:sz w:val="32"/>
          <w:szCs w:val="32"/>
          <w:lang w:eastAsia="zh-CN"/>
          <w14:textFill>
            <w14:solidFill>
              <w14:schemeClr w14:val="tx1"/>
            </w14:solidFill>
          </w14:textFill>
        </w:rPr>
        <w:t>南沙金融大厦空调通风系统清洗消毒项目</w:t>
      </w:r>
      <w:r>
        <w:rPr>
          <w:rFonts w:hint="eastAsia" w:ascii="仿宋_GB2312" w:hAnsi="华文仿宋" w:eastAsia="仿宋_GB2312"/>
          <w:color w:val="000000" w:themeColor="text1"/>
          <w:sz w:val="32"/>
          <w:szCs w:val="32"/>
          <w:lang w:val="en-US" w:eastAsia="zh-CN"/>
          <w14:textFill>
            <w14:solidFill>
              <w14:schemeClr w14:val="tx1"/>
            </w14:solidFill>
          </w14:textFill>
        </w:rPr>
        <w:t>进行</w:t>
      </w:r>
      <w:r>
        <w:rPr>
          <w:rFonts w:hint="eastAsia" w:ascii="仿宋_GB2312" w:hAnsi="华文仿宋" w:eastAsia="仿宋_GB2312"/>
          <w:color w:val="000000" w:themeColor="text1"/>
          <w:sz w:val="32"/>
          <w:szCs w:val="32"/>
          <w:lang w:eastAsia="zh-CN"/>
          <w14:textFill>
            <w14:solidFill>
              <w14:schemeClr w14:val="tx1"/>
            </w14:solidFill>
          </w14:textFill>
        </w:rPr>
        <w:t>询价，请贵公司按本询价议标文件的有关内容给予回复。</w:t>
      </w:r>
    </w:p>
    <w:p>
      <w:pPr>
        <w:spacing w:line="580" w:lineRule="exact"/>
        <w:ind w:firstLine="643" w:firstLineChars="201"/>
        <w:rPr>
          <w:rFonts w:hint="eastAsia" w:ascii="黑体" w:hAnsi="黑体" w:eastAsia="黑体"/>
          <w:color w:val="000000" w:themeColor="text1"/>
          <w:sz w:val="32"/>
          <w:szCs w:val="32"/>
          <w14:textFill>
            <w14:solidFill>
              <w14:schemeClr w14:val="tx1"/>
            </w14:solidFill>
          </w14:textFill>
        </w:rPr>
      </w:pPr>
    </w:p>
    <w:p>
      <w:pPr>
        <w:spacing w:line="580" w:lineRule="exact"/>
        <w:ind w:firstLine="643" w:firstLineChars="201"/>
        <w:rPr>
          <w:rFonts w:hint="eastAsia" w:ascii="黑体" w:hAnsi="黑体" w:eastAsia="黑体"/>
          <w:color w:val="000000" w:themeColor="text1"/>
          <w:sz w:val="32"/>
          <w:szCs w:val="32"/>
          <w14:textFill>
            <w14:solidFill>
              <w14:schemeClr w14:val="tx1"/>
            </w14:solidFill>
          </w14:textFill>
        </w:rPr>
      </w:pPr>
    </w:p>
    <w:p>
      <w:pP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br w:type="page"/>
      </w:r>
    </w:p>
    <w:p>
      <w:pPr>
        <w:spacing w:line="580" w:lineRule="exact"/>
        <w:ind w:firstLine="643" w:firstLineChars="201"/>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一、项目概述</w:t>
      </w:r>
    </w:p>
    <w:p>
      <w:pPr>
        <w:autoSpaceDE w:val="0"/>
        <w:autoSpaceDN w:val="0"/>
        <w:adjustRightInd w:val="0"/>
        <w:spacing w:line="580" w:lineRule="exact"/>
        <w:ind w:firstLine="640" w:firstLineChars="200"/>
        <w:rPr>
          <w:rFonts w:hint="eastAsia" w:ascii="仿宋_GB2312" w:hAnsi="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南沙金融大厦位于广州市南沙区海滨路</w:t>
      </w:r>
      <w:r>
        <w:rPr>
          <w:rFonts w:hint="eastAsia" w:ascii="仿宋_GB2312" w:hAnsi="华文仿宋" w:eastAsia="仿宋_GB2312"/>
          <w:color w:val="000000" w:themeColor="text1"/>
          <w:sz w:val="32"/>
          <w:szCs w:val="32"/>
          <w:lang w:val="en-US" w:eastAsia="zh-CN"/>
          <w14:textFill>
            <w14:solidFill>
              <w14:schemeClr w14:val="tx1"/>
            </w14:solidFill>
          </w14:textFill>
        </w:rPr>
        <w:t>171号，为写字楼物业，设有中央空调系统，拟在夏季使用前对主楼1楼、5楼、8楼（部分）、17楼（部分）、18楼、19楼办公区域盘管风机及风管进行清洗消毒</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zh-CN"/>
          <w14:textFill>
            <w14:solidFill>
              <w14:schemeClr w14:val="tx1"/>
            </w14:solidFill>
          </w14:textFill>
        </w:rPr>
        <w:t>在询价之前，投标人须仔细阅读询价文件，如发现有任何疑问、冲突或技术问题，投标人须要求询价人澄清。</w:t>
      </w:r>
    </w:p>
    <w:p>
      <w:pPr>
        <w:autoSpaceDE w:val="0"/>
        <w:autoSpaceDN w:val="0"/>
        <w:adjustRightInd w:val="0"/>
        <w:spacing w:line="580" w:lineRule="exact"/>
        <w:ind w:left="1055" w:leftChars="350" w:hanging="320" w:hangingChars="1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 xml:space="preserve">二、询价要求 </w:t>
      </w:r>
    </w:p>
    <w:p>
      <w:pPr>
        <w:pStyle w:val="4"/>
        <w:tabs>
          <w:tab w:val="left" w:pos="870"/>
        </w:tabs>
        <w:spacing w:line="560" w:lineRule="exact"/>
        <w:ind w:firstLine="320" w:firstLineChars="1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一</w:t>
      </w:r>
      <w:r>
        <w:rPr>
          <w:rFonts w:hint="eastAsia" w:ascii="仿宋_GB2312" w:hAnsi="华文仿宋" w:eastAsia="仿宋_GB2312"/>
          <w:color w:val="000000" w:themeColor="text1"/>
          <w:sz w:val="32"/>
          <w:szCs w:val="32"/>
          <w:lang w:val="zh-CN"/>
          <w14:textFill>
            <w14:solidFill>
              <w14:schemeClr w14:val="tx1"/>
            </w14:solidFill>
          </w14:textFill>
        </w:rPr>
        <w:t>）项目内容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shd w:val="clear" w:color="auto" w:fill="FFFFFF"/>
          <w14:textFill>
            <w14:solidFill>
              <w14:schemeClr w14:val="tx1"/>
            </w14:solidFill>
          </w14:textFill>
        </w:rPr>
        <w:t>包括但不限于以下内容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zh-CN"/>
          <w14:textFill>
            <w14:solidFill>
              <w14:schemeClr w14:val="tx1"/>
            </w14:solidFill>
          </w14:textFill>
        </w:rPr>
        <w:t>：</w:t>
      </w:r>
    </w:p>
    <w:p>
      <w:pPr>
        <w:pStyle w:val="4"/>
        <w:tabs>
          <w:tab w:val="left" w:pos="870"/>
        </w:tabs>
        <w:spacing w:line="560" w:lineRule="exact"/>
        <w:ind w:firstLine="320" w:firstLineChars="1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1、南沙金融大厦需清洗的盘管风机共99台（每台盘管风机包含1条风管）：</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（1）1楼10台（其中大堂5台）。</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（2）5楼11台。</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（3）8楼（人力资源部）7台。</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（4）17楼（1701、1702房）18台。</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（5）18楼29台。</w:t>
      </w:r>
    </w:p>
    <w:p>
      <w:pPr>
        <w:pStyle w:val="4"/>
        <w:tabs>
          <w:tab w:val="left" w:pos="870"/>
        </w:tabs>
        <w:spacing w:line="560" w:lineRule="exact"/>
        <w:ind w:firstLine="320" w:firstLineChars="100"/>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（6）19楼24台。</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2、盘管风机清洗消毒步骤：</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（1）拆卸风机前工作 </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排查风机运转是否有异常，如有异常（没有挡位或不转）应立即告知物业工程人员，如物业工程人员确认可以清洗，则应将风机存在问题写在工作单上，并由物业工程人员签字确认。</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（2）拆卸风机 </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戴好干净手套后，将风机扣板打开，正确拆卸隔尘滤网。</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（3）清洗尘网、风轮 </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用干净抹布（干的或拧不出水的抹布）擦干净风机马达，拆下来的过滤网和风机风轮集中在一个地方（一间卫生间），用清洗机进行冲洗和抹干。</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（4）清理托水盘，打通排污管 </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先清理托水盘，用抹布将盘底擦干净，若冷凝水排水管有菌团堵塞，则用杀菌剂进行杀菌灭藻处理，最后打通排水去水管，以保持去水畅通。</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（5）清洗风机翅片 </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用布堵住出风口，先用清水冲淋翅片，然后将翅片水喷洒于铝翅片上，待作用5～10分钟，使翅片上的油污乳化，再用大量清水冲洗铝翅片至翅片上不粘污垢和药液（冲洗时应注意水溢出托盘），让翅片上的小铜管清晰可见。</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（6）安装风机复原 </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将验收合格后的风机马达安装复位固定，按原记号对接好电源线，安装完后检查是否有故障，如有，则修复至拆卸前的状态。</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（7）收尾工作 </w:t>
      </w:r>
    </w:p>
    <w:p>
      <w:pPr>
        <w:pStyle w:val="4"/>
        <w:tabs>
          <w:tab w:val="left" w:pos="870"/>
        </w:tabs>
        <w:spacing w:line="560" w:lineRule="exact"/>
        <w:ind w:firstLine="640" w:firstLineChars="200"/>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收拾清点工具、整理清洁工作现场及冲洗卫生间，将搬动过的物品恢复原位。填写工作单，将清洗房间号、风机型号，及清洗后风机状态、参加清洗人员逐一填写清楚交物业工程人员签名确认。整个工程（指本次清洗的所有风机）清洗结束后，必须在三天之内将所有清洗的数量填写好，制作清洗工作验收单、将清洗前和清洗后的现场照片一起交物业工程人员确认。</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3、风管清洗消毒步骤：</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 风管清洗消毒的准备工作</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首先排查相关电气设备故障情况（如有应向物业工程部报备），然后运用探视设备初步了解风管内部表面的污染情况和内部结构，最后根据探视情况确定具体的清洗模式/设备。</w:t>
      </w:r>
    </w:p>
    <w:p>
      <w:pPr>
        <w:pStyle w:val="4"/>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 风管的清洗工艺</w:t>
      </w:r>
    </w:p>
    <w:p>
      <w:pPr>
        <w:pStyle w:val="4"/>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风管的清洁设备采用软轴清洗模式和机器人清洗模式交替使用，内部支架结构比较简单的风管（如回型支架）可采用清扫机器人进行风管清洁。对于支架结构比较复杂或管道拐弯比较多的风管，需进行人工清洗。  </w:t>
      </w:r>
    </w:p>
    <w:p>
      <w:pPr>
        <w:pStyle w:val="4"/>
        <w:numPr>
          <w:ilvl w:val="0"/>
          <w:numId w:val="1"/>
        </w:numPr>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清洗消毒药剂说明  </w:t>
      </w:r>
    </w:p>
    <w:p>
      <w:pPr>
        <w:pStyle w:val="4"/>
        <w:numPr>
          <w:ilvl w:val="0"/>
          <w:numId w:val="0"/>
        </w:numPr>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（1）主要成份：季铵盐消毒液</w:t>
      </w:r>
    </w:p>
    <w:p>
      <w:pPr>
        <w:pStyle w:val="4"/>
        <w:numPr>
          <w:ilvl w:val="0"/>
          <w:numId w:val="0"/>
        </w:numPr>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（2）性状：为无色至淡黄色液体，无有刺激性气味。</w:t>
      </w:r>
    </w:p>
    <w:p>
      <w:pPr>
        <w:pStyle w:val="4"/>
        <w:numPr>
          <w:ilvl w:val="0"/>
          <w:numId w:val="0"/>
        </w:numPr>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（3）使用范围：中央空调的过滤器（网）、散热片等物体表面的消毒及风管内表面消毒，对金属无腐蚀。</w:t>
      </w:r>
    </w:p>
    <w:p>
      <w:pPr>
        <w:pStyle w:val="4"/>
        <w:numPr>
          <w:ilvl w:val="0"/>
          <w:numId w:val="0"/>
        </w:numPr>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（4）稀释比例：1份消毒液，100份清水（可根据污染程度调整稀释比例）。</w:t>
      </w:r>
    </w:p>
    <w:p>
      <w:pPr>
        <w:pStyle w:val="4"/>
        <w:numPr>
          <w:ilvl w:val="0"/>
          <w:numId w:val="0"/>
        </w:numPr>
        <w:tabs>
          <w:tab w:val="left" w:pos="870"/>
        </w:tabs>
        <w:spacing w:line="560" w:lineRule="exact"/>
        <w:ind w:firstLine="320" w:firstLineChars="1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（5）使用方法：</w:t>
      </w:r>
    </w:p>
    <w:p>
      <w:pPr>
        <w:pStyle w:val="4"/>
        <w:numPr>
          <w:ilvl w:val="0"/>
          <w:numId w:val="0"/>
        </w:numPr>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空调末端散热器（翅片）消毒：在离散热片约5cm处喷洒至湿润。</w:t>
      </w:r>
    </w:p>
    <w:p>
      <w:pPr>
        <w:pStyle w:val="4"/>
        <w:numPr>
          <w:ilvl w:val="0"/>
          <w:numId w:val="0"/>
        </w:numPr>
        <w:tabs>
          <w:tab w:val="left" w:pos="870"/>
        </w:tabs>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空调末端过滤器（尘网）消毒：用稀释好的消毒液浸泡20分钟或用塑料喷壶喷洒。    </w:t>
      </w:r>
    </w:p>
    <w:p>
      <w:pPr>
        <w:spacing w:line="580" w:lineRule="exact"/>
        <w:ind w:firstLine="320" w:firstLineChars="100"/>
        <w:rPr>
          <w:rFonts w:hint="default" w:ascii="仿宋_GB2312" w:hAnsi="华文仿宋" w:eastAsia="仿宋_GB2312"/>
          <w:color w:val="000000" w:themeColor="text1"/>
          <w:sz w:val="32"/>
          <w:szCs w:val="32"/>
          <w:lang w:val="en-US"/>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二</w:t>
      </w:r>
      <w:r>
        <w:rPr>
          <w:rFonts w:hint="eastAsia" w:ascii="仿宋_GB2312" w:hAnsi="华文仿宋" w:eastAsia="仿宋_GB2312"/>
          <w:color w:val="000000" w:themeColor="text1"/>
          <w:sz w:val="32"/>
          <w:szCs w:val="32"/>
          <w:lang w:val="zh-CN"/>
          <w14:textFill>
            <w14:solidFill>
              <w14:schemeClr w14:val="tx1"/>
            </w14:solidFill>
          </w14:textFill>
        </w:rPr>
        <w:t>）工期：</w:t>
      </w:r>
      <w:r>
        <w:rPr>
          <w:rFonts w:hint="eastAsia" w:ascii="仿宋_GB2312" w:hAnsi="华文仿宋" w:eastAsia="仿宋_GB2312"/>
          <w:color w:val="000000" w:themeColor="text1"/>
          <w:sz w:val="32"/>
          <w:szCs w:val="32"/>
          <w:lang w:val="en-US" w:eastAsia="zh-CN"/>
          <w14:textFill>
            <w14:solidFill>
              <w14:schemeClr w14:val="tx1"/>
            </w14:solidFill>
          </w14:textFill>
        </w:rPr>
        <w:t>10个日历天（周一至周五工作日需18时以后方可施工）。</w:t>
      </w:r>
    </w:p>
    <w:p>
      <w:pPr>
        <w:spacing w:line="580" w:lineRule="exact"/>
        <w:ind w:firstLine="320" w:firstLineChars="100"/>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三</w:t>
      </w:r>
      <w:r>
        <w:rPr>
          <w:rFonts w:hint="eastAsia" w:ascii="仿宋_GB2312" w:hAnsi="华文仿宋" w:eastAsia="仿宋_GB2312"/>
          <w:color w:val="000000" w:themeColor="text1"/>
          <w:sz w:val="32"/>
          <w:szCs w:val="32"/>
          <w:lang w:val="zh-CN"/>
          <w14:textFill>
            <w14:solidFill>
              <w14:schemeClr w14:val="tx1"/>
            </w14:solidFill>
          </w14:textFill>
        </w:rPr>
        <w:t>）</w:t>
      </w:r>
      <w:r>
        <w:rPr>
          <w:rFonts w:hint="eastAsia" w:ascii="仿宋_GB2312" w:hAnsi="华文仿宋" w:eastAsia="仿宋_GB2312"/>
          <w:color w:val="000000" w:themeColor="text1"/>
          <w:sz w:val="32"/>
          <w:szCs w:val="32"/>
          <w:lang w:eastAsia="zh-CN"/>
          <w14:textFill>
            <w14:solidFill>
              <w14:schemeClr w14:val="tx1"/>
            </w14:solidFill>
          </w14:textFill>
        </w:rPr>
        <w:t>验收：空调通风系统清洗消毒完毕</w:t>
      </w:r>
      <w:r>
        <w:rPr>
          <w:rFonts w:hint="eastAsia" w:ascii="仿宋_GB2312" w:eastAsia="仿宋_GB2312"/>
          <w:color w:val="000000" w:themeColor="text1"/>
          <w:sz w:val="32"/>
          <w:szCs w:val="32"/>
          <w:lang w:val="en-US" w:eastAsia="zh-CN"/>
          <w14:textFill>
            <w14:solidFill>
              <w14:schemeClr w14:val="tx1"/>
            </w14:solidFill>
          </w14:textFill>
        </w:rPr>
        <w:t>后，且中央空调运行8小时无异常，则由询价人安排进行验收。</w:t>
      </w:r>
    </w:p>
    <w:p>
      <w:pPr>
        <w:spacing w:line="580" w:lineRule="exact"/>
        <w:ind w:firstLine="320" w:firstLineChars="1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四</w:t>
      </w:r>
      <w:r>
        <w:rPr>
          <w:rFonts w:hint="eastAsia" w:ascii="仿宋_GB2312" w:hAnsi="华文仿宋" w:eastAsia="仿宋_GB2312"/>
          <w:color w:val="000000" w:themeColor="text1"/>
          <w:sz w:val="32"/>
          <w:szCs w:val="32"/>
          <w:lang w:eastAsia="zh-CN"/>
          <w14:textFill>
            <w14:solidFill>
              <w14:schemeClr w14:val="tx1"/>
            </w14:solidFill>
          </w14:textFill>
        </w:rPr>
        <w:t>）质保期：</w:t>
      </w:r>
      <w:r>
        <w:rPr>
          <w:rFonts w:hint="eastAsia" w:ascii="仿宋_GB2312" w:hAnsi="华文仿宋" w:eastAsia="仿宋_GB2312"/>
          <w:color w:val="000000" w:themeColor="text1"/>
          <w:sz w:val="32"/>
          <w:szCs w:val="32"/>
          <w:lang w:val="en-US" w:eastAsia="zh-CN"/>
          <w14:textFill>
            <w14:solidFill>
              <w14:schemeClr w14:val="tx1"/>
            </w14:solidFill>
          </w14:textFill>
        </w:rPr>
        <w:t>空调通风系统清洗消毒项目</w:t>
      </w:r>
      <w:r>
        <w:rPr>
          <w:rFonts w:hint="eastAsia" w:ascii="仿宋_GB2312" w:eastAsia="仿宋_GB2312"/>
          <w:color w:val="000000" w:themeColor="text1"/>
          <w:sz w:val="32"/>
          <w:szCs w:val="32"/>
          <w:lang w:val="en-US" w:eastAsia="zh-CN"/>
          <w14:textFill>
            <w14:solidFill>
              <w14:schemeClr w14:val="tx1"/>
            </w14:solidFill>
          </w14:textFill>
        </w:rPr>
        <w:t>验收之日起2个月的质保期。</w:t>
      </w:r>
    </w:p>
    <w:p>
      <w:pPr>
        <w:spacing w:line="580" w:lineRule="exact"/>
        <w:ind w:firstLine="320" w:firstLineChars="100"/>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（五）</w:t>
      </w:r>
      <w:r>
        <w:rPr>
          <w:rFonts w:hint="eastAsia" w:ascii="仿宋_GB2312" w:hAnsi="华文仿宋" w:eastAsia="仿宋_GB2312"/>
          <w:color w:val="000000" w:themeColor="text1"/>
          <w:sz w:val="32"/>
          <w:szCs w:val="32"/>
          <w:lang w:val="zh-CN"/>
          <w14:textFill>
            <w14:solidFill>
              <w14:schemeClr w14:val="tx1"/>
            </w14:solidFill>
          </w14:textFill>
        </w:rPr>
        <w:t>服务价格：</w:t>
      </w:r>
      <w:r>
        <w:rPr>
          <w:rFonts w:hint="eastAsia" w:ascii="仿宋_GB2312" w:hAnsi="华文仿宋" w:eastAsia="仿宋_GB2312"/>
          <w:color w:val="000000" w:themeColor="text1"/>
          <w:sz w:val="32"/>
          <w:szCs w:val="32"/>
          <w:lang w:val="zh-CN" w:eastAsia="zh-CN"/>
          <w14:textFill>
            <w14:solidFill>
              <w14:schemeClr w14:val="tx1"/>
            </w14:solidFill>
          </w14:textFill>
        </w:rPr>
        <w:t>请贵司结合实际自行报价。</w:t>
      </w:r>
    </w:p>
    <w:p>
      <w:pPr>
        <w:spacing w:line="580" w:lineRule="exact"/>
        <w:ind w:firstLine="320" w:firstLineChars="1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lang w:eastAsia="zh-CN"/>
          <w14:textFill>
            <w14:solidFill>
              <w14:schemeClr w14:val="tx1"/>
            </w14:solidFill>
          </w14:textFill>
        </w:rPr>
        <w:t>（六）</w:t>
      </w:r>
      <w:r>
        <w:rPr>
          <w:rFonts w:hint="eastAsia" w:ascii="仿宋_GB2312" w:hAnsi="华文仿宋" w:eastAsia="仿宋_GB2312"/>
          <w:color w:val="000000" w:themeColor="text1"/>
          <w:sz w:val="32"/>
          <w:szCs w:val="32"/>
          <w:lang w:val="zh-CN"/>
          <w14:textFill>
            <w14:solidFill>
              <w14:schemeClr w14:val="tx1"/>
            </w14:solidFill>
          </w14:textFill>
        </w:rPr>
        <w:t>支付方式：</w:t>
      </w:r>
      <w:r>
        <w:rPr>
          <w:rFonts w:hint="eastAsia" w:ascii="仿宋_GB2312" w:hAnsi="华文仿宋" w:eastAsia="仿宋_GB2312"/>
          <w:color w:val="000000" w:themeColor="text1"/>
          <w:sz w:val="32"/>
          <w:szCs w:val="32"/>
          <w:lang w:val="en-US" w:eastAsia="zh-CN"/>
          <w14:textFill>
            <w14:solidFill>
              <w14:schemeClr w14:val="tx1"/>
            </w14:solidFill>
          </w14:textFill>
        </w:rPr>
        <w:t>空调通风系统清洗消毒项目</w:t>
      </w:r>
      <w:r>
        <w:rPr>
          <w:rFonts w:hint="eastAsia" w:ascii="仿宋_GB2312" w:hAnsi="华文仿宋" w:eastAsia="仿宋_GB2312"/>
          <w:color w:val="000000" w:themeColor="text1"/>
          <w:sz w:val="32"/>
          <w:szCs w:val="32"/>
          <w:lang w:val="zh-CN"/>
          <w14:textFill>
            <w14:solidFill>
              <w14:schemeClr w14:val="tx1"/>
            </w14:solidFill>
          </w14:textFill>
        </w:rPr>
        <w:t>验收合格后</w:t>
      </w:r>
      <w:r>
        <w:rPr>
          <w:rFonts w:hint="eastAsia" w:ascii="仿宋_GB2312" w:hAnsi="华文仿宋" w:eastAsia="仿宋_GB2312"/>
          <w:color w:val="000000" w:themeColor="text1"/>
          <w:sz w:val="32"/>
          <w:szCs w:val="32"/>
          <w:lang w:val="en-US" w:eastAsia="zh-CN"/>
          <w14:textFill>
            <w14:solidFill>
              <w14:schemeClr w14:val="tx1"/>
            </w14:solidFill>
          </w14:textFill>
        </w:rPr>
        <w:t>10个工作日内一次性付清服务费用。</w:t>
      </w:r>
    </w:p>
    <w:p>
      <w:pPr>
        <w:spacing w:line="580" w:lineRule="exact"/>
        <w:ind w:firstLine="320" w:firstLineChars="100"/>
        <w:rPr>
          <w:rFonts w:hint="default" w:ascii="黑体" w:hAnsi="黑体" w:eastAsia="黑体"/>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（七）最高限价：空调通风系统清洗消毒项目</w:t>
      </w:r>
      <w:r>
        <w:rPr>
          <w:rFonts w:hint="eastAsia" w:ascii="仿宋_GB2312" w:hAnsi="华文仿宋" w:eastAsia="仿宋_GB2312"/>
          <w:color w:val="000000" w:themeColor="text1"/>
          <w:sz w:val="32"/>
          <w:szCs w:val="32"/>
          <w:lang w:val="zh-CN"/>
          <w14:textFill>
            <w14:solidFill>
              <w14:schemeClr w14:val="tx1"/>
            </w14:solidFill>
          </w14:textFill>
        </w:rPr>
        <w:t>服务</w:t>
      </w:r>
      <w:r>
        <w:rPr>
          <w:rFonts w:hint="eastAsia" w:ascii="仿宋_GB2312" w:hAnsi="华文仿宋" w:eastAsia="仿宋_GB2312"/>
          <w:color w:val="000000" w:themeColor="text1"/>
          <w:sz w:val="32"/>
          <w:szCs w:val="32"/>
          <w:lang w:val="en-US" w:eastAsia="zh-CN"/>
          <w14:textFill>
            <w14:solidFill>
              <w14:schemeClr w14:val="tx1"/>
            </w14:solidFill>
          </w14:textFill>
        </w:rPr>
        <w:t>费不超过4万元（含税）。</w:t>
      </w:r>
    </w:p>
    <w:p>
      <w:pPr>
        <w:spacing w:line="580" w:lineRule="exact"/>
        <w:ind w:firstLine="640" w:firstLineChars="200"/>
        <w:rPr>
          <w:rFonts w:hint="eastAsia" w:ascii="黑体" w:hAnsi="黑体" w:eastAsia="黑体"/>
          <w:color w:val="000000" w:themeColor="text1"/>
          <w:sz w:val="32"/>
          <w:szCs w:val="32"/>
          <w:lang w:val="zh-CN"/>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三、投标人资格要求</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投标人必须同时具备以下资格条件：</w:t>
      </w:r>
    </w:p>
    <w:p>
      <w:pPr>
        <w:spacing w:line="580" w:lineRule="exact"/>
        <w:ind w:firstLine="640" w:firstLineChars="200"/>
        <w:rPr>
          <w:rFonts w:hint="eastAsia" w:ascii="仿宋_GB2312" w:hAnsi="华文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一</w:t>
      </w:r>
      <w:r>
        <w:rPr>
          <w:rFonts w:hint="eastAsia" w:ascii="仿宋_GB2312" w:hAnsi="华文仿宋" w:eastAsia="仿宋_GB2312"/>
          <w:color w:val="000000" w:themeColor="text1"/>
          <w:sz w:val="32"/>
          <w:szCs w:val="32"/>
          <w:lang w:val="zh-CN" w:eastAsia="zh-CN"/>
          <w14:textFill>
            <w14:solidFill>
              <w14:schemeClr w14:val="tx1"/>
            </w14:solidFill>
          </w14:textFill>
        </w:rPr>
        <w:t>）</w:t>
      </w:r>
      <w:r>
        <w:rPr>
          <w:rFonts w:hint="eastAsia" w:ascii="仿宋_GB2312" w:hAnsi="华文仿宋" w:eastAsia="仿宋_GB2312"/>
          <w:color w:val="000000" w:themeColor="text1"/>
          <w:sz w:val="32"/>
          <w:szCs w:val="32"/>
          <w:lang w:val="zh-CN"/>
          <w14:textFill>
            <w14:solidFill>
              <w14:schemeClr w14:val="tx1"/>
            </w14:solidFill>
          </w14:textFill>
        </w:rPr>
        <w:t>具备中华人民共和国境内独立法人资格，能够独立承担民事责任；</w:t>
      </w:r>
    </w:p>
    <w:p>
      <w:pPr>
        <w:spacing w:line="580" w:lineRule="exact"/>
        <w:ind w:firstLine="640" w:firstLineChars="200"/>
        <w:rPr>
          <w:rFonts w:hint="eastAsia" w:ascii="仿宋_GB2312" w:hAnsi="华文仿宋" w:eastAsia="仿宋_GB2312"/>
          <w:color w:val="000000" w:themeColor="text1"/>
          <w:sz w:val="32"/>
          <w:szCs w:val="32"/>
          <w:lang w:val="zh-CN"/>
          <w14:textFill>
            <w14:solidFill>
              <w14:schemeClr w14:val="tx1"/>
            </w14:solidFill>
          </w14:textFill>
        </w:rPr>
      </w:pPr>
      <w:r>
        <w:rPr>
          <w:rFonts w:hint="eastAsia" w:ascii="仿宋_GB2312" w:hAnsi="华文仿宋" w:eastAsia="仿宋_GB2312"/>
          <w:color w:val="000000" w:themeColor="text1"/>
          <w:sz w:val="32"/>
          <w:szCs w:val="32"/>
          <w:lang w:val="zh-CN"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二</w:t>
      </w:r>
      <w:r>
        <w:rPr>
          <w:rFonts w:hint="eastAsia" w:ascii="仿宋_GB2312" w:hAnsi="华文仿宋" w:eastAsia="仿宋_GB2312"/>
          <w:color w:val="000000" w:themeColor="text1"/>
          <w:sz w:val="32"/>
          <w:szCs w:val="32"/>
          <w:lang w:val="zh-CN" w:eastAsia="zh-CN"/>
          <w14:textFill>
            <w14:solidFill>
              <w14:schemeClr w14:val="tx1"/>
            </w14:solidFill>
          </w14:textFill>
        </w:rPr>
        <w:t>）具备集中空调通风系统专业清洗机构资质证明。</w:t>
      </w:r>
    </w:p>
    <w:p>
      <w:pPr>
        <w:autoSpaceDE w:val="0"/>
        <w:autoSpaceDN w:val="0"/>
        <w:adjustRightInd w:val="0"/>
        <w:spacing w:line="580" w:lineRule="exact"/>
        <w:ind w:firstLine="640" w:firstLineChars="200"/>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zh-CN"/>
          <w14:textFill>
            <w14:solidFill>
              <w14:schemeClr w14:val="tx1"/>
            </w14:solidFill>
          </w14:textFill>
        </w:rPr>
        <w:t>四、</w:t>
      </w:r>
      <w:r>
        <w:rPr>
          <w:rFonts w:hint="eastAsia" w:ascii="黑体" w:hAnsi="黑体" w:eastAsia="黑体"/>
          <w:b/>
          <w:color w:val="000000" w:themeColor="text1"/>
          <w:sz w:val="32"/>
          <w:szCs w:val="32"/>
          <w14:textFill>
            <w14:solidFill>
              <w14:schemeClr w14:val="tx1"/>
            </w14:solidFill>
          </w14:textFill>
        </w:rPr>
        <w:t>投标评审</w:t>
      </w:r>
    </w:p>
    <w:p>
      <w:pPr>
        <w:spacing w:line="580" w:lineRule="exact"/>
        <w:ind w:firstLine="643" w:firstLineChars="200"/>
        <w:rPr>
          <w:rFonts w:hint="eastAsia" w:ascii="楷体_GB2312" w:hAnsi="华文仿宋" w:eastAsia="楷体_GB2312"/>
          <w:b/>
          <w:bCs/>
          <w:color w:val="000000" w:themeColor="text1"/>
          <w:sz w:val="32"/>
          <w:szCs w:val="32"/>
          <w:lang w:val="en-US" w:eastAsia="zh-CN"/>
          <w14:textFill>
            <w14:solidFill>
              <w14:schemeClr w14:val="tx1"/>
            </w14:solidFill>
          </w14:textFill>
        </w:rPr>
      </w:pPr>
      <w:r>
        <w:rPr>
          <w:rFonts w:hint="eastAsia" w:ascii="楷体_GB2312" w:hAnsi="华文仿宋" w:eastAsia="楷体_GB2312"/>
          <w:b/>
          <w:bCs/>
          <w:color w:val="000000" w:themeColor="text1"/>
          <w:sz w:val="32"/>
          <w:szCs w:val="32"/>
          <w:lang w:eastAsia="zh-CN"/>
          <w14:textFill>
            <w14:solidFill>
              <w14:schemeClr w14:val="tx1"/>
            </w14:solidFill>
          </w14:textFill>
        </w:rPr>
        <w:t>（</w:t>
      </w:r>
      <w:r>
        <w:rPr>
          <w:rFonts w:hint="eastAsia" w:ascii="楷体_GB2312" w:hAnsi="华文仿宋" w:eastAsia="楷体_GB2312"/>
          <w:b/>
          <w:bCs/>
          <w:color w:val="000000" w:themeColor="text1"/>
          <w:sz w:val="32"/>
          <w:szCs w:val="32"/>
          <w:lang w:val="en-US" w:eastAsia="zh-CN"/>
          <w14:textFill>
            <w14:solidFill>
              <w14:schemeClr w14:val="tx1"/>
            </w14:solidFill>
          </w14:textFill>
        </w:rPr>
        <w:t>一</w:t>
      </w:r>
      <w:r>
        <w:rPr>
          <w:rFonts w:hint="eastAsia" w:ascii="楷体_GB2312" w:hAnsi="华文仿宋" w:eastAsia="楷体_GB2312"/>
          <w:b/>
          <w:bCs/>
          <w:color w:val="000000" w:themeColor="text1"/>
          <w:sz w:val="32"/>
          <w:szCs w:val="32"/>
          <w:lang w:eastAsia="zh-CN"/>
          <w14:textFill>
            <w14:solidFill>
              <w14:schemeClr w14:val="tx1"/>
            </w14:solidFill>
          </w14:textFill>
        </w:rPr>
        <w:t>）</w:t>
      </w:r>
      <w:r>
        <w:rPr>
          <w:rFonts w:hint="eastAsia" w:ascii="楷体_GB2312" w:hAnsi="华文仿宋" w:eastAsia="楷体_GB2312"/>
          <w:b/>
          <w:bCs/>
          <w:color w:val="000000" w:themeColor="text1"/>
          <w:sz w:val="32"/>
          <w:szCs w:val="32"/>
          <w14:textFill>
            <w14:solidFill>
              <w14:schemeClr w14:val="tx1"/>
            </w14:solidFill>
          </w14:textFill>
        </w:rPr>
        <w:t>评审</w:t>
      </w:r>
      <w:r>
        <w:rPr>
          <w:rFonts w:hint="eastAsia" w:ascii="楷体_GB2312" w:hAnsi="华文仿宋" w:eastAsia="楷体_GB2312"/>
          <w:b/>
          <w:bCs/>
          <w:color w:val="000000" w:themeColor="text1"/>
          <w:sz w:val="32"/>
          <w:szCs w:val="32"/>
          <w:lang w:val="en-US" w:eastAsia="zh-CN"/>
          <w14:textFill>
            <w14:solidFill>
              <w14:schemeClr w14:val="tx1"/>
            </w14:solidFill>
          </w14:textFill>
        </w:rPr>
        <w:t>方法</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首先由评委对投标人的资格性和符合性进行审查。符合性审查通过的单位，报价由低到高的顺序依次排出名次，确定有效投标报价最低的投标单位为第一中标候选人，次低的投标单位为第二中标候选人，以次类推。</w:t>
      </w: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投标人报价</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出现两个或两个以上最低价时，询价人将按以下条件确定中标人：由该相同最低报价的投标人当场进行现场第二次密封报价，第二次报价不得高于第一次报价，以最低价中标法确定第一中标候选人。</w:t>
      </w:r>
      <w:r>
        <w:rPr>
          <w:rFonts w:hint="eastAsia" w:ascii="仿宋_GB2312" w:hAnsi="仿宋_GB2312" w:eastAsia="仿宋_GB2312"/>
          <w:color w:val="000000" w:themeColor="text1"/>
          <w:sz w:val="32"/>
          <w:szCs w:val="32"/>
          <w:lang w:val="en-US" w:eastAsia="zh-CN"/>
          <w14:textFill>
            <w14:solidFill>
              <w14:schemeClr w14:val="tx1"/>
            </w14:solidFill>
          </w14:textFill>
        </w:rPr>
        <w:t>第二次密封报价后仍出现相同</w:t>
      </w:r>
      <w:r>
        <w:rPr>
          <w:rFonts w:hint="eastAsia" w:ascii="仿宋_GB2312" w:hAnsi="仿宋" w:eastAsia="仿宋_GB2312"/>
          <w:color w:val="000000" w:themeColor="text1"/>
          <w:sz w:val="32"/>
          <w:szCs w:val="32"/>
          <w:lang w:val="en-US" w:eastAsia="zh-CN"/>
          <w14:textFill>
            <w14:solidFill>
              <w14:schemeClr w14:val="tx1"/>
            </w14:solidFill>
          </w14:textFill>
        </w:rPr>
        <w:t>的最低报价者，则按此原则继续进行</w:t>
      </w:r>
      <w:r>
        <w:rPr>
          <w:rFonts w:hint="eastAsia" w:ascii="仿宋_GB2312" w:hAnsi="仿宋_GB2312" w:eastAsia="仿宋_GB2312"/>
          <w:color w:val="000000" w:themeColor="text1"/>
          <w:sz w:val="32"/>
          <w:szCs w:val="32"/>
          <w:lang w:val="en-US" w:eastAsia="zh-CN"/>
          <w14:textFill>
            <w14:solidFill>
              <w14:schemeClr w14:val="tx1"/>
            </w14:solidFill>
          </w14:textFill>
        </w:rPr>
        <w:t>密封报价</w:t>
      </w:r>
      <w:r>
        <w:rPr>
          <w:rFonts w:hint="eastAsia" w:ascii="仿宋_GB2312" w:hAnsi="仿宋" w:eastAsia="仿宋_GB2312"/>
          <w:color w:val="000000" w:themeColor="text1"/>
          <w:sz w:val="32"/>
          <w:szCs w:val="32"/>
          <w:lang w:val="en-US" w:eastAsia="zh-CN"/>
          <w14:textFill>
            <w14:solidFill>
              <w14:schemeClr w14:val="tx1"/>
            </w14:solidFill>
          </w14:textFill>
        </w:rPr>
        <w:t>，直至确定出</w:t>
      </w:r>
      <w:r>
        <w:rPr>
          <w:rFonts w:hint="eastAsia" w:ascii="仿宋_GB2312" w:hAnsi="仿宋_GB2312" w:eastAsia="仿宋_GB2312"/>
          <w:color w:val="000000" w:themeColor="text1"/>
          <w:sz w:val="32"/>
          <w:szCs w:val="32"/>
          <w14:textFill>
            <w14:solidFill>
              <w14:schemeClr w14:val="tx1"/>
            </w14:solidFill>
          </w14:textFill>
        </w:rPr>
        <w:t>第一中标候选人</w:t>
      </w:r>
      <w:r>
        <w:rPr>
          <w:rFonts w:hint="eastAsia" w:ascii="仿宋_GB2312" w:hAnsi="仿宋_GB2312" w:eastAsia="仿宋_GB2312"/>
          <w:color w:val="000000" w:themeColor="text1"/>
          <w:sz w:val="32"/>
          <w:szCs w:val="32"/>
          <w:lang w:eastAsia="zh-CN"/>
          <w14:textFill>
            <w14:solidFill>
              <w14:schemeClr w14:val="tx1"/>
            </w14:solidFill>
          </w14:textFill>
        </w:rPr>
        <w:t>。</w:t>
      </w:r>
    </w:p>
    <w:p>
      <w:pPr>
        <w:spacing w:line="580" w:lineRule="exact"/>
        <w:ind w:firstLine="643" w:firstLineChars="200"/>
        <w:rPr>
          <w:rFonts w:hint="eastAsia" w:ascii="楷体_GB2312" w:hAnsi="仿宋_GB2312" w:eastAsia="楷体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lang w:val="en-US" w:eastAsia="zh-CN"/>
          <w14:textFill>
            <w14:solidFill>
              <w14:schemeClr w14:val="tx1"/>
            </w14:solidFill>
          </w14:textFill>
        </w:rPr>
        <w:t>二</w:t>
      </w: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14:textFill>
            <w14:solidFill>
              <w14:schemeClr w14:val="tx1"/>
            </w14:solidFill>
          </w14:textFill>
        </w:rPr>
        <w:t>中标通知书</w:t>
      </w:r>
    </w:p>
    <w:p>
      <w:pPr>
        <w:spacing w:line="58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华文仿宋" w:eastAsia="仿宋_GB2312"/>
          <w:b w:val="0"/>
          <w:bCs w:val="0"/>
          <w:color w:val="000000" w:themeColor="text1"/>
          <w:sz w:val="32"/>
          <w:szCs w:val="32"/>
          <w:lang w:val="en-US" w:eastAsia="zh-CN"/>
          <w14:textFill>
            <w14:solidFill>
              <w14:schemeClr w14:val="tx1"/>
            </w14:solidFill>
          </w14:textFill>
        </w:rPr>
        <w:t>询价方将及时向中标人发出中标通</w:t>
      </w:r>
      <w:r>
        <w:rPr>
          <w:rFonts w:hint="eastAsia" w:ascii="仿宋_GB2312" w:hAnsi="仿宋_GB2312" w:eastAsia="仿宋_GB2312"/>
          <w:color w:val="000000" w:themeColor="text1"/>
          <w:sz w:val="32"/>
          <w:szCs w:val="32"/>
          <w14:textFill>
            <w14:solidFill>
              <w14:schemeClr w14:val="tx1"/>
            </w14:solidFill>
          </w14:textFill>
        </w:rPr>
        <w:t>知书，中标人接到通知书后应在24小时以内予以书面确认。</w:t>
      </w:r>
    </w:p>
    <w:p>
      <w:pPr>
        <w:spacing w:line="580" w:lineRule="exact"/>
        <w:ind w:firstLine="643" w:firstLineChars="200"/>
        <w:rPr>
          <w:rFonts w:hint="eastAsia" w:ascii="楷体_GB2312" w:hAnsi="仿宋_GB2312" w:eastAsia="楷体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lang w:val="en-US" w:eastAsia="zh-CN"/>
          <w14:textFill>
            <w14:solidFill>
              <w14:schemeClr w14:val="tx1"/>
            </w14:solidFill>
          </w14:textFill>
        </w:rPr>
        <w:t>三</w:t>
      </w:r>
      <w:r>
        <w:rPr>
          <w:rFonts w:hint="eastAsia" w:ascii="楷体_GB2312" w:hAnsi="仿宋_GB2312" w:eastAsia="楷体_GB2312"/>
          <w:b/>
          <w:bCs/>
          <w:color w:val="000000" w:themeColor="text1"/>
          <w:sz w:val="32"/>
          <w:szCs w:val="32"/>
          <w:lang w:eastAsia="zh-CN"/>
          <w14:textFill>
            <w14:solidFill>
              <w14:schemeClr w14:val="tx1"/>
            </w14:solidFill>
          </w14:textFill>
        </w:rPr>
        <w:t>）</w:t>
      </w:r>
      <w:r>
        <w:rPr>
          <w:rFonts w:hint="eastAsia" w:ascii="楷体_GB2312" w:hAnsi="仿宋_GB2312" w:eastAsia="楷体_GB2312"/>
          <w:b/>
          <w:bCs/>
          <w:color w:val="000000" w:themeColor="text1"/>
          <w:sz w:val="32"/>
          <w:szCs w:val="32"/>
          <w14:textFill>
            <w14:solidFill>
              <w14:schemeClr w14:val="tx1"/>
            </w14:solidFill>
          </w14:textFill>
        </w:rPr>
        <w:t>合同谈判与签订</w:t>
      </w:r>
    </w:p>
    <w:p>
      <w:pPr>
        <w:spacing w:line="580" w:lineRule="exact"/>
        <w:ind w:firstLine="640" w:firstLineChars="200"/>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中标人应该在中标通知书中载明的时间内与</w:t>
      </w:r>
      <w:r>
        <w:rPr>
          <w:rFonts w:hint="eastAsia" w:ascii="仿宋_GB2312" w:hAnsi="华文仿宋" w:eastAsia="仿宋_GB2312"/>
          <w:color w:val="000000" w:themeColor="text1"/>
          <w:sz w:val="32"/>
          <w:szCs w:val="32"/>
          <w:lang w:eastAsia="zh-CN"/>
          <w14:textFill>
            <w14:solidFill>
              <w14:schemeClr w14:val="tx1"/>
            </w14:solidFill>
          </w14:textFill>
        </w:rPr>
        <w:t>询价人</w:t>
      </w:r>
      <w:r>
        <w:rPr>
          <w:rFonts w:hint="eastAsia" w:ascii="仿宋_GB2312" w:hAnsi="华文仿宋" w:eastAsia="仿宋_GB2312"/>
          <w:color w:val="000000" w:themeColor="text1"/>
          <w:sz w:val="32"/>
          <w:szCs w:val="32"/>
          <w14:textFill>
            <w14:solidFill>
              <w14:schemeClr w14:val="tx1"/>
            </w14:solidFill>
          </w14:textFill>
        </w:rPr>
        <w:t>商谈有关事宜并签订合同协议书。</w:t>
      </w:r>
    </w:p>
    <w:p>
      <w:pPr>
        <w:autoSpaceDE w:val="0"/>
        <w:autoSpaceDN w:val="0"/>
        <w:adjustRightInd w:val="0"/>
        <w:spacing w:line="580" w:lineRule="exact"/>
        <w:ind w:firstLine="643" w:firstLineChars="200"/>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lang w:eastAsia="zh-CN"/>
          <w14:textFill>
            <w14:solidFill>
              <w14:schemeClr w14:val="tx1"/>
            </w14:solidFill>
          </w14:textFill>
        </w:rPr>
        <w:t>五</w:t>
      </w:r>
      <w:r>
        <w:rPr>
          <w:rFonts w:hint="eastAsia" w:ascii="黑体" w:hAnsi="黑体" w:eastAsia="黑体"/>
          <w:b/>
          <w:bCs/>
          <w:color w:val="000000" w:themeColor="text1"/>
          <w:sz w:val="32"/>
          <w:szCs w:val="32"/>
          <w14:textFill>
            <w14:solidFill>
              <w14:schemeClr w14:val="tx1"/>
            </w14:solidFill>
          </w14:textFill>
        </w:rPr>
        <w:t>、</w:t>
      </w:r>
      <w:r>
        <w:rPr>
          <w:rFonts w:hint="eastAsia" w:ascii="黑体" w:hAnsi="黑体" w:eastAsia="黑体"/>
          <w:b/>
          <w:bCs/>
          <w:color w:val="000000" w:themeColor="text1"/>
          <w:sz w:val="32"/>
          <w:szCs w:val="32"/>
          <w:lang w:eastAsia="zh-CN"/>
          <w14:textFill>
            <w14:solidFill>
              <w14:schemeClr w14:val="tx1"/>
            </w14:solidFill>
          </w14:textFill>
        </w:rPr>
        <w:t>询价人</w:t>
      </w:r>
      <w:r>
        <w:rPr>
          <w:rFonts w:ascii="黑体" w:hAnsi="黑体" w:eastAsia="黑体"/>
          <w:b/>
          <w:bCs/>
          <w:color w:val="000000" w:themeColor="text1"/>
          <w:sz w:val="32"/>
          <w:szCs w:val="32"/>
          <w14:textFill>
            <w14:solidFill>
              <w14:schemeClr w14:val="tx1"/>
            </w14:solidFill>
          </w14:textFill>
        </w:rPr>
        <w:t>对本次</w:t>
      </w:r>
      <w:r>
        <w:rPr>
          <w:rFonts w:hint="eastAsia" w:ascii="黑体" w:hAnsi="黑体" w:eastAsia="黑体"/>
          <w:b/>
          <w:bCs/>
          <w:color w:val="000000" w:themeColor="text1"/>
          <w:sz w:val="32"/>
          <w:szCs w:val="32"/>
          <w:lang w:eastAsia="zh-CN"/>
          <w14:textFill>
            <w14:solidFill>
              <w14:schemeClr w14:val="tx1"/>
            </w14:solidFill>
          </w14:textFill>
        </w:rPr>
        <w:t>询价</w:t>
      </w:r>
      <w:r>
        <w:rPr>
          <w:rFonts w:ascii="黑体" w:hAnsi="黑体" w:eastAsia="黑体"/>
          <w:b/>
          <w:bCs/>
          <w:color w:val="000000" w:themeColor="text1"/>
          <w:sz w:val="32"/>
          <w:szCs w:val="32"/>
          <w14:textFill>
            <w14:solidFill>
              <w14:schemeClr w14:val="tx1"/>
            </w14:solidFill>
          </w14:textFill>
        </w:rPr>
        <w:t>活动及相关的文件资料拥有最终的解释权。</w:t>
      </w:r>
    </w:p>
    <w:p>
      <w:pPr>
        <w:spacing w:line="580" w:lineRule="exact"/>
        <w:ind w:firstLine="640" w:firstLineChars="200"/>
        <w:jc w:val="righ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r>
        <w:rPr>
          <w:rFonts w:hint="eastAsia" w:ascii="仿宋_GB2312" w:hAnsi="华文仿宋" w:eastAsia="仿宋_GB2312"/>
          <w:color w:val="000000" w:themeColor="text1"/>
          <w:sz w:val="32"/>
          <w:szCs w:val="32"/>
          <w14:textFill>
            <w14:solidFill>
              <w14:schemeClr w14:val="tx1"/>
            </w14:solidFill>
          </w14:textFill>
        </w:rPr>
        <w:tab/>
      </w:r>
    </w:p>
    <w:p>
      <w:pPr>
        <w:spacing w:line="580" w:lineRule="exact"/>
        <w:ind w:firstLine="640" w:firstLineChars="200"/>
        <w:jc w:val="center"/>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r>
        <w:rPr>
          <w:rFonts w:hint="eastAsia" w:ascii="仿宋_GB2312" w:hAnsi="华文仿宋" w:eastAsia="仿宋_GB2312"/>
          <w:color w:val="000000" w:themeColor="text1"/>
          <w:sz w:val="32"/>
          <w:szCs w:val="32"/>
          <w:lang w:eastAsia="zh-CN"/>
          <w14:textFill>
            <w14:solidFill>
              <w14:schemeClr w14:val="tx1"/>
            </w14:solidFill>
          </w14:textFill>
        </w:rPr>
        <w:t>广州南沙资产经营集团有限公司</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p>
    <w:p>
      <w:pPr>
        <w:spacing w:line="580" w:lineRule="exact"/>
        <w:jc w:val="center"/>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2020年4月14</w:t>
      </w:r>
      <w:bookmarkStart w:id="4" w:name="_GoBack"/>
      <w:bookmarkEnd w:id="4"/>
      <w:r>
        <w:rPr>
          <w:rFonts w:hint="eastAsia" w:ascii="仿宋_GB2312" w:hAnsi="华文仿宋" w:eastAsia="仿宋_GB2312"/>
          <w:color w:val="000000" w:themeColor="text1"/>
          <w:sz w:val="32"/>
          <w:szCs w:val="32"/>
          <w:lang w:val="en-US" w:eastAsia="zh-CN"/>
          <w14:textFill>
            <w14:solidFill>
              <w14:schemeClr w14:val="tx1"/>
            </w14:solidFill>
          </w14:textFill>
        </w:rPr>
        <w:t>日</w:t>
      </w:r>
    </w:p>
    <w:p>
      <w:pPr>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pStyle w:val="2"/>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附件：</w:t>
      </w:r>
    </w:p>
    <w:tbl>
      <w:tblPr>
        <w:tblStyle w:val="12"/>
        <w:tblW w:w="9179" w:type="dxa"/>
        <w:jc w:val="center"/>
        <w:tblInd w:w="0" w:type="dxa"/>
        <w:tblLayout w:type="fixed"/>
        <w:tblCellMar>
          <w:top w:w="15" w:type="dxa"/>
          <w:left w:w="15" w:type="dxa"/>
          <w:bottom w:w="15" w:type="dxa"/>
          <w:right w:w="15" w:type="dxa"/>
        </w:tblCellMar>
      </w:tblPr>
      <w:tblGrid>
        <w:gridCol w:w="450"/>
        <w:gridCol w:w="2813"/>
        <w:gridCol w:w="1431"/>
        <w:gridCol w:w="1466"/>
        <w:gridCol w:w="1407"/>
        <w:gridCol w:w="1612"/>
      </w:tblGrid>
      <w:tr>
        <w:tblPrEx>
          <w:tblLayout w:type="fixed"/>
          <w:tblCellMar>
            <w:top w:w="15" w:type="dxa"/>
            <w:left w:w="15" w:type="dxa"/>
            <w:bottom w:w="15" w:type="dxa"/>
            <w:right w:w="15" w:type="dxa"/>
          </w:tblCellMar>
        </w:tblPrEx>
        <w:trPr>
          <w:trHeight w:val="864" w:hRule="atLeast"/>
          <w:jc w:val="center"/>
        </w:trPr>
        <w:tc>
          <w:tcPr>
            <w:tcW w:w="9179" w:type="dxa"/>
            <w:gridSpan w:val="6"/>
            <w:vAlign w:val="center"/>
          </w:tcPr>
          <w:p>
            <w:pPr>
              <w:widowControl/>
              <w:jc w:val="center"/>
              <w:textAlignment w:val="center"/>
              <w:rPr>
                <w:rFonts w:ascii="宋体" w:hAnsi="宋体" w:cs="宋体"/>
                <w:b/>
                <w:color w:val="000000" w:themeColor="text1"/>
                <w:sz w:val="32"/>
                <w:szCs w:val="32"/>
                <w14:textFill>
                  <w14:solidFill>
                    <w14:schemeClr w14:val="tx1"/>
                  </w14:solidFill>
                </w14:textFill>
              </w:rPr>
            </w:pPr>
            <w:r>
              <w:rPr>
                <w:rFonts w:hint="eastAsia" w:cs="Times New Roman"/>
                <w:b/>
                <w:color w:val="000000" w:themeColor="text1"/>
                <w:sz w:val="32"/>
                <w:szCs w:val="32"/>
                <w14:textFill>
                  <w14:solidFill>
                    <w14:schemeClr w14:val="tx1"/>
                  </w14:solidFill>
                </w14:textFill>
              </w:rPr>
              <w:t xml:space="preserve"> </w:t>
            </w:r>
            <w:r>
              <w:rPr>
                <w:rFonts w:hint="eastAsia" w:ascii="宋体" w:hAnsi="宋体" w:cs="宋体"/>
                <w:b/>
                <w:color w:val="000000" w:themeColor="text1"/>
                <w:kern w:val="0"/>
                <w:sz w:val="32"/>
                <w:szCs w:val="32"/>
                <w:lang w:bidi="ar"/>
                <w14:textFill>
                  <w14:solidFill>
                    <w14:schemeClr w14:val="tx1"/>
                  </w14:solidFill>
                </w14:textFill>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lang w:bidi="ar"/>
                <w14:textFill>
                  <w14:solidFill>
                    <w14:schemeClr w14:val="tx1"/>
                  </w14:solidFill>
                </w14:textFill>
              </w:rPr>
              <w:t>项目名称：</w:t>
            </w:r>
            <w:r>
              <w:rPr>
                <w:rFonts w:hint="eastAsia" w:ascii="宋体" w:hAnsi="宋体" w:cs="宋体"/>
                <w:b/>
                <w:color w:val="000000" w:themeColor="text1"/>
                <w:kern w:val="0"/>
                <w:sz w:val="28"/>
                <w:szCs w:val="28"/>
                <w:lang w:val="en-US" w:eastAsia="zh-CN" w:bidi="ar"/>
                <w14:textFill>
                  <w14:solidFill>
                    <w14:schemeClr w14:val="tx1"/>
                  </w14:solidFill>
                </w14:textFill>
              </w:rPr>
              <w:t>南沙金融大厦空调通风系统清洗消毒项目询价议标</w:t>
            </w:r>
          </w:p>
        </w:tc>
      </w:tr>
      <w:tr>
        <w:tblPrEx>
          <w:tblLayout w:type="fixed"/>
          <w:tblCellMar>
            <w:top w:w="15" w:type="dxa"/>
            <w:left w:w="15" w:type="dxa"/>
            <w:bottom w:w="15" w:type="dxa"/>
            <w:right w:w="15" w:type="dxa"/>
          </w:tblCellMar>
        </w:tblPrEx>
        <w:trPr>
          <w:trHeight w:val="8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8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评审项目       单位</w:t>
            </w:r>
          </w:p>
        </w:tc>
        <w:tc>
          <w:tcPr>
            <w:tcW w:w="1431"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7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投标文件密封性完好。</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76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营业执照复印件（加盖公司公章</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906"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法定代表人证明书、</w:t>
            </w:r>
            <w:r>
              <w:rPr>
                <w:rFonts w:hint="eastAsia" w:ascii="宋体" w:hAnsi="宋体" w:cs="宋体"/>
                <w:color w:val="000000" w:themeColor="text1"/>
                <w:kern w:val="0"/>
                <w:szCs w:val="21"/>
                <w:lang w:bidi="ar"/>
                <w14:textFill>
                  <w14:solidFill>
                    <w14:schemeClr w14:val="tx1"/>
                  </w14:solidFill>
                </w14:textFill>
              </w:rPr>
              <w:t>法人授权委托书</w:t>
            </w:r>
            <w:r>
              <w:rPr>
                <w:rFonts w:hint="eastAsia" w:ascii="宋体" w:hAnsi="宋体" w:cs="宋体"/>
                <w:color w:val="000000" w:themeColor="text1"/>
                <w:kern w:val="0"/>
                <w:szCs w:val="21"/>
                <w:lang w:val="en-US" w:eastAsia="zh-CN" w:bidi="ar"/>
                <w14:textFill>
                  <w14:solidFill>
                    <w14:schemeClr w14:val="tx1"/>
                  </w14:solidFill>
                </w14:textFill>
              </w:rPr>
              <w:t>原件</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被委托人身份证</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法人代表身份证复印件。</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67"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zh-CN" w:eastAsia="zh-CN" w:bidi="ar"/>
                <w14:textFill>
                  <w14:solidFill>
                    <w14:schemeClr w14:val="tx1"/>
                  </w14:solidFill>
                </w14:textFill>
              </w:rPr>
              <w:t>具备集中空调通风系统专业清洗机构资质证明</w:t>
            </w:r>
            <w:r>
              <w:rPr>
                <w:rFonts w:hint="eastAsia" w:ascii="宋体" w:hAnsi="宋体" w:cs="宋体"/>
                <w:color w:val="000000" w:themeColor="text1"/>
                <w:kern w:val="0"/>
                <w:szCs w:val="21"/>
                <w:lang w:eastAsia="zh-CN" w:bidi="ar"/>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w:t>
            </w:r>
            <w:r>
              <w:rPr>
                <w:rFonts w:hint="eastAsia" w:ascii="宋体" w:hAnsi="宋体" w:cs="宋体"/>
                <w:color w:val="000000" w:themeColor="text1"/>
                <w:kern w:val="0"/>
                <w:szCs w:val="21"/>
                <w:lang w:eastAsia="zh-CN"/>
                <w14:textFill>
                  <w14:solidFill>
                    <w14:schemeClr w14:val="tx1"/>
                  </w14:solidFill>
                </w14:textFill>
              </w:rPr>
              <w:t>高</w:t>
            </w:r>
            <w:r>
              <w:rPr>
                <w:rFonts w:hint="eastAsia" w:ascii="宋体" w:hAnsi="宋体" w:cs="宋体"/>
                <w:color w:val="000000" w:themeColor="text1"/>
                <w:kern w:val="0"/>
                <w:szCs w:val="21"/>
                <w:lang w:val="en-US" w:eastAsia="zh-CN"/>
                <w14:textFill>
                  <w14:solidFill>
                    <w14:schemeClr w14:val="tx1"/>
                  </w14:solidFill>
                </w14:textFill>
              </w:rPr>
              <w:t>于</w:t>
            </w:r>
            <w:r>
              <w:rPr>
                <w:rFonts w:hint="eastAsia" w:ascii="宋体" w:hAnsi="宋体" w:cs="宋体"/>
                <w:color w:val="000000" w:themeColor="text1"/>
                <w:kern w:val="0"/>
                <w:szCs w:val="21"/>
                <w14:textFill>
                  <w14:solidFill>
                    <w14:schemeClr w14:val="tx1"/>
                  </w14:solidFill>
                </w14:textFill>
              </w:rPr>
              <w:t>限价</w:t>
            </w:r>
            <w:r>
              <w:rPr>
                <w:rFonts w:hint="eastAsia" w:ascii="宋体" w:hAnsi="宋体" w:cs="宋体"/>
                <w:color w:val="000000" w:themeColor="text1"/>
                <w:kern w:val="0"/>
                <w:szCs w:val="21"/>
                <w:lang w:val="en-US" w:eastAsia="zh-CN"/>
                <w14:textFill>
                  <w14:solidFill>
                    <w14:schemeClr w14:val="tx1"/>
                  </w14:solidFill>
                </w14:textFill>
              </w:rPr>
              <w:t>。</w:t>
            </w:r>
          </w:p>
        </w:tc>
        <w:tc>
          <w:tcPr>
            <w:tcW w:w="1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15" w:type="dxa"/>
            <w:left w:w="15" w:type="dxa"/>
            <w:bottom w:w="15" w:type="dxa"/>
            <w:right w:w="15" w:type="dxa"/>
          </w:tblCellMar>
        </w:tblPrEx>
        <w:trPr>
          <w:trHeight w:val="525"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28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评审结论</w:t>
            </w:r>
            <w:r>
              <w:rPr>
                <w:rFonts w:hint="eastAsia" w:ascii="宋体" w:hAnsi="宋体" w:cs="宋体"/>
                <w:color w:val="000000" w:themeColor="text1"/>
                <w:kern w:val="0"/>
                <w:szCs w:val="21"/>
                <w14:textFill>
                  <w14:solidFill>
                    <w14:schemeClr w14:val="tx1"/>
                  </w14:solidFill>
                </w14:textFill>
              </w:rPr>
              <w:t>。</w:t>
            </w:r>
          </w:p>
        </w:tc>
        <w:tc>
          <w:tcPr>
            <w:tcW w:w="1431"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66"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40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c>
          <w:tcPr>
            <w:tcW w:w="1612"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p>
        </w:tc>
      </w:tr>
    </w:tbl>
    <w:p>
      <w:pPr>
        <w:widowControl/>
        <w:jc w:val="left"/>
        <w:textAlignment w:val="center"/>
        <w:rPr>
          <w:rFonts w:hint="eastAsia"/>
          <w:b/>
          <w:color w:val="000000" w:themeColor="text1"/>
          <w:sz w:val="32"/>
          <w:szCs w:val="32"/>
          <w14:textFill>
            <w14:solidFill>
              <w14:schemeClr w14:val="tx1"/>
            </w14:solidFill>
          </w14:textFill>
        </w:rPr>
      </w:pPr>
    </w:p>
    <w:p>
      <w:p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注：1、每一项目符合的打“○”，不符合的打“×”；             </w:t>
      </w:r>
    </w:p>
    <w:p>
      <w:pPr>
        <w:ind w:firstLine="562" w:firstLineChars="200"/>
        <w:jc w:val="both"/>
        <w:rPr>
          <w:rFonts w:hint="eastAsia" w:ascii="黑体" w:hAnsi="黑体" w:eastAsia="黑体" w:cs="黑体"/>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2、表中全部条件满足为通过。</w:t>
      </w:r>
    </w:p>
    <w:p>
      <w:pPr>
        <w:jc w:val="left"/>
        <w:rPr>
          <w:rFonts w:hint="eastAsia" w:ascii="黑体" w:hAnsi="黑体" w:eastAsia="黑体" w:cs="黑体"/>
          <w:color w:val="000000" w:themeColor="text1"/>
          <w:sz w:val="28"/>
          <w:szCs w:val="28"/>
          <w14:textFill>
            <w14:solidFill>
              <w14:schemeClr w14:val="tx1"/>
            </w14:solidFill>
          </w14:textFill>
        </w:rPr>
      </w:pPr>
    </w:p>
    <w:p>
      <w:pPr>
        <w:rPr>
          <w:rFonts w:hint="eastAsia"/>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themeColor="text1"/>
          <w:sz w:val="28"/>
          <w:szCs w:val="28"/>
          <w14:textFill>
            <w14:solidFill>
              <w14:schemeClr w14:val="tx1"/>
            </w14:solidFill>
          </w14:textFill>
        </w:rPr>
        <w:t xml:space="preserve">评委签名：    </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日期：     年   月   日 </w:t>
      </w:r>
    </w:p>
    <w:p>
      <w:pP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附件：投标文件</w:t>
      </w:r>
      <w:r>
        <w:rPr>
          <w:rFonts w:hint="eastAsia" w:ascii="仿宋_GB2312" w:hAnsi="仿宋_GB2312" w:eastAsia="仿宋_GB2312" w:cs="仿宋_GB2312"/>
          <w:b/>
          <w:color w:val="000000" w:themeColor="text1"/>
          <w:sz w:val="28"/>
          <w:szCs w:val="28"/>
          <w:lang w:eastAsia="zh-CN"/>
          <w14:textFill>
            <w14:solidFill>
              <w14:schemeClr w14:val="tx1"/>
            </w14:solidFill>
          </w14:textFill>
        </w:rPr>
        <w:t>组成部分和</w:t>
      </w:r>
      <w:r>
        <w:rPr>
          <w:rFonts w:hint="eastAsia" w:ascii="仿宋_GB2312" w:hAnsi="仿宋_GB2312" w:eastAsia="仿宋_GB2312" w:cs="仿宋_GB2312"/>
          <w:b/>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一、封面（指定格式）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二、投标书（指定格式）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w:t>
      </w:r>
      <w:r>
        <w:rPr>
          <w:rFonts w:hint="eastAsia" w:ascii="仿宋_GB2312" w:hAnsi="仿宋_GB2312" w:eastAsia="仿宋_GB2312" w:cs="仿宋_GB2312"/>
          <w:color w:val="000000" w:themeColor="text1"/>
          <w:sz w:val="28"/>
          <w:szCs w:val="28"/>
          <w14:textFill>
            <w14:solidFill>
              <w14:schemeClr w14:val="tx1"/>
            </w14:solidFill>
          </w14:textFill>
        </w:rPr>
        <w:t>授权书（</w:t>
      </w:r>
      <w:r>
        <w:rPr>
          <w:rFonts w:hint="eastAsia" w:ascii="仿宋_GB2312" w:hAnsi="仿宋_GB2312" w:eastAsia="仿宋_GB2312" w:cs="仿宋_GB2312"/>
          <w:color w:val="000000" w:themeColor="text1"/>
          <w:sz w:val="28"/>
          <w:szCs w:val="28"/>
          <w:lang w:eastAsia="zh-CN"/>
          <w14:textFill>
            <w14:solidFill>
              <w14:schemeClr w14:val="tx1"/>
            </w14:solidFill>
          </w14:textFill>
        </w:rPr>
        <w:t>可自</w:t>
      </w:r>
      <w:r>
        <w:rPr>
          <w:rFonts w:hint="eastAsia" w:ascii="仿宋_GB2312" w:hAnsi="仿宋_GB2312" w:eastAsia="仿宋_GB2312" w:cs="仿宋_GB2312"/>
          <w:color w:val="000000" w:themeColor="text1"/>
          <w:sz w:val="28"/>
          <w:szCs w:val="28"/>
          <w14:textFill>
            <w14:solidFill>
              <w14:schemeClr w14:val="tx1"/>
            </w14:solidFill>
          </w14:textFill>
        </w:rPr>
        <w:t>定格式）</w:t>
      </w:r>
    </w:p>
    <w:p>
      <w:pPr>
        <w:spacing w:line="360" w:lineRule="auto"/>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报价表</w:t>
      </w:r>
      <w:r>
        <w:rPr>
          <w:rFonts w:hint="eastAsia" w:ascii="仿宋_GB2312" w:hAnsi="仿宋_GB2312" w:eastAsia="仿宋_GB2312" w:cs="仿宋_GB2312"/>
          <w:color w:val="000000" w:themeColor="text1"/>
          <w:sz w:val="28"/>
          <w:szCs w:val="28"/>
          <w14:textFill>
            <w14:solidFill>
              <w14:schemeClr w14:val="tx1"/>
            </w14:solidFill>
          </w14:textFill>
        </w:rPr>
        <w:t>（指定格式）</w:t>
      </w:r>
    </w:p>
    <w:p>
      <w:pPr>
        <w:spacing w:line="360" w:lineRule="auto"/>
        <w:ind w:firstLine="638" w:firstLineChars="228"/>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六、资格证明文件（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营业执照、各类证书等，</w:t>
      </w:r>
      <w:r>
        <w:rPr>
          <w:rFonts w:hint="eastAsia" w:ascii="仿宋_GB2312" w:hAnsi="仿宋_GB2312" w:eastAsia="仿宋_GB2312" w:cs="仿宋_GB2312"/>
          <w:color w:val="000000" w:themeColor="text1"/>
          <w:sz w:val="28"/>
          <w:szCs w:val="28"/>
          <w14:textFill>
            <w14:solidFill>
              <w14:schemeClr w14:val="tx1"/>
            </w14:solidFill>
          </w14:textFill>
        </w:rPr>
        <w:t>投标人自备）</w:t>
      </w:r>
      <w:r>
        <w:rPr>
          <w:rFonts w:hint="eastAsia" w:ascii="仿宋_GB2312" w:hAnsi="仿宋_GB2312" w:eastAsia="仿宋_GB2312" w:cs="仿宋_GB2312"/>
          <w:color w:val="000000" w:themeColor="text1"/>
          <w:sz w:val="28"/>
          <w:szCs w:val="28"/>
          <w14:textFill>
            <w14:solidFill>
              <w14:schemeClr w14:val="tx1"/>
            </w14:solidFill>
          </w14:textFill>
        </w:rPr>
        <w:br w:type="page"/>
      </w:r>
      <w:r>
        <w:rPr>
          <w:rFonts w:hint="eastAsia"/>
          <w:color w:val="000000" w:themeColor="text1"/>
          <w:sz w:val="28"/>
          <w:szCs w:val="28"/>
          <w14:textFill>
            <w14:solidFill>
              <w14:schemeClr w14:val="tx1"/>
            </w14:solidFill>
          </w14:textFill>
        </w:rPr>
        <w:t>一、封面（</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rPr>
          <w:rFonts w:hint="eastAsia"/>
          <w:color w:val="000000" w:themeColor="text1"/>
          <w14:textFill>
            <w14:solidFill>
              <w14:schemeClr w14:val="tx1"/>
            </w14:solidFill>
          </w14:textFill>
        </w:rPr>
      </w:pPr>
    </w:p>
    <w:p>
      <w:pPr>
        <w:pStyle w:val="4"/>
        <w:spacing w:after="0"/>
        <w:jc w:val="center"/>
        <w:rPr>
          <w:rFonts w:hint="eastAsia" w:hAnsi="宋体"/>
          <w:b/>
          <w:color w:val="000000" w:themeColor="text1"/>
          <w:spacing w:val="6"/>
          <w:sz w:val="36"/>
          <w:szCs w:val="36"/>
          <w14:textFill>
            <w14:solidFill>
              <w14:schemeClr w14:val="tx1"/>
            </w14:solidFill>
          </w14:textFill>
        </w:rPr>
      </w:pP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南沙金融大厦空调通风系统清洗消毒项目</w:t>
      </w:r>
    </w:p>
    <w:p>
      <w:pPr>
        <w:spacing w:line="580" w:lineRule="exact"/>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360" w:lineRule="auto"/>
        <w:jc w:val="center"/>
        <w:rPr>
          <w:rFonts w:hint="eastAsia" w:ascii="黑体" w:eastAsia="黑体"/>
          <w:color w:val="000000" w:themeColor="text1"/>
          <w:sz w:val="48"/>
          <w:szCs w:val="48"/>
          <w14:textFill>
            <w14:solidFill>
              <w14:schemeClr w14:val="tx1"/>
            </w14:solidFill>
          </w14:textFill>
        </w:rPr>
      </w:pPr>
    </w:p>
    <w:p>
      <w:pPr>
        <w:jc w:val="center"/>
        <w:rPr>
          <w:rFonts w:hint="eastAsia" w:hAnsi="宋体"/>
          <w:b/>
          <w:color w:val="000000" w:themeColor="text1"/>
          <w:spacing w:val="6"/>
          <w:sz w:val="36"/>
          <w:szCs w:val="36"/>
          <w14:textFill>
            <w14:solidFill>
              <w14:schemeClr w14:val="tx1"/>
            </w14:solidFill>
          </w14:textFill>
        </w:rPr>
      </w:pPr>
    </w:p>
    <w:p>
      <w:pPr>
        <w:jc w:val="center"/>
        <w:rPr>
          <w:rFonts w:hint="eastAsia" w:ascii="宋体" w:hAnsi="宋体"/>
          <w:b/>
          <w:color w:val="000000" w:themeColor="text1"/>
          <w:sz w:val="96"/>
          <w14:textFill>
            <w14:solidFill>
              <w14:schemeClr w14:val="tx1"/>
            </w14:solidFill>
          </w14:textFill>
        </w:rPr>
      </w:pPr>
    </w:p>
    <w:p>
      <w:pPr>
        <w:jc w:val="center"/>
        <w:outlineLvl w:val="0"/>
        <w:rPr>
          <w:rFonts w:hint="eastAsia" w:ascii="宋体" w:hAnsi="宋体"/>
          <w:b/>
          <w:color w:val="000000" w:themeColor="text1"/>
          <w:spacing w:val="60"/>
          <w:sz w:val="72"/>
          <w:szCs w:val="72"/>
          <w14:textFill>
            <w14:solidFill>
              <w14:schemeClr w14:val="tx1"/>
            </w14:solidFill>
          </w14:textFill>
        </w:rPr>
      </w:pPr>
      <w:r>
        <w:rPr>
          <w:rFonts w:hint="eastAsia" w:ascii="宋体" w:hAnsi="宋体"/>
          <w:b/>
          <w:color w:val="000000" w:themeColor="text1"/>
          <w:spacing w:val="60"/>
          <w:sz w:val="72"/>
          <w:szCs w:val="72"/>
          <w14:textFill>
            <w14:solidFill>
              <w14:schemeClr w14:val="tx1"/>
            </w14:solidFill>
          </w14:textFill>
        </w:rPr>
        <w:t>投标文件</w:t>
      </w:r>
    </w:p>
    <w:p>
      <w:pPr>
        <w:jc w:val="center"/>
        <w:rPr>
          <w:rFonts w:hint="eastAsia" w:ascii="宋体" w:hAnsi="宋体"/>
          <w:color w:val="000000" w:themeColor="text1"/>
          <w:sz w:val="48"/>
          <w14:textFill>
            <w14:solidFill>
              <w14:schemeClr w14:val="tx1"/>
            </w14:solidFill>
          </w14:textFill>
        </w:rPr>
      </w:pP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 xml:space="preserve">本（正本或副本） </w:t>
      </w: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jc w:val="center"/>
        <w:rPr>
          <w:rFonts w:hint="eastAsia" w:ascii="宋体" w:hAnsi="宋体"/>
          <w:color w:val="000000" w:themeColor="text1"/>
          <w:sz w:val="48"/>
          <w14:textFill>
            <w14:solidFill>
              <w14:schemeClr w14:val="tx1"/>
            </w14:solidFill>
          </w14:textFill>
        </w:rPr>
      </w:pPr>
    </w:p>
    <w:p>
      <w:pPr>
        <w:ind w:left="1317" w:leftChars="627"/>
        <w:rPr>
          <w:rFonts w:hint="eastAsia"/>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  标  人：</w:t>
      </w:r>
      <w:r>
        <w:rPr>
          <w:rFonts w:hint="eastAsia"/>
          <w:color w:val="000000" w:themeColor="text1"/>
          <w:sz w:val="28"/>
          <w:u w:val="single"/>
          <w14:textFill>
            <w14:solidFill>
              <w14:schemeClr w14:val="tx1"/>
            </w14:solidFill>
          </w14:textFill>
        </w:rPr>
        <w:t xml:space="preserve">               （公章）          </w:t>
      </w:r>
    </w:p>
    <w:p>
      <w:pPr>
        <w:ind w:left="1317" w:leftChars="627"/>
        <w:rPr>
          <w:rFonts w:hint="eastAsia"/>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投标人地址：</w:t>
      </w:r>
      <w:r>
        <w:rPr>
          <w:rFonts w:hint="eastAsia"/>
          <w:color w:val="000000" w:themeColor="text1"/>
          <w:sz w:val="28"/>
          <w:u w:val="single"/>
          <w14:textFill>
            <w14:solidFill>
              <w14:schemeClr w14:val="tx1"/>
            </w14:solidFill>
          </w14:textFill>
        </w:rPr>
        <w:t xml:space="preserve">                                 </w:t>
      </w:r>
    </w:p>
    <w:p>
      <w:pPr>
        <w:spacing w:line="600" w:lineRule="exact"/>
        <w:jc w:val="center"/>
        <w:rPr>
          <w:rFonts w:ascii="宋体" w:hAnsi="宋体"/>
          <w:b/>
          <w:color w:val="000000" w:themeColor="text1"/>
          <w:kern w:val="0"/>
          <w:sz w:val="32"/>
          <w14:textFill>
            <w14:solidFill>
              <w14:schemeClr w14:val="tx1"/>
            </w14:solidFill>
          </w14:textFill>
        </w:rPr>
      </w:pPr>
    </w:p>
    <w:p>
      <w:pPr>
        <w:spacing w:line="600" w:lineRule="exact"/>
        <w:jc w:val="center"/>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宋体" w:hAnsi="宋体"/>
          <w:b/>
          <w:color w:val="000000" w:themeColor="text1"/>
          <w:kern w:val="0"/>
          <w:sz w:val="32"/>
          <w:lang w:eastAsia="zh-CN"/>
          <w14:textFill>
            <w14:solidFill>
              <w14:schemeClr w14:val="tx1"/>
            </w14:solidFill>
          </w14:textFill>
        </w:rPr>
        <w:t>二〇二〇</w:t>
      </w:r>
      <w:r>
        <w:rPr>
          <w:rFonts w:hint="eastAsia" w:ascii="宋体" w:hAnsi="宋体"/>
          <w:b/>
          <w:color w:val="000000" w:themeColor="text1"/>
          <w:kern w:val="0"/>
          <w:sz w:val="32"/>
          <w:szCs w:val="22"/>
          <w:lang w:eastAsia="zh-CN"/>
          <w14:textFill>
            <w14:solidFill>
              <w14:schemeClr w14:val="tx1"/>
            </w14:solidFill>
          </w14:textFill>
        </w:rPr>
        <w:t>年四</w:t>
      </w:r>
      <w:r>
        <w:rPr>
          <w:rFonts w:hint="eastAsia" w:ascii="宋体" w:hAnsi="宋体"/>
          <w:b/>
          <w:color w:val="000000" w:themeColor="text1"/>
          <w:kern w:val="0"/>
          <w:sz w:val="32"/>
          <w:szCs w:val="22"/>
          <w:lang w:val="en-US" w:eastAsia="zh-CN"/>
          <w14:textFill>
            <w14:solidFill>
              <w14:schemeClr w14:val="tx1"/>
            </w14:solidFill>
          </w14:textFill>
        </w:rPr>
        <w:t>月</w:t>
      </w:r>
    </w:p>
    <w:p>
      <w:pPr>
        <w:spacing w:line="360" w:lineRule="auto"/>
        <w:rPr>
          <w:rFonts w:hint="eastAsia"/>
          <w:color w:val="000000" w:themeColor="text1"/>
          <w:sz w:val="24"/>
          <w14:textFill>
            <w14:solidFill>
              <w14:schemeClr w14:val="tx1"/>
            </w14:solidFill>
          </w14:textFill>
        </w:rPr>
      </w:pPr>
      <w:r>
        <w:rPr>
          <w:b/>
          <w:color w:val="000000" w:themeColor="text1"/>
          <w:sz w:val="44"/>
          <w:szCs w:val="44"/>
          <w14:textFill>
            <w14:solidFill>
              <w14:schemeClr w14:val="tx1"/>
            </w14:solidFill>
          </w14:textFill>
        </w:rPr>
        <w:br w:type="page"/>
      </w:r>
      <w:r>
        <w:rPr>
          <w:rFonts w:hint="eastAsia"/>
          <w:color w:val="000000" w:themeColor="text1"/>
          <w:sz w:val="28"/>
          <w:szCs w:val="28"/>
          <w14:textFill>
            <w14:solidFill>
              <w14:schemeClr w14:val="tx1"/>
            </w14:solidFill>
          </w14:textFill>
        </w:rPr>
        <w:t>二、投标书（</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spacing w:line="360" w:lineRule="auto"/>
        <w:jc w:val="center"/>
        <w:rPr>
          <w:rFonts w:hint="eastAsia" w:ascii="方正小标宋简体" w:hAnsi="华文仿宋" w:eastAsia="方正小标宋简体"/>
          <w:color w:val="000000" w:themeColor="text1"/>
          <w:sz w:val="36"/>
          <w:szCs w:val="36"/>
          <w:lang w:val="en-US" w:eastAsia="zh-CN"/>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南沙金融大厦空调通风系统清洗消毒项目</w:t>
      </w:r>
    </w:p>
    <w:p>
      <w:pPr>
        <w:spacing w:line="360" w:lineRule="auto"/>
        <w:jc w:val="center"/>
        <w:rPr>
          <w:rFonts w:hint="eastAsia" w:ascii="宋体" w:hAnsi="宋体"/>
          <w:color w:val="000000" w:themeColor="text1"/>
          <w:sz w:val="24"/>
          <w14:textFill>
            <w14:solidFill>
              <w14:schemeClr w14:val="tx1"/>
            </w14:solidFill>
          </w14:textFill>
        </w:rPr>
      </w:pPr>
      <w:r>
        <w:rPr>
          <w:rFonts w:hint="eastAsia" w:ascii="方正小标宋简体" w:hAnsi="华文仿宋" w:eastAsia="方正小标宋简体"/>
          <w:color w:val="000000" w:themeColor="text1"/>
          <w:sz w:val="36"/>
          <w:szCs w:val="36"/>
          <w:lang w:val="en-US" w:eastAsia="zh-CN"/>
          <w14:textFill>
            <w14:solidFill>
              <w14:schemeClr w14:val="tx1"/>
            </w14:solidFill>
          </w14:textFill>
        </w:rPr>
        <w:t>询价议标文件</w:t>
      </w:r>
    </w:p>
    <w:p>
      <w:pPr>
        <w:spacing w:line="500" w:lineRule="exact"/>
        <w:jc w:val="center"/>
        <w:outlineLvl w:val="0"/>
        <w:rPr>
          <w:rFonts w:hint="eastAsia" w:ascii="宋体" w:hAnsi="宋体"/>
          <w:b/>
          <w:bCs/>
          <w:color w:val="000000" w:themeColor="text1"/>
          <w:sz w:val="36"/>
          <w:szCs w:val="36"/>
          <w14:textFill>
            <w14:solidFill>
              <w14:schemeClr w14:val="tx1"/>
            </w14:solidFill>
          </w14:textFill>
        </w:rPr>
      </w:pPr>
      <w:bookmarkStart w:id="0" w:name="_Toc79822206"/>
      <w:bookmarkStart w:id="1" w:name="_Toc79834503"/>
      <w:bookmarkStart w:id="2" w:name="_Toc79399453"/>
      <w:r>
        <w:rPr>
          <w:rFonts w:hint="eastAsia" w:ascii="宋体" w:hAnsi="宋体"/>
          <w:b/>
          <w:bCs/>
          <w:color w:val="000000" w:themeColor="text1"/>
          <w:sz w:val="36"/>
          <w:szCs w:val="36"/>
          <w14:textFill>
            <w14:solidFill>
              <w14:schemeClr w14:val="tx1"/>
            </w14:solidFill>
          </w14:textFill>
        </w:rPr>
        <w:t>投  标  书</w:t>
      </w:r>
      <w:bookmarkEnd w:id="0"/>
      <w:bookmarkEnd w:id="1"/>
      <w:bookmarkEnd w:id="2"/>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rPr>
          <w:rFonts w:hint="eastAsia" w:ascii="宋体" w:hAnsi="宋体"/>
          <w:color w:val="000000" w:themeColor="text1"/>
          <w:sz w:val="24"/>
          <w14:textFill>
            <w14:solidFill>
              <w14:schemeClr w14:val="tx1"/>
            </w14:solidFill>
          </w14:textFill>
        </w:rPr>
      </w:pPr>
    </w:p>
    <w:p>
      <w:pPr>
        <w:spacing w:line="360" w:lineRule="auto"/>
        <w:ind w:firstLine="510"/>
        <w:rPr>
          <w:rFonts w:hint="eastAsia" w:ascii="宋体" w:eastAsia="宋体"/>
          <w:color w:val="000000" w:themeColor="text1"/>
          <w:sz w:val="24"/>
          <w:lang w:eastAsia="zh-CN"/>
          <w14:textFill>
            <w14:solidFill>
              <w14:schemeClr w14:val="tx1"/>
            </w14:solidFill>
          </w14:textFill>
        </w:rPr>
      </w:pPr>
      <w:r>
        <w:rPr>
          <w:rFonts w:hint="eastAsia" w:ascii="宋体"/>
          <w:color w:val="000000" w:themeColor="text1"/>
          <w:sz w:val="24"/>
          <w14:textFill>
            <w14:solidFill>
              <w14:schemeClr w14:val="tx1"/>
            </w14:solidFill>
          </w14:textFill>
        </w:rPr>
        <w:t>1.我</w:t>
      </w:r>
      <w:r>
        <w:rPr>
          <w:rFonts w:hint="eastAsia" w:ascii="宋体"/>
          <w:color w:val="000000" w:themeColor="text1"/>
          <w:sz w:val="24"/>
          <w:lang w:eastAsia="zh-CN"/>
          <w14:textFill>
            <w14:solidFill>
              <w14:schemeClr w14:val="tx1"/>
            </w14:solidFill>
          </w14:textFill>
        </w:rPr>
        <w:t>方</w:t>
      </w:r>
      <w:r>
        <w:rPr>
          <w:rFonts w:hint="eastAsia" w:ascii="宋体"/>
          <w:color w:val="000000" w:themeColor="text1"/>
          <w:sz w:val="24"/>
          <w14:textFill>
            <w14:solidFill>
              <w14:schemeClr w14:val="tx1"/>
            </w14:solidFill>
          </w14:textFill>
        </w:rPr>
        <w:t>收到贵方</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的</w:t>
      </w:r>
      <w:r>
        <w:rPr>
          <w:rFonts w:hint="eastAsia" w:ascii="宋体"/>
          <w:color w:val="000000" w:themeColor="text1"/>
          <w:sz w:val="24"/>
          <w:lang w:val="en-US" w:eastAsia="zh-CN"/>
          <w14:textFill>
            <w14:solidFill>
              <w14:schemeClr w14:val="tx1"/>
            </w14:solidFill>
          </w14:textFill>
        </w:rPr>
        <w:t>询价议标</w:t>
      </w:r>
      <w:r>
        <w:rPr>
          <w:rFonts w:hint="eastAsia" w:ascii="宋体"/>
          <w:color w:val="000000" w:themeColor="text1"/>
          <w:sz w:val="24"/>
          <w14:textFill>
            <w14:solidFill>
              <w14:schemeClr w14:val="tx1"/>
            </w14:solidFill>
          </w14:textFill>
        </w:rPr>
        <w:t>文件。经研究，</w:t>
      </w:r>
      <w:r>
        <w:rPr>
          <w:rFonts w:hint="eastAsia" w:ascii="宋体"/>
          <w:color w:val="000000" w:themeColor="text1"/>
          <w:sz w:val="24"/>
          <w:lang w:eastAsia="zh-CN"/>
          <w14:textFill>
            <w14:solidFill>
              <w14:schemeClr w14:val="tx1"/>
            </w14:solidFill>
          </w14:textFill>
        </w:rPr>
        <w:t>我方自</w:t>
      </w:r>
      <w:r>
        <w:rPr>
          <w:rFonts w:hint="eastAsia" w:ascii="宋体"/>
          <w:color w:val="000000" w:themeColor="text1"/>
          <w:sz w:val="24"/>
          <w14:textFill>
            <w14:solidFill>
              <w14:schemeClr w14:val="tx1"/>
            </w14:solidFill>
          </w14:textFill>
        </w:rPr>
        <w:t>愿</w:t>
      </w:r>
      <w:r>
        <w:rPr>
          <w:rFonts w:hint="eastAsia" w:ascii="宋体"/>
          <w:color w:val="000000" w:themeColor="text1"/>
          <w:sz w:val="24"/>
          <w:lang w:eastAsia="zh-CN"/>
          <w14:textFill>
            <w14:solidFill>
              <w14:schemeClr w14:val="tx1"/>
            </w14:solidFill>
          </w14:textFill>
        </w:rPr>
        <w:t>参加</w:t>
      </w:r>
      <w:r>
        <w:rPr>
          <w:rFonts w:hint="eastAsia" w:ascii="宋体"/>
          <w:color w:val="000000" w:themeColor="text1"/>
          <w:sz w:val="24"/>
          <w14:textFill>
            <w14:solidFill>
              <w14:schemeClr w14:val="tx1"/>
            </w14:solidFill>
          </w14:textFill>
        </w:rPr>
        <w:t>报价</w:t>
      </w:r>
      <w:r>
        <w:rPr>
          <w:rFonts w:hint="eastAsia" w:ascii="宋体"/>
          <w:color w:val="000000" w:themeColor="text1"/>
          <w:sz w:val="24"/>
          <w:lang w:eastAsia="zh-CN"/>
          <w14:textFill>
            <w14:solidFill>
              <w14:schemeClr w14:val="tx1"/>
            </w14:solidFill>
          </w14:textFill>
        </w:rPr>
        <w:t>，我们愿意按照人民币</w:t>
      </w:r>
      <w:r>
        <w:rPr>
          <w:rFonts w:hint="eastAsia" w:ascii="宋体"/>
          <w:color w:val="000000" w:themeColor="text1"/>
          <w:sz w:val="24"/>
          <w:u w:val="single"/>
          <w:lang w:eastAsia="zh-CN"/>
          <w14:textFill>
            <w14:solidFill>
              <w14:schemeClr w14:val="tx1"/>
            </w14:solidFill>
          </w14:textFill>
        </w:rPr>
        <w:t xml:space="preserve">          </w:t>
      </w:r>
      <w:r>
        <w:rPr>
          <w:rFonts w:hint="eastAsia" w:ascii="宋体"/>
          <w:color w:val="000000" w:themeColor="text1"/>
          <w:sz w:val="24"/>
          <w:lang w:eastAsia="zh-CN"/>
          <w14:textFill>
            <w14:solidFill>
              <w14:schemeClr w14:val="tx1"/>
            </w14:solidFill>
          </w14:textFill>
        </w:rPr>
        <w:t>元，遵照询价文件的要求承担本项目的工作。</w:t>
      </w:r>
    </w:p>
    <w:p>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2、如果贵方接受我方投标，我方保证按</w:t>
      </w:r>
      <w:r>
        <w:rPr>
          <w:rFonts w:hint="eastAsia" w:ascii="宋体"/>
          <w:color w:val="000000" w:themeColor="text1"/>
          <w:sz w:val="24"/>
          <w:lang w:val="en-US" w:eastAsia="zh-CN"/>
          <w14:textFill>
            <w14:solidFill>
              <w14:schemeClr w14:val="tx1"/>
            </w14:solidFill>
          </w14:textFill>
        </w:rPr>
        <w:t>询价议标</w:t>
      </w:r>
      <w:r>
        <w:rPr>
          <w:rFonts w:hint="eastAsia" w:asci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的要求完成服务工作。</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4、一旦我方中标，我方将按照相关的法律法规和签订的合同来履行自己的责任和义务。除非另外达成协议并生效，你方的</w:t>
      </w:r>
      <w:r>
        <w:rPr>
          <w:rFonts w:hint="eastAsia" w:ascii="宋体"/>
          <w:color w:val="000000" w:themeColor="text1"/>
          <w:sz w:val="24"/>
          <w:lang w:val="en-US" w:eastAsia="zh-CN"/>
          <w14:textFill>
            <w14:solidFill>
              <w14:schemeClr w14:val="tx1"/>
            </w14:solidFill>
          </w14:textFill>
        </w:rPr>
        <w:t>询价议标</w:t>
      </w:r>
      <w:r>
        <w:rPr>
          <w:rFonts w:hint="eastAsia" w:ascii="宋体"/>
          <w:color w:val="000000" w:themeColor="text1"/>
          <w:sz w:val="24"/>
          <w14:textFill>
            <w14:solidFill>
              <w14:schemeClr w14:val="tx1"/>
            </w14:solidFill>
          </w14:textFill>
        </w:rPr>
        <w:t>文件和中标通知书以及本项目服务方案将构成约束我们双方的合同。</w:t>
      </w:r>
    </w:p>
    <w:p>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5、我方理解，贵方可选择任何部分或全部项目与投标人签约，也不一定接受最低标价的投标。</w:t>
      </w:r>
      <w:r>
        <w:rPr>
          <w:rFonts w:hint="eastAsia"/>
          <w:color w:val="000000" w:themeColor="text1"/>
          <w:sz w:val="24"/>
          <w14:textFill>
            <w14:solidFill>
              <w14:schemeClr w14:val="tx1"/>
            </w14:solidFill>
          </w14:textFill>
        </w:rPr>
        <w:t>同时也理解，你单位不负担我们的任何投标费用。</w:t>
      </w:r>
    </w:p>
    <w:p>
      <w:pPr>
        <w:spacing w:line="360" w:lineRule="auto"/>
        <w:ind w:firstLine="480"/>
        <w:rPr>
          <w:rFonts w:hint="eastAsia" w:ascii="宋体" w:hAnsi="宋体"/>
          <w:color w:val="000000" w:themeColor="text1"/>
          <w:sz w:val="24"/>
          <w14:textFill>
            <w14:solidFill>
              <w14:schemeClr w14:val="tx1"/>
            </w14:solidFill>
          </w14:textFill>
        </w:rPr>
      </w:pPr>
    </w:p>
    <w:p>
      <w:pPr>
        <w:spacing w:line="360" w:lineRule="auto"/>
        <w:ind w:firstLine="480"/>
        <w:rPr>
          <w:rFonts w:hint="eastAsia" w:ascii="宋体" w:hAnsi="宋体"/>
          <w:color w:val="000000" w:themeColor="text1"/>
          <w:sz w:val="24"/>
          <w14:textFill>
            <w14:solidFill>
              <w14:schemeClr w14:val="tx1"/>
            </w14:solidFill>
          </w14:textFill>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投标人地址：</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40"/>
                <w:kern w:val="0"/>
                <w:sz w:val="24"/>
                <w14:textFill>
                  <w14:solidFill>
                    <w14:schemeClr w14:val="tx1"/>
                  </w14:solidFill>
                </w14:textFill>
              </w:rPr>
              <w:t>邮政编</w:t>
            </w:r>
            <w:r>
              <w:rPr>
                <w:rFonts w:hint="eastAsia" w:ascii="宋体" w:hAnsi="宋体"/>
                <w:color w:val="000000" w:themeColor="text1"/>
                <w:kern w:val="0"/>
                <w:sz w:val="24"/>
                <w14:textFill>
                  <w14:solidFill>
                    <w14:schemeClr w14:val="tx1"/>
                  </w14:solidFill>
                </w14:textFill>
              </w:rPr>
              <w:t>码</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tc>
        <w:tc>
          <w:tcPr>
            <w:tcW w:w="4644" w:type="dxa"/>
            <w:vAlign w:val="top"/>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盖章)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法人代表或授权代表</w:t>
            </w:r>
          </w:p>
          <w:p>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职务、姓名               （签字）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pPr>
        <w:spacing w:line="360" w:lineRule="auto"/>
        <w:rPr>
          <w:color w:val="000000" w:themeColor="text1"/>
          <w:sz w:val="24"/>
          <w14:textFill>
            <w14:solidFill>
              <w14:schemeClr w14:val="tx1"/>
            </w14:solidFill>
          </w14:textFill>
        </w:rPr>
      </w:pP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4"/>
          <w14:textFill>
            <w14:solidFill>
              <w14:schemeClr w14:val="tx1"/>
            </w14:solidFill>
          </w14:textFill>
        </w:rPr>
        <w:t>备注：投标报价时提交</w:t>
      </w:r>
      <w:r>
        <w:rPr>
          <w:color w:val="000000" w:themeColor="text1"/>
          <w:sz w:val="24"/>
          <w14:textFill>
            <w14:solidFill>
              <w14:schemeClr w14:val="tx1"/>
            </w14:solidFill>
          </w14:textFill>
        </w:rPr>
        <w:br w:type="page"/>
      </w:r>
      <w:r>
        <w:rPr>
          <w:rFonts w:hint="eastAsia"/>
          <w:color w:val="000000" w:themeColor="text1"/>
          <w:sz w:val="28"/>
          <w:szCs w:val="28"/>
          <w14:textFill>
            <w14:solidFill>
              <w14:schemeClr w14:val="tx1"/>
            </w14:solidFill>
          </w14:textFill>
        </w:rPr>
        <w:t>三、法定代表人证明书</w:t>
      </w:r>
      <w:r>
        <w:rPr>
          <w:rFonts w:hint="eastAsia"/>
          <w:color w:val="000000" w:themeColor="text1"/>
          <w:sz w:val="28"/>
          <w:szCs w:val="28"/>
          <w:lang w:eastAsia="zh-CN"/>
          <w14:textFill>
            <w14:solidFill>
              <w14:schemeClr w14:val="tx1"/>
            </w14:solidFill>
          </w14:textFill>
        </w:rPr>
        <w:t>（可自定格式）</w:t>
      </w:r>
    </w:p>
    <w:p>
      <w:pPr>
        <w:widowControl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______________同志，现任我单位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职务，为法定代表人，特此证明。</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widowControl w:val="0"/>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营业执照（注册号或统一社会信用代码）：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经济性质：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主营（产）：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兼营（产）：</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widowControl w:val="0"/>
        <w:spacing w:line="360" w:lineRule="auto"/>
        <w:ind w:firstLine="840" w:firstLineChars="4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供应商名称：（盖公章）：</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地址：</w:t>
      </w:r>
    </w:p>
    <w:p>
      <w:pPr>
        <w:spacing w:line="360" w:lineRule="auto"/>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签发日期：</w:t>
      </w: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四、</w:t>
      </w:r>
      <w:r>
        <w:rPr>
          <w:rFonts w:hint="eastAsia"/>
          <w:color w:val="000000" w:themeColor="text1"/>
          <w:sz w:val="28"/>
          <w:szCs w:val="28"/>
          <w:lang w:eastAsia="zh-CN"/>
          <w14:textFill>
            <w14:solidFill>
              <w14:schemeClr w14:val="tx1"/>
            </w14:solidFill>
          </w14:textFill>
        </w:rPr>
        <w:t>法定代表人</w:t>
      </w:r>
      <w:r>
        <w:rPr>
          <w:rFonts w:hint="eastAsia"/>
          <w:color w:val="000000" w:themeColor="text1"/>
          <w:sz w:val="28"/>
          <w:szCs w:val="28"/>
          <w14:textFill>
            <w14:solidFill>
              <w14:schemeClr w14:val="tx1"/>
            </w14:solidFill>
          </w14:textFill>
        </w:rPr>
        <w:t>授权委托书</w:t>
      </w:r>
      <w:r>
        <w:rPr>
          <w:rFonts w:hint="eastAsia"/>
          <w:color w:val="000000" w:themeColor="text1"/>
          <w:sz w:val="28"/>
          <w:szCs w:val="28"/>
          <w:lang w:eastAsia="zh-CN"/>
          <w14:textFill>
            <w14:solidFill>
              <w14:schemeClr w14:val="tx1"/>
            </w14:solidFill>
          </w14:textFill>
        </w:rPr>
        <w:t>（可自定格式）</w:t>
      </w: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（姓名）</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（投标人名称）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，现委托</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 xml:space="preserve"> (姓名)为我方代理人。代理人根据授权，以我方名义签署、澄清、说明、补正、递交、撤回、修改</w:t>
      </w:r>
      <w:r>
        <w:rPr>
          <w:rFonts w:hint="eastAsia" w:asciiTheme="minorEastAsia" w:hAnsiTheme="minorEastAsia" w:eastAsiaTheme="minorEastAsia" w:cstheme="minorEastAsia"/>
          <w:strike w:val="0"/>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委托期限</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none"/>
          <w:lang w:eastAsia="zh-CN"/>
          <w14:textFill>
            <w14:solidFill>
              <w14:schemeClr w14:val="tx1"/>
            </w14:solidFill>
          </w14:textFill>
        </w:rPr>
        <w:t>。</w:t>
      </w:r>
    </w:p>
    <w:p>
      <w:pPr>
        <w:widowControl w:val="0"/>
        <w:tabs>
          <w:tab w:val="left" w:pos="3780"/>
        </w:tabs>
        <w:spacing w:line="360" w:lineRule="auto"/>
        <w:ind w:firstLine="420" w:firstLineChars="2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身份证明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法定代表人：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身份证号码：</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委托代理人：</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身份证号码：</w:t>
      </w:r>
      <w:r>
        <w:rPr>
          <w:rFonts w:hint="eastAsia" w:asciiTheme="minorEastAsia" w:hAnsiTheme="minorEastAsia" w:eastAsiaTheme="minorEastAsia" w:cstheme="minorEastAsia"/>
          <w:b w:val="0"/>
          <w:bCs w:val="0"/>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 xml:space="preserve"> 附身份证复印件</w: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p>
    <w:p>
      <w:pPr>
        <w:widowControl w:val="0"/>
        <w:spacing w:line="360" w:lineRule="auto"/>
        <w:jc w:val="cente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日</w:t>
      </w: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w:t>
      </w:r>
      <w:r>
        <w:rPr>
          <w:rFonts w:hint="eastAsia"/>
          <w:color w:val="000000" w:themeColor="text1"/>
          <w:sz w:val="28"/>
          <w:szCs w:val="28"/>
          <w:lang w:eastAsia="zh-CN"/>
          <w14:textFill>
            <w14:solidFill>
              <w14:schemeClr w14:val="tx1"/>
            </w14:solidFill>
          </w14:textFill>
        </w:rPr>
        <w:t>报价表</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指定</w:t>
      </w:r>
      <w:r>
        <w:rPr>
          <w:rFonts w:hint="eastAsia"/>
          <w:color w:val="000000" w:themeColor="text1"/>
          <w:sz w:val="28"/>
          <w:szCs w:val="28"/>
          <w14:textFill>
            <w14:solidFill>
              <w14:schemeClr w14:val="tx1"/>
            </w14:solidFill>
          </w14:textFill>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南沙金融大厦</w:t>
      </w:r>
      <w:r>
        <w:rPr>
          <w:rFonts w:hint="eastAsia" w:ascii="仿宋_GB2312" w:hAnsi="华文仿宋" w:eastAsia="仿宋_GB2312"/>
          <w:color w:val="000000" w:themeColor="text1"/>
          <w:sz w:val="32"/>
          <w:szCs w:val="32"/>
          <w:lang w:val="en-US" w:eastAsia="zh-CN"/>
          <w14:textFill>
            <w14:solidFill>
              <w14:schemeClr w14:val="tx1"/>
            </w14:solidFill>
          </w14:textFill>
        </w:rPr>
        <w:t>空调通风系统清洗消毒项目报</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价</w:t>
      </w:r>
      <w:r>
        <w:rPr>
          <w:rFonts w:hint="eastAsia" w:ascii="仿宋" w:hAnsi="仿宋" w:eastAsia="仿宋" w:cs="仿宋"/>
          <w:b w:val="0"/>
          <w:bCs w:val="0"/>
          <w:color w:val="000000" w:themeColor="text1"/>
          <w:kern w:val="0"/>
          <w:sz w:val="32"/>
          <w:szCs w:val="32"/>
          <w14:textFill>
            <w14:solidFill>
              <w14:schemeClr w14:val="tx1"/>
            </w14:solidFill>
          </w14:textFill>
        </w:rPr>
        <w:t>表</w:t>
      </w:r>
    </w:p>
    <w:tbl>
      <w:tblPr>
        <w:tblStyle w:val="12"/>
        <w:tblW w:w="9487" w:type="dxa"/>
        <w:jc w:val="center"/>
        <w:tblInd w:w="-422" w:type="dxa"/>
        <w:shd w:val="clear" w:color="auto" w:fill="auto"/>
        <w:tblLayout w:type="fixed"/>
        <w:tblCellMar>
          <w:top w:w="0" w:type="dxa"/>
          <w:left w:w="0" w:type="dxa"/>
          <w:bottom w:w="0" w:type="dxa"/>
          <w:right w:w="0" w:type="dxa"/>
        </w:tblCellMar>
      </w:tblPr>
      <w:tblGrid>
        <w:gridCol w:w="720"/>
        <w:gridCol w:w="1745"/>
        <w:gridCol w:w="2413"/>
        <w:gridCol w:w="1078"/>
        <w:gridCol w:w="790"/>
        <w:gridCol w:w="1228"/>
        <w:gridCol w:w="1513"/>
      </w:tblGrid>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序号</w:t>
            </w:r>
          </w:p>
        </w:tc>
        <w:tc>
          <w:tcPr>
            <w:tcW w:w="17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项目内容</w:t>
            </w:r>
          </w:p>
        </w:tc>
        <w:tc>
          <w:tcPr>
            <w:tcW w:w="24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说明</w:t>
            </w:r>
          </w:p>
        </w:tc>
        <w:tc>
          <w:tcPr>
            <w:tcW w:w="10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数量</w:t>
            </w:r>
          </w:p>
        </w:tc>
        <w:tc>
          <w:tcPr>
            <w:tcW w:w="1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单价（元）</w:t>
            </w:r>
          </w:p>
        </w:tc>
        <w:tc>
          <w:tcPr>
            <w:tcW w:w="15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金额（元）</w:t>
            </w: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盘管风机</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1楼10台（其中大堂5台）；5楼11台；8楼（人力资源部）7台；17楼（1701、1702房）18台；</w:t>
            </w:r>
          </w:p>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18楼29台；19楼24台。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99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盘管风机风管</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每台盘管风机包含1条风管。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99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脚手架/升降梯</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1楼大堂层高12米，清洗盘管风机需使用脚手架或升降梯</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val="en-US" w:eastAsia="zh-CN"/>
                <w14:textFill>
                  <w14:solidFill>
                    <w14:schemeClr w14:val="tx1"/>
                  </w14:solidFill>
                </w14:textFill>
              </w:rPr>
              <w:t>4</w:t>
            </w:r>
          </w:p>
        </w:tc>
        <w:tc>
          <w:tcPr>
            <w:tcW w:w="72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color w:val="000000" w:themeColor="text1"/>
                <w:sz w:val="22"/>
                <w:szCs w:val="22"/>
                <w:u w:val="none"/>
                <w:lang w:eastAsia="zh-CN"/>
                <w14:textFill>
                  <w14:solidFill>
                    <w14:schemeClr w14:val="tx1"/>
                  </w14:solidFill>
                </w14:textFill>
              </w:rPr>
              <w:t>合计</w:t>
            </w:r>
            <w:r>
              <w:rPr>
                <w:rFonts w:hint="eastAsia" w:ascii="仿宋" w:hAnsi="仿宋" w:eastAsia="仿宋" w:cs="仿宋"/>
                <w:i w:val="0"/>
                <w:color w:val="000000" w:themeColor="text1"/>
                <w:sz w:val="22"/>
                <w:szCs w:val="22"/>
                <w:u w:val="none"/>
                <w:lang w:val="en-US" w:eastAsia="zh-CN"/>
                <w14:textFill>
                  <w14:solidFill>
                    <w14:schemeClr w14:val="tx1"/>
                  </w14:solidFill>
                </w14:textFill>
              </w:rPr>
              <w:t>(含税)</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eastAsia="zh-CN"/>
                <w14:textFill>
                  <w14:solidFill>
                    <w14:schemeClr w14:val="tx1"/>
                  </w14:solidFill>
                </w14:textFill>
              </w:rPr>
            </w:pPr>
          </w:p>
        </w:tc>
      </w:tr>
    </w:tbl>
    <w:p>
      <w:pPr>
        <w:numPr>
          <w:ilvl w:val="0"/>
          <w:numId w:val="0"/>
        </w:num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p>
      <w:pPr>
        <w:numPr>
          <w:ilvl w:val="0"/>
          <w:numId w:val="0"/>
        </w:num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注：本项目结合自身实力和市场因素进行报价。</w:t>
      </w:r>
    </w:p>
    <w:p>
      <w:pPr>
        <w:spacing w:line="360" w:lineRule="auto"/>
        <w:jc w:val="left"/>
        <w:rPr>
          <w:rFonts w:hint="eastAsia"/>
          <w:b/>
          <w:color w:val="000000" w:themeColor="text1"/>
          <w:sz w:val="28"/>
          <w:szCs w:val="28"/>
          <w14:textFill>
            <w14:solidFill>
              <w14:schemeClr w14:val="tx1"/>
            </w14:solidFill>
          </w14:textFill>
        </w:rPr>
      </w:pPr>
    </w:p>
    <w:p>
      <w:pPr>
        <w:spacing w:line="360" w:lineRule="auto"/>
        <w:ind w:firstLine="3360" w:firstLineChars="1200"/>
        <w:jc w:val="left"/>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报价单位：</w:t>
      </w: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                                        </w:t>
      </w:r>
    </w:p>
    <w:p>
      <w:pPr>
        <w:spacing w:line="360" w:lineRule="auto"/>
        <w:ind w:firstLine="3920" w:firstLineChars="1400"/>
        <w:jc w:val="left"/>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日期：</w:t>
      </w:r>
    </w:p>
    <w:p>
      <w:pPr>
        <w:spacing w:line="360" w:lineRule="auto"/>
        <w:jc w:val="left"/>
        <w:rPr>
          <w:rFonts w:hint="eastAsia"/>
          <w:b/>
          <w:color w:val="000000" w:themeColor="text1"/>
          <w:sz w:val="28"/>
          <w:szCs w:val="28"/>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bookmarkStart w:id="3" w:name="_Toc79834520"/>
      <w:r>
        <w:rPr>
          <w:rFonts w:hint="eastAsia" w:ascii="宋体" w:hAnsi="宋体"/>
          <w:color w:val="000000" w:themeColor="text1"/>
          <w:sz w:val="28"/>
          <w:szCs w:val="28"/>
          <w:lang w:eastAsia="zh-CN"/>
          <w14:textFill>
            <w14:solidFill>
              <w14:schemeClr w14:val="tx1"/>
            </w14:solidFill>
          </w14:textFill>
        </w:rPr>
        <w:br w:type="page"/>
      </w:r>
    </w:p>
    <w:p>
      <w:pPr>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、资格证明文件（营业执照、</w:t>
      </w:r>
      <w:r>
        <w:rPr>
          <w:rFonts w:hint="eastAsia" w:ascii="宋体" w:hAnsi="宋体"/>
          <w:color w:val="000000" w:themeColor="text1"/>
          <w:sz w:val="28"/>
          <w:szCs w:val="28"/>
          <w:lang w:eastAsia="zh-CN"/>
          <w14:textFill>
            <w14:solidFill>
              <w14:schemeClr w14:val="tx1"/>
            </w14:solidFill>
          </w14:textFill>
        </w:rPr>
        <w:t>资质</w:t>
      </w:r>
      <w:r>
        <w:rPr>
          <w:rFonts w:hint="eastAsia" w:ascii="宋体" w:hAnsi="宋体"/>
          <w:color w:val="000000" w:themeColor="text1"/>
          <w:sz w:val="28"/>
          <w:szCs w:val="28"/>
          <w14:textFill>
            <w14:solidFill>
              <w14:schemeClr w14:val="tx1"/>
            </w14:solidFill>
          </w14:textFill>
        </w:rPr>
        <w:t>证书等，投标人自备）</w:t>
      </w: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p>
    <w:bookmarkEnd w:id="3"/>
    <w:p>
      <w:pPr>
        <w:spacing w:line="360" w:lineRule="auto"/>
        <w:rPr>
          <w:rFonts w:hint="eastAsia"/>
          <w:color w:val="000000" w:themeColor="text1"/>
          <w:sz w:val="28"/>
          <w:szCs w:val="28"/>
          <w14:textFill>
            <w14:solidFill>
              <w14:schemeClr w14:val="tx1"/>
            </w14:solidFill>
          </w14:textFill>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526C9"/>
    <w:multiLevelType w:val="singleLevel"/>
    <w:tmpl w:val="671526C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410F4C"/>
    <w:rsid w:val="03B60AE8"/>
    <w:rsid w:val="03EE30EC"/>
    <w:rsid w:val="04496CC3"/>
    <w:rsid w:val="04A559BB"/>
    <w:rsid w:val="04B549A1"/>
    <w:rsid w:val="059A6A0C"/>
    <w:rsid w:val="05D9191A"/>
    <w:rsid w:val="06033F50"/>
    <w:rsid w:val="06933ADD"/>
    <w:rsid w:val="06D94E7B"/>
    <w:rsid w:val="071029B6"/>
    <w:rsid w:val="076F6C65"/>
    <w:rsid w:val="07A63A70"/>
    <w:rsid w:val="07BD6F4C"/>
    <w:rsid w:val="07DD54BC"/>
    <w:rsid w:val="07EA50FD"/>
    <w:rsid w:val="09E61F08"/>
    <w:rsid w:val="09F750C4"/>
    <w:rsid w:val="0A4B3734"/>
    <w:rsid w:val="0A9122D0"/>
    <w:rsid w:val="0AB66050"/>
    <w:rsid w:val="0B3E4E83"/>
    <w:rsid w:val="0B515D92"/>
    <w:rsid w:val="0BD95FAA"/>
    <w:rsid w:val="0BFD72CC"/>
    <w:rsid w:val="0C276349"/>
    <w:rsid w:val="0C482677"/>
    <w:rsid w:val="0C5A0060"/>
    <w:rsid w:val="0E310334"/>
    <w:rsid w:val="0E9956ED"/>
    <w:rsid w:val="0F576D81"/>
    <w:rsid w:val="100B19DC"/>
    <w:rsid w:val="104E4D2F"/>
    <w:rsid w:val="105427CE"/>
    <w:rsid w:val="111668F7"/>
    <w:rsid w:val="114A22B4"/>
    <w:rsid w:val="11BE77BD"/>
    <w:rsid w:val="11FA26CC"/>
    <w:rsid w:val="12A232B2"/>
    <w:rsid w:val="130502A4"/>
    <w:rsid w:val="13C40F9F"/>
    <w:rsid w:val="143944F9"/>
    <w:rsid w:val="143B27B5"/>
    <w:rsid w:val="15E03226"/>
    <w:rsid w:val="16822800"/>
    <w:rsid w:val="17B25831"/>
    <w:rsid w:val="18B0142D"/>
    <w:rsid w:val="18C54E50"/>
    <w:rsid w:val="19420161"/>
    <w:rsid w:val="1949437E"/>
    <w:rsid w:val="1A2B6E72"/>
    <w:rsid w:val="1C050F58"/>
    <w:rsid w:val="1C2B7CF7"/>
    <w:rsid w:val="1C856AFE"/>
    <w:rsid w:val="1D175E6D"/>
    <w:rsid w:val="1D657A06"/>
    <w:rsid w:val="1DA8641B"/>
    <w:rsid w:val="1DE84C83"/>
    <w:rsid w:val="1DFF5567"/>
    <w:rsid w:val="1E8A6B3B"/>
    <w:rsid w:val="1F8161B9"/>
    <w:rsid w:val="20021486"/>
    <w:rsid w:val="20422E8B"/>
    <w:rsid w:val="20A43402"/>
    <w:rsid w:val="20B072A6"/>
    <w:rsid w:val="20DF1EF3"/>
    <w:rsid w:val="20E740EA"/>
    <w:rsid w:val="20EC5F3C"/>
    <w:rsid w:val="223D0FAA"/>
    <w:rsid w:val="232168C0"/>
    <w:rsid w:val="23CF1E35"/>
    <w:rsid w:val="23E633EF"/>
    <w:rsid w:val="256C2D23"/>
    <w:rsid w:val="26386B48"/>
    <w:rsid w:val="26C021F4"/>
    <w:rsid w:val="26CD42A6"/>
    <w:rsid w:val="28CB6F4C"/>
    <w:rsid w:val="29F602D7"/>
    <w:rsid w:val="2A9F0201"/>
    <w:rsid w:val="2AE34241"/>
    <w:rsid w:val="2B512E88"/>
    <w:rsid w:val="2BC3334D"/>
    <w:rsid w:val="2BE71F26"/>
    <w:rsid w:val="2BEC47D5"/>
    <w:rsid w:val="2BF700EC"/>
    <w:rsid w:val="2C67743A"/>
    <w:rsid w:val="2D1C0E00"/>
    <w:rsid w:val="2DA65FBB"/>
    <w:rsid w:val="2E316D90"/>
    <w:rsid w:val="2E765E78"/>
    <w:rsid w:val="2F667ECE"/>
    <w:rsid w:val="317E1DD5"/>
    <w:rsid w:val="31EF5744"/>
    <w:rsid w:val="325A563E"/>
    <w:rsid w:val="33751E82"/>
    <w:rsid w:val="33CD56A5"/>
    <w:rsid w:val="33E34AC2"/>
    <w:rsid w:val="35C065F6"/>
    <w:rsid w:val="36733CB0"/>
    <w:rsid w:val="36E33FB4"/>
    <w:rsid w:val="38477994"/>
    <w:rsid w:val="38A11C40"/>
    <w:rsid w:val="39783A47"/>
    <w:rsid w:val="3A1C03B2"/>
    <w:rsid w:val="3B3B7DEA"/>
    <w:rsid w:val="3B537854"/>
    <w:rsid w:val="3B9D00C5"/>
    <w:rsid w:val="3C031E27"/>
    <w:rsid w:val="3C2D0AA7"/>
    <w:rsid w:val="3C2D2627"/>
    <w:rsid w:val="3D655D09"/>
    <w:rsid w:val="3E3B04C1"/>
    <w:rsid w:val="3E621312"/>
    <w:rsid w:val="3F7A0CC3"/>
    <w:rsid w:val="3FA077D4"/>
    <w:rsid w:val="3FB00000"/>
    <w:rsid w:val="3FE135A7"/>
    <w:rsid w:val="401F2A5C"/>
    <w:rsid w:val="406F34C7"/>
    <w:rsid w:val="40EC2A35"/>
    <w:rsid w:val="4105375F"/>
    <w:rsid w:val="427251D1"/>
    <w:rsid w:val="428C169C"/>
    <w:rsid w:val="42F41E27"/>
    <w:rsid w:val="431F5CC0"/>
    <w:rsid w:val="43A41135"/>
    <w:rsid w:val="445C45F8"/>
    <w:rsid w:val="454159A1"/>
    <w:rsid w:val="45A44FC9"/>
    <w:rsid w:val="46541464"/>
    <w:rsid w:val="468A3131"/>
    <w:rsid w:val="47684D4B"/>
    <w:rsid w:val="47C032AE"/>
    <w:rsid w:val="47EB4DEF"/>
    <w:rsid w:val="482355EF"/>
    <w:rsid w:val="483F7437"/>
    <w:rsid w:val="49195B68"/>
    <w:rsid w:val="4A2258B4"/>
    <w:rsid w:val="4B092381"/>
    <w:rsid w:val="4B366F6A"/>
    <w:rsid w:val="4D604E89"/>
    <w:rsid w:val="4DC60742"/>
    <w:rsid w:val="4FAB0182"/>
    <w:rsid w:val="528A7A1D"/>
    <w:rsid w:val="53D61481"/>
    <w:rsid w:val="547A733A"/>
    <w:rsid w:val="54BB0DDA"/>
    <w:rsid w:val="556B0171"/>
    <w:rsid w:val="558D518B"/>
    <w:rsid w:val="55F1241B"/>
    <w:rsid w:val="55F33CC5"/>
    <w:rsid w:val="56946D35"/>
    <w:rsid w:val="57A05531"/>
    <w:rsid w:val="57B159C6"/>
    <w:rsid w:val="581D2BD6"/>
    <w:rsid w:val="58540662"/>
    <w:rsid w:val="58A05C29"/>
    <w:rsid w:val="58D64465"/>
    <w:rsid w:val="59B46FE2"/>
    <w:rsid w:val="59CD37AF"/>
    <w:rsid w:val="5A3C3D9A"/>
    <w:rsid w:val="5A8A0067"/>
    <w:rsid w:val="5AB67448"/>
    <w:rsid w:val="5AE86CCA"/>
    <w:rsid w:val="5C9A403F"/>
    <w:rsid w:val="5E313F52"/>
    <w:rsid w:val="5E660081"/>
    <w:rsid w:val="5E7723DE"/>
    <w:rsid w:val="5EC008F3"/>
    <w:rsid w:val="5F0B228A"/>
    <w:rsid w:val="5F0C7873"/>
    <w:rsid w:val="5F964FAE"/>
    <w:rsid w:val="5F9F6AB0"/>
    <w:rsid w:val="60306E04"/>
    <w:rsid w:val="616C1503"/>
    <w:rsid w:val="616C721B"/>
    <w:rsid w:val="619A1EDF"/>
    <w:rsid w:val="62717C4C"/>
    <w:rsid w:val="629718B2"/>
    <w:rsid w:val="636C6A38"/>
    <w:rsid w:val="637215A8"/>
    <w:rsid w:val="63732DD4"/>
    <w:rsid w:val="648612A4"/>
    <w:rsid w:val="65201CF5"/>
    <w:rsid w:val="65560F2C"/>
    <w:rsid w:val="65797D18"/>
    <w:rsid w:val="65C207A1"/>
    <w:rsid w:val="66D9632B"/>
    <w:rsid w:val="66F350FF"/>
    <w:rsid w:val="66FF2019"/>
    <w:rsid w:val="679C0160"/>
    <w:rsid w:val="67E406DB"/>
    <w:rsid w:val="6A665E30"/>
    <w:rsid w:val="6A9552EB"/>
    <w:rsid w:val="6B2C2381"/>
    <w:rsid w:val="6B871E25"/>
    <w:rsid w:val="6BD20A9B"/>
    <w:rsid w:val="6BD46AE5"/>
    <w:rsid w:val="6BD81FD1"/>
    <w:rsid w:val="6C23078E"/>
    <w:rsid w:val="6C594DFB"/>
    <w:rsid w:val="6CAF2B1B"/>
    <w:rsid w:val="6CDE7CC8"/>
    <w:rsid w:val="6EED7001"/>
    <w:rsid w:val="6F8D3D1F"/>
    <w:rsid w:val="70691DF6"/>
    <w:rsid w:val="70981438"/>
    <w:rsid w:val="711E535F"/>
    <w:rsid w:val="726379AF"/>
    <w:rsid w:val="72693615"/>
    <w:rsid w:val="73027A6F"/>
    <w:rsid w:val="73720FFC"/>
    <w:rsid w:val="7376545F"/>
    <w:rsid w:val="738824E4"/>
    <w:rsid w:val="74B50FFA"/>
    <w:rsid w:val="74DA485E"/>
    <w:rsid w:val="750F17B5"/>
    <w:rsid w:val="75553C8B"/>
    <w:rsid w:val="76BB5FB5"/>
    <w:rsid w:val="772571CB"/>
    <w:rsid w:val="78595852"/>
    <w:rsid w:val="78923700"/>
    <w:rsid w:val="78DF6545"/>
    <w:rsid w:val="78E7447D"/>
    <w:rsid w:val="79C9792C"/>
    <w:rsid w:val="7A023092"/>
    <w:rsid w:val="7A76076B"/>
    <w:rsid w:val="7AB626DC"/>
    <w:rsid w:val="7AC060A7"/>
    <w:rsid w:val="7B6F20A9"/>
    <w:rsid w:val="7CBE4EFD"/>
    <w:rsid w:val="7CF06F45"/>
    <w:rsid w:val="7E5C3CAB"/>
    <w:rsid w:val="7FA45D17"/>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3"/>
    <w:qFormat/>
    <w:uiPriority w:val="0"/>
    <w:pPr>
      <w:ind w:firstLine="420" w:firstLineChars="100"/>
    </w:pPr>
    <w:rPr>
      <w:szCs w:val="24"/>
    </w:rPr>
  </w:style>
  <w:style w:type="paragraph" w:styleId="4">
    <w:name w:val="Body Text"/>
    <w:basedOn w:val="1"/>
    <w:link w:val="17"/>
    <w:qFormat/>
    <w:uiPriority w:val="0"/>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character" w:styleId="11">
    <w:name w:val="page number"/>
    <w:basedOn w:val="10"/>
    <w:qFormat/>
    <w:uiPriority w:val="0"/>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1"/>
    <w:unhideWhenUsed/>
    <w:qFormat/>
    <w:uiPriority w:val="99"/>
    <w:rPr>
      <w:rFonts w:ascii="Times New Roman" w:hAnsi="Times New Roman" w:eastAsia="宋体" w:cs="Times New Roman"/>
      <w:kern w:val="2"/>
      <w:sz w:val="21"/>
      <w:lang w:val="en-US" w:eastAsia="zh-CN" w:bidi="ar-SA"/>
    </w:rPr>
  </w:style>
  <w:style w:type="paragraph" w:customStyle="1" w:styleId="15">
    <w:name w:val="样式2"/>
    <w:basedOn w:val="8"/>
    <w:link w:val="18"/>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6">
    <w:name w:val="正文首行缩进 Char1"/>
    <w:basedOn w:val="17"/>
    <w:link w:val="3"/>
    <w:qFormat/>
    <w:uiPriority w:val="0"/>
  </w:style>
  <w:style w:type="character" w:customStyle="1" w:styleId="17">
    <w:name w:val="正文文本 字符"/>
    <w:link w:val="4"/>
    <w:qFormat/>
    <w:uiPriority w:val="0"/>
    <w:rPr>
      <w:kern w:val="2"/>
      <w:sz w:val="21"/>
    </w:rPr>
  </w:style>
  <w:style w:type="character" w:customStyle="1" w:styleId="18">
    <w:name w:val="样式2 Char"/>
    <w:link w:val="15"/>
    <w:qFormat/>
    <w:uiPriority w:val="0"/>
    <w:rPr>
      <w:rFonts w:eastAsia="宋体"/>
      <w:kern w:val="2"/>
      <w:sz w:val="18"/>
      <w:szCs w:val="24"/>
      <w:lang w:val="en-US" w:eastAsia="zh-CN" w:bidi="ar-SA"/>
    </w:rPr>
  </w:style>
  <w:style w:type="character" w:customStyle="1" w:styleId="19">
    <w:name w:val="页脚 字符"/>
    <w:link w:val="7"/>
    <w:qFormat/>
    <w:uiPriority w:val="99"/>
    <w:rPr>
      <w:rFonts w:eastAsia="宋体"/>
      <w:kern w:val="2"/>
      <w:sz w:val="18"/>
      <w:lang w:val="en-US" w:eastAsia="zh-CN" w:bidi="ar-SA"/>
    </w:rPr>
  </w:style>
  <w:style w:type="character" w:customStyle="1" w:styleId="20">
    <w:name w:val="正文文本 Char"/>
    <w:qFormat/>
    <w:uiPriority w:val="0"/>
    <w:rPr>
      <w:kern w:val="2"/>
      <w:sz w:val="21"/>
      <w:szCs w:val="24"/>
    </w:rPr>
  </w:style>
  <w:style w:type="character" w:customStyle="1" w:styleId="21">
    <w:name w:val="xdrichtextbox2"/>
    <w:qFormat/>
    <w:uiPriority w:val="0"/>
    <w:rPr>
      <w:color w:val="0000FF"/>
      <w:sz w:val="18"/>
      <w:szCs w:val="18"/>
      <w:u w:val="none"/>
      <w:bdr w:val="single" w:color="DCDCDC" w:sz="8" w:space="0"/>
      <w:shd w:val="clear" w:color="auto" w:fill="FFFFFF"/>
    </w:rPr>
  </w:style>
  <w:style w:type="character" w:customStyle="1" w:styleId="22">
    <w:name w:val="页眉 字符"/>
    <w:link w:val="8"/>
    <w:qFormat/>
    <w:uiPriority w:val="0"/>
    <w:rPr>
      <w:rFonts w:eastAsia="宋体"/>
      <w:kern w:val="2"/>
      <w:sz w:val="18"/>
      <w:lang w:val="en-US" w:eastAsia="zh-CN" w:bidi="ar-SA"/>
    </w:rPr>
  </w:style>
  <w:style w:type="character" w:customStyle="1" w:styleId="23">
    <w:name w:val="正文文本首行缩进 字符"/>
    <w:basedOn w:val="20"/>
    <w:link w:val="3"/>
    <w:qFormat/>
    <w:uiPriority w:val="0"/>
  </w:style>
  <w:style w:type="character" w:customStyle="1" w:styleId="24">
    <w:name w:val="xdrichtextbox"/>
    <w:qFormat/>
    <w:uiPriority w:val="0"/>
    <w:rPr>
      <w:color w:val="auto"/>
      <w:sz w:val="18"/>
      <w:szCs w:val="18"/>
      <w:u w:val="none"/>
      <w:bdr w:val="single" w:color="DCDCDC" w:sz="8" w:space="0"/>
      <w:shd w:val="clear" w:color="auto" w:fill="auto"/>
    </w:rPr>
  </w:style>
  <w:style w:type="paragraph" w:customStyle="1" w:styleId="2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14</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龚家豪</cp:lastModifiedBy>
  <cp:lastPrinted>2017-10-25T06:26:00Z</cp:lastPrinted>
  <dcterms:modified xsi:type="dcterms:W3CDTF">2020-04-14T03:52:55Z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