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70"/>
        <w:jc w:val="center"/>
        <w:rPr>
          <w:rFonts w:hint="eastAsia" w:ascii="方正小标宋简体" w:eastAsia="方正小标宋简体"/>
          <w:b/>
          <w:sz w:val="44"/>
          <w:szCs w:val="44"/>
          <w:lang w:eastAsia="zh-CN"/>
        </w:rPr>
      </w:pPr>
      <w:r>
        <w:rPr>
          <w:rFonts w:hint="eastAsia" w:ascii="方正小标宋简体" w:hAnsi="宋体" w:eastAsia="方正小标宋简体" w:cs="宋体"/>
          <w:b/>
          <w:bCs/>
          <w:sz w:val="44"/>
          <w:szCs w:val="44"/>
          <w:lang w:eastAsia="zh-CN"/>
        </w:rPr>
        <w:t>广州南沙旅游发展有限公司</w:t>
      </w:r>
      <w:r>
        <w:rPr>
          <w:rFonts w:hint="eastAsia" w:ascii="方正小标宋简体" w:eastAsia="方正小标宋简体"/>
          <w:b/>
          <w:sz w:val="44"/>
          <w:szCs w:val="44"/>
        </w:rPr>
        <w:t>薪酬</w:t>
      </w:r>
      <w:r>
        <w:rPr>
          <w:rFonts w:hint="eastAsia" w:ascii="方正小标宋简体" w:eastAsia="方正小标宋简体"/>
          <w:b/>
          <w:sz w:val="44"/>
          <w:szCs w:val="44"/>
          <w:lang w:eastAsia="zh-CN"/>
        </w:rPr>
        <w:t>绩效管理</w:t>
      </w:r>
    </w:p>
    <w:p>
      <w:pPr>
        <w:spacing w:line="560" w:lineRule="exact"/>
        <w:ind w:left="170"/>
        <w:jc w:val="center"/>
        <w:rPr>
          <w:rFonts w:ascii="方正小标宋简体" w:hAnsi="宋体" w:eastAsia="方正小标宋简体" w:cs="宋体"/>
          <w:b/>
          <w:bCs/>
          <w:sz w:val="44"/>
          <w:szCs w:val="44"/>
        </w:rPr>
      </w:pPr>
      <w:r>
        <w:rPr>
          <w:rFonts w:hint="eastAsia" w:ascii="方正小标宋简体" w:eastAsia="方正小标宋简体"/>
          <w:b/>
          <w:sz w:val="44"/>
          <w:szCs w:val="44"/>
        </w:rPr>
        <w:t>体系</w:t>
      </w:r>
      <w:r>
        <w:rPr>
          <w:rFonts w:hint="eastAsia" w:ascii="方正小标宋简体" w:eastAsia="方正小标宋简体"/>
          <w:b/>
          <w:sz w:val="44"/>
          <w:szCs w:val="44"/>
          <w:lang w:eastAsia="zh-CN"/>
        </w:rPr>
        <w:t>咨询</w:t>
      </w:r>
      <w:r>
        <w:rPr>
          <w:rFonts w:hint="eastAsia" w:ascii="方正小标宋简体" w:eastAsia="方正小标宋简体"/>
          <w:b/>
          <w:sz w:val="44"/>
          <w:szCs w:val="44"/>
        </w:rPr>
        <w:t>设计</w:t>
      </w:r>
      <w:r>
        <w:rPr>
          <w:rFonts w:hint="eastAsia" w:ascii="方正小标宋简体" w:eastAsia="方正小标宋简体"/>
          <w:b/>
          <w:sz w:val="44"/>
          <w:szCs w:val="44"/>
          <w:lang w:eastAsia="zh-CN"/>
        </w:rPr>
        <w:t>实施</w:t>
      </w:r>
      <w:r>
        <w:rPr>
          <w:rFonts w:hint="eastAsia" w:ascii="方正小标宋简体" w:eastAsia="方正小标宋简体"/>
          <w:b/>
          <w:sz w:val="44"/>
          <w:szCs w:val="44"/>
        </w:rPr>
        <w:t>专项服务</w:t>
      </w:r>
    </w:p>
    <w:p>
      <w:pPr>
        <w:spacing w:line="360" w:lineRule="auto"/>
        <w:ind w:left="171"/>
        <w:jc w:val="center"/>
        <w:rPr>
          <w:rFonts w:ascii="宋体" w:hAnsi="宋体" w:eastAsia="等线" w:cs="宋体"/>
          <w:b/>
          <w:bCs/>
          <w:spacing w:val="26"/>
          <w:sz w:val="44"/>
          <w:szCs w:val="44"/>
          <w14:shadow w14:blurRad="50800" w14:dist="38100" w14:dir="2700000" w14:sx="100000" w14:sy="100000" w14:kx="0" w14:ky="0" w14:algn="tl">
            <w14:srgbClr w14:val="000000">
              <w14:alpha w14:val="60000"/>
            </w14:srgbClr>
          </w14:shadow>
        </w:rPr>
      </w:pPr>
    </w:p>
    <w:p>
      <w:pPr>
        <w:spacing w:line="360" w:lineRule="auto"/>
        <w:ind w:left="171"/>
        <w:jc w:val="center"/>
        <w:rPr>
          <w:rFonts w:ascii="宋体" w:hAnsi="宋体" w:eastAsia="等线" w:cs="宋体"/>
          <w:b/>
          <w:bCs/>
          <w:spacing w:val="26"/>
          <w:sz w:val="44"/>
          <w:szCs w:val="44"/>
          <w14:shadow w14:blurRad="50800" w14:dist="38100" w14:dir="2700000" w14:sx="100000" w14:sy="100000" w14:kx="0" w14:ky="0" w14:algn="tl">
            <w14:srgbClr w14:val="000000">
              <w14:alpha w14:val="60000"/>
            </w14:srgbClr>
          </w14:shadow>
        </w:rPr>
      </w:pPr>
    </w:p>
    <w:p>
      <w:pPr>
        <w:spacing w:line="360" w:lineRule="auto"/>
        <w:rPr>
          <w:rFonts w:ascii="宋体" w:hAnsi="宋体" w:eastAsia="等线" w:cs="宋体"/>
          <w:b/>
          <w:bCs/>
          <w:spacing w:val="26"/>
          <w:sz w:val="44"/>
          <w:szCs w:val="44"/>
          <w14:shadow w14:blurRad="50800" w14:dist="38100" w14:dir="2700000" w14:sx="100000" w14:sy="100000" w14:kx="0" w14:ky="0" w14:algn="tl">
            <w14:srgbClr w14:val="000000">
              <w14:alpha w14:val="60000"/>
            </w14:srgbClr>
          </w14:shadow>
        </w:rPr>
      </w:pPr>
    </w:p>
    <w:p>
      <w:pPr>
        <w:spacing w:line="360" w:lineRule="auto"/>
        <w:ind w:left="171"/>
        <w:jc w:val="center"/>
        <w:rPr>
          <w:rFonts w:ascii="宋体" w:hAnsi="宋体" w:eastAsia="等线" w:cs="宋体"/>
          <w:b/>
          <w:bCs/>
          <w:spacing w:val="26"/>
          <w:sz w:val="44"/>
          <w:szCs w:val="44"/>
          <w14:shadow w14:blurRad="50800" w14:dist="38100" w14:dir="2700000" w14:sx="100000" w14:sy="100000" w14:kx="0" w14:ky="0" w14:algn="tl">
            <w14:srgbClr w14:val="000000">
              <w14:alpha w14:val="60000"/>
            </w14:srgbClr>
          </w14:shadow>
        </w:rPr>
      </w:pPr>
    </w:p>
    <w:p>
      <w:pPr>
        <w:spacing w:line="360" w:lineRule="auto"/>
        <w:ind w:left="171"/>
        <w:jc w:val="center"/>
        <w:rPr>
          <w:rFonts w:ascii="宋体" w:hAnsi="宋体" w:eastAsia="等线" w:cs="宋体"/>
          <w:b/>
          <w:bCs/>
          <w:spacing w:val="26"/>
          <w:sz w:val="84"/>
          <w:szCs w:val="84"/>
          <w14:shadow w14:blurRad="50800" w14:dist="38100" w14:dir="2700000" w14:sx="100000" w14:sy="100000" w14:kx="0" w14:ky="0" w14:algn="tl">
            <w14:srgbClr w14:val="000000">
              <w14:alpha w14:val="60000"/>
            </w14:srgbClr>
          </w14:shadow>
        </w:rPr>
      </w:pPr>
      <w:r>
        <w:rPr>
          <w:rFonts w:hint="eastAsia" w:ascii="宋体" w:hAnsi="宋体" w:eastAsia="等线" w:cs="宋体"/>
          <w:b/>
          <w:bCs/>
          <w:spacing w:val="26"/>
          <w:sz w:val="84"/>
          <w:szCs w:val="84"/>
          <w14:shadow w14:blurRad="50800" w14:dist="38100" w14:dir="2700000" w14:sx="100000" w14:sy="100000" w14:kx="0" w14:ky="0" w14:algn="tl">
            <w14:srgbClr w14:val="000000">
              <w14:alpha w14:val="60000"/>
            </w14:srgbClr>
          </w14:shadow>
        </w:rPr>
        <w:t>招标文件</w:t>
      </w:r>
    </w:p>
    <w:p>
      <w:pPr>
        <w:spacing w:line="360" w:lineRule="auto"/>
        <w:ind w:left="171"/>
        <w:jc w:val="center"/>
        <w:rPr>
          <w:rFonts w:ascii="宋体" w:hAnsi="宋体" w:eastAsia="等线" w:cs="宋体"/>
          <w:b/>
          <w:bCs/>
          <w:spacing w:val="26"/>
          <w:sz w:val="24"/>
          <w14:shadow w14:blurRad="50800" w14:dist="38100" w14:dir="2700000" w14:sx="100000" w14:sy="100000" w14:kx="0" w14:ky="0" w14:algn="tl">
            <w14:srgbClr w14:val="000000">
              <w14:alpha w14:val="60000"/>
            </w14:srgbClr>
          </w14:shadow>
        </w:rPr>
      </w:pPr>
    </w:p>
    <w:p>
      <w:pPr>
        <w:spacing w:line="360" w:lineRule="auto"/>
        <w:rPr>
          <w:rFonts w:ascii="宋体" w:hAnsi="宋体" w:eastAsia="等线" w:cs="宋体"/>
          <w:b/>
          <w:bCs/>
          <w:spacing w:val="26"/>
          <w:sz w:val="24"/>
          <w14:shadow w14:blurRad="50800" w14:dist="38100" w14:dir="2700000" w14:sx="100000" w14:sy="100000" w14:kx="0" w14:ky="0" w14:algn="tl">
            <w14:srgbClr w14:val="000000">
              <w14:alpha w14:val="60000"/>
            </w14:srgbClr>
          </w14:shadow>
        </w:rPr>
      </w:pPr>
    </w:p>
    <w:p>
      <w:pPr>
        <w:spacing w:line="360" w:lineRule="auto"/>
        <w:rPr>
          <w:rFonts w:ascii="宋体" w:hAnsi="宋体" w:eastAsia="等线" w:cs="宋体"/>
          <w:b/>
          <w:bCs/>
          <w:spacing w:val="26"/>
          <w:sz w:val="24"/>
          <w14:shadow w14:blurRad="50800" w14:dist="38100" w14:dir="2700000" w14:sx="100000" w14:sy="100000" w14:kx="0" w14:ky="0" w14:algn="tl">
            <w14:srgbClr w14:val="000000">
              <w14:alpha w14:val="60000"/>
            </w14:srgbClr>
          </w14:shadow>
        </w:rPr>
      </w:pPr>
    </w:p>
    <w:p>
      <w:pPr>
        <w:spacing w:line="360" w:lineRule="auto"/>
        <w:rPr>
          <w:rFonts w:ascii="宋体" w:hAnsi="宋体" w:eastAsia="等线" w:cs="宋体"/>
          <w:b/>
          <w:bCs/>
          <w:spacing w:val="26"/>
          <w:sz w:val="24"/>
          <w14:shadow w14:blurRad="50800" w14:dist="38100" w14:dir="2700000" w14:sx="100000" w14:sy="100000" w14:kx="0" w14:ky="0" w14:algn="tl">
            <w14:srgbClr w14:val="000000">
              <w14:alpha w14:val="60000"/>
            </w14:srgbClr>
          </w14:shadow>
        </w:rPr>
      </w:pPr>
    </w:p>
    <w:p>
      <w:pPr>
        <w:spacing w:line="360" w:lineRule="auto"/>
        <w:rPr>
          <w:rFonts w:ascii="宋体" w:hAnsi="宋体" w:eastAsia="等线" w:cs="宋体"/>
          <w:b/>
          <w:bCs/>
          <w:spacing w:val="26"/>
          <w:sz w:val="24"/>
          <w14:shadow w14:blurRad="50800" w14:dist="38100" w14:dir="2700000" w14:sx="100000" w14:sy="100000" w14:kx="0" w14:ky="0" w14:algn="tl">
            <w14:srgbClr w14:val="000000">
              <w14:alpha w14:val="60000"/>
            </w14:srgbClr>
          </w14:shadow>
        </w:rPr>
      </w:pPr>
    </w:p>
    <w:p>
      <w:pPr>
        <w:tabs>
          <w:tab w:val="left" w:pos="1050"/>
        </w:tabs>
        <w:spacing w:line="560" w:lineRule="exact"/>
        <w:ind w:firstLine="3000" w:firstLineChars="1000"/>
        <w:rPr>
          <w:rFonts w:hint="eastAsia" w:ascii="宋体" w:hAnsi="宋体" w:eastAsia="等线" w:cs="宋体"/>
          <w:sz w:val="30"/>
          <w:szCs w:val="30"/>
        </w:rPr>
      </w:pPr>
    </w:p>
    <w:p>
      <w:pPr>
        <w:tabs>
          <w:tab w:val="left" w:pos="1050"/>
        </w:tabs>
        <w:spacing w:line="560" w:lineRule="exact"/>
        <w:ind w:firstLine="1200" w:firstLineChars="400"/>
        <w:rPr>
          <w:rFonts w:hint="eastAsia" w:ascii="宋体" w:hAnsi="宋体" w:eastAsia="等线" w:cs="宋体"/>
          <w:sz w:val="30"/>
          <w:lang w:eastAsia="zh-CN"/>
        </w:rPr>
      </w:pPr>
      <w:r>
        <w:rPr>
          <w:rFonts w:hint="eastAsia" w:ascii="宋体" w:hAnsi="宋体" w:eastAsia="等线" w:cs="宋体"/>
          <w:sz w:val="30"/>
          <w:szCs w:val="30"/>
        </w:rPr>
        <w:t>招  标 单 位：</w:t>
      </w:r>
      <w:r>
        <w:rPr>
          <w:rFonts w:hint="eastAsia" w:ascii="宋体" w:hAnsi="宋体" w:eastAsia="等线" w:cs="宋体"/>
          <w:sz w:val="30"/>
          <w:szCs w:val="30"/>
          <w:lang w:eastAsia="zh-CN"/>
        </w:rPr>
        <w:t>广州南沙旅游发展有限公司</w:t>
      </w:r>
    </w:p>
    <w:p>
      <w:pPr>
        <w:spacing w:line="360" w:lineRule="auto"/>
        <w:ind w:firstLine="1200" w:firstLineChars="400"/>
        <w:jc w:val="both"/>
        <w:rPr>
          <w:rFonts w:ascii="宋体" w:hAnsi="宋体" w:eastAsia="等线" w:cs="宋体"/>
          <w:sz w:val="30"/>
        </w:rPr>
      </w:pPr>
      <w:r>
        <w:rPr>
          <w:rFonts w:hint="eastAsia" w:ascii="宋体" w:hAnsi="宋体" w:eastAsia="等线" w:cs="宋体"/>
          <w:sz w:val="30"/>
        </w:rPr>
        <w:t xml:space="preserve">日    </w:t>
      </w:r>
      <w:r>
        <w:rPr>
          <w:rFonts w:hint="eastAsia" w:ascii="宋体" w:hAnsi="宋体" w:eastAsia="等线" w:cs="宋体"/>
          <w:sz w:val="30"/>
          <w:lang w:val="en-US" w:eastAsia="zh-CN"/>
        </w:rPr>
        <w:t xml:space="preserve">   </w:t>
      </w:r>
      <w:r>
        <w:rPr>
          <w:rFonts w:hint="eastAsia" w:ascii="宋体" w:hAnsi="宋体" w:eastAsia="等线" w:cs="宋体"/>
          <w:sz w:val="30"/>
        </w:rPr>
        <w:t xml:space="preserve"> 期： </w:t>
      </w:r>
      <w:r>
        <w:rPr>
          <w:rFonts w:hint="eastAsia" w:ascii="宋体" w:hAnsi="宋体" w:eastAsia="等线" w:cs="宋体"/>
          <w:sz w:val="30"/>
          <w:u w:val="single"/>
        </w:rPr>
        <w:t xml:space="preserve"> </w:t>
      </w:r>
      <w:r>
        <w:rPr>
          <w:rFonts w:hint="eastAsia" w:ascii="宋体" w:hAnsi="宋体" w:eastAsia="等线" w:cs="宋体"/>
          <w:sz w:val="30"/>
          <w:u w:val="single"/>
          <w:lang w:val="en-US" w:eastAsia="zh-CN"/>
        </w:rPr>
        <w:t>2020</w:t>
      </w:r>
      <w:r>
        <w:rPr>
          <w:rFonts w:ascii="宋体" w:hAnsi="宋体" w:eastAsia="等线" w:cs="宋体"/>
          <w:sz w:val="30"/>
          <w:u w:val="single"/>
        </w:rPr>
        <w:t xml:space="preserve"> </w:t>
      </w:r>
      <w:r>
        <w:rPr>
          <w:rFonts w:hint="eastAsia" w:ascii="宋体" w:hAnsi="宋体" w:eastAsia="等线" w:cs="宋体"/>
          <w:sz w:val="30"/>
        </w:rPr>
        <w:t>年</w:t>
      </w:r>
      <w:r>
        <w:rPr>
          <w:rFonts w:hint="eastAsia" w:ascii="宋体" w:hAnsi="宋体" w:eastAsia="等线" w:cs="宋体"/>
          <w:sz w:val="30"/>
          <w:u w:val="single"/>
          <w:lang w:val="en-US" w:eastAsia="zh-CN"/>
        </w:rPr>
        <w:t>5</w:t>
      </w:r>
      <w:r>
        <w:rPr>
          <w:rFonts w:hint="eastAsia" w:ascii="宋体" w:hAnsi="宋体" w:eastAsia="等线" w:cs="宋体"/>
          <w:sz w:val="30"/>
        </w:rPr>
        <w:t>月</w:t>
      </w:r>
    </w:p>
    <w:p>
      <w:pPr>
        <w:keepNext/>
        <w:keepLines/>
        <w:spacing w:before="120" w:after="120" w:line="360" w:lineRule="auto"/>
        <w:jc w:val="center"/>
        <w:outlineLvl w:val="0"/>
        <w:rPr>
          <w:rFonts w:ascii="Times New Roman" w:hAnsi="Times New Roman" w:eastAsia="宋体" w:cs="Times New Roman"/>
          <w:b/>
          <w:kern w:val="44"/>
          <w:sz w:val="44"/>
          <w:szCs w:val="44"/>
          <w:u w:val="single"/>
          <w:lang w:val="zh-CN"/>
        </w:rPr>
      </w:pPr>
      <w:bookmarkStart w:id="0" w:name="_Toc9720"/>
      <w:bookmarkStart w:id="1" w:name="_Toc413933282"/>
      <w:bookmarkStart w:id="2" w:name="_Toc19124"/>
      <w:bookmarkStart w:id="3" w:name="_Toc26794"/>
      <w:bookmarkStart w:id="4" w:name="_Toc15467511"/>
      <w:bookmarkStart w:id="5" w:name="_Toc15465173"/>
      <w:bookmarkStart w:id="6" w:name="_Toc16238368"/>
      <w:bookmarkStart w:id="7" w:name="_Toc413933176"/>
      <w:r>
        <w:rPr>
          <w:rFonts w:hint="eastAsia" w:ascii="Times New Roman" w:hAnsi="Times New Roman" w:eastAsia="宋体" w:cs="Times New Roman"/>
          <w:b/>
          <w:kern w:val="44"/>
          <w:sz w:val="44"/>
          <w:szCs w:val="44"/>
          <w:u w:val="single"/>
          <w:lang w:val="zh-CN"/>
        </w:rPr>
        <w:t>目</w:t>
      </w:r>
      <w:r>
        <w:rPr>
          <w:rFonts w:ascii="Times New Roman" w:hAnsi="Times New Roman" w:eastAsia="宋体" w:cs="Times New Roman"/>
          <w:b/>
          <w:kern w:val="44"/>
          <w:sz w:val="44"/>
          <w:szCs w:val="44"/>
          <w:u w:val="single"/>
          <w:lang w:val="zh-CN"/>
        </w:rPr>
        <w:t xml:space="preserve">    </w:t>
      </w:r>
      <w:r>
        <w:rPr>
          <w:rFonts w:hint="eastAsia" w:ascii="Times New Roman" w:hAnsi="Times New Roman" w:eastAsia="宋体" w:cs="Times New Roman"/>
          <w:b/>
          <w:kern w:val="44"/>
          <w:sz w:val="44"/>
          <w:szCs w:val="44"/>
          <w:u w:val="single"/>
          <w:lang w:val="zh-CN"/>
        </w:rPr>
        <w:t>录</w:t>
      </w:r>
      <w:bookmarkEnd w:id="0"/>
      <w:bookmarkEnd w:id="1"/>
      <w:bookmarkEnd w:id="2"/>
      <w:bookmarkEnd w:id="3"/>
      <w:bookmarkEnd w:id="4"/>
      <w:bookmarkEnd w:id="5"/>
      <w:bookmarkEnd w:id="6"/>
      <w:bookmarkEnd w:id="7"/>
    </w:p>
    <w:p>
      <w:pPr>
        <w:pStyle w:val="30"/>
        <w:tabs>
          <w:tab w:val="right" w:leader="dot" w:pos="8722"/>
        </w:tabs>
        <w:rPr>
          <w:rFonts w:asciiTheme="minorHAnsi" w:hAnsiTheme="minorHAnsi" w:eastAsiaTheme="minorEastAsia" w:cstheme="minorBidi"/>
          <w:szCs w:val="22"/>
        </w:rPr>
      </w:pPr>
      <w:r>
        <w:rPr>
          <w:rFonts w:hint="eastAsia" w:ascii="新宋体" w:hAnsi="新宋体" w:eastAsia="新宋体" w:cs="新宋体"/>
          <w:sz w:val="32"/>
          <w:szCs w:val="32"/>
        </w:rPr>
        <w:fldChar w:fldCharType="begin"/>
      </w:r>
      <w:r>
        <w:rPr>
          <w:rFonts w:hint="eastAsia" w:ascii="新宋体" w:hAnsi="新宋体" w:eastAsia="新宋体" w:cs="新宋体"/>
          <w:sz w:val="32"/>
          <w:szCs w:val="32"/>
        </w:rPr>
        <w:instrText xml:space="preserve">TOC \o "1-2" \h \u </w:instrText>
      </w:r>
      <w:r>
        <w:rPr>
          <w:rFonts w:hint="eastAsia" w:ascii="新宋体" w:hAnsi="新宋体" w:eastAsia="新宋体" w:cs="新宋体"/>
          <w:sz w:val="32"/>
          <w:szCs w:val="32"/>
        </w:rPr>
        <w:fldChar w:fldCharType="separate"/>
      </w:r>
    </w:p>
    <w:p>
      <w:pPr>
        <w:pStyle w:val="30"/>
        <w:tabs>
          <w:tab w:val="right" w:leader="dot" w:pos="8722"/>
        </w:tabs>
        <w:spacing w:line="560" w:lineRule="exact"/>
        <w:rPr>
          <w:rFonts w:ascii="仿宋_GB2312" w:eastAsia="仿宋_GB2312" w:hAnsiTheme="minorHAnsi" w:cstheme="minorBidi"/>
          <w:sz w:val="32"/>
          <w:szCs w:val="32"/>
        </w:rPr>
      </w:pPr>
      <w:r>
        <w:fldChar w:fldCharType="begin"/>
      </w:r>
      <w:r>
        <w:instrText xml:space="preserve"> HYPERLINK \l "_Toc16238369" </w:instrText>
      </w:r>
      <w:r>
        <w:fldChar w:fldCharType="separate"/>
      </w:r>
      <w:r>
        <w:rPr>
          <w:rStyle w:val="43"/>
          <w:rFonts w:hint="eastAsia" w:ascii="仿宋_GB2312" w:hAnsi="Arial" w:eastAsia="仿宋_GB2312"/>
          <w:color w:val="auto"/>
          <w:kern w:val="44"/>
          <w:sz w:val="32"/>
          <w:szCs w:val="32"/>
        </w:rPr>
        <w:t>第一章  投标邀请函</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_Toc16238369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0"/>
        <w:tabs>
          <w:tab w:val="right" w:leader="dot" w:pos="8722"/>
        </w:tabs>
        <w:spacing w:line="560" w:lineRule="exact"/>
        <w:rPr>
          <w:rFonts w:ascii="仿宋_GB2312" w:eastAsia="仿宋_GB2312" w:hAnsiTheme="minorHAnsi" w:cstheme="minorBidi"/>
          <w:sz w:val="32"/>
          <w:szCs w:val="32"/>
        </w:rPr>
      </w:pPr>
      <w:r>
        <w:fldChar w:fldCharType="begin"/>
      </w:r>
      <w:r>
        <w:instrText xml:space="preserve"> HYPERLINK \l "_Toc16238370" </w:instrText>
      </w:r>
      <w:r>
        <w:fldChar w:fldCharType="separate"/>
      </w:r>
      <w:r>
        <w:rPr>
          <w:rStyle w:val="43"/>
          <w:rFonts w:hint="eastAsia" w:ascii="仿宋_GB2312" w:hAnsi="Arial" w:eastAsia="仿宋_GB2312"/>
          <w:color w:val="auto"/>
          <w:kern w:val="44"/>
          <w:sz w:val="32"/>
          <w:szCs w:val="32"/>
        </w:rPr>
        <w:t>第二章  投标须知</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_Toc16238370 \h </w:instrText>
      </w:r>
      <w:r>
        <w:rPr>
          <w:rFonts w:hint="eastAsia" w:ascii="仿宋_GB2312" w:eastAsia="仿宋_GB2312"/>
          <w:sz w:val="32"/>
          <w:szCs w:val="32"/>
        </w:rPr>
        <w:fldChar w:fldCharType="separate"/>
      </w:r>
      <w:r>
        <w:rPr>
          <w:rFonts w:hint="eastAsia"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"_Toc16238371" </w:instrText>
      </w:r>
      <w:r>
        <w:fldChar w:fldCharType="separate"/>
      </w:r>
      <w:r>
        <w:rPr>
          <w:rStyle w:val="43"/>
          <w:rFonts w:hint="eastAsia" w:ascii="仿宋_GB2312" w:hAnsi="宋体" w:eastAsia="仿宋_GB2312"/>
          <w:color w:val="auto"/>
          <w:kern w:val="28"/>
          <w:sz w:val="32"/>
          <w:szCs w:val="32"/>
        </w:rPr>
        <w:t>一、总 则</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_Toc16238371 \h </w:instrText>
      </w:r>
      <w:r>
        <w:rPr>
          <w:rFonts w:hint="eastAsia" w:ascii="仿宋_GB2312" w:eastAsia="仿宋_GB2312"/>
          <w:sz w:val="32"/>
          <w:szCs w:val="32"/>
        </w:rPr>
        <w:fldChar w:fldCharType="separate"/>
      </w:r>
      <w:r>
        <w:rPr>
          <w:rFonts w:hint="eastAsia"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"_Toc16238372" </w:instrText>
      </w:r>
      <w:r>
        <w:fldChar w:fldCharType="separate"/>
      </w:r>
      <w:r>
        <w:rPr>
          <w:rStyle w:val="43"/>
          <w:rFonts w:hint="eastAsia" w:ascii="仿宋_GB2312" w:hAnsi="宋体" w:eastAsia="仿宋_GB2312"/>
          <w:color w:val="auto"/>
          <w:kern w:val="28"/>
          <w:sz w:val="32"/>
          <w:szCs w:val="32"/>
        </w:rPr>
        <w:t>二、招标文件</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_Toc16238372 \h </w:instrText>
      </w:r>
      <w:r>
        <w:rPr>
          <w:rFonts w:hint="eastAsia" w:ascii="仿宋_GB2312" w:eastAsia="仿宋_GB2312"/>
          <w:sz w:val="32"/>
          <w:szCs w:val="32"/>
        </w:rPr>
        <w:fldChar w:fldCharType="separate"/>
      </w:r>
      <w:r>
        <w:rPr>
          <w:rFonts w:hint="eastAsia" w:ascii="仿宋_GB2312" w:eastAsia="仿宋_GB2312"/>
          <w:sz w:val="32"/>
          <w:szCs w:val="32"/>
        </w:rPr>
        <w:t>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"_Toc16238373" </w:instrText>
      </w:r>
      <w:r>
        <w:fldChar w:fldCharType="separate"/>
      </w:r>
      <w:r>
        <w:rPr>
          <w:rStyle w:val="43"/>
          <w:rFonts w:hint="eastAsia" w:ascii="仿宋_GB2312" w:hAnsi="宋体" w:eastAsia="仿宋_GB2312"/>
          <w:color w:val="auto"/>
          <w:kern w:val="28"/>
          <w:sz w:val="32"/>
          <w:szCs w:val="32"/>
        </w:rPr>
        <w:t>三、投标文件的编制</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_Toc16238373 \h </w:instrText>
      </w:r>
      <w:r>
        <w:rPr>
          <w:rFonts w:hint="eastAsia" w:ascii="仿宋_GB2312" w:eastAsia="仿宋_GB2312"/>
          <w:sz w:val="32"/>
          <w:szCs w:val="32"/>
        </w:rPr>
        <w:fldChar w:fldCharType="separate"/>
      </w:r>
      <w:r>
        <w:rPr>
          <w:rFonts w:hint="eastAsia" w:ascii="仿宋_GB2312" w:eastAsia="仿宋_GB2312"/>
          <w:sz w:val="32"/>
          <w:szCs w:val="32"/>
        </w:rPr>
        <w:t>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"_Toc16238374" </w:instrText>
      </w:r>
      <w:r>
        <w:fldChar w:fldCharType="separate"/>
      </w:r>
      <w:r>
        <w:rPr>
          <w:rStyle w:val="43"/>
          <w:rFonts w:hint="eastAsia" w:ascii="仿宋_GB2312" w:hAnsi="宋体" w:eastAsia="仿宋_GB2312"/>
          <w:color w:val="auto"/>
          <w:kern w:val="28"/>
          <w:sz w:val="32"/>
          <w:szCs w:val="32"/>
        </w:rPr>
        <w:t>四、投标文件的提交</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_Toc16238374 \h </w:instrText>
      </w:r>
      <w:r>
        <w:rPr>
          <w:rFonts w:hint="eastAsia" w:ascii="仿宋_GB2312" w:eastAsia="仿宋_GB2312"/>
          <w:sz w:val="32"/>
          <w:szCs w:val="32"/>
        </w:rPr>
        <w:fldChar w:fldCharType="separate"/>
      </w:r>
      <w:r>
        <w:rPr>
          <w:rFonts w:hint="eastAsia" w:ascii="仿宋_GB2312" w:eastAsia="仿宋_GB2312"/>
          <w:sz w:val="32"/>
          <w:szCs w:val="32"/>
        </w:rPr>
        <w:t>9</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0"/>
        <w:tabs>
          <w:tab w:val="right" w:leader="dot" w:pos="8722"/>
        </w:tabs>
        <w:spacing w:line="560" w:lineRule="exact"/>
        <w:rPr>
          <w:rFonts w:ascii="仿宋_GB2312" w:eastAsia="仿宋_GB2312" w:hAnsiTheme="minorHAnsi" w:cstheme="minorBidi"/>
          <w:sz w:val="32"/>
          <w:szCs w:val="32"/>
        </w:rPr>
      </w:pPr>
      <w:r>
        <w:fldChar w:fldCharType="begin"/>
      </w:r>
      <w:r>
        <w:instrText xml:space="preserve"> HYPERLINK \l "_Toc16238375" </w:instrText>
      </w:r>
      <w:r>
        <w:fldChar w:fldCharType="separate"/>
      </w:r>
      <w:r>
        <w:rPr>
          <w:rStyle w:val="43"/>
          <w:rFonts w:hint="eastAsia" w:ascii="仿宋_GB2312" w:hAnsi="Arial" w:eastAsia="仿宋_GB2312"/>
          <w:color w:val="auto"/>
          <w:kern w:val="44"/>
          <w:sz w:val="32"/>
          <w:szCs w:val="32"/>
        </w:rPr>
        <w:t>第三章  评标、定标及合同签订</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_Toc16238375 \h </w:instrText>
      </w:r>
      <w:r>
        <w:rPr>
          <w:rFonts w:hint="eastAsia" w:ascii="仿宋_GB2312" w:eastAsia="仿宋_GB2312"/>
          <w:sz w:val="32"/>
          <w:szCs w:val="32"/>
        </w:rPr>
        <w:fldChar w:fldCharType="separate"/>
      </w:r>
      <w:r>
        <w:rPr>
          <w:rFonts w:hint="eastAsia" w:ascii="仿宋_GB2312" w:eastAsia="仿宋_GB2312"/>
          <w:sz w:val="32"/>
          <w:szCs w:val="32"/>
        </w:rPr>
        <w:t>11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"_Toc16238376" </w:instrText>
      </w:r>
      <w:r>
        <w:fldChar w:fldCharType="separate"/>
      </w:r>
      <w:r>
        <w:rPr>
          <w:rStyle w:val="43"/>
          <w:rFonts w:hint="eastAsia" w:ascii="仿宋_GB2312" w:hAnsi="宋体" w:eastAsia="仿宋_GB2312"/>
          <w:color w:val="auto"/>
          <w:kern w:val="28"/>
          <w:sz w:val="32"/>
          <w:szCs w:val="32"/>
        </w:rPr>
        <w:t>一、评标总则</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_Toc16238376 \h </w:instrText>
      </w:r>
      <w:r>
        <w:rPr>
          <w:rFonts w:hint="eastAsia" w:ascii="仿宋_GB2312" w:eastAsia="仿宋_GB2312"/>
          <w:sz w:val="32"/>
          <w:szCs w:val="32"/>
        </w:rPr>
        <w:fldChar w:fldCharType="separate"/>
      </w:r>
      <w:r>
        <w:rPr>
          <w:rFonts w:hint="eastAsia" w:ascii="仿宋_GB2312" w:eastAsia="仿宋_GB2312"/>
          <w:sz w:val="32"/>
          <w:szCs w:val="32"/>
        </w:rPr>
        <w:t>11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"_Toc16238377" </w:instrText>
      </w:r>
      <w:r>
        <w:fldChar w:fldCharType="separate"/>
      </w:r>
      <w:r>
        <w:rPr>
          <w:rStyle w:val="43"/>
          <w:rFonts w:hint="eastAsia" w:ascii="仿宋_GB2312" w:hAnsi="宋体" w:eastAsia="仿宋_GB2312"/>
          <w:color w:val="auto"/>
          <w:kern w:val="28"/>
          <w:sz w:val="32"/>
          <w:szCs w:val="32"/>
        </w:rPr>
        <w:t>二、评标方法</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_Toc16238377 \h </w:instrText>
      </w:r>
      <w:r>
        <w:rPr>
          <w:rFonts w:hint="eastAsia" w:ascii="仿宋_GB2312" w:eastAsia="仿宋_GB2312"/>
          <w:sz w:val="32"/>
          <w:szCs w:val="32"/>
        </w:rPr>
        <w:fldChar w:fldCharType="separate"/>
      </w:r>
      <w:r>
        <w:rPr>
          <w:rFonts w:hint="eastAsia" w:ascii="仿宋_GB2312" w:eastAsia="仿宋_GB2312"/>
          <w:sz w:val="32"/>
          <w:szCs w:val="32"/>
        </w:rPr>
        <w:t>12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"_Toc16238378" </w:instrText>
      </w:r>
      <w:r>
        <w:fldChar w:fldCharType="separate"/>
      </w:r>
      <w:r>
        <w:rPr>
          <w:rStyle w:val="43"/>
          <w:rFonts w:hint="eastAsia" w:ascii="仿宋_GB2312" w:hAnsi="宋体" w:eastAsia="仿宋_GB2312"/>
          <w:color w:val="auto"/>
          <w:kern w:val="28"/>
          <w:sz w:val="32"/>
          <w:szCs w:val="32"/>
        </w:rPr>
        <w:t>附件1：</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_Toc16238378 \h </w:instrText>
      </w:r>
      <w:r>
        <w:rPr>
          <w:rFonts w:hint="eastAsia" w:ascii="仿宋_GB2312" w:eastAsia="仿宋_GB2312"/>
          <w:sz w:val="32"/>
          <w:szCs w:val="32"/>
        </w:rPr>
        <w:fldChar w:fldCharType="separate"/>
      </w:r>
      <w:r>
        <w:rPr>
          <w:rFonts w:hint="eastAsia" w:ascii="仿宋_GB2312" w:eastAsia="仿宋_GB2312"/>
          <w:sz w:val="32"/>
          <w:szCs w:val="32"/>
        </w:rPr>
        <w:t>16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"_Toc16238379" </w:instrText>
      </w:r>
      <w:r>
        <w:fldChar w:fldCharType="separate"/>
      </w:r>
      <w:r>
        <w:rPr>
          <w:rStyle w:val="43"/>
          <w:rFonts w:hint="eastAsia" w:ascii="仿宋_GB2312" w:hAnsi="宋体" w:eastAsia="仿宋_GB2312"/>
          <w:color w:val="auto"/>
          <w:kern w:val="28"/>
          <w:sz w:val="32"/>
          <w:szCs w:val="32"/>
        </w:rPr>
        <w:t>否决性条款汇总</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_Toc16238379 \h </w:instrText>
      </w:r>
      <w:r>
        <w:rPr>
          <w:rFonts w:hint="eastAsia" w:ascii="仿宋_GB2312" w:eastAsia="仿宋_GB2312"/>
          <w:sz w:val="32"/>
          <w:szCs w:val="32"/>
        </w:rPr>
        <w:fldChar w:fldCharType="separate"/>
      </w:r>
      <w:r>
        <w:rPr>
          <w:rFonts w:hint="eastAsia" w:ascii="仿宋_GB2312" w:eastAsia="仿宋_GB2312"/>
          <w:sz w:val="32"/>
          <w:szCs w:val="32"/>
        </w:rPr>
        <w:t>16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"_Toc16238380" </w:instrText>
      </w:r>
      <w:r>
        <w:fldChar w:fldCharType="separate"/>
      </w:r>
      <w:r>
        <w:rPr>
          <w:rStyle w:val="43"/>
          <w:rFonts w:hint="eastAsia" w:ascii="仿宋_GB2312" w:hAnsi="宋体" w:eastAsia="仿宋_GB2312"/>
          <w:color w:val="auto"/>
          <w:kern w:val="28"/>
          <w:sz w:val="32"/>
          <w:szCs w:val="32"/>
        </w:rPr>
        <w:t>附件2</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_Toc16238380 \h </w:instrText>
      </w:r>
      <w:r>
        <w:rPr>
          <w:rFonts w:hint="eastAsia" w:ascii="仿宋_GB2312" w:eastAsia="仿宋_GB2312"/>
          <w:sz w:val="32"/>
          <w:szCs w:val="32"/>
        </w:rPr>
        <w:fldChar w:fldCharType="separate"/>
      </w:r>
      <w:r>
        <w:rPr>
          <w:rFonts w:hint="eastAsia" w:ascii="仿宋_GB2312" w:eastAsia="仿宋_GB2312"/>
          <w:sz w:val="32"/>
          <w:szCs w:val="32"/>
        </w:rPr>
        <w:t>18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"_Toc16238381" </w:instrText>
      </w:r>
      <w:r>
        <w:fldChar w:fldCharType="separate"/>
      </w:r>
      <w:r>
        <w:rPr>
          <w:rStyle w:val="43"/>
          <w:rFonts w:hint="eastAsia" w:ascii="仿宋_GB2312" w:hAnsi="宋体" w:eastAsia="仿宋_GB2312"/>
          <w:color w:val="auto"/>
          <w:kern w:val="28"/>
          <w:sz w:val="32"/>
          <w:szCs w:val="32"/>
        </w:rPr>
        <w:t>评分内容及标准</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_Toc16238381 \h </w:instrText>
      </w:r>
      <w:r>
        <w:rPr>
          <w:rFonts w:hint="eastAsia" w:ascii="仿宋_GB2312" w:eastAsia="仿宋_GB2312"/>
          <w:sz w:val="32"/>
          <w:szCs w:val="32"/>
        </w:rPr>
        <w:fldChar w:fldCharType="separate"/>
      </w:r>
      <w:r>
        <w:rPr>
          <w:rFonts w:hint="eastAsia" w:ascii="仿宋_GB2312" w:eastAsia="仿宋_GB2312"/>
          <w:sz w:val="32"/>
          <w:szCs w:val="32"/>
        </w:rPr>
        <w:t>18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0"/>
        <w:tabs>
          <w:tab w:val="right" w:leader="dot" w:pos="8722"/>
        </w:tabs>
        <w:spacing w:line="560" w:lineRule="exact"/>
        <w:rPr>
          <w:rFonts w:ascii="仿宋_GB2312" w:eastAsia="仿宋_GB2312" w:hAnsiTheme="minorHAnsi" w:cstheme="minorBidi"/>
          <w:sz w:val="32"/>
          <w:szCs w:val="32"/>
        </w:rPr>
      </w:pPr>
      <w:r>
        <w:fldChar w:fldCharType="begin"/>
      </w:r>
      <w:r>
        <w:instrText xml:space="preserve"> HYPERLINK \l "_Toc16238382" </w:instrText>
      </w:r>
      <w:r>
        <w:fldChar w:fldCharType="separate"/>
      </w:r>
      <w:r>
        <w:rPr>
          <w:rStyle w:val="43"/>
          <w:rFonts w:hint="eastAsia" w:ascii="仿宋_GB2312" w:hAnsi="黑体" w:eastAsia="仿宋_GB2312"/>
          <w:color w:val="auto"/>
          <w:kern w:val="44"/>
          <w:sz w:val="32"/>
          <w:szCs w:val="32"/>
          <w:lang w:val="zh-CN"/>
        </w:rPr>
        <w:t>第四章 合同条款</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_Toc16238382 \h </w:instrText>
      </w:r>
      <w:r>
        <w:rPr>
          <w:rFonts w:hint="eastAsia" w:ascii="仿宋_GB2312" w:eastAsia="仿宋_GB2312"/>
          <w:sz w:val="32"/>
          <w:szCs w:val="32"/>
        </w:rPr>
        <w:fldChar w:fldCharType="separate"/>
      </w:r>
      <w:r>
        <w:rPr>
          <w:rFonts w:hint="eastAsia" w:ascii="仿宋_GB2312" w:eastAsia="仿宋_GB2312"/>
          <w:sz w:val="32"/>
          <w:szCs w:val="32"/>
        </w:rPr>
        <w:t>19</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0"/>
        <w:tabs>
          <w:tab w:val="right" w:leader="dot" w:pos="8722"/>
        </w:tabs>
        <w:spacing w:line="560" w:lineRule="exact"/>
        <w:rPr>
          <w:rFonts w:ascii="仿宋_GB2312" w:eastAsia="仿宋_GB2312" w:hAnsiTheme="minorHAnsi" w:cstheme="minorBidi"/>
          <w:sz w:val="32"/>
          <w:szCs w:val="32"/>
        </w:rPr>
      </w:pPr>
      <w:r>
        <w:fldChar w:fldCharType="begin"/>
      </w:r>
      <w:r>
        <w:instrText xml:space="preserve"> HYPERLINK \l "_Toc16238383" </w:instrText>
      </w:r>
      <w:r>
        <w:fldChar w:fldCharType="separate"/>
      </w:r>
      <w:r>
        <w:rPr>
          <w:rStyle w:val="43"/>
          <w:rFonts w:hint="eastAsia" w:ascii="仿宋_GB2312" w:hAnsi="黑体" w:eastAsia="仿宋_GB2312"/>
          <w:color w:val="auto"/>
          <w:kern w:val="44"/>
          <w:sz w:val="32"/>
          <w:szCs w:val="32"/>
          <w:lang w:val="zh-CN"/>
        </w:rPr>
        <w:t>第五章 投标文件格式</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_Toc16238383 \h </w:instrText>
      </w:r>
      <w:r>
        <w:rPr>
          <w:rFonts w:hint="eastAsia" w:ascii="仿宋_GB2312" w:eastAsia="仿宋_GB2312"/>
          <w:sz w:val="32"/>
          <w:szCs w:val="32"/>
        </w:rPr>
        <w:fldChar w:fldCharType="separate"/>
      </w:r>
      <w:r>
        <w:rPr>
          <w:rFonts w:hint="eastAsia" w:ascii="仿宋_GB2312" w:eastAsia="仿宋_GB2312"/>
          <w:sz w:val="32"/>
          <w:szCs w:val="32"/>
        </w:rPr>
        <w:t>31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"_Toc16238384" </w:instrText>
      </w:r>
      <w:r>
        <w:fldChar w:fldCharType="separate"/>
      </w:r>
      <w:r>
        <w:rPr>
          <w:rStyle w:val="43"/>
          <w:rFonts w:hint="eastAsia" w:ascii="仿宋_GB2312" w:hAnsi="宋体" w:eastAsia="仿宋_GB2312"/>
          <w:color w:val="auto"/>
          <w:sz w:val="32"/>
          <w:szCs w:val="32"/>
        </w:rPr>
        <w:t>附件1：</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_Toc16238384 \h </w:instrText>
      </w:r>
      <w:r>
        <w:rPr>
          <w:rFonts w:hint="eastAsia" w:ascii="仿宋_GB2312" w:eastAsia="仿宋_GB2312"/>
          <w:sz w:val="32"/>
          <w:szCs w:val="32"/>
        </w:rPr>
        <w:fldChar w:fldCharType="separate"/>
      </w:r>
      <w:r>
        <w:rPr>
          <w:rFonts w:hint="eastAsia" w:ascii="仿宋_GB2312" w:eastAsia="仿宋_GB2312"/>
          <w:sz w:val="32"/>
          <w:szCs w:val="32"/>
        </w:rPr>
        <w:t>32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"_Toc16238385" </w:instrText>
      </w:r>
      <w:r>
        <w:fldChar w:fldCharType="separate"/>
      </w:r>
      <w:r>
        <w:rPr>
          <w:rStyle w:val="43"/>
          <w:rFonts w:hint="eastAsia" w:ascii="仿宋_GB2312" w:eastAsia="仿宋_GB2312"/>
          <w:color w:val="auto"/>
          <w:sz w:val="32"/>
          <w:szCs w:val="32"/>
        </w:rPr>
        <w:t>投 标 函</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_Toc16238385 \h </w:instrText>
      </w:r>
      <w:r>
        <w:rPr>
          <w:rFonts w:hint="eastAsia" w:ascii="仿宋_GB2312" w:eastAsia="仿宋_GB2312"/>
          <w:sz w:val="32"/>
          <w:szCs w:val="32"/>
        </w:rPr>
        <w:fldChar w:fldCharType="separate"/>
      </w:r>
      <w:r>
        <w:rPr>
          <w:rFonts w:hint="eastAsia" w:ascii="仿宋_GB2312" w:eastAsia="仿宋_GB2312"/>
          <w:sz w:val="32"/>
          <w:szCs w:val="32"/>
        </w:rPr>
        <w:t>32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"_Toc16238386" </w:instrText>
      </w:r>
      <w:r>
        <w:fldChar w:fldCharType="separate"/>
      </w:r>
      <w:r>
        <w:rPr>
          <w:rStyle w:val="43"/>
          <w:rFonts w:hint="eastAsia" w:ascii="仿宋_GB2312" w:hAnsi="宋体" w:eastAsia="仿宋_GB2312"/>
          <w:color w:val="auto"/>
          <w:sz w:val="32"/>
          <w:szCs w:val="32"/>
        </w:rPr>
        <w:t>附件2：</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_Toc16238386 \h </w:instrText>
      </w:r>
      <w:r>
        <w:rPr>
          <w:rFonts w:hint="eastAsia" w:ascii="仿宋_GB2312" w:eastAsia="仿宋_GB2312"/>
          <w:sz w:val="32"/>
          <w:szCs w:val="32"/>
        </w:rPr>
        <w:fldChar w:fldCharType="separate"/>
      </w:r>
      <w:r>
        <w:rPr>
          <w:rFonts w:hint="eastAsia" w:ascii="仿宋_GB2312" w:eastAsia="仿宋_GB2312"/>
          <w:sz w:val="32"/>
          <w:szCs w:val="32"/>
        </w:rPr>
        <w:t>33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"_Toc16238387" </w:instrText>
      </w:r>
      <w:r>
        <w:fldChar w:fldCharType="separate"/>
      </w:r>
      <w:r>
        <w:rPr>
          <w:rStyle w:val="43"/>
          <w:rFonts w:hint="eastAsia" w:ascii="仿宋_GB2312" w:eastAsia="仿宋_GB2312"/>
          <w:color w:val="auto"/>
          <w:sz w:val="32"/>
          <w:szCs w:val="32"/>
        </w:rPr>
        <w:t>法定代表人证明书</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_Toc16238387 \h </w:instrText>
      </w:r>
      <w:r>
        <w:rPr>
          <w:rFonts w:hint="eastAsia" w:ascii="仿宋_GB2312" w:eastAsia="仿宋_GB2312"/>
          <w:sz w:val="32"/>
          <w:szCs w:val="32"/>
        </w:rPr>
        <w:fldChar w:fldCharType="separate"/>
      </w:r>
      <w:r>
        <w:rPr>
          <w:rFonts w:hint="eastAsia" w:ascii="仿宋_GB2312" w:eastAsia="仿宋_GB2312"/>
          <w:sz w:val="32"/>
          <w:szCs w:val="32"/>
        </w:rPr>
        <w:t>33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"_Toc16238388" </w:instrText>
      </w:r>
      <w:r>
        <w:fldChar w:fldCharType="separate"/>
      </w:r>
      <w:r>
        <w:rPr>
          <w:rStyle w:val="43"/>
          <w:rFonts w:hint="eastAsia" w:ascii="仿宋_GB2312" w:eastAsia="仿宋_GB2312"/>
          <w:color w:val="auto"/>
          <w:sz w:val="32"/>
          <w:szCs w:val="32"/>
        </w:rPr>
        <w:t>附件3：</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_Toc16238388 \h </w:instrText>
      </w:r>
      <w:r>
        <w:rPr>
          <w:rFonts w:hint="eastAsia" w:ascii="仿宋_GB2312" w:eastAsia="仿宋_GB2312"/>
          <w:sz w:val="32"/>
          <w:szCs w:val="32"/>
        </w:rPr>
        <w:fldChar w:fldCharType="separate"/>
      </w:r>
      <w:r>
        <w:rPr>
          <w:rFonts w:hint="eastAsia" w:ascii="仿宋_GB2312" w:eastAsia="仿宋_GB2312"/>
          <w:sz w:val="32"/>
          <w:szCs w:val="32"/>
        </w:rPr>
        <w:t>34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"_Toc16238389" </w:instrText>
      </w:r>
      <w:r>
        <w:fldChar w:fldCharType="separate"/>
      </w:r>
      <w:r>
        <w:rPr>
          <w:rStyle w:val="43"/>
          <w:rFonts w:hint="eastAsia" w:ascii="仿宋_GB2312" w:eastAsia="仿宋_GB2312"/>
          <w:color w:val="auto"/>
          <w:sz w:val="32"/>
          <w:szCs w:val="32"/>
        </w:rPr>
        <w:t>法定代表人授权委托书</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_Toc16238389 \h </w:instrText>
      </w:r>
      <w:r>
        <w:rPr>
          <w:rFonts w:hint="eastAsia" w:ascii="仿宋_GB2312" w:eastAsia="仿宋_GB2312"/>
          <w:sz w:val="32"/>
          <w:szCs w:val="32"/>
        </w:rPr>
        <w:fldChar w:fldCharType="separate"/>
      </w:r>
      <w:r>
        <w:rPr>
          <w:rFonts w:hint="eastAsia" w:ascii="仿宋_GB2312" w:eastAsia="仿宋_GB2312"/>
          <w:sz w:val="32"/>
          <w:szCs w:val="32"/>
        </w:rPr>
        <w:t>34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"_Toc16238390" </w:instrText>
      </w:r>
      <w:r>
        <w:fldChar w:fldCharType="separate"/>
      </w:r>
      <w:r>
        <w:rPr>
          <w:rStyle w:val="43"/>
          <w:rFonts w:hint="eastAsia" w:ascii="仿宋_GB2312" w:eastAsia="仿宋_GB2312"/>
          <w:color w:val="auto"/>
          <w:sz w:val="32"/>
          <w:szCs w:val="32"/>
        </w:rPr>
        <w:t>附件4：</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_Toc16238390 \h </w:instrText>
      </w:r>
      <w:r>
        <w:rPr>
          <w:rFonts w:hint="eastAsia" w:ascii="仿宋_GB2312" w:eastAsia="仿宋_GB2312"/>
          <w:sz w:val="32"/>
          <w:szCs w:val="32"/>
        </w:rPr>
        <w:fldChar w:fldCharType="separate"/>
      </w:r>
      <w:r>
        <w:rPr>
          <w:rFonts w:hint="eastAsia" w:ascii="仿宋_GB2312" w:eastAsia="仿宋_GB2312"/>
          <w:sz w:val="32"/>
          <w:szCs w:val="32"/>
        </w:rPr>
        <w:t>35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"_Toc16238391" </w:instrText>
      </w:r>
      <w:r>
        <w:fldChar w:fldCharType="separate"/>
      </w:r>
      <w:r>
        <w:rPr>
          <w:rStyle w:val="43"/>
          <w:rFonts w:hint="eastAsia" w:ascii="仿宋_GB2312" w:hAnsi="宋体" w:eastAsia="仿宋_GB2312"/>
          <w:color w:val="auto"/>
          <w:sz w:val="32"/>
          <w:szCs w:val="32"/>
        </w:rPr>
        <w:t>投标人类似业绩一览表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_Toc16238391 \h </w:instrText>
      </w:r>
      <w:r>
        <w:rPr>
          <w:rFonts w:hint="eastAsia" w:ascii="仿宋_GB2312" w:eastAsia="仿宋_GB2312"/>
          <w:sz w:val="32"/>
          <w:szCs w:val="32"/>
        </w:rPr>
        <w:fldChar w:fldCharType="separate"/>
      </w:r>
      <w:r>
        <w:rPr>
          <w:rFonts w:hint="eastAsia" w:ascii="仿宋_GB2312" w:eastAsia="仿宋_GB2312"/>
          <w:sz w:val="32"/>
          <w:szCs w:val="32"/>
        </w:rPr>
        <w:t>35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"_Toc16238392" </w:instrText>
      </w:r>
      <w:r>
        <w:fldChar w:fldCharType="separate"/>
      </w:r>
      <w:r>
        <w:rPr>
          <w:rStyle w:val="43"/>
          <w:rFonts w:hint="eastAsia" w:ascii="仿宋_GB2312" w:eastAsia="仿宋_GB2312"/>
          <w:color w:val="auto"/>
          <w:sz w:val="32"/>
          <w:szCs w:val="32"/>
        </w:rPr>
        <w:t>附件5：</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_Toc16238392 \h </w:instrText>
      </w:r>
      <w:r>
        <w:rPr>
          <w:rFonts w:hint="eastAsia" w:ascii="仿宋_GB2312" w:eastAsia="仿宋_GB2312"/>
          <w:sz w:val="32"/>
          <w:szCs w:val="32"/>
        </w:rPr>
        <w:fldChar w:fldCharType="separate"/>
      </w:r>
      <w:r>
        <w:rPr>
          <w:rFonts w:hint="eastAsia" w:ascii="仿宋_GB2312" w:eastAsia="仿宋_GB2312"/>
          <w:sz w:val="32"/>
          <w:szCs w:val="32"/>
        </w:rPr>
        <w:t>36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"_Toc16238393" </w:instrText>
      </w:r>
      <w:r>
        <w:fldChar w:fldCharType="separate"/>
      </w:r>
      <w:r>
        <w:rPr>
          <w:rStyle w:val="43"/>
          <w:rFonts w:hint="eastAsia" w:ascii="仿宋_GB2312" w:hAnsi="宋体" w:eastAsia="仿宋_GB2312"/>
          <w:color w:val="auto"/>
          <w:sz w:val="32"/>
          <w:szCs w:val="32"/>
        </w:rPr>
        <w:t>项目负责人（项目总监）资历表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_Toc16238393 \h </w:instrText>
      </w:r>
      <w:r>
        <w:rPr>
          <w:rFonts w:hint="eastAsia" w:ascii="仿宋_GB2312" w:eastAsia="仿宋_GB2312"/>
          <w:sz w:val="32"/>
          <w:szCs w:val="32"/>
        </w:rPr>
        <w:fldChar w:fldCharType="separate"/>
      </w:r>
      <w:r>
        <w:rPr>
          <w:rFonts w:hint="eastAsia" w:ascii="仿宋_GB2312" w:eastAsia="仿宋_GB2312"/>
          <w:sz w:val="32"/>
          <w:szCs w:val="32"/>
        </w:rPr>
        <w:t>36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"_Toc16238394" </w:instrText>
      </w:r>
      <w:r>
        <w:fldChar w:fldCharType="separate"/>
      </w:r>
      <w:r>
        <w:rPr>
          <w:rStyle w:val="43"/>
          <w:rFonts w:hint="eastAsia" w:ascii="仿宋_GB2312" w:eastAsia="仿宋_GB2312"/>
          <w:color w:val="auto"/>
          <w:sz w:val="32"/>
          <w:szCs w:val="32"/>
        </w:rPr>
        <w:t>附件6：</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_Toc16238394 \h </w:instrText>
      </w:r>
      <w:r>
        <w:rPr>
          <w:rFonts w:hint="eastAsia" w:ascii="仿宋_GB2312" w:eastAsia="仿宋_GB2312"/>
          <w:sz w:val="32"/>
          <w:szCs w:val="32"/>
        </w:rPr>
        <w:fldChar w:fldCharType="separate"/>
      </w:r>
      <w:r>
        <w:rPr>
          <w:rFonts w:hint="eastAsia" w:ascii="仿宋_GB2312" w:eastAsia="仿宋_GB2312"/>
          <w:sz w:val="32"/>
          <w:szCs w:val="32"/>
        </w:rPr>
        <w:t>37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"_Toc16238395" </w:instrText>
      </w:r>
      <w:r>
        <w:fldChar w:fldCharType="separate"/>
      </w:r>
      <w:r>
        <w:rPr>
          <w:rStyle w:val="43"/>
          <w:rFonts w:hint="eastAsia" w:ascii="仿宋_GB2312" w:hAnsi="宋体" w:eastAsia="仿宋_GB2312"/>
          <w:color w:val="auto"/>
          <w:sz w:val="32"/>
          <w:szCs w:val="32"/>
        </w:rPr>
        <w:t>拟投入项目团队成员一览表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_Toc16238395 \h </w:instrText>
      </w:r>
      <w:r>
        <w:rPr>
          <w:rFonts w:hint="eastAsia" w:ascii="仿宋_GB2312" w:eastAsia="仿宋_GB2312"/>
          <w:sz w:val="32"/>
          <w:szCs w:val="32"/>
        </w:rPr>
        <w:fldChar w:fldCharType="separate"/>
      </w:r>
      <w:r>
        <w:rPr>
          <w:rFonts w:hint="eastAsia" w:ascii="仿宋_GB2312" w:eastAsia="仿宋_GB2312"/>
          <w:sz w:val="32"/>
          <w:szCs w:val="32"/>
        </w:rPr>
        <w:t>37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"_Toc16238396" </w:instrText>
      </w:r>
      <w:r>
        <w:fldChar w:fldCharType="separate"/>
      </w:r>
      <w:r>
        <w:rPr>
          <w:rStyle w:val="43"/>
          <w:rFonts w:hint="eastAsia" w:ascii="仿宋_GB2312" w:eastAsia="仿宋_GB2312"/>
          <w:color w:val="auto"/>
          <w:sz w:val="32"/>
          <w:szCs w:val="32"/>
        </w:rPr>
        <w:t>附件6-1：</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_Toc16238396 \h </w:instrText>
      </w:r>
      <w:r>
        <w:rPr>
          <w:rFonts w:hint="eastAsia" w:ascii="仿宋_GB2312" w:eastAsia="仿宋_GB2312"/>
          <w:sz w:val="32"/>
          <w:szCs w:val="32"/>
        </w:rPr>
        <w:fldChar w:fldCharType="separate"/>
      </w:r>
      <w:r>
        <w:rPr>
          <w:rFonts w:hint="eastAsia" w:ascii="仿宋_GB2312" w:eastAsia="仿宋_GB2312"/>
          <w:sz w:val="32"/>
          <w:szCs w:val="32"/>
        </w:rPr>
        <w:t>38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"_Toc16238397" </w:instrText>
      </w:r>
      <w:r>
        <w:fldChar w:fldCharType="separate"/>
      </w:r>
      <w:r>
        <w:rPr>
          <w:rStyle w:val="43"/>
          <w:rFonts w:hint="eastAsia" w:ascii="仿宋_GB2312" w:eastAsia="仿宋_GB2312"/>
          <w:color w:val="auto"/>
          <w:sz w:val="32"/>
          <w:szCs w:val="32"/>
        </w:rPr>
        <w:t>项目</w:t>
      </w:r>
      <w:r>
        <w:rPr>
          <w:rStyle w:val="43"/>
          <w:rFonts w:hint="eastAsia" w:ascii="仿宋_GB2312" w:hAnsi="宋体" w:eastAsia="仿宋_GB2312"/>
          <w:color w:val="auto"/>
          <w:sz w:val="32"/>
          <w:szCs w:val="32"/>
        </w:rPr>
        <w:t>团队成员资历表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_Toc16238397 \h </w:instrText>
      </w:r>
      <w:r>
        <w:rPr>
          <w:rFonts w:hint="eastAsia" w:ascii="仿宋_GB2312" w:eastAsia="仿宋_GB2312"/>
          <w:sz w:val="32"/>
          <w:szCs w:val="32"/>
        </w:rPr>
        <w:fldChar w:fldCharType="separate"/>
      </w:r>
      <w:r>
        <w:rPr>
          <w:rFonts w:hint="eastAsia" w:ascii="仿宋_GB2312" w:eastAsia="仿宋_GB2312"/>
          <w:sz w:val="32"/>
          <w:szCs w:val="32"/>
        </w:rPr>
        <w:t>38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"_Toc16238398" </w:instrText>
      </w:r>
      <w:r>
        <w:fldChar w:fldCharType="separate"/>
      </w:r>
      <w:r>
        <w:rPr>
          <w:rStyle w:val="43"/>
          <w:rFonts w:hint="eastAsia" w:ascii="仿宋_GB2312" w:eastAsia="仿宋_GB2312"/>
          <w:color w:val="auto"/>
          <w:sz w:val="32"/>
          <w:szCs w:val="32"/>
        </w:rPr>
        <w:t>附件7：</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_Toc16238398 \h </w:instrText>
      </w:r>
      <w:r>
        <w:rPr>
          <w:rFonts w:hint="eastAsia" w:ascii="仿宋_GB2312" w:eastAsia="仿宋_GB2312"/>
          <w:sz w:val="32"/>
          <w:szCs w:val="32"/>
        </w:rPr>
        <w:fldChar w:fldCharType="separate"/>
      </w:r>
      <w:r>
        <w:rPr>
          <w:rFonts w:hint="eastAsia" w:ascii="仿宋_GB2312" w:eastAsia="仿宋_GB2312"/>
          <w:sz w:val="32"/>
          <w:szCs w:val="32"/>
        </w:rPr>
        <w:t>39</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"_Toc16238399" </w:instrText>
      </w:r>
      <w:r>
        <w:fldChar w:fldCharType="separate"/>
      </w:r>
      <w:r>
        <w:rPr>
          <w:rStyle w:val="43"/>
          <w:rFonts w:hint="eastAsia" w:ascii="仿宋_GB2312" w:eastAsia="仿宋_GB2312"/>
          <w:color w:val="auto"/>
          <w:sz w:val="32"/>
          <w:szCs w:val="32"/>
        </w:rPr>
        <w:t>投标保密承诺书</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_Toc16238399 \h </w:instrText>
      </w:r>
      <w:r>
        <w:rPr>
          <w:rFonts w:hint="eastAsia" w:ascii="仿宋_GB2312" w:eastAsia="仿宋_GB2312"/>
          <w:sz w:val="32"/>
          <w:szCs w:val="32"/>
        </w:rPr>
        <w:fldChar w:fldCharType="separate"/>
      </w:r>
      <w:r>
        <w:rPr>
          <w:rFonts w:hint="eastAsia" w:ascii="仿宋_GB2312" w:eastAsia="仿宋_GB2312"/>
          <w:sz w:val="32"/>
          <w:szCs w:val="32"/>
        </w:rPr>
        <w:t>39</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0"/>
        <w:tabs>
          <w:tab w:val="right" w:leader="dot" w:pos="8820"/>
        </w:tabs>
        <w:spacing w:line="560" w:lineRule="exact"/>
        <w:rPr>
          <w:rFonts w:ascii="仿宋_GB2312" w:eastAsia="仿宋_GB2312" w:hAnsiTheme="minorHAnsi" w:cstheme="minorBidi"/>
          <w:sz w:val="32"/>
          <w:szCs w:val="32"/>
        </w:rPr>
      </w:pPr>
      <w:r>
        <w:fldChar w:fldCharType="begin"/>
      </w:r>
      <w:r>
        <w:instrText xml:space="preserve"> HYPERLINK \l "_Toc16238400" </w:instrText>
      </w:r>
      <w:r>
        <w:fldChar w:fldCharType="separate"/>
      </w:r>
      <w:r>
        <w:rPr>
          <w:rStyle w:val="43"/>
          <w:rFonts w:hint="eastAsia" w:ascii="仿宋_GB2312" w:hAnsi="黑体" w:eastAsia="仿宋_GB2312"/>
          <w:color w:val="auto"/>
          <w:kern w:val="44"/>
          <w:sz w:val="32"/>
          <w:szCs w:val="32"/>
          <w:lang w:val="zh-CN"/>
        </w:rPr>
        <w:t>第六章  任务书</w:t>
      </w:r>
      <w:r>
        <w:rPr>
          <w:rFonts w:hint="eastAsia" w:ascii="仿宋_GB2312" w:eastAsia="仿宋_GB2312"/>
          <w:sz w:val="32"/>
          <w:szCs w:val="32"/>
        </w:rPr>
        <w:tab/>
      </w:r>
      <w:r>
        <w:rPr>
          <w:rFonts w:hint="eastAsia" w:ascii="仿宋_GB2312" w:eastAsia="仿宋_GB2312"/>
          <w:sz w:val="32"/>
          <w:szCs w:val="32"/>
          <w:lang w:val="en-US" w:eastAsia="zh-CN"/>
        </w:rPr>
        <w:t xml:space="preserve">...................................... </w:t>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_Toc16238400 \h </w:instrText>
      </w:r>
      <w:r>
        <w:rPr>
          <w:rFonts w:hint="eastAsia" w:ascii="仿宋_GB2312" w:eastAsia="仿宋_GB2312"/>
          <w:sz w:val="32"/>
          <w:szCs w:val="32"/>
        </w:rPr>
        <w:fldChar w:fldCharType="separate"/>
      </w:r>
      <w:r>
        <w:rPr>
          <w:rFonts w:hint="eastAsia" w:ascii="仿宋_GB2312" w:eastAsia="仿宋_GB2312"/>
          <w:sz w:val="32"/>
          <w:szCs w:val="32"/>
        </w:rPr>
        <w:t>41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"_Toc16238401" </w:instrText>
      </w:r>
      <w:r>
        <w:fldChar w:fldCharType="separate"/>
      </w:r>
      <w:r>
        <w:rPr>
          <w:rStyle w:val="43"/>
          <w:rFonts w:hint="eastAsia" w:ascii="仿宋_GB2312" w:hAnsi="黑体" w:eastAsia="仿宋_GB2312" w:cs="黑体"/>
          <w:color w:val="auto"/>
          <w:sz w:val="32"/>
          <w:szCs w:val="32"/>
        </w:rPr>
        <w:t>一、任务背景及概况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_Toc16238401 \h </w:instrText>
      </w:r>
      <w:r>
        <w:rPr>
          <w:rFonts w:hint="eastAsia" w:ascii="仿宋_GB2312" w:eastAsia="仿宋_GB2312"/>
          <w:sz w:val="32"/>
          <w:szCs w:val="32"/>
        </w:rPr>
        <w:fldChar w:fldCharType="separate"/>
      </w:r>
      <w:r>
        <w:rPr>
          <w:rFonts w:hint="eastAsia" w:ascii="仿宋_GB2312" w:eastAsia="仿宋_GB2312"/>
          <w:sz w:val="32"/>
          <w:szCs w:val="32"/>
        </w:rPr>
        <w:t>41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"_Toc16238402" </w:instrText>
      </w:r>
      <w:r>
        <w:fldChar w:fldCharType="separate"/>
      </w:r>
      <w:r>
        <w:rPr>
          <w:rStyle w:val="43"/>
          <w:rFonts w:hint="eastAsia" w:ascii="仿宋_GB2312" w:hAnsi="黑体" w:eastAsia="仿宋_GB2312" w:cs="黑体"/>
          <w:color w:val="auto"/>
          <w:sz w:val="32"/>
          <w:szCs w:val="32"/>
        </w:rPr>
        <w:t>二、工作任务</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_Toc16238402 \h </w:instrText>
      </w:r>
      <w:r>
        <w:rPr>
          <w:rFonts w:hint="eastAsia" w:ascii="仿宋_GB2312" w:eastAsia="仿宋_GB2312"/>
          <w:sz w:val="32"/>
          <w:szCs w:val="32"/>
        </w:rPr>
        <w:fldChar w:fldCharType="separate"/>
      </w:r>
      <w:r>
        <w:rPr>
          <w:rFonts w:hint="eastAsia" w:ascii="仿宋_GB2312" w:eastAsia="仿宋_GB2312"/>
          <w:sz w:val="32"/>
          <w:szCs w:val="32"/>
        </w:rPr>
        <w:t>41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"_Toc16238403" </w:instrText>
      </w:r>
      <w:r>
        <w:fldChar w:fldCharType="separate"/>
      </w:r>
      <w:r>
        <w:rPr>
          <w:rStyle w:val="43"/>
          <w:rFonts w:hint="eastAsia" w:ascii="仿宋_GB2312" w:hAnsi="黑体" w:eastAsia="仿宋_GB2312" w:cs="黑体"/>
          <w:color w:val="auto"/>
          <w:sz w:val="32"/>
          <w:szCs w:val="32"/>
        </w:rPr>
        <w:t>三、实施效果</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_Toc16238403 \h </w:instrText>
      </w:r>
      <w:r>
        <w:rPr>
          <w:rFonts w:hint="eastAsia" w:ascii="仿宋_GB2312" w:eastAsia="仿宋_GB2312"/>
          <w:sz w:val="32"/>
          <w:szCs w:val="32"/>
        </w:rPr>
        <w:fldChar w:fldCharType="separate"/>
      </w:r>
      <w:r>
        <w:rPr>
          <w:rFonts w:hint="eastAsia" w:ascii="仿宋_GB2312" w:eastAsia="仿宋_GB2312"/>
          <w:sz w:val="32"/>
          <w:szCs w:val="32"/>
        </w:rPr>
        <w:t>43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"_Toc16238404" </w:instrText>
      </w:r>
      <w:r>
        <w:fldChar w:fldCharType="separate"/>
      </w:r>
      <w:r>
        <w:rPr>
          <w:rStyle w:val="43"/>
          <w:rFonts w:hint="eastAsia" w:ascii="仿宋_GB2312" w:hAnsi="黑体" w:eastAsia="仿宋_GB2312" w:cs="宋体"/>
          <w:color w:val="auto"/>
          <w:kern w:val="0"/>
          <w:sz w:val="32"/>
          <w:szCs w:val="32"/>
        </w:rPr>
        <w:t>四、任务工作要求</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_Toc16238404 \h </w:instrText>
      </w:r>
      <w:r>
        <w:rPr>
          <w:rFonts w:hint="eastAsia" w:ascii="仿宋_GB2312" w:eastAsia="仿宋_GB2312"/>
          <w:sz w:val="32"/>
          <w:szCs w:val="32"/>
        </w:rPr>
        <w:fldChar w:fldCharType="separate"/>
      </w:r>
      <w:r>
        <w:rPr>
          <w:rFonts w:hint="eastAsia" w:ascii="仿宋_GB2312" w:eastAsia="仿宋_GB2312"/>
          <w:sz w:val="32"/>
          <w:szCs w:val="32"/>
        </w:rPr>
        <w:t>43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4"/>
        <w:spacing w:line="560" w:lineRule="exact"/>
        <w:rPr>
          <w:rFonts w:ascii="仿宋_GB2312" w:eastAsia="仿宋_GB2312" w:hAnsiTheme="minorHAnsi" w:cstheme="minorBidi"/>
          <w:sz w:val="32"/>
          <w:szCs w:val="32"/>
        </w:rPr>
      </w:pPr>
      <w:r>
        <w:fldChar w:fldCharType="begin"/>
      </w:r>
      <w:r>
        <w:instrText xml:space="preserve"> HYPERLINK \l "_Toc16238405" </w:instrText>
      </w:r>
      <w:r>
        <w:fldChar w:fldCharType="separate"/>
      </w:r>
      <w:r>
        <w:rPr>
          <w:rStyle w:val="43"/>
          <w:rFonts w:hint="eastAsia" w:ascii="仿宋_GB2312" w:hAnsi="黑体" w:eastAsia="仿宋_GB2312" w:cs="宋体"/>
          <w:color w:val="auto"/>
          <w:kern w:val="0"/>
          <w:sz w:val="32"/>
          <w:szCs w:val="32"/>
        </w:rPr>
        <w:t>五、信息保密的相关要求</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_Toc16238405 \h </w:instrText>
      </w:r>
      <w:r>
        <w:rPr>
          <w:rFonts w:hint="eastAsia" w:ascii="仿宋_GB2312" w:eastAsia="仿宋_GB2312"/>
          <w:sz w:val="32"/>
          <w:szCs w:val="32"/>
        </w:rPr>
        <w:fldChar w:fldCharType="separate"/>
      </w:r>
      <w:r>
        <w:rPr>
          <w:rFonts w:hint="eastAsia" w:ascii="仿宋_GB2312" w:eastAsia="仿宋_GB2312"/>
          <w:sz w:val="32"/>
          <w:szCs w:val="32"/>
        </w:rPr>
        <w:t>44</w:t>
      </w:r>
      <w:r>
        <w:rPr>
          <w:rFonts w:hint="eastAsia" w:ascii="仿宋_GB2312" w:eastAsia="仿宋_GB2312"/>
          <w:sz w:val="32"/>
          <w:szCs w:val="32"/>
        </w:rPr>
        <w:fldChar w:fldCharType="end"/>
      </w:r>
      <w:r>
        <w:rPr>
          <w:rFonts w:hint="eastAsia" w:ascii="仿宋_GB2312" w:eastAsia="仿宋_GB2312"/>
          <w:sz w:val="32"/>
          <w:szCs w:val="32"/>
        </w:rPr>
        <w:fldChar w:fldCharType="end"/>
      </w:r>
    </w:p>
    <w:p>
      <w:pPr>
        <w:tabs>
          <w:tab w:val="right" w:leader="dot" w:pos="8820"/>
        </w:tabs>
        <w:spacing w:line="560" w:lineRule="exact"/>
        <w:ind w:right="178" w:rightChars="85" w:firstLine="960" w:firstLineChars="300"/>
        <w:rPr>
          <w:rFonts w:ascii="新宋体" w:hAnsi="新宋体" w:eastAsia="新宋体" w:cs="新宋体"/>
          <w:sz w:val="32"/>
          <w:szCs w:val="32"/>
          <w:u w:val="single"/>
        </w:rPr>
      </w:pPr>
      <w:r>
        <w:rPr>
          <w:rFonts w:hint="eastAsia" w:ascii="新宋体" w:hAnsi="新宋体" w:eastAsia="新宋体" w:cs="新宋体"/>
          <w:sz w:val="32"/>
          <w:szCs w:val="32"/>
        </w:rPr>
        <w:fldChar w:fldCharType="end"/>
      </w:r>
    </w:p>
    <w:p>
      <w:pPr>
        <w:tabs>
          <w:tab w:val="right" w:leader="dot" w:pos="8820"/>
        </w:tabs>
        <w:snapToGrid w:val="0"/>
        <w:spacing w:line="360" w:lineRule="auto"/>
        <w:jc w:val="left"/>
        <w:rPr>
          <w:rFonts w:ascii="Times New Roman" w:hAnsi="Times New Roman" w:eastAsia="宋体" w:cs="Times New Roman"/>
          <w:sz w:val="24"/>
          <w:szCs w:val="24"/>
        </w:rPr>
      </w:pPr>
    </w:p>
    <w:p>
      <w:pPr>
        <w:keepNext/>
        <w:keepLines/>
        <w:spacing w:before="120" w:after="120" w:line="360" w:lineRule="auto"/>
        <w:jc w:val="center"/>
        <w:outlineLvl w:val="0"/>
        <w:rPr>
          <w:rFonts w:ascii="Arial" w:hAnsi="Arial" w:eastAsia="黑体" w:cs="Times New Roman"/>
          <w:bCs/>
          <w:kern w:val="44"/>
          <w:sz w:val="36"/>
          <w:szCs w:val="36"/>
        </w:rPr>
        <w:sectPr>
          <w:endnotePr>
            <w:numFmt w:val="decimal"/>
          </w:endnotePr>
          <w:pgSz w:w="11906" w:h="16838"/>
          <w:pgMar w:top="2098" w:right="1587" w:bottom="2098" w:left="1587" w:header="851" w:footer="748" w:gutter="0"/>
          <w:pgNumType w:start="0"/>
          <w:cols w:space="720" w:num="1"/>
          <w:titlePg/>
          <w:docGrid w:linePitch="312" w:charSpace="0"/>
        </w:sectPr>
      </w:pPr>
      <w:bookmarkStart w:id="8" w:name="_第一章__投标须知"/>
      <w:bookmarkEnd w:id="8"/>
      <w:bookmarkStart w:id="9" w:name="_Toc101777609"/>
      <w:bookmarkStart w:id="10" w:name="_Toc242005118"/>
      <w:bookmarkStart w:id="11" w:name="_Toc413933283"/>
      <w:bookmarkStart w:id="12" w:name="_Toc301212624"/>
    </w:p>
    <w:p>
      <w:pPr>
        <w:keepNext/>
        <w:keepLines/>
        <w:spacing w:before="120" w:after="120" w:line="360" w:lineRule="auto"/>
        <w:jc w:val="center"/>
        <w:outlineLvl w:val="0"/>
        <w:rPr>
          <w:rFonts w:ascii="Arial" w:hAnsi="宋体" w:eastAsia="宋体" w:cs="宋体"/>
          <w:bCs/>
          <w:kern w:val="0"/>
          <w:sz w:val="36"/>
          <w:szCs w:val="44"/>
        </w:rPr>
      </w:pPr>
      <w:bookmarkStart w:id="13" w:name="_Toc24810"/>
      <w:bookmarkStart w:id="14" w:name="_Toc16238369"/>
      <w:bookmarkStart w:id="15" w:name="_Hlk15464060"/>
      <w:r>
        <w:rPr>
          <w:rFonts w:hint="eastAsia" w:ascii="Arial" w:hAnsi="Arial" w:eastAsia="黑体" w:cs="Times New Roman"/>
          <w:bCs/>
          <w:kern w:val="44"/>
          <w:sz w:val="36"/>
          <w:szCs w:val="36"/>
        </w:rPr>
        <w:t>第一章</w:t>
      </w:r>
      <w:r>
        <w:rPr>
          <w:rFonts w:ascii="Arial" w:hAnsi="Arial" w:eastAsia="黑体" w:cs="Times New Roman"/>
          <w:bCs/>
          <w:kern w:val="44"/>
          <w:sz w:val="36"/>
          <w:szCs w:val="36"/>
        </w:rPr>
        <w:t xml:space="preserve">  </w:t>
      </w:r>
      <w:bookmarkEnd w:id="9"/>
      <w:bookmarkEnd w:id="10"/>
      <w:bookmarkEnd w:id="11"/>
      <w:bookmarkEnd w:id="12"/>
      <w:bookmarkEnd w:id="13"/>
      <w:r>
        <w:rPr>
          <w:rFonts w:hint="eastAsia" w:ascii="Arial" w:hAnsi="Arial" w:eastAsia="黑体" w:cs="Times New Roman"/>
          <w:bCs/>
          <w:kern w:val="44"/>
          <w:sz w:val="36"/>
          <w:szCs w:val="36"/>
        </w:rPr>
        <w:t>投标邀请函</w:t>
      </w:r>
      <w:bookmarkEnd w:id="14"/>
    </w:p>
    <w:bookmarkEnd w:id="15"/>
    <w:p>
      <w:pPr>
        <w:spacing w:line="560" w:lineRule="exact"/>
        <w:rPr>
          <w:rFonts w:ascii="仿宋_GB2312" w:hAnsi="仿宋_GB2312" w:eastAsia="仿宋_GB2312" w:cs="仿宋_GB2312"/>
          <w:sz w:val="32"/>
          <w:szCs w:val="32"/>
        </w:rPr>
      </w:pPr>
      <w:bookmarkStart w:id="16" w:name="_Toc242005119"/>
      <w:bookmarkStart w:id="17" w:name="_Toc413933177"/>
      <w:bookmarkStart w:id="18" w:name="_Toc413933284"/>
      <w:bookmarkStart w:id="19" w:name="_Toc18642"/>
      <w:bookmarkStart w:id="20" w:name="_Toc346895278"/>
      <w:bookmarkStart w:id="21" w:name="_Toc101777610"/>
      <w:r>
        <w:rPr>
          <w:rFonts w:hint="eastAsia" w:ascii="仿宋_GB2312" w:hAnsi="仿宋_GB2312" w:eastAsia="仿宋_GB2312" w:cs="仿宋_GB2312"/>
          <w:sz w:val="32"/>
          <w:szCs w:val="32"/>
        </w:rPr>
        <w:t>致投标人：</w:t>
      </w:r>
    </w:p>
    <w:p>
      <w:pPr>
        <w:spacing w:line="560" w:lineRule="exact"/>
        <w:ind w:firstLine="640" w:firstLineChars="200"/>
        <w:rPr>
          <w:rFonts w:hint="eastAsia" w:ascii="仿宋_GB2312" w:hAnsi="仿宋_GB2312" w:eastAsia="仿宋_GB2312" w:cs="仿宋_GB2312"/>
          <w:bCs/>
          <w:sz w:val="32"/>
          <w:szCs w:val="32"/>
        </w:rPr>
      </w:pPr>
      <w:bookmarkStart w:id="22" w:name="_Hlk15464359"/>
      <w:r>
        <w:rPr>
          <w:rFonts w:hint="eastAsia" w:ascii="仿宋_GB2312" w:hAnsi="仿宋_GB2312" w:eastAsia="仿宋_GB2312" w:cs="仿宋_GB2312"/>
          <w:bCs/>
          <w:sz w:val="32"/>
          <w:szCs w:val="32"/>
          <w:lang w:eastAsia="zh-CN"/>
        </w:rPr>
        <w:t>广州南沙旅游发展有限公司（含受托管企业）</w:t>
      </w:r>
      <w:r>
        <w:rPr>
          <w:rFonts w:hint="eastAsia" w:ascii="仿宋_GB2312" w:hAnsi="仿宋_GB2312" w:eastAsia="仿宋_GB2312" w:cs="仿宋_GB2312"/>
          <w:bCs/>
          <w:sz w:val="32"/>
          <w:szCs w:val="32"/>
        </w:rPr>
        <w:t>薪酬</w:t>
      </w:r>
      <w:r>
        <w:rPr>
          <w:rFonts w:hint="eastAsia" w:ascii="仿宋_GB2312" w:hAnsi="仿宋_GB2312" w:eastAsia="仿宋_GB2312" w:cs="仿宋_GB2312"/>
          <w:bCs/>
          <w:sz w:val="32"/>
          <w:szCs w:val="32"/>
          <w:lang w:eastAsia="zh-CN"/>
        </w:rPr>
        <w:t>绩效管理</w:t>
      </w:r>
      <w:r>
        <w:rPr>
          <w:rFonts w:hint="eastAsia" w:ascii="仿宋_GB2312" w:hAnsi="仿宋_GB2312" w:eastAsia="仿宋_GB2312" w:cs="仿宋_GB2312"/>
          <w:bCs/>
          <w:sz w:val="32"/>
          <w:szCs w:val="32"/>
        </w:rPr>
        <w:t>体系</w:t>
      </w:r>
      <w:r>
        <w:rPr>
          <w:rFonts w:hint="eastAsia" w:ascii="仿宋_GB2312" w:hAnsi="仿宋_GB2312" w:eastAsia="仿宋_GB2312" w:cs="仿宋_GB2312"/>
          <w:bCs/>
          <w:sz w:val="32"/>
          <w:szCs w:val="32"/>
          <w:lang w:eastAsia="zh-CN"/>
        </w:rPr>
        <w:t>咨询</w:t>
      </w:r>
      <w:r>
        <w:rPr>
          <w:rFonts w:hint="eastAsia" w:ascii="仿宋_GB2312" w:hAnsi="仿宋_GB2312" w:eastAsia="仿宋_GB2312" w:cs="仿宋_GB2312"/>
          <w:bCs/>
          <w:sz w:val="32"/>
          <w:szCs w:val="32"/>
        </w:rPr>
        <w:t>设计</w:t>
      </w:r>
      <w:r>
        <w:rPr>
          <w:rFonts w:hint="eastAsia" w:ascii="仿宋_GB2312" w:hAnsi="仿宋_GB2312" w:eastAsia="仿宋_GB2312" w:cs="仿宋_GB2312"/>
          <w:bCs/>
          <w:sz w:val="32"/>
          <w:szCs w:val="32"/>
          <w:lang w:eastAsia="zh-CN"/>
        </w:rPr>
        <w:t>实施</w:t>
      </w:r>
      <w:r>
        <w:rPr>
          <w:rFonts w:hint="eastAsia" w:ascii="仿宋_GB2312" w:hAnsi="仿宋_GB2312" w:eastAsia="仿宋_GB2312" w:cs="仿宋_GB2312"/>
          <w:bCs/>
          <w:sz w:val="32"/>
          <w:szCs w:val="32"/>
        </w:rPr>
        <w:t>服务</w:t>
      </w:r>
      <w:bookmarkEnd w:id="22"/>
      <w:r>
        <w:rPr>
          <w:rFonts w:hint="eastAsia" w:ascii="仿宋_GB2312" w:hAnsi="仿宋_GB2312" w:eastAsia="仿宋_GB2312" w:cs="仿宋_GB2312"/>
          <w:bCs/>
          <w:sz w:val="32"/>
          <w:szCs w:val="32"/>
        </w:rPr>
        <w:t>项目已具备招标条件，现决定进行邀请招标，邀请贵公司参加投标。</w:t>
      </w:r>
    </w:p>
    <w:p>
      <w:pPr>
        <w:numPr>
          <w:ilvl w:val="0"/>
          <w:numId w:val="1"/>
        </w:num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招标人：</w:t>
      </w:r>
      <w:r>
        <w:rPr>
          <w:rFonts w:hint="eastAsia" w:ascii="仿宋_GB2312" w:hAnsi="仿宋_GB2312" w:eastAsia="仿宋_GB2312" w:cs="仿宋_GB2312"/>
          <w:sz w:val="32"/>
          <w:szCs w:val="32"/>
          <w:lang w:eastAsia="zh-CN"/>
        </w:rPr>
        <w:t>广州南沙旅游发展有限公司</w:t>
      </w:r>
      <w:r>
        <w:rPr>
          <w:rFonts w:hint="eastAsia" w:ascii="仿宋_GB2312" w:hAnsi="仿宋_GB2312" w:eastAsia="仿宋_GB2312" w:cs="仿宋_GB2312"/>
          <w:sz w:val="32"/>
          <w:szCs w:val="32"/>
        </w:rPr>
        <w:t>。</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二、项目名称：</w:t>
      </w:r>
      <w:r>
        <w:rPr>
          <w:rFonts w:hint="eastAsia" w:ascii="仿宋_GB2312" w:hAnsi="仿宋_GB2312" w:eastAsia="仿宋_GB2312" w:cs="仿宋_GB2312"/>
          <w:bCs/>
          <w:sz w:val="32"/>
          <w:szCs w:val="32"/>
          <w:lang w:eastAsia="zh-CN"/>
        </w:rPr>
        <w:t>广州南沙旅游发展有限公司</w:t>
      </w:r>
      <w:r>
        <w:rPr>
          <w:rFonts w:hint="eastAsia" w:ascii="仿宋_GB2312" w:hAnsi="仿宋_GB2312" w:eastAsia="仿宋_GB2312" w:cs="仿宋_GB2312"/>
          <w:bCs/>
          <w:sz w:val="32"/>
          <w:szCs w:val="32"/>
        </w:rPr>
        <w:t>薪酬</w:t>
      </w:r>
      <w:r>
        <w:rPr>
          <w:rFonts w:hint="eastAsia" w:ascii="仿宋_GB2312" w:hAnsi="仿宋_GB2312" w:eastAsia="仿宋_GB2312" w:cs="仿宋_GB2312"/>
          <w:bCs/>
          <w:sz w:val="32"/>
          <w:szCs w:val="32"/>
          <w:lang w:eastAsia="zh-CN"/>
        </w:rPr>
        <w:t>绩效管理</w:t>
      </w:r>
      <w:r>
        <w:rPr>
          <w:rFonts w:hint="eastAsia" w:ascii="仿宋_GB2312" w:hAnsi="仿宋_GB2312" w:eastAsia="仿宋_GB2312" w:cs="仿宋_GB2312"/>
          <w:bCs/>
          <w:sz w:val="32"/>
          <w:szCs w:val="32"/>
        </w:rPr>
        <w:t>体系</w:t>
      </w:r>
      <w:r>
        <w:rPr>
          <w:rFonts w:hint="eastAsia" w:ascii="仿宋_GB2312" w:hAnsi="仿宋_GB2312" w:eastAsia="仿宋_GB2312" w:cs="仿宋_GB2312"/>
          <w:bCs/>
          <w:sz w:val="32"/>
          <w:szCs w:val="32"/>
          <w:lang w:eastAsia="zh-CN"/>
        </w:rPr>
        <w:t>咨询</w:t>
      </w:r>
      <w:r>
        <w:rPr>
          <w:rFonts w:hint="eastAsia" w:ascii="仿宋_GB2312" w:hAnsi="仿宋_GB2312" w:eastAsia="仿宋_GB2312" w:cs="仿宋_GB2312"/>
          <w:bCs/>
          <w:sz w:val="32"/>
          <w:szCs w:val="32"/>
        </w:rPr>
        <w:t>设计</w:t>
      </w:r>
      <w:r>
        <w:rPr>
          <w:rFonts w:hint="eastAsia" w:ascii="仿宋_GB2312" w:hAnsi="仿宋_GB2312" w:eastAsia="仿宋_GB2312" w:cs="仿宋_GB2312"/>
          <w:bCs/>
          <w:sz w:val="32"/>
          <w:szCs w:val="32"/>
          <w:lang w:eastAsia="zh-CN"/>
        </w:rPr>
        <w:t>实施</w:t>
      </w:r>
      <w:r>
        <w:rPr>
          <w:rFonts w:hint="eastAsia" w:ascii="仿宋_GB2312" w:hAnsi="仿宋_GB2312" w:eastAsia="仿宋_GB2312" w:cs="仿宋_GB2312"/>
          <w:bCs/>
          <w:sz w:val="32"/>
          <w:szCs w:val="32"/>
        </w:rPr>
        <w:t>服务项目</w:t>
      </w:r>
      <w:r>
        <w:rPr>
          <w:rFonts w:hint="eastAsia" w:ascii="仿宋_GB2312" w:hAnsi="仿宋_GB2312" w:eastAsia="仿宋_GB2312" w:cs="仿宋_GB2312"/>
          <w:sz w:val="32"/>
          <w:szCs w:val="32"/>
        </w:rPr>
        <w:t>。</w:t>
      </w:r>
    </w:p>
    <w:p>
      <w:pPr>
        <w:widowControl/>
        <w:spacing w:line="560" w:lineRule="exact"/>
        <w:ind w:firstLine="540"/>
        <w:jc w:val="left"/>
        <w:rPr>
          <w:rFonts w:ascii="仿宋_GB2312" w:hAnsi="宋体" w:eastAsia="仿宋_GB2312" w:cs="宋体"/>
          <w:kern w:val="0"/>
          <w:sz w:val="32"/>
          <w:szCs w:val="32"/>
        </w:rPr>
      </w:pPr>
      <w:r>
        <w:rPr>
          <w:rFonts w:hint="eastAsia" w:ascii="仿宋_GB2312" w:hAnsi="仿宋_GB2312" w:eastAsia="仿宋_GB2312" w:cs="仿宋_GB2312"/>
          <w:sz w:val="32"/>
          <w:szCs w:val="32"/>
        </w:rPr>
        <w:t>三、项目概况：</w:t>
      </w:r>
      <w:r>
        <w:rPr>
          <w:rFonts w:hint="eastAsia" w:ascii="仿宋_GB2312" w:hAnsi="仿宋_GB2312" w:eastAsia="仿宋_GB2312" w:cs="仿宋_GB2312"/>
          <w:sz w:val="32"/>
          <w:szCs w:val="32"/>
          <w:lang w:eastAsia="zh-CN"/>
        </w:rPr>
        <w:t>广州南沙旅游发展有限公司成立于</w:t>
      </w:r>
      <w:r>
        <w:rPr>
          <w:rFonts w:hint="eastAsia" w:ascii="仿宋_GB2312" w:hAnsi="仿宋_GB2312" w:eastAsia="仿宋_GB2312" w:cs="仿宋_GB2312"/>
          <w:sz w:val="32"/>
          <w:szCs w:val="32"/>
          <w:lang w:val="en-US" w:eastAsia="zh-CN"/>
        </w:rPr>
        <w:t>2009年，是广州南沙资产经营集团有限公司属下全资运营公司。</w:t>
      </w:r>
      <w:r>
        <w:rPr>
          <w:rFonts w:hint="eastAsia" w:ascii="仿宋_GB2312" w:hAnsi="等线" w:eastAsia="仿宋_GB2312" w:cs="等线"/>
          <w:spacing w:val="12"/>
          <w:sz w:val="32"/>
          <w:szCs w:val="32"/>
          <w:lang w:eastAsia="zh-CN"/>
        </w:rPr>
        <w:t>广州南沙旅游发展有限公司、广州南沙湿地旅游发展有限公司</w:t>
      </w:r>
      <w:r>
        <w:rPr>
          <w:rFonts w:hint="eastAsia" w:ascii="仿宋_GB2312" w:hAnsi="仿宋_GB2312" w:eastAsia="仿宋_GB2312" w:cs="仿宋_GB2312"/>
          <w:sz w:val="32"/>
          <w:szCs w:val="32"/>
          <w:lang w:val="en-US" w:eastAsia="zh-CN"/>
        </w:rPr>
        <w:t>根据区属国有企业整合重组总体方案的规划已于2020年3月进行</w:t>
      </w:r>
      <w:r>
        <w:rPr>
          <w:rFonts w:hint="eastAsia" w:ascii="仿宋_GB2312" w:hAnsi="等线" w:eastAsia="仿宋_GB2312" w:cs="等线"/>
          <w:spacing w:val="12"/>
          <w:sz w:val="32"/>
          <w:szCs w:val="32"/>
        </w:rPr>
        <w:t>整合重组、合并经营（以下统称为</w:t>
      </w:r>
      <w:r>
        <w:rPr>
          <w:rFonts w:hint="eastAsia" w:ascii="仿宋_GB2312" w:hAnsi="等线" w:eastAsia="仿宋_GB2312" w:cs="等线"/>
          <w:spacing w:val="12"/>
          <w:sz w:val="32"/>
          <w:szCs w:val="32"/>
          <w:lang w:eastAsia="zh-CN"/>
        </w:rPr>
        <w:t>旅游公司</w:t>
      </w:r>
      <w:r>
        <w:rPr>
          <w:rFonts w:hint="eastAsia" w:ascii="仿宋_GB2312" w:hAnsi="等线" w:eastAsia="仿宋_GB2312" w:cs="等线"/>
          <w:spacing w:val="12"/>
          <w:sz w:val="32"/>
          <w:szCs w:val="32"/>
        </w:rPr>
        <w:t>），</w:t>
      </w:r>
      <w:r>
        <w:rPr>
          <w:rFonts w:hint="eastAsia" w:ascii="仿宋_GB2312" w:hAnsi="等线" w:eastAsia="仿宋_GB2312" w:cs="等线"/>
          <w:spacing w:val="12"/>
          <w:sz w:val="32"/>
          <w:szCs w:val="32"/>
          <w:lang w:eastAsia="zh-CN"/>
        </w:rPr>
        <w:t>代表广州南沙开发区对区内的旅游项目进行投资、建设和经营。目前主要业务涵盖南沙天后宫景区、湿地公园和十九涌商业街经营管理（含门票，餐饮及配套服务），文创产品开发销售，国内游、会展和活动承办。</w:t>
      </w:r>
      <w:bookmarkStart w:id="23" w:name="_Hlk16166875"/>
    </w:p>
    <w:bookmarkEnd w:id="23"/>
    <w:p>
      <w:pPr>
        <w:numPr>
          <w:ilvl w:val="0"/>
          <w:numId w:val="0"/>
        </w:numPr>
        <w:spacing w:line="520" w:lineRule="exact"/>
        <w:ind w:firstLine="688" w:firstLineChars="200"/>
        <w:jc w:val="left"/>
        <w:rPr>
          <w:rFonts w:ascii="仿宋_GB2312" w:hAnsi="等线" w:eastAsia="仿宋_GB2312" w:cs="等线"/>
          <w:spacing w:val="12"/>
          <w:sz w:val="32"/>
          <w:szCs w:val="32"/>
        </w:rPr>
      </w:pPr>
      <w:r>
        <w:rPr>
          <w:rFonts w:hint="eastAsia" w:ascii="仿宋_GB2312" w:hAnsi="等线" w:eastAsia="仿宋_GB2312" w:cs="等线"/>
          <w:spacing w:val="12"/>
          <w:sz w:val="32"/>
          <w:szCs w:val="32"/>
        </w:rPr>
        <w:t>基于</w:t>
      </w:r>
      <w:r>
        <w:rPr>
          <w:rFonts w:hint="eastAsia" w:ascii="仿宋_GB2312" w:hAnsi="等线" w:eastAsia="仿宋_GB2312" w:cs="等线"/>
          <w:spacing w:val="12"/>
          <w:sz w:val="32"/>
          <w:szCs w:val="32"/>
          <w:lang w:eastAsia="zh-CN"/>
        </w:rPr>
        <w:t>旅游公司</w:t>
      </w:r>
      <w:r>
        <w:rPr>
          <w:rFonts w:hint="eastAsia" w:ascii="仿宋_GB2312" w:hAnsi="等线" w:eastAsia="仿宋_GB2312" w:cs="等线"/>
          <w:spacing w:val="12"/>
          <w:sz w:val="32"/>
          <w:szCs w:val="32"/>
        </w:rPr>
        <w:t>的发展战略和业务经营需要，计划通过聘请国内人力资源管理咨询机构，</w:t>
      </w:r>
      <w:r>
        <w:rPr>
          <w:rFonts w:hint="eastAsia" w:ascii="仿宋_GB2312" w:hAnsi="仿宋_GB2312" w:eastAsia="仿宋_GB2312" w:cs="仿宋_GB2312"/>
          <w:sz w:val="32"/>
          <w:szCs w:val="32"/>
          <w:lang w:val="en-US" w:eastAsia="zh-CN"/>
        </w:rPr>
        <w:t>梳理旅游板块（含托管公司）人力资源管理的现状，并提出诊断报告</w:t>
      </w:r>
      <w:r>
        <w:rPr>
          <w:rFonts w:hint="eastAsia" w:ascii="仿宋_GB2312" w:hAnsi="等线" w:eastAsia="仿宋_GB2312" w:cs="等线"/>
          <w:spacing w:val="12"/>
          <w:sz w:val="32"/>
          <w:szCs w:val="32"/>
          <w:lang w:eastAsia="zh-CN"/>
        </w:rPr>
        <w:t>；</w:t>
      </w:r>
      <w:r>
        <w:rPr>
          <w:rFonts w:hint="eastAsia" w:ascii="仿宋_GB2312" w:hAnsi="仿宋_GB2312" w:eastAsia="仿宋_GB2312" w:cs="仿宋_GB2312"/>
          <w:sz w:val="32"/>
          <w:szCs w:val="32"/>
          <w:lang w:val="en-US" w:eastAsia="zh-CN"/>
        </w:rPr>
        <w:t>结合公司战略发展规划、业务分布进行定岗、定职能，梳理岗位职责；</w:t>
      </w:r>
      <w:r>
        <w:rPr>
          <w:rFonts w:hint="eastAsia" w:ascii="仿宋_GB2312" w:hAnsi="等线" w:eastAsia="仿宋_GB2312" w:cs="等线"/>
          <w:spacing w:val="12"/>
          <w:sz w:val="32"/>
          <w:szCs w:val="32"/>
        </w:rPr>
        <w:t>薪酬体系设计方案</w:t>
      </w:r>
      <w:r>
        <w:rPr>
          <w:rFonts w:hint="eastAsia" w:ascii="仿宋_GB2312" w:hAnsi="等线" w:eastAsia="仿宋_GB2312" w:cs="等线"/>
          <w:spacing w:val="12"/>
          <w:sz w:val="32"/>
          <w:szCs w:val="32"/>
          <w:lang w:eastAsia="zh-CN"/>
        </w:rPr>
        <w:t>及</w:t>
      </w:r>
      <w:r>
        <w:rPr>
          <w:rFonts w:hint="default" w:ascii="仿宋_GB2312" w:hAnsi="仿宋_GB2312" w:eastAsia="仿宋_GB2312" w:cs="仿宋_GB2312"/>
          <w:sz w:val="32"/>
          <w:szCs w:val="32"/>
          <w:lang w:val="en-US" w:eastAsia="zh-CN"/>
        </w:rPr>
        <w:t>绩效体系设计</w:t>
      </w:r>
      <w:r>
        <w:rPr>
          <w:rFonts w:hint="eastAsia" w:ascii="仿宋_GB2312" w:hAnsi="等线" w:eastAsia="仿宋_GB2312" w:cs="等线"/>
          <w:spacing w:val="12"/>
          <w:sz w:val="32"/>
          <w:szCs w:val="32"/>
        </w:rPr>
        <w:t>，为</w:t>
      </w:r>
      <w:r>
        <w:rPr>
          <w:rFonts w:hint="eastAsia" w:ascii="仿宋_GB2312" w:hAnsi="等线" w:eastAsia="仿宋_GB2312" w:cs="等线"/>
          <w:spacing w:val="12"/>
          <w:sz w:val="32"/>
          <w:szCs w:val="32"/>
          <w:lang w:eastAsia="zh-CN"/>
        </w:rPr>
        <w:t>旅游</w:t>
      </w:r>
      <w:r>
        <w:rPr>
          <w:rFonts w:hint="eastAsia" w:ascii="仿宋_GB2312" w:hAnsi="等线" w:eastAsia="仿宋_GB2312" w:cs="等线"/>
          <w:spacing w:val="12"/>
          <w:sz w:val="32"/>
          <w:szCs w:val="32"/>
        </w:rPr>
        <w:t>公司战略目标的实现提供人力资源保障。</w:t>
      </w:r>
    </w:p>
    <w:p>
      <w:pPr>
        <w:tabs>
          <w:tab w:val="left" w:pos="1050"/>
        </w:tabs>
        <w:spacing w:line="560" w:lineRule="exact"/>
        <w:ind w:firstLine="560" w:firstLineChars="175"/>
        <w:rPr>
          <w:rFonts w:hint="eastAsia" w:ascii="仿宋_GB2312" w:hAnsi="等线" w:eastAsia="仿宋_GB2312" w:cs="等线"/>
          <w:spacing w:val="12"/>
          <w:sz w:val="32"/>
          <w:szCs w:val="32"/>
          <w:lang w:val="zh-CN" w:eastAsia="zh-CN"/>
        </w:rPr>
      </w:pPr>
      <w:r>
        <w:rPr>
          <w:rFonts w:hint="eastAsia" w:ascii="仿宋_GB2312" w:hAnsi="仿宋_GB2312" w:eastAsia="仿宋_GB2312" w:cs="仿宋_GB2312"/>
          <w:sz w:val="32"/>
          <w:szCs w:val="32"/>
        </w:rPr>
        <w:t>四、</w:t>
      </w:r>
      <w:r>
        <w:rPr>
          <w:rFonts w:hint="eastAsia" w:ascii="仿宋_GB2312" w:hAnsi="等线" w:eastAsia="仿宋_GB2312" w:cs="等线"/>
          <w:spacing w:val="12"/>
          <w:sz w:val="32"/>
          <w:szCs w:val="32"/>
          <w:lang w:eastAsia="zh-CN"/>
        </w:rPr>
        <w:t>项目内容：</w:t>
      </w:r>
      <w:bookmarkStart w:id="24" w:name="_Hlk15466530"/>
      <w:r>
        <w:rPr>
          <w:rFonts w:hint="eastAsia" w:ascii="仿宋_GB2312" w:hAnsi="等线" w:eastAsia="仿宋_GB2312" w:cs="等线"/>
          <w:spacing w:val="12"/>
          <w:sz w:val="32"/>
          <w:szCs w:val="32"/>
          <w:lang w:eastAsia="zh-CN"/>
        </w:rPr>
        <w:t>详见招标文件</w:t>
      </w:r>
      <w:bookmarkEnd w:id="24"/>
      <w:r>
        <w:rPr>
          <w:rFonts w:hint="eastAsia" w:ascii="仿宋_GB2312" w:hAnsi="等线" w:eastAsia="仿宋_GB2312" w:cs="等线"/>
          <w:spacing w:val="12"/>
          <w:sz w:val="32"/>
          <w:szCs w:val="32"/>
          <w:lang w:eastAsia="zh-CN"/>
        </w:rPr>
        <w:t>第六章</w:t>
      </w:r>
      <w:r>
        <w:rPr>
          <w:rFonts w:hint="eastAsia" w:ascii="仿宋_GB2312" w:hAnsi="等线" w:eastAsia="仿宋_GB2312" w:cs="等线"/>
          <w:spacing w:val="12"/>
          <w:sz w:val="32"/>
          <w:szCs w:val="32"/>
          <w:lang w:val="zh-CN" w:eastAsia="zh-CN"/>
        </w:rPr>
        <w:t>任务书。</w:t>
      </w:r>
    </w:p>
    <w:p>
      <w:pPr>
        <w:tabs>
          <w:tab w:val="left" w:pos="1050"/>
        </w:tabs>
        <w:spacing w:line="560" w:lineRule="exact"/>
        <w:ind w:firstLine="560" w:firstLineChars="175"/>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本项目最高限价为：</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万</w:t>
      </w:r>
      <w:r>
        <w:rPr>
          <w:rFonts w:ascii="仿宋_GB2312" w:hAnsi="仿宋_GB2312" w:eastAsia="仿宋_GB2312" w:cs="仿宋_GB2312"/>
          <w:sz w:val="32"/>
          <w:szCs w:val="32"/>
          <w:lang w:val="zh-CN"/>
        </w:rPr>
        <w:t>元人民币</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含税</w:t>
      </w:r>
      <w:r>
        <w:rPr>
          <w:rFonts w:hint="eastAsia" w:ascii="仿宋_GB2312" w:hAnsi="仿宋_GB2312" w:eastAsia="仿宋_GB2312" w:cs="仿宋_GB2312"/>
          <w:sz w:val="32"/>
          <w:szCs w:val="32"/>
          <w:lang w:val="zh-CN"/>
        </w:rPr>
        <w:t>）。</w:t>
      </w:r>
    </w:p>
    <w:p>
      <w:pPr>
        <w:tabs>
          <w:tab w:val="left" w:pos="0"/>
        </w:tabs>
        <w:spacing w:line="560" w:lineRule="exact"/>
        <w:ind w:firstLine="566" w:firstLineChars="177"/>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进度要求：</w:t>
      </w:r>
      <w:r>
        <w:rPr>
          <w:rFonts w:hint="eastAsia" w:ascii="仿宋_GB2312" w:hAnsi="仿宋_GB2312" w:eastAsia="仿宋_GB2312" w:cs="仿宋_GB2312"/>
          <w:sz w:val="32"/>
          <w:szCs w:val="32"/>
          <w:lang w:val="zh-CN"/>
        </w:rPr>
        <w:t>本项目自合同签署后开工，</w:t>
      </w:r>
      <w:r>
        <w:rPr>
          <w:rFonts w:hint="eastAsia" w:ascii="仿宋_GB2312" w:hAnsi="仿宋_GB2312" w:eastAsia="仿宋_GB2312" w:cs="仿宋_GB2312"/>
          <w:sz w:val="32"/>
          <w:szCs w:val="32"/>
          <w:lang w:val="en-US" w:eastAsia="zh-CN"/>
        </w:rPr>
        <w:t>6月15日前</w:t>
      </w:r>
      <w:r>
        <w:rPr>
          <w:rFonts w:hint="eastAsia" w:ascii="仿宋_GB2312" w:hAnsi="仿宋_GB2312" w:eastAsia="仿宋_GB2312" w:cs="仿宋_GB2312"/>
          <w:sz w:val="32"/>
          <w:szCs w:val="32"/>
          <w:lang w:val="zh-CN"/>
        </w:rPr>
        <w:t>交付并通过项目成果验收。</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七、投标人资质要求：</w:t>
      </w:r>
    </w:p>
    <w:p>
      <w:pPr>
        <w:widowControl/>
        <w:ind w:firstLine="640" w:firstLineChars="200"/>
        <w:jc w:val="left"/>
        <w:rPr>
          <w:rFonts w:ascii="仿宋_GB2312" w:hAnsi="等线" w:eastAsia="仿宋_GB2312" w:cs="Times New Roman"/>
          <w:sz w:val="32"/>
          <w:szCs w:val="32"/>
        </w:rPr>
      </w:pPr>
      <w:r>
        <w:rPr>
          <w:rFonts w:hint="eastAsia" w:ascii="仿宋_GB2312" w:hAnsi="等线" w:eastAsia="仿宋_GB2312" w:cs="Times New Roman"/>
          <w:sz w:val="32"/>
          <w:szCs w:val="32"/>
        </w:rPr>
        <w:t>（1）投标人必须是在中国注册的企业法人，具有独立的法人资格和独立承担民事责任的能力。</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（2）企业经营范围含企业管理（咨询），具体国家企业信用信息公示系统查询结果为准。</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（3）</w:t>
      </w:r>
      <w:r>
        <w:rPr>
          <w:rFonts w:hint="eastAsia" w:ascii="仿宋_GB2312" w:hAnsi="等线" w:eastAsia="仿宋_GB2312" w:cs="Times New Roman"/>
          <w:sz w:val="32"/>
          <w:szCs w:val="32"/>
          <w:lang w:eastAsia="zh-CN"/>
        </w:rPr>
        <w:t>本</w:t>
      </w:r>
      <w:r>
        <w:rPr>
          <w:rFonts w:hint="eastAsia" w:ascii="仿宋_GB2312" w:hAnsi="等线" w:eastAsia="仿宋_GB2312" w:cs="Times New Roman"/>
          <w:sz w:val="32"/>
          <w:szCs w:val="32"/>
        </w:rPr>
        <w:t>项目负责人：具有大学本科及以上学历，5年以上人力资源管理咨询工作经验，2015年1月1日起至今，至少担任过1个签约合同金额在50万元以上（含50万元）的国有企业的人力资源管理咨询服务业绩的项目负责人。技术咨询人员不少于3人，均需具备大学本科及以上学历，并具备2年以上（含2年）人力资源管理项目咨询经验。</w:t>
      </w:r>
    </w:p>
    <w:p>
      <w:pPr>
        <w:numPr>
          <w:ilvl w:val="0"/>
          <w:numId w:val="2"/>
        </w:numPr>
        <w:tabs>
          <w:tab w:val="left" w:pos="1050"/>
        </w:tabs>
        <w:spacing w:line="560" w:lineRule="exact"/>
        <w:ind w:firstLine="560" w:firstLineChars="175"/>
        <w:rPr>
          <w:rFonts w:ascii="仿宋_GB2312" w:hAnsi="等线" w:eastAsia="仿宋_GB2312" w:cs="Times New Roman"/>
          <w:sz w:val="32"/>
          <w:szCs w:val="32"/>
        </w:rPr>
      </w:pPr>
      <w:r>
        <w:rPr>
          <w:rFonts w:hint="eastAsia" w:ascii="仿宋_GB2312" w:hAnsi="宋体" w:eastAsia="仿宋_GB2312" w:cs="宋体"/>
          <w:kern w:val="0"/>
          <w:sz w:val="32"/>
          <w:szCs w:val="32"/>
        </w:rPr>
        <w:t>投标人自</w:t>
      </w:r>
      <w:r>
        <w:rPr>
          <w:rFonts w:hint="eastAsia" w:ascii="仿宋_GB2312" w:hAnsi="等线" w:eastAsia="仿宋_GB2312" w:cs="Times New Roman"/>
          <w:sz w:val="32"/>
          <w:szCs w:val="32"/>
        </w:rPr>
        <w:t>2015年1月1日</w:t>
      </w:r>
      <w:r>
        <w:rPr>
          <w:rFonts w:hint="eastAsia" w:ascii="仿宋_GB2312" w:hAnsi="宋体" w:eastAsia="仿宋_GB2312" w:cs="宋体"/>
          <w:kern w:val="0"/>
          <w:sz w:val="32"/>
          <w:szCs w:val="32"/>
        </w:rPr>
        <w:t>至今独立完成过至少一项</w:t>
      </w:r>
      <w:r>
        <w:rPr>
          <w:rFonts w:hint="eastAsia" w:ascii="仿宋_GB2312" w:hAnsi="等线" w:eastAsia="仿宋_GB2312" w:cs="Times New Roman"/>
          <w:sz w:val="32"/>
          <w:szCs w:val="32"/>
        </w:rPr>
        <w:t>国内国有企业集团及属下企业的</w:t>
      </w:r>
      <w:r>
        <w:rPr>
          <w:rFonts w:hint="eastAsia" w:ascii="仿宋_GB2312" w:hAnsi="等线" w:eastAsia="仿宋_GB2312" w:cs="Times New Roman"/>
          <w:sz w:val="32"/>
          <w:szCs w:val="32"/>
          <w:lang w:eastAsia="zh-CN"/>
        </w:rPr>
        <w:t>职务体系设计、</w:t>
      </w:r>
      <w:r>
        <w:rPr>
          <w:rFonts w:hint="eastAsia" w:ascii="仿宋_GB2312" w:hAnsi="等线" w:eastAsia="仿宋_GB2312" w:cs="Times New Roman"/>
          <w:sz w:val="32"/>
          <w:szCs w:val="32"/>
        </w:rPr>
        <w:t>薪酬激励体系优化</w:t>
      </w:r>
      <w:r>
        <w:rPr>
          <w:rFonts w:hint="eastAsia" w:ascii="仿宋_GB2312" w:hAnsi="等线" w:eastAsia="仿宋_GB2312" w:cs="Times New Roman"/>
          <w:sz w:val="32"/>
          <w:szCs w:val="32"/>
          <w:lang w:eastAsia="zh-CN"/>
        </w:rPr>
        <w:t>及绩效体系</w:t>
      </w:r>
      <w:r>
        <w:rPr>
          <w:rFonts w:hint="eastAsia" w:ascii="仿宋_GB2312" w:hAnsi="等线" w:eastAsia="仿宋_GB2312" w:cs="Times New Roman"/>
          <w:sz w:val="32"/>
          <w:szCs w:val="32"/>
        </w:rPr>
        <w:t>专业经验和成功案例</w:t>
      </w:r>
      <w:r>
        <w:rPr>
          <w:rFonts w:hint="eastAsia" w:ascii="仿宋_GB2312" w:hAnsi="宋体" w:eastAsia="仿宋_GB2312" w:cs="宋体"/>
          <w:kern w:val="0"/>
          <w:sz w:val="32"/>
          <w:szCs w:val="32"/>
        </w:rPr>
        <w:t>的业绩证明文件</w:t>
      </w:r>
      <w:r>
        <w:rPr>
          <w:rFonts w:hint="eastAsia" w:ascii="仿宋_GB2312" w:hAnsi="等线" w:eastAsia="仿宋_GB2312" w:cs="Times New Roman"/>
          <w:sz w:val="32"/>
          <w:szCs w:val="32"/>
        </w:rPr>
        <w:t>，</w:t>
      </w:r>
      <w:bookmarkStart w:id="25" w:name="_Hlk16256138"/>
      <w:r>
        <w:rPr>
          <w:rFonts w:hint="eastAsia" w:ascii="仿宋_GB2312" w:hAnsi="等线" w:eastAsia="仿宋_GB2312" w:cs="Times New Roman"/>
          <w:sz w:val="32"/>
          <w:szCs w:val="32"/>
        </w:rPr>
        <w:t>提供合同关键页复印件，加盖公章</w:t>
      </w:r>
      <w:bookmarkEnd w:id="25"/>
      <w:r>
        <w:rPr>
          <w:rFonts w:hint="eastAsia" w:ascii="仿宋_GB2312" w:hAnsi="等线" w:eastAsia="仿宋_GB2312" w:cs="Times New Roman"/>
          <w:sz w:val="32"/>
          <w:szCs w:val="32"/>
        </w:rPr>
        <w:t>。</w:t>
      </w:r>
    </w:p>
    <w:p>
      <w:pPr>
        <w:numPr>
          <w:ilvl w:val="0"/>
          <w:numId w:val="2"/>
        </w:numPr>
        <w:tabs>
          <w:tab w:val="left" w:pos="1050"/>
        </w:tabs>
        <w:spacing w:line="560" w:lineRule="exact"/>
        <w:ind w:firstLine="560" w:firstLineChars="175"/>
        <w:rPr>
          <w:rFonts w:ascii="仿宋_GB2312" w:hAnsi="等线" w:eastAsia="仿宋_GB2312" w:cs="Times New Roman"/>
          <w:sz w:val="32"/>
          <w:szCs w:val="32"/>
        </w:rPr>
      </w:pPr>
      <w:r>
        <w:rPr>
          <w:rFonts w:hint="eastAsia" w:ascii="仿宋_GB2312" w:hAnsi="等线" w:eastAsia="仿宋_GB2312" w:cs="Times New Roman"/>
          <w:sz w:val="32"/>
          <w:szCs w:val="32"/>
        </w:rPr>
        <w:t xml:space="preserve">本次招标不接受联合体投标和不允许分包。 </w:t>
      </w:r>
    </w:p>
    <w:p>
      <w:pPr>
        <w:tabs>
          <w:tab w:val="left" w:pos="1050"/>
        </w:tabs>
        <w:spacing w:line="560" w:lineRule="exact"/>
        <w:ind w:firstLine="560" w:firstLineChars="17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八、招标文件领取</w:t>
      </w:r>
      <w:r>
        <w:rPr>
          <w:rFonts w:hint="eastAsia" w:ascii="仿宋_GB2312" w:hAnsi="仿宋_GB2312" w:eastAsia="仿宋_GB2312" w:cs="仿宋_GB2312"/>
          <w:color w:val="auto"/>
          <w:sz w:val="32"/>
          <w:szCs w:val="32"/>
        </w:rPr>
        <w:t>：符合资格的投标人应</w:t>
      </w:r>
      <w:r>
        <w:rPr>
          <w:rFonts w:hint="eastAsia" w:ascii="仿宋_GB2312" w:hAnsi="仿宋_GB2312" w:eastAsia="仿宋_GB2312" w:cs="仿宋_GB2312"/>
          <w:color w:val="000000" w:themeColor="text1"/>
          <w:sz w:val="32"/>
          <w:szCs w:val="32"/>
          <w14:textFill>
            <w14:solidFill>
              <w14:schemeClr w14:val="tx1"/>
            </w14:solidFill>
          </w14:textFill>
        </w:rPr>
        <w:t>当在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日起至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日自行在南沙资产</w:t>
      </w:r>
      <w:r>
        <w:rPr>
          <w:rFonts w:hint="eastAsia" w:ascii="仿宋_GB2312" w:hAnsi="仿宋_GB2312" w:eastAsia="仿宋_GB2312" w:cs="仿宋_GB2312"/>
          <w:color w:val="000000" w:themeColor="text1"/>
          <w:sz w:val="32"/>
          <w:szCs w:val="32"/>
          <w:lang w:eastAsia="zh-CN"/>
          <w14:textFill>
            <w14:solidFill>
              <w14:schemeClr w14:val="tx1"/>
            </w14:solidFill>
          </w14:textFill>
        </w:rPr>
        <w:t>经营集团</w:t>
      </w:r>
      <w:r>
        <w:rPr>
          <w:rFonts w:hint="eastAsia" w:ascii="仿宋_GB2312" w:hAnsi="仿宋_GB2312" w:eastAsia="仿宋_GB2312" w:cs="仿宋_GB2312"/>
          <w:color w:val="000000" w:themeColor="text1"/>
          <w:sz w:val="32"/>
          <w:szCs w:val="32"/>
          <w14:textFill>
            <w14:solidFill>
              <w14:schemeClr w14:val="tx1"/>
            </w14:solidFill>
          </w14:textFill>
        </w:rPr>
        <w:t>公司官网下载。</w:t>
      </w:r>
    </w:p>
    <w:p>
      <w:pPr>
        <w:tabs>
          <w:tab w:val="left" w:pos="1050"/>
        </w:tabs>
        <w:spacing w:line="560" w:lineRule="exact"/>
        <w:ind w:firstLine="560" w:firstLineChars="17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官网网址：</w:t>
      </w:r>
      <w:r>
        <w:rPr>
          <w:rFonts w:ascii="仿宋_GB2312" w:hAnsi="仿宋_GB2312" w:eastAsia="仿宋_GB2312" w:cs="仿宋_GB2312"/>
          <w:color w:val="000000" w:themeColor="text1"/>
          <w:sz w:val="32"/>
          <w:szCs w:val="32"/>
          <w14:textFill>
            <w14:solidFill>
              <w14:schemeClr w14:val="tx1"/>
            </w14:solidFill>
          </w14:textFill>
        </w:rPr>
        <w:t>http://www.gnao.com.cn/</w:t>
      </w:r>
      <w:r>
        <w:rPr>
          <w:rFonts w:hint="eastAsia" w:ascii="仿宋_GB2312" w:hAnsi="仿宋_GB2312" w:eastAsia="仿宋_GB2312" w:cs="仿宋_GB2312"/>
          <w:color w:val="000000" w:themeColor="text1"/>
          <w:sz w:val="32"/>
          <w:szCs w:val="32"/>
          <w14:textFill>
            <w14:solidFill>
              <w14:schemeClr w14:val="tx1"/>
            </w14:solidFill>
          </w14:textFill>
        </w:rPr>
        <w:t>。</w:t>
      </w:r>
    </w:p>
    <w:p>
      <w:pPr>
        <w:tabs>
          <w:tab w:val="left" w:pos="1050"/>
        </w:tabs>
        <w:spacing w:line="560" w:lineRule="exact"/>
        <w:ind w:left="8" w:firstLine="556" w:firstLineChars="174"/>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九、投标文件递交</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截止时间：</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日上午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分前。</w:t>
      </w:r>
    </w:p>
    <w:p>
      <w:pPr>
        <w:tabs>
          <w:tab w:val="left" w:pos="1050"/>
        </w:tabs>
        <w:spacing w:line="560" w:lineRule="exact"/>
        <w:ind w:firstLine="560" w:firstLineChars="175"/>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递交地点：</w:t>
      </w:r>
      <w:r>
        <w:rPr>
          <w:rFonts w:hint="eastAsia" w:ascii="仿宋_GB2312" w:hAnsi="仿宋_GB2312" w:eastAsia="仿宋_GB2312" w:cs="仿宋_GB2312"/>
          <w:color w:val="auto"/>
          <w:sz w:val="32"/>
          <w:szCs w:val="32"/>
          <w:lang w:eastAsia="zh-CN"/>
        </w:rPr>
        <w:t>广州市南沙区海滨路171号金融大厦1807会议室。</w:t>
      </w:r>
    </w:p>
    <w:p>
      <w:pPr>
        <w:tabs>
          <w:tab w:val="left" w:pos="1050"/>
        </w:tabs>
        <w:spacing w:line="560" w:lineRule="exact"/>
        <w:ind w:firstLine="560" w:firstLineChars="175"/>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接收人：</w:t>
      </w:r>
      <w:r>
        <w:rPr>
          <w:rFonts w:hint="eastAsia" w:ascii="仿宋_GB2312" w:hAnsi="仿宋_GB2312" w:eastAsia="仿宋_GB2312" w:cs="仿宋_GB2312"/>
          <w:color w:val="auto"/>
          <w:sz w:val="32"/>
          <w:szCs w:val="32"/>
          <w:lang w:eastAsia="zh-CN"/>
        </w:rPr>
        <w:t>尤</w:t>
      </w:r>
      <w:r>
        <w:rPr>
          <w:rFonts w:hint="eastAsia" w:ascii="仿宋_GB2312" w:hAnsi="仿宋_GB2312" w:eastAsia="仿宋_GB2312" w:cs="仿宋_GB2312"/>
          <w:color w:val="auto"/>
          <w:sz w:val="32"/>
          <w:szCs w:val="32"/>
        </w:rPr>
        <w:t>小姐020-</w:t>
      </w:r>
      <w:r>
        <w:rPr>
          <w:rFonts w:hint="eastAsia" w:ascii="仿宋_GB2312" w:hAnsi="仿宋_GB2312" w:eastAsia="仿宋_GB2312" w:cs="仿宋_GB2312"/>
          <w:color w:val="auto"/>
          <w:sz w:val="32"/>
          <w:szCs w:val="32"/>
          <w:lang w:val="en-US" w:eastAsia="zh-CN"/>
        </w:rPr>
        <w:t>39913787</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投标人的法定代表人或其有效授权委托人须凭法定代表人证明书（原件）、法定代表人授权委托证明书（原件）及本人身份证（原件）提交投标文件，否则其投标文件不被招标人接收。</w:t>
      </w:r>
    </w:p>
    <w:p>
      <w:pPr>
        <w:tabs>
          <w:tab w:val="left" w:pos="1050"/>
        </w:tabs>
        <w:spacing w:line="560" w:lineRule="exact"/>
        <w:ind w:firstLine="560" w:firstLineChars="17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rPr>
        <w:t>十、开标时间：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w:t>
      </w:r>
      <w:bookmarkStart w:id="177" w:name="_GoBack"/>
      <w:bookmarkEnd w:id="177"/>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日上午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分。</w:t>
      </w:r>
    </w:p>
    <w:p>
      <w:pPr>
        <w:tabs>
          <w:tab w:val="left" w:pos="1050"/>
        </w:tabs>
        <w:spacing w:line="560" w:lineRule="exact"/>
        <w:ind w:firstLine="560" w:firstLineChars="17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请各投标人的法定代表人或其有效授权委托人务必准时出席，并须带本人身份证以供招标人审查。</w:t>
      </w:r>
    </w:p>
    <w:p>
      <w:pPr>
        <w:tabs>
          <w:tab w:val="left" w:pos="1050"/>
        </w:tabs>
        <w:spacing w:line="560" w:lineRule="exact"/>
        <w:ind w:firstLine="560" w:firstLineChars="17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十一、开标地点：广州市南沙区海滨路171号金融大厦1807会议室。</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十二、咨询及答复：对本次邀标有任何询问，请与我司邀标联系人联系。</w:t>
      </w:r>
    </w:p>
    <w:p>
      <w:pPr>
        <w:tabs>
          <w:tab w:val="left" w:pos="1050"/>
        </w:tabs>
        <w:spacing w:line="560" w:lineRule="exact"/>
        <w:ind w:firstLine="560" w:firstLineChars="17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eastAsia="zh-CN"/>
        </w:rPr>
        <w:t>尤小姐</w:t>
      </w:r>
    </w:p>
    <w:p>
      <w:pPr>
        <w:tabs>
          <w:tab w:val="left" w:pos="1050"/>
        </w:tabs>
        <w:spacing w:line="560" w:lineRule="exact"/>
        <w:ind w:firstLine="560" w:firstLineChars="17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39913787</w:t>
      </w:r>
    </w:p>
    <w:p>
      <w:pPr>
        <w:tabs>
          <w:tab w:val="left" w:pos="1050"/>
        </w:tabs>
        <w:spacing w:line="560" w:lineRule="exact"/>
        <w:ind w:firstLine="560" w:firstLineChars="17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联系地址：广州市南沙区</w:t>
      </w:r>
      <w:r>
        <w:rPr>
          <w:rFonts w:hint="eastAsia" w:ascii="仿宋_GB2312" w:hAnsi="仿宋_GB2312" w:eastAsia="仿宋_GB2312" w:cs="仿宋_GB2312"/>
          <w:sz w:val="32"/>
          <w:szCs w:val="32"/>
          <w:lang w:eastAsia="zh-CN"/>
        </w:rPr>
        <w:t>天后路</w:t>
      </w:r>
      <w:r>
        <w:rPr>
          <w:rFonts w:hint="eastAsia" w:ascii="仿宋_GB2312" w:hAnsi="仿宋_GB2312" w:eastAsia="仿宋_GB2312" w:cs="仿宋_GB2312"/>
          <w:sz w:val="32"/>
          <w:szCs w:val="32"/>
          <w:lang w:val="en-US" w:eastAsia="zh-CN"/>
        </w:rPr>
        <w:t>88号天后宫办公室</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邮   编：511457</w:t>
      </w:r>
    </w:p>
    <w:p>
      <w:pPr>
        <w:tabs>
          <w:tab w:val="left" w:pos="1050"/>
        </w:tabs>
        <w:spacing w:line="560" w:lineRule="exact"/>
        <w:ind w:firstLine="900" w:firstLineChars="300"/>
        <w:rPr>
          <w:rFonts w:ascii="宋体" w:hAnsi="宋体" w:eastAsia="等线" w:cs="宋体"/>
          <w:sz w:val="30"/>
          <w:szCs w:val="30"/>
        </w:rPr>
      </w:pPr>
    </w:p>
    <w:p>
      <w:pPr>
        <w:tabs>
          <w:tab w:val="left" w:pos="1050"/>
        </w:tabs>
        <w:spacing w:line="560" w:lineRule="exact"/>
        <w:ind w:firstLine="900" w:firstLineChars="300"/>
        <w:rPr>
          <w:rFonts w:ascii="宋体" w:hAnsi="宋体" w:eastAsia="等线" w:cs="宋体"/>
          <w:sz w:val="30"/>
          <w:szCs w:val="30"/>
        </w:rPr>
      </w:pPr>
    </w:p>
    <w:p>
      <w:pPr>
        <w:tabs>
          <w:tab w:val="left" w:pos="1050"/>
        </w:tabs>
        <w:spacing w:line="560" w:lineRule="exact"/>
        <w:ind w:firstLine="5120" w:firstLineChars="1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广州南沙旅游发展有限公司</w:t>
      </w:r>
    </w:p>
    <w:p>
      <w:pPr>
        <w:keepNext/>
        <w:keepLines/>
        <w:spacing w:after="100" w:afterAutospacing="1" w:line="360" w:lineRule="auto"/>
        <w:ind w:left="454" w:hanging="454"/>
        <w:jc w:val="center"/>
        <w:outlineLvl w:val="1"/>
        <w:rPr>
          <w:rFonts w:ascii="宋体" w:hAnsi="宋体" w:eastAsia="宋体" w:cs="Times New Roman"/>
          <w:b/>
          <w:kern w:val="28"/>
          <w:sz w:val="30"/>
          <w:szCs w:val="20"/>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日</w:t>
      </w:r>
    </w:p>
    <w:p>
      <w:pPr>
        <w:widowControl/>
        <w:jc w:val="left"/>
        <w:rPr>
          <w:rFonts w:ascii="宋体" w:hAnsi="宋体" w:eastAsia="宋体" w:cs="Times New Roman"/>
          <w:b/>
          <w:kern w:val="28"/>
          <w:sz w:val="30"/>
          <w:szCs w:val="20"/>
        </w:rPr>
      </w:pPr>
      <w:r>
        <w:rPr>
          <w:rFonts w:ascii="宋体" w:hAnsi="宋体" w:eastAsia="宋体" w:cs="Times New Roman"/>
          <w:b/>
          <w:kern w:val="28"/>
          <w:sz w:val="30"/>
          <w:szCs w:val="20"/>
        </w:rPr>
        <w:br w:type="page"/>
      </w:r>
    </w:p>
    <w:p>
      <w:pPr>
        <w:keepNext/>
        <w:keepLines/>
        <w:spacing w:before="120" w:after="120" w:line="360" w:lineRule="auto"/>
        <w:jc w:val="center"/>
        <w:outlineLvl w:val="0"/>
        <w:rPr>
          <w:rFonts w:ascii="Arial" w:hAnsi="宋体" w:eastAsia="宋体" w:cs="宋体"/>
          <w:bCs/>
          <w:color w:val="000000" w:themeColor="text1"/>
          <w:kern w:val="0"/>
          <w:sz w:val="36"/>
          <w:szCs w:val="44"/>
          <w14:textFill>
            <w14:solidFill>
              <w14:schemeClr w14:val="tx1"/>
            </w14:solidFill>
          </w14:textFill>
        </w:rPr>
      </w:pPr>
      <w:bookmarkStart w:id="26" w:name="_Toc16238370"/>
      <w:r>
        <w:rPr>
          <w:rFonts w:hint="eastAsia" w:ascii="Arial" w:hAnsi="Arial" w:eastAsia="黑体" w:cs="Times New Roman"/>
          <w:bCs/>
          <w:color w:val="000000" w:themeColor="text1"/>
          <w:kern w:val="44"/>
          <w:sz w:val="36"/>
          <w:szCs w:val="36"/>
          <w14:textFill>
            <w14:solidFill>
              <w14:schemeClr w14:val="tx1"/>
            </w14:solidFill>
          </w14:textFill>
        </w:rPr>
        <w:t>第二章</w:t>
      </w:r>
      <w:r>
        <w:rPr>
          <w:rFonts w:ascii="Arial" w:hAnsi="Arial" w:eastAsia="黑体" w:cs="Times New Roman"/>
          <w:bCs/>
          <w:color w:val="000000" w:themeColor="text1"/>
          <w:kern w:val="44"/>
          <w:sz w:val="36"/>
          <w:szCs w:val="36"/>
          <w14:textFill>
            <w14:solidFill>
              <w14:schemeClr w14:val="tx1"/>
            </w14:solidFill>
          </w14:textFill>
        </w:rPr>
        <w:t xml:space="preserve">  </w:t>
      </w:r>
      <w:r>
        <w:rPr>
          <w:rFonts w:hint="eastAsia" w:ascii="Arial" w:hAnsi="Arial" w:eastAsia="黑体" w:cs="Times New Roman"/>
          <w:bCs/>
          <w:color w:val="000000" w:themeColor="text1"/>
          <w:kern w:val="44"/>
          <w:sz w:val="36"/>
          <w:szCs w:val="36"/>
          <w14:textFill>
            <w14:solidFill>
              <w14:schemeClr w14:val="tx1"/>
            </w14:solidFill>
          </w14:textFill>
        </w:rPr>
        <w:t>投标须知</w:t>
      </w:r>
      <w:bookmarkEnd w:id="26"/>
    </w:p>
    <w:bookmarkEnd w:id="16"/>
    <w:bookmarkEnd w:id="17"/>
    <w:bookmarkEnd w:id="18"/>
    <w:bookmarkEnd w:id="19"/>
    <w:bookmarkEnd w:id="20"/>
    <w:bookmarkEnd w:id="21"/>
    <w:p>
      <w:pPr>
        <w:keepNext/>
        <w:keepLines/>
        <w:spacing w:after="100" w:afterAutospacing="1" w:line="360" w:lineRule="auto"/>
        <w:ind w:left="454" w:hanging="454"/>
        <w:jc w:val="center"/>
        <w:outlineLvl w:val="1"/>
        <w:rPr>
          <w:rFonts w:ascii="仿宋_GB2312" w:hAnsi="宋体" w:eastAsia="仿宋_GB2312" w:cs="Times New Roman"/>
          <w:b/>
          <w:color w:val="000000" w:themeColor="text1"/>
          <w:kern w:val="28"/>
          <w:sz w:val="32"/>
          <w:szCs w:val="32"/>
          <w14:textFill>
            <w14:solidFill>
              <w14:schemeClr w14:val="tx1"/>
            </w14:solidFill>
          </w14:textFill>
        </w:rPr>
      </w:pPr>
      <w:bookmarkStart w:id="27" w:name="_Toc413933178"/>
      <w:bookmarkStart w:id="28" w:name="_Toc7436"/>
      <w:bookmarkStart w:id="29" w:name="_Toc413933285"/>
      <w:bookmarkStart w:id="30" w:name="_Toc16238371"/>
      <w:bookmarkStart w:id="31" w:name="_Toc155150486"/>
      <w:bookmarkStart w:id="32" w:name="_Toc242005120"/>
      <w:bookmarkStart w:id="33" w:name="_Toc85505511"/>
      <w:bookmarkStart w:id="34" w:name="_Toc101777611"/>
      <w:bookmarkStart w:id="35" w:name="_Toc216373043"/>
      <w:r>
        <w:rPr>
          <w:rFonts w:hint="eastAsia" w:ascii="仿宋_GB2312" w:hAnsi="宋体" w:eastAsia="仿宋_GB2312" w:cs="Times New Roman"/>
          <w:b/>
          <w:color w:val="000000" w:themeColor="text1"/>
          <w:kern w:val="28"/>
          <w:sz w:val="32"/>
          <w:szCs w:val="32"/>
          <w14:textFill>
            <w14:solidFill>
              <w14:schemeClr w14:val="tx1"/>
            </w14:solidFill>
          </w14:textFill>
        </w:rPr>
        <w:t>一、总 则</w:t>
      </w:r>
      <w:bookmarkEnd w:id="27"/>
      <w:bookmarkEnd w:id="28"/>
      <w:bookmarkEnd w:id="29"/>
      <w:bookmarkEnd w:id="30"/>
      <w:bookmarkEnd w:id="31"/>
      <w:bookmarkEnd w:id="32"/>
      <w:bookmarkEnd w:id="33"/>
      <w:bookmarkEnd w:id="34"/>
      <w:bookmarkEnd w:id="35"/>
    </w:p>
    <w:p>
      <w:pPr>
        <w:spacing w:line="360" w:lineRule="auto"/>
        <w:ind w:left="480"/>
        <w:rPr>
          <w:rFonts w:ascii="仿宋_GB2312" w:eastAsia="仿宋_GB2312"/>
          <w:b/>
          <w:bCs/>
          <w:sz w:val="32"/>
          <w:szCs w:val="32"/>
        </w:rPr>
      </w:pPr>
      <w:r>
        <w:rPr>
          <w:rFonts w:hint="eastAsia" w:ascii="仿宋_GB2312" w:hAnsi="宋体" w:eastAsia="仿宋_GB2312"/>
          <w:b/>
          <w:bCs/>
          <w:sz w:val="32"/>
          <w:szCs w:val="32"/>
        </w:rPr>
        <w:t>1、定义</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本招标文件使用的下列词语具有如下规定的意义：</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1.1“招标人” 指</w:t>
      </w:r>
      <w:r>
        <w:rPr>
          <w:rFonts w:hint="eastAsia" w:ascii="仿宋_GB2312" w:hAnsi="仿宋_GB2312" w:eastAsia="仿宋_GB2312" w:cs="仿宋_GB2312"/>
          <w:sz w:val="32"/>
          <w:szCs w:val="32"/>
          <w:lang w:eastAsia="zh-CN"/>
        </w:rPr>
        <w:t>广州南沙旅游发展有限公司含托管企业</w:t>
      </w:r>
      <w:r>
        <w:rPr>
          <w:rFonts w:hint="eastAsia" w:ascii="仿宋_GB2312" w:hAnsi="仿宋_GB2312" w:eastAsia="仿宋_GB2312" w:cs="仿宋_GB2312"/>
          <w:sz w:val="32"/>
          <w:szCs w:val="32"/>
        </w:rPr>
        <w:t>。</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1.2“投标人” 指向招标人提交投标文件的合法当事人。</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1.3“中标人” 指其投标被招标人接受并与其签订合同的投标人。</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1.4“招标文件”指由招标人发出的所有文件及澄清补充文件（包括文本文件、电子文档、传真）。</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1.5“投标文件”指投标人根据本招标文件向招标人提交的全部文件（包括文本文件、电子文档、传真）。</w:t>
      </w:r>
    </w:p>
    <w:p>
      <w:pPr>
        <w:tabs>
          <w:tab w:val="left" w:pos="1050"/>
        </w:tabs>
        <w:spacing w:line="560" w:lineRule="exact"/>
        <w:ind w:firstLine="562" w:firstLineChars="175"/>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2、招标说明</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2.1本招标项目按照《中华人民共和国招标投标法》等有关法律、行政法规和部门规章，采取邀请招标的办法，以便能选择有经验、有实力、社会信誉好的咨询单位承接本次招标内容咨询服务。</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2.2项目概况</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2.2.1项目名称：</w:t>
      </w:r>
      <w:r>
        <w:rPr>
          <w:rFonts w:hint="eastAsia" w:ascii="仿宋_GB2312" w:hAnsi="仿宋_GB2312" w:eastAsia="仿宋_GB2312" w:cs="仿宋_GB2312"/>
          <w:bCs/>
          <w:sz w:val="32"/>
          <w:szCs w:val="32"/>
          <w:lang w:eastAsia="zh-CN"/>
        </w:rPr>
        <w:t>广州南沙旅游发展有限公司</w:t>
      </w:r>
      <w:r>
        <w:rPr>
          <w:rFonts w:hint="eastAsia" w:ascii="仿宋_GB2312" w:hAnsi="仿宋_GB2312" w:eastAsia="仿宋_GB2312" w:cs="仿宋_GB2312"/>
          <w:bCs/>
          <w:sz w:val="32"/>
          <w:szCs w:val="32"/>
        </w:rPr>
        <w:t>薪酬</w:t>
      </w:r>
      <w:r>
        <w:rPr>
          <w:rFonts w:hint="eastAsia" w:ascii="仿宋_GB2312" w:hAnsi="仿宋_GB2312" w:eastAsia="仿宋_GB2312" w:cs="仿宋_GB2312"/>
          <w:bCs/>
          <w:sz w:val="32"/>
          <w:szCs w:val="32"/>
          <w:lang w:eastAsia="zh-CN"/>
        </w:rPr>
        <w:t>绩效管理</w:t>
      </w:r>
      <w:r>
        <w:rPr>
          <w:rFonts w:hint="eastAsia" w:ascii="仿宋_GB2312" w:hAnsi="仿宋_GB2312" w:eastAsia="仿宋_GB2312" w:cs="仿宋_GB2312"/>
          <w:bCs/>
          <w:sz w:val="32"/>
          <w:szCs w:val="32"/>
        </w:rPr>
        <w:t>体系</w:t>
      </w:r>
      <w:r>
        <w:rPr>
          <w:rFonts w:hint="eastAsia" w:ascii="仿宋_GB2312" w:hAnsi="仿宋_GB2312" w:eastAsia="仿宋_GB2312" w:cs="仿宋_GB2312"/>
          <w:bCs/>
          <w:sz w:val="32"/>
          <w:szCs w:val="32"/>
          <w:lang w:eastAsia="zh-CN"/>
        </w:rPr>
        <w:t>咨询</w:t>
      </w:r>
      <w:r>
        <w:rPr>
          <w:rFonts w:hint="eastAsia" w:ascii="仿宋_GB2312" w:hAnsi="仿宋_GB2312" w:eastAsia="仿宋_GB2312" w:cs="仿宋_GB2312"/>
          <w:bCs/>
          <w:sz w:val="32"/>
          <w:szCs w:val="32"/>
        </w:rPr>
        <w:t>设计</w:t>
      </w:r>
      <w:r>
        <w:rPr>
          <w:rFonts w:hint="eastAsia" w:ascii="仿宋_GB2312" w:hAnsi="仿宋_GB2312" w:eastAsia="仿宋_GB2312" w:cs="仿宋_GB2312"/>
          <w:bCs/>
          <w:sz w:val="32"/>
          <w:szCs w:val="32"/>
          <w:lang w:eastAsia="zh-CN"/>
        </w:rPr>
        <w:t>实施</w:t>
      </w:r>
      <w:r>
        <w:rPr>
          <w:rFonts w:hint="eastAsia" w:ascii="仿宋_GB2312" w:hAnsi="仿宋_GB2312" w:eastAsia="仿宋_GB2312" w:cs="仿宋_GB2312"/>
          <w:bCs/>
          <w:sz w:val="32"/>
          <w:szCs w:val="32"/>
        </w:rPr>
        <w:t>服务项目</w:t>
      </w:r>
      <w:r>
        <w:rPr>
          <w:rFonts w:hint="eastAsia" w:ascii="仿宋_GB2312" w:hAnsi="仿宋_GB2312" w:eastAsia="仿宋_GB2312" w:cs="仿宋_GB2312"/>
          <w:sz w:val="32"/>
          <w:szCs w:val="32"/>
        </w:rPr>
        <w:t>。</w:t>
      </w:r>
    </w:p>
    <w:p>
      <w:pPr>
        <w:tabs>
          <w:tab w:val="left" w:pos="1050"/>
        </w:tabs>
        <w:spacing w:line="560" w:lineRule="exact"/>
        <w:ind w:firstLine="560" w:firstLineChars="17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2.2.2 服务内容</w:t>
      </w:r>
      <w:r>
        <w:rPr>
          <w:rFonts w:hint="eastAsia" w:ascii="仿宋_GB2312" w:hAnsi="仿宋_GB2312" w:eastAsia="仿宋_GB2312" w:cs="仿宋_GB2312"/>
          <w:color w:val="000000" w:themeColor="text1"/>
          <w:sz w:val="32"/>
          <w:szCs w:val="32"/>
          <w14:textFill>
            <w14:solidFill>
              <w14:schemeClr w14:val="tx1"/>
            </w14:solidFill>
          </w14:textFill>
        </w:rPr>
        <w:t>：详见招标文件第六章</w:t>
      </w:r>
      <w:r>
        <w:rPr>
          <w:rFonts w:hint="eastAsia" w:ascii="仿宋_GB2312" w:hAnsi="仿宋_GB2312" w:eastAsia="仿宋_GB2312" w:cs="仿宋_GB2312"/>
          <w:color w:val="000000" w:themeColor="text1"/>
          <w:sz w:val="32"/>
          <w:szCs w:val="32"/>
          <w:lang w:val="zh-CN"/>
          <w14:textFill>
            <w14:solidFill>
              <w14:schemeClr w14:val="tx1"/>
            </w14:solidFill>
          </w14:textFill>
        </w:rPr>
        <w:t>任务</w:t>
      </w:r>
      <w:r>
        <w:rPr>
          <w:rFonts w:hint="eastAsia" w:ascii="仿宋_GB2312" w:hAnsi="仿宋_GB2312" w:eastAsia="仿宋_GB2312" w:cs="仿宋_GB2312"/>
          <w:color w:val="000000" w:themeColor="text1"/>
          <w:sz w:val="32"/>
          <w:szCs w:val="32"/>
          <w14:textFill>
            <w14:solidFill>
              <w14:schemeClr w14:val="tx1"/>
            </w14:solidFill>
          </w14:textFill>
        </w:rPr>
        <w:t>书。</w:t>
      </w:r>
    </w:p>
    <w:p>
      <w:pPr>
        <w:tabs>
          <w:tab w:val="left" w:pos="1050"/>
        </w:tabs>
        <w:spacing w:line="560" w:lineRule="exact"/>
        <w:ind w:firstLine="562" w:firstLineChars="175"/>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3、投标报价</w:t>
      </w:r>
    </w:p>
    <w:p>
      <w:pPr>
        <w:tabs>
          <w:tab w:val="left" w:pos="1050"/>
        </w:tabs>
        <w:spacing w:line="560" w:lineRule="exact"/>
        <w:ind w:firstLine="560" w:firstLineChars="175"/>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本项目最高限价为：</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zh-CN"/>
        </w:rPr>
        <w:t>元人民币（含税）。</w:t>
      </w:r>
    </w:p>
    <w:p>
      <w:pPr>
        <w:tabs>
          <w:tab w:val="left" w:pos="1050"/>
        </w:tabs>
        <w:spacing w:line="560" w:lineRule="exact"/>
        <w:ind w:firstLine="562" w:firstLineChars="175"/>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4、投标费用</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4.1 不论投标结果如何，投标人应自行承担所有参加本项目投标的所有费用，招标人对上述费用不负任何责任。</w:t>
      </w:r>
      <w:bookmarkStart w:id="36" w:name="_Toc101777613"/>
    </w:p>
    <w:p>
      <w:pPr>
        <w:spacing w:line="560" w:lineRule="exact"/>
        <w:ind w:firstLine="640" w:firstLineChars="200"/>
        <w:rPr>
          <w:rFonts w:hint="eastAsia" w:ascii="黑体" w:hAnsi="黑体" w:eastAsia="黑体" w:cs="黑体"/>
          <w:bCs/>
          <w:sz w:val="32"/>
          <w:szCs w:val="32"/>
        </w:rPr>
      </w:pPr>
      <w:bookmarkStart w:id="37" w:name="_Toc242005121"/>
      <w:bookmarkStart w:id="38" w:name="_Toc413933179"/>
      <w:bookmarkStart w:id="39" w:name="_Toc413933286"/>
      <w:bookmarkStart w:id="40" w:name="_Toc14845"/>
      <w:r>
        <w:rPr>
          <w:rFonts w:hint="eastAsia" w:ascii="黑体" w:hAnsi="黑体" w:eastAsia="黑体" w:cs="黑体"/>
          <w:bCs/>
          <w:sz w:val="32"/>
          <w:szCs w:val="32"/>
          <w:lang w:val="en-US" w:eastAsia="zh-CN"/>
        </w:rPr>
        <w:t>5、</w:t>
      </w:r>
      <w:r>
        <w:rPr>
          <w:rFonts w:hint="eastAsia" w:ascii="黑体" w:hAnsi="黑体" w:eastAsia="黑体" w:cs="黑体"/>
          <w:bCs/>
          <w:sz w:val="32"/>
          <w:szCs w:val="32"/>
        </w:rPr>
        <w:t>投标保证金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1、投标人应交纳投标保证金：人民币</w:t>
      </w:r>
      <w:r>
        <w:rPr>
          <w:rFonts w:hint="eastAsia" w:ascii="仿宋_GB2312" w:hAnsi="仿宋_GB2312" w:eastAsia="仿宋_GB2312" w:cs="仿宋_GB2312"/>
          <w:sz w:val="32"/>
          <w:szCs w:val="32"/>
          <w:lang w:eastAsia="zh-CN"/>
        </w:rPr>
        <w:t>伍仟</w:t>
      </w:r>
      <w:r>
        <w:rPr>
          <w:rFonts w:hint="eastAsia" w:ascii="仿宋_GB2312" w:hAnsi="仿宋_GB2312" w:eastAsia="仿宋_GB2312" w:cs="仿宋_GB2312"/>
          <w:sz w:val="32"/>
          <w:szCs w:val="32"/>
        </w:rPr>
        <w:t>元整。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2、不接受现金、支票及汇票方式提交的投标保证金。投标保证金一般应以投标人的名义转账，否则应出具投标人授权书。投标保证金应在投标截止日的前一个工作日到达下述账户（以银行提供的已到</w:t>
      </w:r>
      <w:r>
        <w:rPr>
          <w:rFonts w:hint="eastAsia" w:ascii="仿宋_GB2312" w:hAnsi="仿宋_GB2312" w:eastAsia="仿宋_GB2312" w:cs="仿宋_GB2312"/>
          <w:sz w:val="32"/>
          <w:szCs w:val="32"/>
          <w:lang w:eastAsia="zh-CN"/>
        </w:rPr>
        <w:t>账</w:t>
      </w:r>
      <w:r>
        <w:rPr>
          <w:rFonts w:hint="eastAsia" w:ascii="仿宋_GB2312" w:hAnsi="仿宋_GB2312" w:eastAsia="仿宋_GB2312" w:cs="仿宋_GB2312"/>
          <w:sz w:val="32"/>
          <w:szCs w:val="32"/>
        </w:rPr>
        <w:t>名单为准）：</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开户名：</w:t>
      </w:r>
      <w:r>
        <w:rPr>
          <w:rFonts w:hint="eastAsia" w:ascii="仿宋_GB2312" w:hAnsi="仿宋_GB2312" w:eastAsia="仿宋_GB2312" w:cs="仿宋_GB2312"/>
          <w:sz w:val="32"/>
          <w:szCs w:val="32"/>
          <w:lang w:eastAsia="zh-CN"/>
        </w:rPr>
        <w:t>广州南沙旅游发展有限公司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开户行：中国银行广州南沙科技园区支行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银行账号：644457756045</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并请注明“</w:t>
      </w:r>
      <w:r>
        <w:rPr>
          <w:rFonts w:hint="eastAsia" w:ascii="仿宋_GB2312" w:hAnsi="仿宋_GB2312" w:eastAsia="仿宋_GB2312" w:cs="仿宋_GB2312"/>
          <w:sz w:val="32"/>
          <w:szCs w:val="32"/>
          <w:lang w:eastAsia="zh-CN"/>
        </w:rPr>
        <w:t>广州南沙旅游发展有限公司</w:t>
      </w:r>
      <w:r>
        <w:rPr>
          <w:rFonts w:hint="eastAsia" w:ascii="仿宋_GB2312" w:hAnsi="仿宋_GB2312" w:eastAsia="仿宋_GB2312" w:cs="仿宋_GB2312"/>
          <w:sz w:val="32"/>
          <w:szCs w:val="32"/>
        </w:rPr>
        <w:t>薪酬</w:t>
      </w:r>
      <w:r>
        <w:rPr>
          <w:rFonts w:hint="eastAsia" w:ascii="仿宋_GB2312" w:hAnsi="仿宋_GB2312" w:eastAsia="仿宋_GB2312" w:cs="仿宋_GB2312"/>
          <w:sz w:val="32"/>
          <w:szCs w:val="32"/>
          <w:lang w:eastAsia="zh-CN"/>
        </w:rPr>
        <w:t>绩效管理</w:t>
      </w:r>
      <w:r>
        <w:rPr>
          <w:rFonts w:hint="eastAsia" w:ascii="仿宋_GB2312" w:hAnsi="仿宋_GB2312" w:eastAsia="仿宋_GB2312" w:cs="仿宋_GB2312"/>
          <w:sz w:val="32"/>
          <w:szCs w:val="32"/>
        </w:rPr>
        <w:t>体系</w:t>
      </w:r>
      <w:r>
        <w:rPr>
          <w:rFonts w:hint="eastAsia" w:ascii="仿宋_GB2312" w:hAnsi="仿宋_GB2312" w:eastAsia="仿宋_GB2312" w:cs="仿宋_GB2312"/>
          <w:sz w:val="32"/>
          <w:szCs w:val="32"/>
          <w:lang w:eastAsia="zh-CN"/>
        </w:rPr>
        <w:t>咨询</w:t>
      </w:r>
      <w:r>
        <w:rPr>
          <w:rFonts w:hint="eastAsia" w:ascii="仿宋_GB2312" w:hAnsi="仿宋_GB2312" w:eastAsia="仿宋_GB2312" w:cs="仿宋_GB2312"/>
          <w:sz w:val="32"/>
          <w:szCs w:val="32"/>
        </w:rPr>
        <w:t>设计</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 xml:space="preserve">专项服务项目投标保证金”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3、投标保证金到账情况查询电话：020-</w:t>
      </w:r>
      <w:r>
        <w:rPr>
          <w:rFonts w:hint="eastAsia" w:ascii="仿宋_GB2312" w:hAnsi="仿宋_GB2312" w:eastAsia="仿宋_GB2312" w:cs="仿宋_GB2312"/>
          <w:sz w:val="32"/>
          <w:szCs w:val="32"/>
          <w:lang w:val="en-US" w:eastAsia="zh-CN"/>
        </w:rPr>
        <w:t>39913789</w:t>
      </w:r>
      <w:r>
        <w:rPr>
          <w:rFonts w:hint="eastAsia" w:ascii="仿宋_GB2312" w:hAnsi="仿宋_GB2312" w:eastAsia="仿宋_GB2312" w:cs="仿宋_GB2312"/>
          <w:sz w:val="32"/>
          <w:szCs w:val="32"/>
        </w:rPr>
        <w:t>；投标保证金退还情况查询电话：020-3991378</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时凭已盖章的银行进账单原件（原件验证完毕当场退回）及其复印件领取投标保证金收据，凭银行进账单原件、授权委托书、身份证原件递交投标文件。如投标人没带银行进账单原件，招标人有权选择拒绝其投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确定中标单位后五个工作日内，无息退回未中标单位的投标保证金；中标单位在签订合同后，其投标保证金转为履约保证金，待项目按要求完成后无息退还履约保证金；在投标有效期内不能确定中标单位的，在投标有效期满后五个工作日内，无息退回所有投标人的投标保证金。招标失败的项目，在招标结果公告后五个工作日内，无息退回所有投标人的投标保证金。招标人将投标保证金自动划回投标人</w:t>
      </w:r>
      <w:r>
        <w:rPr>
          <w:rFonts w:hint="eastAsia" w:ascii="仿宋_GB2312" w:hAnsi="仿宋_GB2312" w:eastAsia="仿宋_GB2312" w:cs="仿宋_GB2312"/>
          <w:sz w:val="32"/>
          <w:szCs w:val="32"/>
          <w:lang w:eastAsia="zh-CN"/>
        </w:rPr>
        <w:t>缴纳投标保证金的</w:t>
      </w:r>
      <w:r>
        <w:rPr>
          <w:rFonts w:hint="eastAsia" w:ascii="仿宋_GB2312" w:hAnsi="仿宋_GB2312" w:eastAsia="仿宋_GB2312" w:cs="仿宋_GB2312"/>
          <w:sz w:val="32"/>
          <w:szCs w:val="32"/>
        </w:rPr>
        <w:t>银行账号。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6、下列任何一种情况发生时，投标保证金将不予退回：</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(1)投标人在招标文件中规定的投标截止日期的投标有效期内撤回其投标；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(2)中标单位无正当理由未能在规定期限内签订合同；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(3)中标单位无正当理由放弃中标的。</w:t>
      </w:r>
    </w:p>
    <w:p>
      <w:pPr>
        <w:keepNext/>
        <w:keepLines/>
        <w:spacing w:line="560" w:lineRule="exact"/>
        <w:ind w:left="454" w:hanging="454"/>
        <w:jc w:val="center"/>
        <w:outlineLvl w:val="1"/>
        <w:rPr>
          <w:rFonts w:ascii="仿宋_GB2312" w:hAnsi="宋体" w:eastAsia="仿宋_GB2312" w:cs="Times New Roman"/>
          <w:b/>
          <w:kern w:val="28"/>
          <w:sz w:val="32"/>
          <w:szCs w:val="32"/>
        </w:rPr>
      </w:pPr>
      <w:bookmarkStart w:id="41" w:name="_Toc16238372"/>
      <w:r>
        <w:rPr>
          <w:rFonts w:hint="eastAsia" w:ascii="仿宋_GB2312" w:hAnsi="宋体" w:eastAsia="仿宋_GB2312" w:cs="Times New Roman"/>
          <w:b/>
          <w:kern w:val="28"/>
          <w:sz w:val="32"/>
          <w:szCs w:val="32"/>
        </w:rPr>
        <w:t>二、招标</w:t>
      </w:r>
      <w:bookmarkStart w:id="42" w:name="_Hlt216373250"/>
      <w:r>
        <w:rPr>
          <w:rFonts w:hint="eastAsia" w:ascii="仿宋_GB2312" w:hAnsi="宋体" w:eastAsia="仿宋_GB2312" w:cs="Times New Roman"/>
          <w:b/>
          <w:kern w:val="28"/>
          <w:sz w:val="32"/>
          <w:szCs w:val="32"/>
        </w:rPr>
        <w:t>文</w:t>
      </w:r>
      <w:bookmarkEnd w:id="42"/>
      <w:r>
        <w:rPr>
          <w:rFonts w:hint="eastAsia" w:ascii="仿宋_GB2312" w:hAnsi="宋体" w:eastAsia="仿宋_GB2312" w:cs="Times New Roman"/>
          <w:b/>
          <w:kern w:val="28"/>
          <w:sz w:val="32"/>
          <w:szCs w:val="32"/>
        </w:rPr>
        <w:t>件</w:t>
      </w:r>
      <w:bookmarkEnd w:id="36"/>
      <w:bookmarkEnd w:id="37"/>
      <w:bookmarkEnd w:id="38"/>
      <w:bookmarkEnd w:id="39"/>
      <w:bookmarkEnd w:id="40"/>
      <w:bookmarkEnd w:id="41"/>
    </w:p>
    <w:p>
      <w:pPr>
        <w:spacing w:line="560" w:lineRule="exact"/>
        <w:ind w:left="480"/>
        <w:rPr>
          <w:rFonts w:ascii="仿宋_GB2312" w:eastAsia="仿宋_GB2312"/>
          <w:b/>
          <w:bCs/>
          <w:sz w:val="32"/>
          <w:szCs w:val="32"/>
        </w:rPr>
      </w:pPr>
      <w:r>
        <w:rPr>
          <w:rFonts w:hint="eastAsia" w:ascii="仿宋_GB2312" w:hAnsi="宋体" w:eastAsia="仿宋_GB2312"/>
          <w:b/>
          <w:sz w:val="32"/>
          <w:szCs w:val="32"/>
        </w:rPr>
        <w:t>5、招标文件的组成</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本招标文件包括下列文件，以及所有招标答疑文件和澄清或修改：</w:t>
      </w:r>
    </w:p>
    <w:p>
      <w:pPr>
        <w:numPr>
          <w:ilvl w:val="0"/>
          <w:numId w:val="3"/>
        </w:numPr>
        <w:spacing w:line="560" w:lineRule="exact"/>
        <w:ind w:left="-2" w:leftChars="-1" w:firstLine="1600" w:firstLineChars="500"/>
        <w:rPr>
          <w:rFonts w:ascii="仿宋_GB2312" w:hAnsi="宋体" w:eastAsia="仿宋_GB2312"/>
          <w:bCs/>
          <w:sz w:val="32"/>
          <w:szCs w:val="32"/>
        </w:rPr>
      </w:pPr>
      <w:r>
        <w:rPr>
          <w:rFonts w:hint="eastAsia" w:ascii="仿宋_GB2312" w:hAnsi="宋体" w:eastAsia="仿宋_GB2312"/>
          <w:bCs/>
          <w:sz w:val="32"/>
          <w:szCs w:val="32"/>
        </w:rPr>
        <w:t xml:space="preserve"> 投标邀请函</w:t>
      </w:r>
    </w:p>
    <w:p>
      <w:pPr>
        <w:numPr>
          <w:ilvl w:val="0"/>
          <w:numId w:val="3"/>
        </w:numPr>
        <w:spacing w:line="560" w:lineRule="exact"/>
        <w:ind w:left="-2" w:leftChars="-1" w:firstLine="1600" w:firstLineChars="500"/>
        <w:rPr>
          <w:rFonts w:ascii="仿宋_GB2312" w:eastAsia="仿宋_GB2312"/>
          <w:sz w:val="32"/>
          <w:szCs w:val="32"/>
        </w:rPr>
      </w:pPr>
      <w:r>
        <w:rPr>
          <w:rFonts w:hint="eastAsia" w:ascii="仿宋_GB2312" w:hAnsi="宋体" w:eastAsia="仿宋_GB2312"/>
          <w:sz w:val="32"/>
          <w:szCs w:val="32"/>
        </w:rPr>
        <w:t xml:space="preserve"> 投标须知</w:t>
      </w:r>
    </w:p>
    <w:p>
      <w:pPr>
        <w:spacing w:line="560" w:lineRule="exact"/>
        <w:ind w:left="-2" w:leftChars="-1" w:firstLine="1600" w:firstLineChars="500"/>
        <w:rPr>
          <w:rFonts w:ascii="仿宋_GB2312" w:eastAsia="仿宋_GB2312"/>
          <w:sz w:val="32"/>
          <w:szCs w:val="32"/>
        </w:rPr>
      </w:pPr>
      <w:r>
        <w:rPr>
          <w:rFonts w:hint="eastAsia" w:ascii="仿宋_GB2312" w:hAnsi="宋体" w:eastAsia="仿宋_GB2312"/>
          <w:bCs/>
          <w:sz w:val="32"/>
          <w:szCs w:val="32"/>
        </w:rPr>
        <w:t xml:space="preserve">第三章  </w:t>
      </w:r>
      <w:r>
        <w:rPr>
          <w:rFonts w:hint="eastAsia" w:ascii="仿宋_GB2312" w:hAnsi="宋体" w:eastAsia="仿宋_GB2312"/>
          <w:sz w:val="32"/>
          <w:szCs w:val="32"/>
        </w:rPr>
        <w:t>评标、定标及合同签订</w:t>
      </w:r>
    </w:p>
    <w:p>
      <w:pPr>
        <w:spacing w:line="560" w:lineRule="exact"/>
        <w:ind w:firstLine="1600" w:firstLineChars="500"/>
        <w:rPr>
          <w:rFonts w:ascii="仿宋_GB2312" w:hAnsi="宋体" w:eastAsia="仿宋_GB2312"/>
          <w:sz w:val="32"/>
          <w:szCs w:val="32"/>
        </w:rPr>
      </w:pPr>
      <w:r>
        <w:rPr>
          <w:rFonts w:hint="eastAsia" w:ascii="仿宋_GB2312" w:hAnsi="宋体" w:eastAsia="仿宋_GB2312"/>
          <w:sz w:val="32"/>
          <w:szCs w:val="32"/>
        </w:rPr>
        <w:t>第四章  合同条款</w:t>
      </w:r>
    </w:p>
    <w:p>
      <w:pPr>
        <w:spacing w:line="560" w:lineRule="exact"/>
        <w:ind w:firstLine="1600" w:firstLineChars="500"/>
        <w:rPr>
          <w:rFonts w:ascii="仿宋_GB2312" w:hAnsi="宋体" w:eastAsia="仿宋_GB2312"/>
          <w:sz w:val="32"/>
          <w:szCs w:val="32"/>
        </w:rPr>
      </w:pPr>
      <w:r>
        <w:rPr>
          <w:rFonts w:hint="eastAsia" w:ascii="仿宋_GB2312" w:hAnsi="宋体" w:eastAsia="仿宋_GB2312"/>
          <w:sz w:val="32"/>
          <w:szCs w:val="32"/>
        </w:rPr>
        <w:t>第五章  投标文件格式</w:t>
      </w:r>
    </w:p>
    <w:p>
      <w:pPr>
        <w:spacing w:line="560" w:lineRule="exact"/>
        <w:ind w:firstLine="1600" w:firstLineChars="500"/>
        <w:jc w:val="left"/>
        <w:rPr>
          <w:rFonts w:ascii="仿宋_GB2312" w:hAnsi="宋体" w:eastAsia="仿宋_GB2312"/>
          <w:sz w:val="32"/>
          <w:szCs w:val="32"/>
        </w:rPr>
      </w:pPr>
      <w:r>
        <w:rPr>
          <w:rFonts w:hint="eastAsia" w:ascii="仿宋_GB2312" w:hAnsi="宋体" w:eastAsia="仿宋_GB2312"/>
          <w:sz w:val="32"/>
          <w:szCs w:val="32"/>
        </w:rPr>
        <w:t>第六章  任务书</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6、招标文件的澄清与修改</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招标文件发出后</w:t>
      </w:r>
      <w:r>
        <w:rPr>
          <w:rFonts w:hint="eastAsia" w:ascii="仿宋_GB2312" w:eastAsia="仿宋_GB2312"/>
          <w:sz w:val="32"/>
          <w:szCs w:val="32"/>
        </w:rPr>
        <w:t>,</w:t>
      </w:r>
      <w:r>
        <w:rPr>
          <w:rFonts w:hint="eastAsia" w:ascii="仿宋_GB2312" w:hAnsi="宋体" w:eastAsia="仿宋_GB2312"/>
          <w:sz w:val="32"/>
          <w:szCs w:val="32"/>
        </w:rPr>
        <w:t>在提交投标文件截止期5日前，招标人可对招标文件进行必要的澄清或修改。</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招标文件的修改将以书面形式发送给所有投标人，投标人应于收到该修改文件后24小时内，以书面形式给予确认，招标文件的修改内容作为招标文件的组成部分，具有约束作用。</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招标文件的澄清、修改、补充等内容均以书面形式明确的内容为准。当招标文件的澄清、修改、补充等在同一内容的表述不一致时，以最后发出的书面文件为准。</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keepNext/>
        <w:keepLines/>
        <w:spacing w:line="560" w:lineRule="exact"/>
        <w:ind w:left="454" w:hanging="454"/>
        <w:jc w:val="center"/>
        <w:outlineLvl w:val="1"/>
        <w:rPr>
          <w:rFonts w:ascii="仿宋_GB2312" w:hAnsi="宋体" w:eastAsia="仿宋_GB2312" w:cs="Times New Roman"/>
          <w:b/>
          <w:kern w:val="28"/>
          <w:sz w:val="32"/>
          <w:szCs w:val="32"/>
        </w:rPr>
      </w:pPr>
      <w:bookmarkStart w:id="43" w:name="_Toc413933287"/>
      <w:bookmarkStart w:id="44" w:name="_Toc413933180"/>
      <w:bookmarkStart w:id="45" w:name="_Toc16238373"/>
      <w:bookmarkStart w:id="46" w:name="_Toc242005122"/>
      <w:bookmarkStart w:id="47" w:name="_Toc7679"/>
      <w:r>
        <w:rPr>
          <w:rFonts w:hint="eastAsia" w:ascii="仿宋_GB2312" w:hAnsi="宋体" w:eastAsia="仿宋_GB2312" w:cs="Times New Roman"/>
          <w:b/>
          <w:kern w:val="28"/>
          <w:sz w:val="32"/>
          <w:szCs w:val="32"/>
        </w:rPr>
        <w:t>三、投标文件的编制</w:t>
      </w:r>
      <w:bookmarkEnd w:id="43"/>
      <w:bookmarkEnd w:id="44"/>
      <w:bookmarkEnd w:id="45"/>
      <w:bookmarkEnd w:id="46"/>
      <w:bookmarkEnd w:id="47"/>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7、投标文件的语言及度量衡单位</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投标文件和与投标有关的所有文件均应使用中文。</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投标文件使用的度量衡单位，均采用中华人民共和国法定计量单位。</w:t>
      </w:r>
    </w:p>
    <w:p>
      <w:pPr>
        <w:spacing w:line="560" w:lineRule="exact"/>
        <w:ind w:firstLine="643" w:firstLineChars="200"/>
        <w:rPr>
          <w:rFonts w:ascii="仿宋_GB2312" w:eastAsia="仿宋_GB2312"/>
          <w:b/>
          <w:bCs/>
          <w:sz w:val="32"/>
          <w:szCs w:val="32"/>
        </w:rPr>
      </w:pPr>
      <w:bookmarkStart w:id="48" w:name="_Toc101777616"/>
      <w:r>
        <w:rPr>
          <w:rFonts w:hint="eastAsia" w:ascii="仿宋_GB2312" w:hAnsi="宋体" w:eastAsia="仿宋_GB2312"/>
          <w:b/>
          <w:bCs/>
          <w:sz w:val="32"/>
          <w:szCs w:val="32"/>
        </w:rPr>
        <w:t>8、投标文件的组成与排序(另提供一套与下列内容相同的电子文件)</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8.1 封面</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8.2目录</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8.3 资格文件，包括：</w:t>
      </w:r>
    </w:p>
    <w:p>
      <w:pPr>
        <w:widowControl/>
        <w:ind w:firstLine="640" w:firstLineChars="200"/>
        <w:jc w:val="left"/>
        <w:rPr>
          <w:rFonts w:ascii="仿宋_GB2312" w:hAnsi="等线" w:eastAsia="仿宋_GB2312" w:cs="Times New Roman"/>
          <w:sz w:val="32"/>
          <w:szCs w:val="32"/>
        </w:rPr>
      </w:pPr>
      <w:r>
        <w:rPr>
          <w:rFonts w:hint="eastAsia" w:ascii="仿宋_GB2312" w:hAnsi="等线" w:eastAsia="仿宋_GB2312" w:cs="Times New Roman"/>
          <w:sz w:val="32"/>
          <w:szCs w:val="32"/>
        </w:rPr>
        <w:t>（1）投标人必须是在中国注册的企业法人，营业执照复印件，具有独立的法人资格和独立承担民事责任的能力；</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（2）企业经营范围含企业管理（咨询），具体国家企业信用信息公示系统查询结果为准。</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（3）投标企业法定代表人证明书及法定代表人授权委托证明书，加盖投标人公章；</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（4）</w:t>
      </w:r>
      <w:r>
        <w:rPr>
          <w:rFonts w:hint="eastAsia" w:ascii="仿宋_GB2312" w:hAnsi="宋体" w:eastAsia="仿宋_GB2312" w:cs="宋体"/>
          <w:kern w:val="0"/>
          <w:sz w:val="32"/>
          <w:szCs w:val="32"/>
        </w:rPr>
        <w:t>投标人自自</w:t>
      </w:r>
      <w:r>
        <w:rPr>
          <w:rFonts w:hint="eastAsia" w:ascii="仿宋_GB2312" w:hAnsi="等线" w:eastAsia="仿宋_GB2312" w:cs="Times New Roman"/>
          <w:sz w:val="32"/>
          <w:szCs w:val="32"/>
        </w:rPr>
        <w:t>2015年1月1日</w:t>
      </w:r>
      <w:r>
        <w:rPr>
          <w:rFonts w:hint="eastAsia" w:ascii="仿宋_GB2312" w:hAnsi="宋体" w:eastAsia="仿宋_GB2312" w:cs="宋体"/>
          <w:kern w:val="0"/>
          <w:sz w:val="32"/>
          <w:szCs w:val="32"/>
        </w:rPr>
        <w:t>至今独立完成过至少一项</w:t>
      </w:r>
      <w:r>
        <w:rPr>
          <w:rFonts w:hint="eastAsia" w:ascii="仿宋_GB2312" w:hAnsi="等线" w:eastAsia="仿宋_GB2312" w:cs="Times New Roman"/>
          <w:sz w:val="32"/>
          <w:szCs w:val="32"/>
        </w:rPr>
        <w:t>国内国有企业集团及属下企业的</w:t>
      </w:r>
      <w:r>
        <w:rPr>
          <w:rFonts w:hint="eastAsia" w:ascii="仿宋_GB2312" w:hAnsi="等线" w:eastAsia="仿宋_GB2312" w:cs="Times New Roman"/>
          <w:sz w:val="32"/>
          <w:szCs w:val="32"/>
          <w:lang w:eastAsia="zh-CN"/>
        </w:rPr>
        <w:t>职务体系设计、</w:t>
      </w:r>
      <w:r>
        <w:rPr>
          <w:rFonts w:hint="eastAsia" w:ascii="仿宋_GB2312" w:hAnsi="等线" w:eastAsia="仿宋_GB2312" w:cs="Times New Roman"/>
          <w:sz w:val="32"/>
          <w:szCs w:val="32"/>
        </w:rPr>
        <w:t>薪酬激励体系优化</w:t>
      </w:r>
      <w:r>
        <w:rPr>
          <w:rFonts w:hint="eastAsia" w:ascii="仿宋_GB2312" w:hAnsi="等线" w:eastAsia="仿宋_GB2312" w:cs="Times New Roman"/>
          <w:sz w:val="32"/>
          <w:szCs w:val="32"/>
          <w:lang w:eastAsia="zh-CN"/>
        </w:rPr>
        <w:t>及绩效体系</w:t>
      </w:r>
      <w:r>
        <w:rPr>
          <w:rFonts w:hint="eastAsia" w:ascii="仿宋_GB2312" w:hAnsi="等线" w:eastAsia="仿宋_GB2312" w:cs="Times New Roman"/>
          <w:sz w:val="32"/>
          <w:szCs w:val="32"/>
        </w:rPr>
        <w:t>专业经验和成功案例</w:t>
      </w:r>
      <w:r>
        <w:rPr>
          <w:rFonts w:hint="eastAsia" w:ascii="仿宋_GB2312" w:hAnsi="宋体" w:eastAsia="仿宋_GB2312" w:cs="宋体"/>
          <w:kern w:val="0"/>
          <w:sz w:val="32"/>
          <w:szCs w:val="32"/>
        </w:rPr>
        <w:t>的业绩证明文件</w:t>
      </w:r>
      <w:r>
        <w:rPr>
          <w:rFonts w:hint="eastAsia" w:ascii="仿宋_GB2312" w:hAnsi="宋体" w:eastAsia="仿宋_GB2312" w:cs="宋体"/>
          <w:kern w:val="0"/>
          <w:sz w:val="32"/>
          <w:szCs w:val="32"/>
          <w:lang w:eastAsia="zh-CN"/>
        </w:rPr>
        <w:t>，</w:t>
      </w:r>
      <w:r>
        <w:rPr>
          <w:rFonts w:hint="eastAsia" w:ascii="仿宋_GB2312" w:hAnsi="等线" w:eastAsia="仿宋_GB2312" w:cs="Times New Roman"/>
          <w:sz w:val="32"/>
          <w:szCs w:val="32"/>
        </w:rPr>
        <w:t>提供合同关键页复印件，加盖公章。</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8.4商务文件，包括：</w:t>
      </w:r>
    </w:p>
    <w:p>
      <w:pPr>
        <w:widowControl/>
        <w:numPr>
          <w:ilvl w:val="0"/>
          <w:numId w:val="4"/>
        </w:numPr>
        <w:tabs>
          <w:tab w:val="left" w:pos="0"/>
        </w:tabs>
        <w:snapToGrid w:val="0"/>
        <w:spacing w:line="560" w:lineRule="exact"/>
        <w:ind w:left="0" w:firstLine="640"/>
        <w:jc w:val="left"/>
        <w:rPr>
          <w:rFonts w:ascii="仿宋_GB2312" w:hAnsi="等线" w:eastAsia="仿宋_GB2312" w:cs="Times New Roman"/>
          <w:color w:val="000000" w:themeColor="text1"/>
          <w:sz w:val="32"/>
          <w:szCs w:val="32"/>
          <w14:textFill>
            <w14:solidFill>
              <w14:schemeClr w14:val="tx1"/>
            </w14:solidFill>
          </w14:textFill>
        </w:rPr>
      </w:pPr>
      <w:r>
        <w:rPr>
          <w:rFonts w:hint="eastAsia" w:ascii="仿宋_GB2312" w:hAnsi="等线" w:eastAsia="仿宋_GB2312" w:cs="Times New Roman"/>
          <w:sz w:val="32"/>
          <w:szCs w:val="32"/>
        </w:rPr>
        <w:t>投标函；</w:t>
      </w:r>
    </w:p>
    <w:p>
      <w:pPr>
        <w:widowControl/>
        <w:numPr>
          <w:ilvl w:val="0"/>
          <w:numId w:val="4"/>
        </w:numPr>
        <w:tabs>
          <w:tab w:val="left" w:pos="1134"/>
        </w:tabs>
        <w:snapToGrid w:val="0"/>
        <w:spacing w:line="560" w:lineRule="exact"/>
        <w:ind w:hanging="213"/>
        <w:jc w:val="left"/>
        <w:rPr>
          <w:rFonts w:ascii="仿宋_GB2312" w:hAnsi="等线" w:eastAsia="仿宋_GB2312" w:cs="Times New Roman"/>
          <w:color w:val="000000" w:themeColor="text1"/>
          <w:sz w:val="32"/>
          <w:szCs w:val="32"/>
          <w14:textFill>
            <w14:solidFill>
              <w14:schemeClr w14:val="tx1"/>
            </w14:solidFill>
          </w14:textFill>
        </w:rPr>
      </w:pPr>
      <w:r>
        <w:rPr>
          <w:rFonts w:hint="eastAsia" w:ascii="仿宋_GB2312" w:hAnsi="等线" w:eastAsia="仿宋_GB2312" w:cs="Times New Roman"/>
          <w:color w:val="000000" w:themeColor="text1"/>
          <w:sz w:val="32"/>
          <w:szCs w:val="32"/>
          <w14:textFill>
            <w14:solidFill>
              <w14:schemeClr w14:val="tx1"/>
            </w14:solidFill>
          </w14:textFill>
        </w:rPr>
        <w:t>投标人简介，包括公司组织架构等；</w:t>
      </w:r>
    </w:p>
    <w:p>
      <w:pPr>
        <w:widowControl/>
        <w:numPr>
          <w:ilvl w:val="0"/>
          <w:numId w:val="4"/>
        </w:numPr>
        <w:tabs>
          <w:tab w:val="left" w:pos="0"/>
        </w:tabs>
        <w:snapToGrid w:val="0"/>
        <w:spacing w:line="560" w:lineRule="exact"/>
        <w:ind w:left="0" w:firstLine="567"/>
        <w:jc w:val="left"/>
        <w:rPr>
          <w:rFonts w:ascii="仿宋_GB2312" w:hAnsi="等线"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按评分内容提供业绩证明文件（按第五章附件4格式要求）；</w:t>
      </w:r>
    </w:p>
    <w:p>
      <w:pPr>
        <w:widowControl/>
        <w:numPr>
          <w:ilvl w:val="0"/>
          <w:numId w:val="4"/>
        </w:numPr>
        <w:tabs>
          <w:tab w:val="left" w:pos="1134"/>
        </w:tabs>
        <w:snapToGrid w:val="0"/>
        <w:spacing w:line="560" w:lineRule="exact"/>
        <w:ind w:hanging="213"/>
        <w:jc w:val="left"/>
        <w:rPr>
          <w:rFonts w:ascii="仿宋_GB2312" w:hAnsi="等线"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项目负责人（项目总监）（</w:t>
      </w:r>
      <w:r>
        <w:rPr>
          <w:rFonts w:hint="eastAsia" w:ascii="仿宋_GB2312" w:hAnsi="仿宋_GB2312" w:eastAsia="仿宋_GB2312" w:cs="仿宋_GB2312"/>
          <w:color w:val="000000" w:themeColor="text1"/>
          <w:sz w:val="32"/>
          <w:szCs w:val="32"/>
          <w14:textFill>
            <w14:solidFill>
              <w14:schemeClr w14:val="tx1"/>
            </w14:solidFill>
          </w14:textFill>
        </w:rPr>
        <w:t>按第五章附件5格式要求</w:t>
      </w:r>
      <w:r>
        <w:rPr>
          <w:rFonts w:hint="eastAsia" w:ascii="仿宋_GB2312" w:hAnsi="宋体" w:eastAsia="仿宋_GB2312" w:cs="Times New Roman"/>
          <w:color w:val="000000" w:themeColor="text1"/>
          <w:sz w:val="32"/>
          <w:szCs w:val="32"/>
          <w14:textFill>
            <w14:solidFill>
              <w14:schemeClr w14:val="tx1"/>
            </w14:solidFill>
          </w14:textFill>
        </w:rPr>
        <w:t>）；</w:t>
      </w:r>
    </w:p>
    <w:p>
      <w:pPr>
        <w:widowControl/>
        <w:numPr>
          <w:ilvl w:val="0"/>
          <w:numId w:val="4"/>
        </w:numPr>
        <w:tabs>
          <w:tab w:val="left" w:pos="0"/>
        </w:tabs>
        <w:snapToGrid w:val="0"/>
        <w:spacing w:line="560" w:lineRule="exact"/>
        <w:ind w:left="0" w:firstLine="567"/>
        <w:jc w:val="left"/>
        <w:rPr>
          <w:rFonts w:ascii="仿宋_GB2312" w:hAnsi="等线"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拟投入项目团队成员一览表（</w:t>
      </w:r>
      <w:r>
        <w:rPr>
          <w:rFonts w:hint="eastAsia" w:ascii="仿宋_GB2312" w:hAnsi="仿宋_GB2312" w:eastAsia="仿宋_GB2312" w:cs="仿宋_GB2312"/>
          <w:color w:val="000000" w:themeColor="text1"/>
          <w:sz w:val="32"/>
          <w:szCs w:val="32"/>
          <w14:textFill>
            <w14:solidFill>
              <w14:schemeClr w14:val="tx1"/>
            </w14:solidFill>
          </w14:textFill>
        </w:rPr>
        <w:t>按第五章附件6格式要求</w:t>
      </w:r>
      <w:r>
        <w:rPr>
          <w:rFonts w:hint="eastAsia" w:ascii="仿宋_GB2312" w:hAnsi="宋体" w:eastAsia="仿宋_GB2312" w:cs="Times New Roman"/>
          <w:color w:val="000000" w:themeColor="text1"/>
          <w:sz w:val="32"/>
          <w:szCs w:val="32"/>
          <w14:textFill>
            <w14:solidFill>
              <w14:schemeClr w14:val="tx1"/>
            </w14:solidFill>
          </w14:textFill>
        </w:rPr>
        <w:t>）；</w:t>
      </w:r>
    </w:p>
    <w:p>
      <w:pPr>
        <w:widowControl/>
        <w:numPr>
          <w:ilvl w:val="0"/>
          <w:numId w:val="4"/>
        </w:numPr>
        <w:tabs>
          <w:tab w:val="left" w:pos="1134"/>
        </w:tabs>
        <w:snapToGrid w:val="0"/>
        <w:spacing w:line="560" w:lineRule="exact"/>
        <w:ind w:hanging="213"/>
        <w:jc w:val="left"/>
        <w:rPr>
          <w:rFonts w:ascii="仿宋_GB2312" w:hAnsi="等线" w:eastAsia="仿宋_GB2312" w:cs="Times New Roman"/>
          <w:color w:val="000000" w:themeColor="text1"/>
          <w:sz w:val="32"/>
          <w:szCs w:val="32"/>
          <w14:textFill>
            <w14:solidFill>
              <w14:schemeClr w14:val="tx1"/>
            </w14:solidFill>
          </w14:textFill>
        </w:rPr>
      </w:pPr>
      <w:r>
        <w:rPr>
          <w:rFonts w:hint="eastAsia" w:ascii="仿宋_GB2312" w:hAnsi="等线" w:eastAsia="仿宋_GB2312" w:cs="Times New Roman"/>
          <w:color w:val="000000" w:themeColor="text1"/>
          <w:sz w:val="32"/>
          <w:szCs w:val="32"/>
          <w14:textFill>
            <w14:solidFill>
              <w14:schemeClr w14:val="tx1"/>
            </w14:solidFill>
          </w14:textFill>
        </w:rPr>
        <w:t>投标保密承若书</w:t>
      </w:r>
      <w:r>
        <w:rPr>
          <w:rFonts w:hint="eastAsia" w:ascii="仿宋_GB2312" w:hAnsi="宋体"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按第五章附件7格式要求</w:t>
      </w:r>
      <w:r>
        <w:rPr>
          <w:rFonts w:hint="eastAsia" w:ascii="仿宋_GB2312" w:hAnsi="宋体" w:eastAsia="仿宋_GB2312" w:cs="Times New Roman"/>
          <w:color w:val="000000" w:themeColor="text1"/>
          <w:sz w:val="32"/>
          <w:szCs w:val="32"/>
          <w14:textFill>
            <w14:solidFill>
              <w14:schemeClr w14:val="tx1"/>
            </w14:solidFill>
          </w14:textFill>
        </w:rPr>
        <w:t>）</w:t>
      </w:r>
      <w:r>
        <w:rPr>
          <w:rFonts w:hint="eastAsia" w:ascii="仿宋_GB2312" w:hAnsi="等线" w:eastAsia="仿宋_GB2312" w:cs="Times New Roman"/>
          <w:color w:val="000000" w:themeColor="text1"/>
          <w:sz w:val="32"/>
          <w:szCs w:val="32"/>
          <w14:textFill>
            <w14:solidFill>
              <w14:schemeClr w14:val="tx1"/>
            </w14:solidFill>
          </w14:textFill>
        </w:rPr>
        <w:t>；</w:t>
      </w:r>
    </w:p>
    <w:p>
      <w:pPr>
        <w:widowControl/>
        <w:numPr>
          <w:ilvl w:val="0"/>
          <w:numId w:val="4"/>
        </w:numPr>
        <w:tabs>
          <w:tab w:val="left" w:pos="1134"/>
        </w:tabs>
        <w:snapToGrid w:val="0"/>
        <w:spacing w:line="560" w:lineRule="exact"/>
        <w:ind w:hanging="213"/>
        <w:jc w:val="left"/>
        <w:rPr>
          <w:rFonts w:ascii="仿宋_GB2312" w:hAnsi="等线" w:eastAsia="仿宋_GB2312" w:cs="Times New Roman"/>
          <w:sz w:val="32"/>
          <w:szCs w:val="32"/>
        </w:rPr>
      </w:pPr>
      <w:r>
        <w:rPr>
          <w:rFonts w:hint="eastAsia" w:ascii="仿宋_GB2312" w:hAnsi="宋体" w:eastAsia="仿宋_GB2312" w:cs="Times New Roman"/>
          <w:sz w:val="32"/>
          <w:szCs w:val="32"/>
        </w:rPr>
        <w:t>其它证明公司现有实力的材料；</w:t>
      </w:r>
    </w:p>
    <w:p>
      <w:pPr>
        <w:widowControl/>
        <w:numPr>
          <w:ilvl w:val="0"/>
          <w:numId w:val="4"/>
        </w:numPr>
        <w:tabs>
          <w:tab w:val="left" w:pos="1134"/>
        </w:tabs>
        <w:snapToGrid w:val="0"/>
        <w:spacing w:line="560" w:lineRule="exact"/>
        <w:ind w:hanging="213"/>
        <w:jc w:val="left"/>
        <w:rPr>
          <w:rFonts w:ascii="仿宋_GB2312" w:hAnsi="等线" w:eastAsia="仿宋_GB2312" w:cs="Times New Roman"/>
          <w:sz w:val="32"/>
          <w:szCs w:val="32"/>
        </w:rPr>
      </w:pPr>
      <w:r>
        <w:rPr>
          <w:rFonts w:hint="eastAsia" w:ascii="仿宋_GB2312" w:hAnsi="宋体" w:eastAsia="仿宋_GB2312" w:cs="Times New Roman"/>
          <w:sz w:val="32"/>
          <w:szCs w:val="32"/>
        </w:rPr>
        <w:t>投标人认为有必要提供的其它证明材料。</w:t>
      </w:r>
    </w:p>
    <w:p>
      <w:pPr>
        <w:spacing w:line="560" w:lineRule="exact"/>
        <w:ind w:firstLine="640" w:firstLineChars="200"/>
        <w:rPr>
          <w:rFonts w:ascii="仿宋_GB2312" w:hAnsi="等线" w:eastAsia="仿宋_GB2312" w:cs="Times New Roman"/>
          <w:sz w:val="32"/>
          <w:szCs w:val="32"/>
        </w:rPr>
      </w:pPr>
      <w:r>
        <w:rPr>
          <w:rFonts w:hint="eastAsia" w:ascii="仿宋_GB2312" w:hAnsi="宋体" w:eastAsia="仿宋_GB2312" w:cs="Times New Roman"/>
          <w:sz w:val="32"/>
          <w:szCs w:val="32"/>
        </w:rPr>
        <w:t>备注：以上证明材料必要时需提交原件核对。</w:t>
      </w:r>
    </w:p>
    <w:p>
      <w:pPr>
        <w:widowControl/>
        <w:tabs>
          <w:tab w:val="left" w:pos="1134"/>
        </w:tabs>
        <w:snapToGrid w:val="0"/>
        <w:spacing w:line="560" w:lineRule="exact"/>
        <w:ind w:firstLine="640" w:firstLineChars="200"/>
        <w:jc w:val="left"/>
        <w:rPr>
          <w:rFonts w:ascii="仿宋_GB2312" w:hAnsi="等线" w:eastAsia="仿宋_GB2312" w:cs="Times New Roman"/>
          <w:sz w:val="32"/>
          <w:szCs w:val="32"/>
        </w:rPr>
      </w:pPr>
      <w:r>
        <w:rPr>
          <w:rFonts w:hint="eastAsia" w:ascii="仿宋_GB2312" w:hAnsi="宋体" w:eastAsia="仿宋_GB2312" w:cs="Times New Roman"/>
          <w:sz w:val="32"/>
          <w:szCs w:val="32"/>
        </w:rPr>
        <w:t>8.5 服务材料</w:t>
      </w:r>
    </w:p>
    <w:p>
      <w:pPr>
        <w:widowControl/>
        <w:tabs>
          <w:tab w:val="left" w:pos="1134"/>
        </w:tabs>
        <w:snapToGrid w:val="0"/>
        <w:spacing w:line="560" w:lineRule="exact"/>
        <w:ind w:firstLine="640" w:firstLineChars="200"/>
        <w:jc w:val="left"/>
        <w:rPr>
          <w:rFonts w:ascii="仿宋_GB2312" w:hAnsi="等线" w:eastAsia="仿宋_GB2312" w:cs="Times New Roman"/>
          <w:sz w:val="32"/>
          <w:szCs w:val="32"/>
        </w:rPr>
      </w:pPr>
      <w:r>
        <w:rPr>
          <w:rFonts w:hint="eastAsia" w:ascii="仿宋_GB2312" w:hAnsi="等线" w:eastAsia="仿宋_GB2312" w:cs="Times New Roman"/>
          <w:sz w:val="32"/>
          <w:szCs w:val="32"/>
        </w:rPr>
        <w:t>根据本招标</w:t>
      </w:r>
      <w:r>
        <w:rPr>
          <w:rFonts w:hint="eastAsia" w:ascii="仿宋_GB2312" w:hAnsi="等线" w:eastAsia="仿宋_GB2312" w:cs="Times New Roman"/>
          <w:color w:val="000000" w:themeColor="text1"/>
          <w:sz w:val="32"/>
          <w:szCs w:val="32"/>
          <w14:textFill>
            <w14:solidFill>
              <w14:schemeClr w14:val="tx1"/>
            </w14:solidFill>
          </w14:textFill>
        </w:rPr>
        <w:t>文件</w:t>
      </w:r>
      <w:r>
        <w:rPr>
          <w:rFonts w:hint="eastAsia" w:ascii="仿宋_GB2312" w:hAnsi="仿宋_GB2312" w:eastAsia="仿宋_GB2312" w:cs="仿宋_GB2312"/>
          <w:color w:val="000000" w:themeColor="text1"/>
          <w:sz w:val="32"/>
          <w:szCs w:val="32"/>
          <w14:textFill>
            <w14:solidFill>
              <w14:schemeClr w14:val="tx1"/>
            </w14:solidFill>
          </w14:textFill>
        </w:rPr>
        <w:t>第六章任务书</w:t>
      </w:r>
      <w:r>
        <w:rPr>
          <w:rFonts w:hint="eastAsia" w:ascii="仿宋_GB2312" w:hAnsi="等线" w:eastAsia="仿宋_GB2312" w:cs="Times New Roman"/>
          <w:color w:val="000000" w:themeColor="text1"/>
          <w:sz w:val="32"/>
          <w:szCs w:val="32"/>
          <w14:textFill>
            <w14:solidFill>
              <w14:schemeClr w14:val="tx1"/>
            </w14:solidFill>
          </w14:textFill>
        </w:rPr>
        <w:t>要</w:t>
      </w:r>
      <w:r>
        <w:rPr>
          <w:rFonts w:hint="eastAsia" w:ascii="仿宋_GB2312" w:hAnsi="等线" w:eastAsia="仿宋_GB2312" w:cs="Times New Roman"/>
          <w:sz w:val="32"/>
          <w:szCs w:val="32"/>
        </w:rPr>
        <w:t>求编制咨询实施方案（格式自拟）。</w:t>
      </w:r>
    </w:p>
    <w:p>
      <w:pPr>
        <w:spacing w:line="560" w:lineRule="exact"/>
        <w:ind w:left="480"/>
        <w:rPr>
          <w:rFonts w:ascii="仿宋_GB2312" w:hAnsi="宋体" w:eastAsia="仿宋_GB2312"/>
          <w:b/>
          <w:bCs/>
          <w:sz w:val="32"/>
          <w:szCs w:val="32"/>
        </w:rPr>
      </w:pPr>
      <w:r>
        <w:rPr>
          <w:rFonts w:hint="eastAsia" w:ascii="仿宋_GB2312" w:hAnsi="宋体" w:eastAsia="仿宋_GB2312"/>
          <w:b/>
          <w:bCs/>
          <w:sz w:val="32"/>
          <w:szCs w:val="32"/>
        </w:rPr>
        <w:t>9、投标有效期</w:t>
      </w:r>
    </w:p>
    <w:p>
      <w:pPr>
        <w:spacing w:line="560" w:lineRule="exact"/>
        <w:ind w:left="480"/>
        <w:rPr>
          <w:rFonts w:ascii="仿宋_GB2312" w:hAnsi="宋体" w:eastAsia="仿宋_GB2312"/>
          <w:b/>
          <w:bCs/>
          <w:sz w:val="32"/>
          <w:szCs w:val="32"/>
        </w:rPr>
      </w:pPr>
      <w:r>
        <w:rPr>
          <w:rFonts w:hint="eastAsia" w:ascii="仿宋_GB2312" w:eastAsia="仿宋_GB2312"/>
          <w:sz w:val="32"/>
          <w:szCs w:val="32"/>
        </w:rPr>
        <w:t>投标截止之日起30天内。</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在特殊情况下，招标人在原定投标有效期内，可以根据需要以书面形式向投标人提出延长投标有效期的要求，对此要求投标人须以书面形式予以答复。</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10、投标文件的份数和签署</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投标人应提交投标文件正本1份，副本</w:t>
      </w:r>
      <w:r>
        <w:rPr>
          <w:rFonts w:hint="eastAsia" w:ascii="仿宋_GB2312" w:hAnsi="宋体" w:eastAsia="仿宋_GB2312"/>
          <w:sz w:val="32"/>
          <w:szCs w:val="32"/>
          <w:lang w:val="en-US" w:eastAsia="zh-CN"/>
        </w:rPr>
        <w:t>3</w:t>
      </w:r>
      <w:r>
        <w:rPr>
          <w:rFonts w:hint="eastAsia" w:ascii="仿宋_GB2312" w:hAnsi="宋体" w:eastAsia="仿宋_GB2312"/>
          <w:sz w:val="32"/>
          <w:szCs w:val="32"/>
        </w:rPr>
        <w:t>份。</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投标文件的正本需打印，副本可以为正本的复印件，并应在投标文件封面的右上角清楚地注明“正本”或“副本”。正本和副本如有不一致之处，以正本为准。</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各册独立装订的投标书必须加盖单位公章；招标文件要求投标人签字或盖章的地方均须由法定代表人或其委托代理人签字或盖章，由委托代理人签字或盖章的投标文件中，须同时提交由法定代表人签署并加盖投标单位公章的有效的授权委托书，否则投标文件无效。</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如投标文件有修改，修改处应由投标人代表盖章并加盖单位公章。</w:t>
      </w:r>
    </w:p>
    <w:p>
      <w:pPr>
        <w:spacing w:line="560" w:lineRule="exact"/>
        <w:ind w:firstLine="640" w:firstLineChars="200"/>
        <w:rPr>
          <w:rFonts w:hint="eastAsia" w:ascii="仿宋_GB2312" w:eastAsia="仿宋_GB2312"/>
          <w:sz w:val="32"/>
          <w:szCs w:val="32"/>
          <w:lang w:eastAsia="zh-CN"/>
        </w:rPr>
      </w:pPr>
      <w:r>
        <w:rPr>
          <w:rFonts w:hint="eastAsia" w:ascii="仿宋_GB2312" w:hAnsi="宋体" w:eastAsia="仿宋_GB2312"/>
          <w:sz w:val="32"/>
          <w:szCs w:val="32"/>
        </w:rPr>
        <w:t>投标文件的规格：统一A4印刷本(纸张大小超过A4纸的折叠成A4纸的规格)，纸质封面，封面标明文件题名、投标单位、投标时间，右上角标明正本（或副本）</w:t>
      </w:r>
      <w:r>
        <w:rPr>
          <w:rFonts w:hint="eastAsia" w:ascii="仿宋_GB2312" w:eastAsia="仿宋_GB2312"/>
          <w:sz w:val="32"/>
          <w:szCs w:val="32"/>
        </w:rPr>
        <w:t>,</w:t>
      </w:r>
      <w:r>
        <w:rPr>
          <w:rFonts w:hint="eastAsia" w:ascii="仿宋_GB2312" w:hAnsi="宋体" w:eastAsia="仿宋_GB2312"/>
          <w:sz w:val="32"/>
          <w:szCs w:val="32"/>
        </w:rPr>
        <w:t>使用书式装订，不得用活页装订</w:t>
      </w:r>
      <w:r>
        <w:rPr>
          <w:rFonts w:hint="eastAsia" w:ascii="仿宋_GB2312" w:hAnsi="宋体" w:eastAsia="仿宋_GB2312"/>
          <w:sz w:val="32"/>
          <w:szCs w:val="32"/>
          <w:lang w:eastAsia="zh-CN"/>
        </w:rPr>
        <w:t>，投标文件电子版一份，</w:t>
      </w:r>
      <w:r>
        <w:rPr>
          <w:rFonts w:hint="eastAsia" w:ascii="仿宋_GB2312" w:hAnsi="宋体" w:eastAsia="仿宋_GB2312"/>
          <w:sz w:val="32"/>
          <w:szCs w:val="32"/>
        </w:rPr>
        <w:t>封面须盖单位公章</w:t>
      </w:r>
      <w:r>
        <w:rPr>
          <w:rFonts w:hint="eastAsia" w:ascii="仿宋_GB2312" w:hAnsi="宋体" w:eastAsia="仿宋_GB2312"/>
          <w:sz w:val="32"/>
          <w:szCs w:val="32"/>
          <w:lang w:eastAsia="zh-CN"/>
        </w:rPr>
        <w:t>。</w:t>
      </w:r>
    </w:p>
    <w:p>
      <w:pPr>
        <w:keepNext/>
        <w:keepLines/>
        <w:spacing w:line="560" w:lineRule="exact"/>
        <w:jc w:val="both"/>
        <w:outlineLvl w:val="1"/>
        <w:rPr>
          <w:rFonts w:hint="eastAsia" w:ascii="仿宋_GB2312" w:hAnsi="宋体" w:eastAsia="仿宋_GB2312" w:cs="Times New Roman"/>
          <w:b/>
          <w:kern w:val="28"/>
          <w:sz w:val="32"/>
          <w:szCs w:val="32"/>
        </w:rPr>
      </w:pPr>
      <w:bookmarkStart w:id="49" w:name="_Toc242005125"/>
      <w:bookmarkStart w:id="50" w:name="_Toc413933181"/>
      <w:bookmarkStart w:id="51" w:name="_Toc413933288"/>
      <w:bookmarkStart w:id="52" w:name="_Toc27242"/>
      <w:bookmarkStart w:id="53" w:name="_Toc16238374"/>
    </w:p>
    <w:p>
      <w:pPr>
        <w:pStyle w:val="2"/>
        <w:rPr>
          <w:rFonts w:hint="eastAsia"/>
        </w:rPr>
      </w:pPr>
    </w:p>
    <w:p>
      <w:pPr>
        <w:keepNext/>
        <w:keepLines/>
        <w:spacing w:line="560" w:lineRule="exact"/>
        <w:ind w:left="454" w:hanging="454"/>
        <w:jc w:val="center"/>
        <w:outlineLvl w:val="1"/>
        <w:rPr>
          <w:rFonts w:ascii="仿宋_GB2312" w:hAnsi="宋体" w:eastAsia="仿宋_GB2312" w:cs="Times New Roman"/>
          <w:b/>
          <w:kern w:val="28"/>
          <w:sz w:val="32"/>
          <w:szCs w:val="32"/>
        </w:rPr>
      </w:pPr>
      <w:r>
        <w:rPr>
          <w:rFonts w:hint="eastAsia" w:ascii="仿宋_GB2312" w:hAnsi="宋体" w:eastAsia="仿宋_GB2312" w:cs="Times New Roman"/>
          <w:b/>
          <w:kern w:val="28"/>
          <w:sz w:val="32"/>
          <w:szCs w:val="32"/>
        </w:rPr>
        <w:t>四、投标文件的提交</w:t>
      </w:r>
      <w:bookmarkEnd w:id="49"/>
      <w:bookmarkEnd w:id="50"/>
      <w:bookmarkEnd w:id="51"/>
      <w:bookmarkEnd w:id="52"/>
      <w:bookmarkEnd w:id="53"/>
    </w:p>
    <w:p>
      <w:pPr>
        <w:spacing w:line="560" w:lineRule="exact"/>
        <w:ind w:left="480"/>
        <w:rPr>
          <w:rFonts w:ascii="仿宋_GB2312" w:eastAsia="仿宋_GB2312"/>
          <w:b/>
          <w:bCs/>
          <w:sz w:val="32"/>
          <w:szCs w:val="32"/>
        </w:rPr>
      </w:pPr>
      <w:r>
        <w:rPr>
          <w:rFonts w:hint="eastAsia" w:ascii="仿宋_GB2312" w:eastAsia="仿宋_GB2312"/>
          <w:b/>
          <w:sz w:val="32"/>
          <w:szCs w:val="32"/>
        </w:rPr>
        <w:t>11、投标文件的包封、密封和标记</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投标人应按以下规定包封投标文件：</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所有投标文件合订在一起；</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投标文件的规格：大小统一为A4纸(纸张大小超过A4纸的折叠成A4纸的规格)；</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投标文件正本（1本）、副本（</w:t>
      </w:r>
      <w:r>
        <w:rPr>
          <w:rFonts w:hint="eastAsia" w:ascii="仿宋_GB2312" w:hAnsi="宋体" w:eastAsia="仿宋_GB2312"/>
          <w:sz w:val="32"/>
          <w:szCs w:val="32"/>
          <w:lang w:val="en-US" w:eastAsia="zh-CN"/>
        </w:rPr>
        <w:t>3</w:t>
      </w:r>
      <w:r>
        <w:rPr>
          <w:rFonts w:hint="eastAsia" w:ascii="仿宋_GB2312" w:hAnsi="宋体" w:eastAsia="仿宋_GB2312"/>
          <w:sz w:val="32"/>
          <w:szCs w:val="32"/>
        </w:rPr>
        <w:t>本）、电子光盘一起包封为一包。</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投标文件的密封要求：投标人应确保投标文件密闭封装，封口加盖骑缝公章；</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投标文件的标记要求：封包上应具有以下标记：</w:t>
      </w:r>
    </w:p>
    <w:p>
      <w:pPr>
        <w:spacing w:line="560" w:lineRule="exact"/>
        <w:rPr>
          <w:rFonts w:ascii="仿宋_GB2312" w:eastAsia="仿宋_GB2312"/>
          <w:sz w:val="32"/>
          <w:szCs w:val="32"/>
          <w:shd w:val="clear" w:color="auto" w:fill="FFFFFF"/>
        </w:rPr>
      </w:pPr>
      <w:r>
        <w:rPr>
          <w:rFonts w:hint="eastAsia" w:ascii="仿宋_GB2312" w:hAnsi="宋体" w:eastAsia="仿宋_GB2312"/>
          <w:sz w:val="32"/>
          <w:szCs w:val="32"/>
        </w:rPr>
        <w:t>招标人名称：</w:t>
      </w:r>
      <w:r>
        <w:rPr>
          <w:rFonts w:hint="eastAsia" w:ascii="仿宋_GB2312" w:hAnsi="宋体" w:eastAsia="仿宋_GB2312"/>
          <w:sz w:val="32"/>
          <w:szCs w:val="32"/>
          <w:u w:val="single"/>
        </w:rPr>
        <w:t xml:space="preserve">                                           </w:t>
      </w:r>
    </w:p>
    <w:p>
      <w:pPr>
        <w:spacing w:line="560" w:lineRule="exact"/>
        <w:rPr>
          <w:rFonts w:ascii="仿宋_GB2312" w:eastAsia="仿宋_GB2312"/>
          <w:kern w:val="28"/>
          <w:sz w:val="32"/>
          <w:szCs w:val="32"/>
        </w:rPr>
      </w:pPr>
      <w:r>
        <w:rPr>
          <w:rFonts w:hint="eastAsia" w:ascii="仿宋_GB2312" w:hAnsi="宋体" w:eastAsia="仿宋_GB2312"/>
          <w:sz w:val="32"/>
          <w:szCs w:val="32"/>
        </w:rPr>
        <w:t>项目名称：</w:t>
      </w:r>
      <w:r>
        <w:rPr>
          <w:rFonts w:hint="eastAsia" w:ascii="仿宋_GB2312" w:hAnsi="宋体" w:eastAsia="仿宋_GB2312"/>
          <w:sz w:val="32"/>
          <w:szCs w:val="32"/>
          <w:u w:val="single"/>
        </w:rPr>
        <w:t xml:space="preserve">                                             </w:t>
      </w:r>
    </w:p>
    <w:p>
      <w:pPr>
        <w:spacing w:line="560" w:lineRule="exact"/>
        <w:rPr>
          <w:rFonts w:ascii="仿宋_GB2312" w:eastAsia="仿宋_GB2312"/>
          <w:sz w:val="32"/>
          <w:szCs w:val="32"/>
        </w:rPr>
      </w:pPr>
      <w:r>
        <w:rPr>
          <w:rFonts w:hint="eastAsia" w:ascii="仿宋_GB2312" w:hAnsi="宋体" w:eastAsia="仿宋_GB2312"/>
          <w:sz w:val="32"/>
          <w:szCs w:val="32"/>
        </w:rPr>
        <w:t>投标人名称：</w:t>
      </w:r>
      <w:r>
        <w:rPr>
          <w:rFonts w:hint="eastAsia" w:ascii="仿宋_GB2312" w:hAnsi="宋体" w:eastAsia="仿宋_GB2312"/>
          <w:sz w:val="32"/>
          <w:szCs w:val="32"/>
          <w:u w:val="single"/>
        </w:rPr>
        <w:t xml:space="preserve">                                            </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12、投标文件的提交</w:t>
      </w:r>
      <w:r>
        <w:rPr>
          <w:rFonts w:hint="eastAsia" w:ascii="仿宋_GB2312" w:eastAsia="仿宋_GB2312"/>
          <w:b/>
          <w:bCs/>
          <w:sz w:val="32"/>
          <w:szCs w:val="32"/>
        </w:rPr>
        <w:t>和截止时间</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投标人应按投标须知前附表所规定的时间和地点提交投标文件，并办理好送达签认手续。</w:t>
      </w:r>
    </w:p>
    <w:p>
      <w:pPr>
        <w:spacing w:line="560" w:lineRule="exact"/>
        <w:ind w:firstLine="640" w:firstLineChars="200"/>
        <w:rPr>
          <w:rFonts w:ascii="仿宋_GB2312" w:eastAsia="仿宋_GB2312"/>
          <w:b/>
          <w:bCs/>
          <w:sz w:val="32"/>
          <w:szCs w:val="32"/>
        </w:rPr>
      </w:pPr>
      <w:r>
        <w:rPr>
          <w:rFonts w:hint="eastAsia" w:ascii="仿宋_GB2312" w:eastAsia="仿宋_GB2312"/>
          <w:sz w:val="32"/>
          <w:szCs w:val="32"/>
        </w:rPr>
        <w:t>投标人所递交的投标文件不予退还。</w:t>
      </w:r>
    </w:p>
    <w:p>
      <w:pPr>
        <w:spacing w:line="560" w:lineRule="exact"/>
        <w:ind w:left="420"/>
        <w:jc w:val="left"/>
        <w:rPr>
          <w:rFonts w:ascii="仿宋_GB2312" w:eastAsia="仿宋_GB2312"/>
          <w:b/>
          <w:sz w:val="32"/>
          <w:szCs w:val="32"/>
        </w:rPr>
      </w:pPr>
      <w:r>
        <w:rPr>
          <w:rFonts w:hint="eastAsia" w:ascii="仿宋_GB2312" w:eastAsia="仿宋_GB2312"/>
          <w:b/>
          <w:sz w:val="32"/>
          <w:szCs w:val="32"/>
        </w:rPr>
        <w:t>13、投标文件的补充、修改与撤回</w:t>
      </w:r>
    </w:p>
    <w:p>
      <w:pPr>
        <w:spacing w:line="560" w:lineRule="exact"/>
        <w:ind w:firstLine="640" w:firstLineChars="200"/>
        <w:rPr>
          <w:rFonts w:ascii="仿宋_GB2312" w:eastAsia="仿宋_GB2312"/>
          <w:sz w:val="32"/>
          <w:szCs w:val="32"/>
          <w:shd w:val="clear" w:color="auto" w:fill="FFFFFF"/>
        </w:rPr>
      </w:pPr>
      <w:r>
        <w:rPr>
          <w:rFonts w:hint="eastAsia" w:ascii="仿宋_GB2312" w:hAnsi="宋体" w:eastAsia="仿宋_GB2312"/>
          <w:sz w:val="32"/>
          <w:szCs w:val="32"/>
        </w:rPr>
        <w:t>投标人在提交投标文件以后，在规定的投标截止时间之前，可以以书面形式补充修改或撤回已提交的投标文件，并以书面形式通知招标人。补充、修改的内容为投标文件的组成部分。</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在投标截止时间之后，投标人不得补充、修改投标文件。</w:t>
      </w:r>
    </w:p>
    <w:p>
      <w:pPr>
        <w:spacing w:line="360" w:lineRule="auto"/>
        <w:ind w:left="480" w:firstLine="480" w:firstLineChars="200"/>
        <w:jc w:val="left"/>
        <w:rPr>
          <w:rFonts w:eastAsia="宋体"/>
          <w:sz w:val="24"/>
          <w:szCs w:val="24"/>
        </w:rPr>
        <w:sectPr>
          <w:footerReference r:id="rId4" w:type="first"/>
          <w:footerReference r:id="rId3" w:type="default"/>
          <w:endnotePr>
            <w:numFmt w:val="decimal"/>
          </w:endnotePr>
          <w:pgSz w:w="11906" w:h="16838"/>
          <w:pgMar w:top="1247" w:right="1226" w:bottom="1247" w:left="1440" w:header="851" w:footer="748" w:gutter="0"/>
          <w:pgNumType w:start="1"/>
          <w:cols w:space="720" w:num="1"/>
          <w:titlePg/>
          <w:docGrid w:linePitch="312" w:charSpace="0"/>
        </w:sectPr>
      </w:pPr>
    </w:p>
    <w:bookmarkEnd w:id="48"/>
    <w:p>
      <w:pPr>
        <w:keepNext/>
        <w:keepLines/>
        <w:spacing w:before="120" w:after="120" w:line="360" w:lineRule="auto"/>
        <w:jc w:val="center"/>
        <w:outlineLvl w:val="0"/>
        <w:rPr>
          <w:rFonts w:ascii="Arial" w:hAnsi="Arial" w:eastAsia="黑体" w:cs="Times New Roman"/>
          <w:bCs/>
          <w:kern w:val="44"/>
          <w:sz w:val="36"/>
          <w:szCs w:val="36"/>
        </w:rPr>
      </w:pPr>
      <w:bookmarkStart w:id="54" w:name="_Toc16238375"/>
      <w:bookmarkStart w:id="55" w:name="_Toc413933182"/>
      <w:bookmarkStart w:id="56" w:name="_Toc24841"/>
      <w:bookmarkStart w:id="57" w:name="_Toc413933289"/>
      <w:bookmarkStart w:id="58" w:name="_Toc242005129"/>
      <w:bookmarkStart w:id="59" w:name="_Toc301212626"/>
      <w:r>
        <w:rPr>
          <w:rFonts w:hint="eastAsia" w:ascii="Arial" w:hAnsi="Arial" w:eastAsia="黑体" w:cs="Times New Roman"/>
          <w:bCs/>
          <w:kern w:val="44"/>
          <w:sz w:val="36"/>
          <w:szCs w:val="36"/>
        </w:rPr>
        <w:t>第三章</w:t>
      </w:r>
      <w:r>
        <w:rPr>
          <w:rFonts w:ascii="Arial" w:hAnsi="Arial" w:eastAsia="黑体" w:cs="Times New Roman"/>
          <w:bCs/>
          <w:kern w:val="44"/>
          <w:sz w:val="36"/>
          <w:szCs w:val="36"/>
        </w:rPr>
        <w:t xml:space="preserve">  </w:t>
      </w:r>
      <w:r>
        <w:rPr>
          <w:rFonts w:hint="eastAsia" w:ascii="Arial" w:hAnsi="Arial" w:eastAsia="黑体" w:cs="Times New Roman"/>
          <w:bCs/>
          <w:kern w:val="44"/>
          <w:sz w:val="36"/>
          <w:szCs w:val="36"/>
        </w:rPr>
        <w:t>评标、定标及合同签订</w:t>
      </w:r>
      <w:bookmarkEnd w:id="54"/>
      <w:bookmarkEnd w:id="55"/>
      <w:bookmarkEnd w:id="56"/>
      <w:bookmarkEnd w:id="57"/>
    </w:p>
    <w:p>
      <w:pPr>
        <w:keepNext/>
        <w:keepLines/>
        <w:spacing w:after="100" w:afterAutospacing="1" w:line="560" w:lineRule="exact"/>
        <w:ind w:left="454" w:hanging="454"/>
        <w:jc w:val="center"/>
        <w:outlineLvl w:val="1"/>
        <w:rPr>
          <w:rFonts w:ascii="仿宋_GB2312" w:hAnsi="宋体" w:eastAsia="仿宋_GB2312" w:cs="Times New Roman"/>
          <w:b/>
          <w:kern w:val="28"/>
          <w:sz w:val="32"/>
          <w:szCs w:val="32"/>
        </w:rPr>
      </w:pPr>
      <w:bookmarkStart w:id="60" w:name="_Toc16238376"/>
      <w:bookmarkStart w:id="61" w:name="_Toc413933290"/>
      <w:bookmarkStart w:id="62" w:name="_Toc23032"/>
      <w:bookmarkStart w:id="63" w:name="_Toc242005127"/>
      <w:bookmarkStart w:id="64" w:name="_Toc413933183"/>
      <w:r>
        <w:rPr>
          <w:rFonts w:hint="eastAsia" w:ascii="仿宋_GB2312" w:hAnsi="宋体" w:eastAsia="仿宋_GB2312" w:cs="Times New Roman"/>
          <w:b/>
          <w:kern w:val="28"/>
          <w:sz w:val="32"/>
          <w:szCs w:val="32"/>
        </w:rPr>
        <w:t>一、评标总则</w:t>
      </w:r>
      <w:bookmarkEnd w:id="60"/>
      <w:bookmarkEnd w:id="61"/>
      <w:bookmarkEnd w:id="62"/>
      <w:bookmarkEnd w:id="63"/>
      <w:bookmarkEnd w:id="64"/>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1、评标的组织</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评标由评标委员会负责。</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2、评标过程的保密</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属于对投标文件的审查、澄清、评价和比较有关的资料以及中标候选人的推荐情况，与评标有关的其他任何情况均严格保密。</w:t>
      </w:r>
    </w:p>
    <w:p>
      <w:pPr>
        <w:spacing w:line="560" w:lineRule="exact"/>
        <w:ind w:left="480"/>
        <w:rPr>
          <w:rFonts w:ascii="仿宋_GB2312" w:eastAsia="仿宋_GB2312"/>
          <w:b/>
          <w:bCs/>
          <w:sz w:val="32"/>
          <w:szCs w:val="32"/>
        </w:rPr>
      </w:pPr>
      <w:r>
        <w:rPr>
          <w:rFonts w:hint="eastAsia" w:ascii="仿宋_GB2312" w:eastAsia="仿宋_GB2312"/>
          <w:b/>
          <w:sz w:val="32"/>
          <w:szCs w:val="32"/>
        </w:rPr>
        <w:t>3、投标文件的澄清</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为有助于投标文件的审查、评价和比较，评标委员会可以以书面形式要求投标人对投标文件含义不明确的内容作必要的澄清或说明，投标人应书面形式进行澄清或说明，但不得超出投标文件的范围或改变投标文件的实质性内容。凡属于评标委员会在评标中发现的计算错误并进行核实的修改不在此列。</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4、定标</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招标人根据评标报告，最终审定中标人。</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招标人将于中标候选人公示结束后确定排名第一的中标候选人为中标人。</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排名第一的中标候选人放弃中标、因不可抗力提出不能履行合同，招标人可以确定排名第二的中标候选人为中标人。</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排名第二的中标候选人出现前款所列的情形的，招标人可以确定排名第三的中标候选人为中标人。以此类推，如所有中标候选人均出现前款所列的情形，则本次招标失败。</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招标人评定中标后，向中标的投标人发出书面的中标通知书。</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5、合同签订</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5.1招标人与中标人应于中标通知书发出之日起</w:t>
      </w:r>
      <w:r>
        <w:rPr>
          <w:rFonts w:hint="eastAsia" w:ascii="仿宋_GB2312" w:hAnsi="宋体" w:eastAsia="仿宋_GB2312"/>
          <w:b/>
          <w:bCs/>
          <w:sz w:val="32"/>
          <w:szCs w:val="32"/>
          <w:lang w:val="en-US" w:eastAsia="zh-CN"/>
        </w:rPr>
        <w:t>10</w:t>
      </w:r>
      <w:r>
        <w:rPr>
          <w:rFonts w:hint="eastAsia" w:ascii="仿宋_GB2312" w:hAnsi="宋体" w:eastAsia="仿宋_GB2312"/>
          <w:b/>
          <w:bCs/>
          <w:sz w:val="32"/>
          <w:szCs w:val="32"/>
        </w:rPr>
        <w:t>个日历日内</w:t>
      </w:r>
      <w:r>
        <w:rPr>
          <w:rFonts w:hint="eastAsia" w:ascii="仿宋_GB2312" w:hAnsi="宋体" w:eastAsia="仿宋_GB2312"/>
          <w:sz w:val="32"/>
          <w:szCs w:val="32"/>
        </w:rPr>
        <w:t>，按照招标文件和中标人的投标文件商定、签订合同，招标人与中标人不得再订立背离招标文件实质性内容的其他协议。</w:t>
      </w:r>
    </w:p>
    <w:p>
      <w:pPr>
        <w:spacing w:line="560" w:lineRule="exact"/>
        <w:ind w:firstLine="640" w:firstLineChars="200"/>
        <w:rPr>
          <w:rFonts w:ascii="仿宋_GB2312" w:hAnsi="宋体" w:eastAsia="仿宋_GB2312"/>
          <w:color w:val="2E75B6" w:themeColor="accent5" w:themeShade="BF"/>
          <w:sz w:val="32"/>
          <w:szCs w:val="32"/>
          <w:lang w:val="zh-CN"/>
        </w:rPr>
      </w:pPr>
      <w:r>
        <w:rPr>
          <w:rFonts w:hint="eastAsia" w:ascii="仿宋_GB2312" w:hAnsi="宋体" w:eastAsia="仿宋_GB2312"/>
          <w:color w:val="000000" w:themeColor="text1"/>
          <w:sz w:val="32"/>
          <w:szCs w:val="32"/>
          <w14:textFill>
            <w14:solidFill>
              <w14:schemeClr w14:val="tx1"/>
            </w14:solidFill>
          </w14:textFill>
        </w:rPr>
        <w:t>5.2</w:t>
      </w:r>
      <w:r>
        <w:rPr>
          <w:rFonts w:hint="eastAsia" w:ascii="仿宋_GB2312" w:hAnsi="仿宋_GB2312" w:eastAsia="仿宋_GB2312" w:cs="仿宋_GB2312"/>
          <w:color w:val="000000" w:themeColor="text1"/>
          <w:sz w:val="32"/>
          <w:szCs w:val="32"/>
          <w14:textFill>
            <w14:solidFill>
              <w14:schemeClr w14:val="tx1"/>
            </w14:solidFill>
          </w14:textFill>
        </w:rPr>
        <w:t>中标人如不按本招标文件本章第5.1款的规定与招标人订立合同，</w:t>
      </w:r>
      <w:r>
        <w:rPr>
          <w:rFonts w:hint="eastAsia" w:ascii="仿宋_GB2312" w:hAnsi="仿宋_GB2312" w:eastAsia="仿宋_GB2312" w:cs="仿宋_GB2312"/>
          <w:color w:val="000000" w:themeColor="text1"/>
          <w:sz w:val="32"/>
          <w:szCs w:val="32"/>
          <w:lang w:eastAsia="zh-CN"/>
          <w14:textFill>
            <w14:solidFill>
              <w14:schemeClr w14:val="tx1"/>
            </w14:solidFill>
          </w14:textFill>
        </w:rPr>
        <w:t>如</w:t>
      </w:r>
      <w:r>
        <w:rPr>
          <w:rFonts w:hint="eastAsia" w:ascii="仿宋_GB2312" w:hAnsi="仿宋_GB2312" w:eastAsia="仿宋_GB2312" w:cs="仿宋_GB2312"/>
          <w:color w:val="000000" w:themeColor="text1"/>
          <w:sz w:val="32"/>
          <w:szCs w:val="32"/>
          <w14:textFill>
            <w14:solidFill>
              <w14:schemeClr w14:val="tx1"/>
            </w14:solidFill>
          </w14:textFill>
        </w:rPr>
        <w:t>将合同转包、转让的，则招标人将废除授标。</w:t>
      </w:r>
      <w:bookmarkStart w:id="65" w:name="_Toc221688758"/>
      <w:bookmarkStart w:id="66" w:name="_Toc242005128"/>
    </w:p>
    <w:p>
      <w:pPr>
        <w:keepNext/>
        <w:keepLines/>
        <w:spacing w:after="100" w:afterAutospacing="1" w:line="560" w:lineRule="exact"/>
        <w:jc w:val="center"/>
        <w:outlineLvl w:val="1"/>
        <w:rPr>
          <w:rFonts w:ascii="仿宋_GB2312" w:hAnsi="宋体" w:eastAsia="仿宋_GB2312" w:cs="Times New Roman"/>
          <w:b/>
          <w:kern w:val="28"/>
          <w:sz w:val="32"/>
          <w:szCs w:val="32"/>
        </w:rPr>
      </w:pPr>
      <w:bookmarkStart w:id="67" w:name="_Toc413933291"/>
      <w:bookmarkStart w:id="68" w:name="_Toc18296"/>
      <w:bookmarkStart w:id="69" w:name="_Toc16238377"/>
      <w:bookmarkStart w:id="70" w:name="_Toc413933184"/>
      <w:r>
        <w:rPr>
          <w:rFonts w:hint="eastAsia" w:ascii="仿宋_GB2312" w:hAnsi="宋体" w:eastAsia="仿宋_GB2312" w:cs="Times New Roman"/>
          <w:b/>
          <w:kern w:val="28"/>
          <w:sz w:val="32"/>
          <w:szCs w:val="32"/>
        </w:rPr>
        <w:t>二、评标方法</w:t>
      </w:r>
      <w:bookmarkEnd w:id="65"/>
      <w:bookmarkEnd w:id="66"/>
      <w:bookmarkEnd w:id="67"/>
      <w:bookmarkEnd w:id="68"/>
      <w:bookmarkEnd w:id="69"/>
      <w:bookmarkEnd w:id="70"/>
    </w:p>
    <w:p>
      <w:pPr>
        <w:spacing w:line="560" w:lineRule="exact"/>
        <w:ind w:firstLine="643" w:firstLineChars="200"/>
        <w:rPr>
          <w:rFonts w:ascii="仿宋_GB2312" w:hAnsi="等线" w:eastAsia="仿宋_GB2312" w:cs="Times New Roman"/>
          <w:b/>
          <w:sz w:val="32"/>
          <w:szCs w:val="32"/>
        </w:rPr>
      </w:pPr>
      <w:r>
        <w:rPr>
          <w:rFonts w:hint="eastAsia" w:ascii="仿宋_GB2312" w:hAnsi="等线" w:eastAsia="仿宋_GB2312" w:cs="Times New Roman"/>
          <w:b/>
          <w:sz w:val="32"/>
          <w:szCs w:val="32"/>
        </w:rPr>
        <w:t>7．评标委员会及其职责</w:t>
      </w:r>
    </w:p>
    <w:p>
      <w:pPr>
        <w:spacing w:line="560" w:lineRule="exact"/>
        <w:ind w:firstLine="640" w:firstLineChars="200"/>
        <w:rPr>
          <w:rFonts w:ascii="仿宋_GB2312" w:hAnsi="等线" w:eastAsia="仿宋_GB2312" w:cs="Times New Roman"/>
          <w:sz w:val="32"/>
          <w:szCs w:val="32"/>
        </w:rPr>
      </w:pPr>
      <w:r>
        <w:rPr>
          <w:rFonts w:hint="eastAsia" w:ascii="仿宋_GB2312" w:hAnsi="宋体" w:eastAsia="仿宋_GB2312" w:cs="Times New Roman"/>
          <w:sz w:val="32"/>
          <w:szCs w:val="32"/>
        </w:rPr>
        <w:t>7.1评标委员会由招标人依据公司招标管理规定组建</w:t>
      </w:r>
      <w:r>
        <w:rPr>
          <w:rFonts w:hint="eastAsia" w:ascii="仿宋_GB2312" w:hAnsi="宋体" w:eastAsia="仿宋_GB2312" w:cs="Times New Roman"/>
          <w:sz w:val="32"/>
          <w:szCs w:val="32"/>
          <w:u w:val="single"/>
        </w:rPr>
        <w:t xml:space="preserve"> 5 </w:t>
      </w:r>
      <w:r>
        <w:rPr>
          <w:rFonts w:hint="eastAsia" w:ascii="仿宋_GB2312" w:hAnsi="宋体" w:eastAsia="仿宋_GB2312" w:cs="Times New Roman"/>
          <w:sz w:val="32"/>
          <w:szCs w:val="32"/>
        </w:rPr>
        <w:t>名专家，负责评标活动。</w:t>
      </w:r>
    </w:p>
    <w:p>
      <w:pPr>
        <w:spacing w:line="560" w:lineRule="exact"/>
        <w:ind w:firstLine="640" w:firstLineChars="200"/>
        <w:rPr>
          <w:rFonts w:ascii="仿宋_GB2312" w:hAnsi="等线" w:eastAsia="仿宋_GB2312" w:cs="Times New Roman"/>
          <w:sz w:val="32"/>
          <w:szCs w:val="32"/>
        </w:rPr>
      </w:pPr>
      <w:r>
        <w:rPr>
          <w:rFonts w:hint="eastAsia" w:ascii="仿宋_GB2312" w:hAnsi="宋体" w:eastAsia="仿宋_GB2312" w:cs="Times New Roman"/>
          <w:sz w:val="32"/>
          <w:szCs w:val="32"/>
        </w:rPr>
        <w:t>7.2评标委员会应坚持“公开、公正、公平、诚信、科学、择优”的原则，根据评标办法，对投标文件进行认真评审，完成评标报告；向招标人报告评审意见，推荐综合得分由高至低排序的前一～三名为第一中标候选人、第二中标候选人和第三中标候选人。</w:t>
      </w:r>
    </w:p>
    <w:p>
      <w:pPr>
        <w:spacing w:before="120" w:beforeLines="50" w:line="560" w:lineRule="exact"/>
        <w:ind w:firstLine="643" w:firstLineChars="200"/>
        <w:rPr>
          <w:rFonts w:ascii="仿宋_GB2312" w:hAnsi="等线" w:eastAsia="仿宋_GB2312" w:cs="Times New Roman"/>
          <w:b/>
          <w:sz w:val="32"/>
          <w:szCs w:val="32"/>
        </w:rPr>
      </w:pPr>
      <w:r>
        <w:rPr>
          <w:rFonts w:hint="eastAsia" w:ascii="仿宋_GB2312" w:hAnsi="等线" w:eastAsia="仿宋_GB2312" w:cs="Times New Roman"/>
          <w:b/>
          <w:sz w:val="32"/>
          <w:szCs w:val="32"/>
        </w:rPr>
        <w:t>8.评标依据</w:t>
      </w:r>
    </w:p>
    <w:p>
      <w:pPr>
        <w:tabs>
          <w:tab w:val="left" w:pos="1620"/>
        </w:tabs>
        <w:snapToGrid w:val="0"/>
        <w:spacing w:line="560" w:lineRule="exact"/>
        <w:ind w:firstLine="640" w:firstLineChars="200"/>
        <w:rPr>
          <w:rFonts w:ascii="仿宋_GB2312" w:hAnsi="等线" w:eastAsia="仿宋_GB2312" w:cs="Times New Roman"/>
          <w:kern w:val="0"/>
          <w:sz w:val="32"/>
          <w:szCs w:val="32"/>
        </w:rPr>
      </w:pPr>
      <w:r>
        <w:rPr>
          <w:rFonts w:hint="eastAsia" w:ascii="仿宋_GB2312" w:hAnsi="宋体" w:eastAsia="仿宋_GB2312" w:cs="Times New Roman"/>
          <w:kern w:val="0"/>
          <w:sz w:val="32"/>
          <w:szCs w:val="32"/>
        </w:rPr>
        <w:t>8</w:t>
      </w:r>
      <w:r>
        <w:rPr>
          <w:rFonts w:hint="eastAsia" w:ascii="仿宋_GB2312" w:hAnsi="等线" w:eastAsia="仿宋_GB2312" w:cs="Times New Roman"/>
          <w:kern w:val="0"/>
          <w:sz w:val="32"/>
          <w:szCs w:val="32"/>
        </w:rPr>
        <w:t>.</w:t>
      </w:r>
      <w:r>
        <w:rPr>
          <w:rFonts w:hint="eastAsia" w:ascii="仿宋_GB2312" w:hAnsi="宋体" w:eastAsia="仿宋_GB2312" w:cs="Times New Roman"/>
          <w:kern w:val="0"/>
          <w:sz w:val="32"/>
          <w:szCs w:val="32"/>
        </w:rPr>
        <w:t>1本招标项目的招标文件；</w:t>
      </w:r>
    </w:p>
    <w:p>
      <w:pPr>
        <w:tabs>
          <w:tab w:val="left" w:pos="1620"/>
        </w:tabs>
        <w:snapToGrid w:val="0"/>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8</w:t>
      </w:r>
      <w:r>
        <w:rPr>
          <w:rFonts w:hint="eastAsia" w:ascii="仿宋_GB2312" w:hAnsi="等线" w:eastAsia="仿宋_GB2312" w:cs="Times New Roman"/>
          <w:kern w:val="0"/>
          <w:sz w:val="32"/>
          <w:szCs w:val="32"/>
        </w:rPr>
        <w:t>.</w:t>
      </w:r>
      <w:r>
        <w:rPr>
          <w:rFonts w:hint="eastAsia" w:ascii="仿宋_GB2312" w:hAnsi="宋体" w:eastAsia="仿宋_GB2312" w:cs="Times New Roman"/>
          <w:kern w:val="0"/>
          <w:sz w:val="32"/>
          <w:szCs w:val="32"/>
        </w:rPr>
        <w:t>2各级行政主管部门颁发的有关招投标相关法律法规。</w:t>
      </w:r>
    </w:p>
    <w:p>
      <w:pPr>
        <w:tabs>
          <w:tab w:val="left" w:pos="1620"/>
        </w:tabs>
        <w:snapToGrid w:val="0"/>
        <w:spacing w:line="560" w:lineRule="exact"/>
        <w:ind w:firstLine="640" w:firstLineChars="200"/>
        <w:rPr>
          <w:rFonts w:ascii="仿宋_GB2312" w:hAnsi="等线" w:eastAsia="仿宋_GB2312" w:cs="Times New Roman"/>
          <w:kern w:val="0"/>
          <w:sz w:val="32"/>
          <w:szCs w:val="32"/>
        </w:rPr>
      </w:pPr>
      <w:r>
        <w:rPr>
          <w:rFonts w:hint="eastAsia" w:ascii="仿宋_GB2312" w:hAnsi="宋体" w:eastAsia="仿宋_GB2312" w:cs="Times New Roman"/>
          <w:kern w:val="0"/>
          <w:sz w:val="32"/>
          <w:szCs w:val="32"/>
        </w:rPr>
        <w:t>8.3 招标人依法制定的公司招投标相关管理办法；</w:t>
      </w:r>
    </w:p>
    <w:p>
      <w:pPr>
        <w:spacing w:before="120" w:beforeLines="50" w:line="560" w:lineRule="exact"/>
        <w:ind w:firstLine="482" w:firstLineChars="150"/>
        <w:rPr>
          <w:rFonts w:ascii="仿宋_GB2312" w:hAnsi="等线" w:eastAsia="仿宋_GB2312" w:cs="Times New Roman"/>
          <w:b/>
          <w:sz w:val="32"/>
          <w:szCs w:val="32"/>
        </w:rPr>
      </w:pPr>
      <w:r>
        <w:rPr>
          <w:rFonts w:hint="eastAsia" w:ascii="仿宋_GB2312" w:hAnsi="等线" w:eastAsia="仿宋_GB2312" w:cs="Times New Roman"/>
          <w:b/>
          <w:sz w:val="32"/>
          <w:szCs w:val="32"/>
        </w:rPr>
        <w:t xml:space="preserve"> 9. 评标专家守则</w:t>
      </w:r>
    </w:p>
    <w:p>
      <w:pPr>
        <w:spacing w:line="560" w:lineRule="exact"/>
        <w:ind w:firstLine="480"/>
        <w:rPr>
          <w:rFonts w:ascii="仿宋_GB2312" w:hAnsi="等线" w:eastAsia="仿宋_GB2312" w:cs="Times New Roman"/>
          <w:sz w:val="32"/>
          <w:szCs w:val="32"/>
        </w:rPr>
      </w:pPr>
      <w:r>
        <w:rPr>
          <w:rFonts w:hint="eastAsia" w:ascii="仿宋_GB2312" w:hAnsi="等线" w:eastAsia="仿宋_GB2312" w:cs="Times New Roman"/>
          <w:sz w:val="32"/>
          <w:szCs w:val="32"/>
        </w:rPr>
        <w:t>9.1所有参加评标的专家必须遵守国家、地方政府制定的有关招标投标的法则、规定，遵守有关招标投标的保密制度；如有违反者，给予行政处分。</w:t>
      </w:r>
    </w:p>
    <w:p>
      <w:pPr>
        <w:spacing w:before="120" w:beforeLines="50" w:line="560" w:lineRule="exact"/>
        <w:ind w:firstLine="643" w:firstLineChars="200"/>
        <w:rPr>
          <w:rFonts w:ascii="仿宋_GB2312" w:hAnsi="等线" w:eastAsia="仿宋_GB2312" w:cs="Times New Roman"/>
          <w:b/>
          <w:sz w:val="32"/>
          <w:szCs w:val="32"/>
        </w:rPr>
      </w:pPr>
      <w:r>
        <w:rPr>
          <w:rFonts w:hint="eastAsia" w:ascii="仿宋_GB2312" w:hAnsi="等线" w:eastAsia="仿宋_GB2312" w:cs="Times New Roman"/>
          <w:b/>
          <w:sz w:val="32"/>
          <w:szCs w:val="32"/>
        </w:rPr>
        <w:t>10. 开、评标程序</w:t>
      </w:r>
    </w:p>
    <w:p>
      <w:pPr>
        <w:snapToGrid w:val="0"/>
        <w:spacing w:line="560" w:lineRule="exact"/>
        <w:ind w:firstLine="697" w:firstLineChars="218"/>
        <w:rPr>
          <w:rFonts w:ascii="仿宋_GB2312" w:hAnsi="等线" w:eastAsia="仿宋_GB2312" w:cs="Times New Roman"/>
          <w:sz w:val="32"/>
          <w:szCs w:val="32"/>
        </w:rPr>
      </w:pPr>
      <w:r>
        <w:rPr>
          <w:rFonts w:hint="eastAsia" w:ascii="仿宋_GB2312" w:hAnsi="等线" w:eastAsia="仿宋_GB2312" w:cs="Times New Roman"/>
          <w:sz w:val="32"/>
          <w:szCs w:val="32"/>
        </w:rPr>
        <w:t>10.1开标程序：</w:t>
      </w:r>
    </w:p>
    <w:p>
      <w:pPr>
        <w:snapToGrid w:val="0"/>
        <w:spacing w:line="560" w:lineRule="exact"/>
        <w:ind w:firstLine="697" w:firstLineChars="218"/>
        <w:rPr>
          <w:rFonts w:ascii="仿宋_GB2312" w:hAnsi="等线" w:eastAsia="仿宋_GB2312" w:cs="Times New Roman"/>
          <w:sz w:val="32"/>
          <w:szCs w:val="32"/>
        </w:rPr>
      </w:pPr>
      <w:r>
        <w:rPr>
          <w:rFonts w:hint="eastAsia" w:ascii="仿宋_GB2312" w:hAnsi="宋体" w:eastAsia="仿宋_GB2312" w:cs="Times New Roman"/>
          <w:sz w:val="32"/>
          <w:szCs w:val="32"/>
        </w:rPr>
        <w:t>10.1.1开标由招标人代表主持；</w:t>
      </w:r>
    </w:p>
    <w:p>
      <w:pPr>
        <w:spacing w:line="560" w:lineRule="exact"/>
        <w:ind w:firstLine="697" w:firstLineChars="218"/>
        <w:rPr>
          <w:rFonts w:ascii="仿宋_GB2312" w:eastAsia="仿宋_GB2312"/>
          <w:sz w:val="32"/>
          <w:szCs w:val="32"/>
        </w:rPr>
      </w:pPr>
      <w:r>
        <w:rPr>
          <w:rFonts w:hint="eastAsia" w:ascii="仿宋_GB2312" w:hAnsi="宋体" w:eastAsia="仿宋_GB2312"/>
          <w:sz w:val="32"/>
          <w:szCs w:val="32"/>
        </w:rPr>
        <w:t>10.1.2 由招标人代表检查投标文件的密封情况；</w:t>
      </w:r>
      <w:r>
        <w:rPr>
          <w:rFonts w:hint="eastAsia" w:ascii="仿宋_GB2312" w:eastAsia="仿宋_GB2312"/>
          <w:sz w:val="32"/>
          <w:szCs w:val="32"/>
        </w:rPr>
        <w:t xml:space="preserve"> </w:t>
      </w:r>
    </w:p>
    <w:p>
      <w:pPr>
        <w:snapToGrid w:val="0"/>
        <w:spacing w:line="560" w:lineRule="exact"/>
        <w:ind w:firstLine="697" w:firstLineChars="218"/>
        <w:rPr>
          <w:rFonts w:ascii="仿宋_GB2312" w:hAnsi="等线" w:eastAsia="仿宋_GB2312" w:cs="Times New Roman"/>
          <w:sz w:val="32"/>
          <w:szCs w:val="32"/>
        </w:rPr>
      </w:pPr>
      <w:r>
        <w:rPr>
          <w:rFonts w:hint="eastAsia" w:ascii="仿宋_GB2312" w:hAnsi="宋体" w:eastAsia="仿宋_GB2312" w:cs="Times New Roman"/>
          <w:sz w:val="32"/>
          <w:szCs w:val="32"/>
        </w:rPr>
        <w:t>10.1.3投标截止期前，各投标人递交投标文件至招标文件规定的投标地点。投标人代表凭法定代表人证明书原件、法定代表人授权委托证明书并加盖投标人公章原件（仅限于法定代表人不出席而委托授权代表出席开标会的）、本人身份证原件递交投标文件，招标人进行检验确认有效后，才接收其投标文件；</w:t>
      </w:r>
      <w:r>
        <w:rPr>
          <w:rFonts w:hint="eastAsia" w:ascii="仿宋_GB2312" w:hAnsi="等线" w:eastAsia="仿宋_GB2312" w:cs="Times New Roman"/>
          <w:sz w:val="32"/>
          <w:szCs w:val="32"/>
        </w:rPr>
        <w:t xml:space="preserve"> </w:t>
      </w:r>
    </w:p>
    <w:p>
      <w:pPr>
        <w:spacing w:line="560" w:lineRule="exact"/>
        <w:ind w:firstLine="697" w:firstLineChars="218"/>
        <w:rPr>
          <w:rFonts w:ascii="仿宋_GB2312" w:eastAsia="仿宋_GB2312"/>
          <w:sz w:val="32"/>
          <w:szCs w:val="32"/>
        </w:rPr>
      </w:pPr>
      <w:r>
        <w:rPr>
          <w:rFonts w:hint="eastAsia" w:ascii="仿宋_GB2312" w:hAnsi="宋体" w:eastAsia="仿宋_GB2312"/>
          <w:sz w:val="32"/>
          <w:szCs w:val="32"/>
        </w:rPr>
        <w:t>10.1.4开标，由招标人宣读a、投标人名称；b、标书密封情况；c、投标报价等主要内容以及开标记录表中的其他必要内容；</w:t>
      </w:r>
    </w:p>
    <w:p>
      <w:pPr>
        <w:spacing w:line="560" w:lineRule="exact"/>
        <w:ind w:firstLine="697" w:firstLineChars="218"/>
        <w:rPr>
          <w:rFonts w:ascii="仿宋_GB2312" w:eastAsia="仿宋_GB2312"/>
          <w:sz w:val="32"/>
          <w:szCs w:val="32"/>
        </w:rPr>
      </w:pPr>
      <w:r>
        <w:rPr>
          <w:rFonts w:hint="eastAsia" w:ascii="仿宋_GB2312" w:hAnsi="宋体" w:eastAsia="仿宋_GB2312"/>
          <w:sz w:val="32"/>
          <w:szCs w:val="32"/>
        </w:rPr>
        <w:t>10.1.5招标人对开标过程进行记录，并存档备查，投标人在开标记录上签字；</w:t>
      </w:r>
    </w:p>
    <w:p>
      <w:pPr>
        <w:spacing w:line="560" w:lineRule="exact"/>
        <w:ind w:firstLine="697" w:firstLineChars="218"/>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s="Times New Roman"/>
          <w:sz w:val="32"/>
          <w:szCs w:val="32"/>
        </w:rPr>
        <w:t>10.2</w:t>
      </w:r>
      <w:r>
        <w:rPr>
          <w:rFonts w:hint="eastAsia" w:ascii="仿宋_GB2312" w:hAnsi="仿宋_GB2312" w:eastAsia="仿宋_GB2312" w:cs="仿宋_GB2312"/>
          <w:color w:val="000000" w:themeColor="text1"/>
          <w:sz w:val="32"/>
          <w:szCs w:val="32"/>
          <w14:textFill>
            <w14:solidFill>
              <w14:schemeClr w14:val="tx1"/>
            </w14:solidFill>
          </w14:textFill>
        </w:rPr>
        <w:t>若出现本章《否决性条款汇总》（附件1中第一点）所述情况，招标人将拒绝接收其投标文件；</w:t>
      </w:r>
    </w:p>
    <w:p>
      <w:pPr>
        <w:snapToGrid w:val="0"/>
        <w:spacing w:line="560" w:lineRule="exact"/>
        <w:ind w:firstLine="697" w:firstLineChars="218"/>
        <w:rPr>
          <w:rFonts w:ascii="仿宋_GB2312" w:hAnsi="宋体" w:eastAsia="仿宋_GB2312" w:cs="Times New Roman"/>
          <w:sz w:val="32"/>
          <w:szCs w:val="32"/>
        </w:rPr>
      </w:pPr>
      <w:r>
        <w:rPr>
          <w:rFonts w:hint="eastAsia" w:ascii="仿宋_GB2312" w:hAnsi="宋体" w:eastAsia="仿宋_GB2312" w:cs="Times New Roman"/>
          <w:sz w:val="32"/>
          <w:szCs w:val="32"/>
        </w:rPr>
        <w:t>10.3招标人将上述符合要求的投标文件，送至评标委员会进行评审。</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10.4评标程序：</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10.4.1投标文件符合性审查</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10.4.2投标方案编写者须亲自参加评审会，结合提报方案用投影仪进行现场讲解，每家公司讲解时间为</w:t>
      </w:r>
      <w:r>
        <w:rPr>
          <w:rFonts w:hint="eastAsia" w:ascii="仿宋_GB2312" w:hAnsi="等线" w:eastAsia="仿宋_GB2312" w:cs="Times New Roman"/>
          <w:sz w:val="32"/>
          <w:szCs w:val="32"/>
          <w:lang w:val="en-US" w:eastAsia="zh-CN"/>
        </w:rPr>
        <w:t>5</w:t>
      </w:r>
      <w:r>
        <w:rPr>
          <w:rFonts w:hint="eastAsia" w:ascii="仿宋_GB2312" w:hAnsi="等线" w:eastAsia="仿宋_GB2312" w:cs="Times New Roman"/>
          <w:sz w:val="32"/>
          <w:szCs w:val="32"/>
        </w:rPr>
        <w:t>分钟。</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10.4.3投标文件综合评审；</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10.4.4计算投标人总得分；</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10.4.5完成评标报告，向招标人推荐中标候选人。</w:t>
      </w:r>
    </w:p>
    <w:p>
      <w:pPr>
        <w:tabs>
          <w:tab w:val="left" w:pos="720"/>
        </w:tabs>
        <w:snapToGrid w:val="0"/>
        <w:spacing w:line="560" w:lineRule="exact"/>
        <w:ind w:firstLine="643" w:firstLineChars="200"/>
        <w:rPr>
          <w:rFonts w:ascii="仿宋_GB2312" w:hAnsi="等线" w:eastAsia="仿宋_GB2312" w:cs="Times New Roman"/>
          <w:b/>
          <w:sz w:val="32"/>
          <w:szCs w:val="32"/>
        </w:rPr>
      </w:pPr>
      <w:r>
        <w:rPr>
          <w:rFonts w:hint="eastAsia" w:ascii="仿宋_GB2312" w:hAnsi="等线" w:eastAsia="仿宋_GB2312" w:cs="Times New Roman"/>
          <w:b/>
          <w:sz w:val="32"/>
          <w:szCs w:val="32"/>
        </w:rPr>
        <w:t>11. 投标文件的有效性</w:t>
      </w:r>
    </w:p>
    <w:p>
      <w:pPr>
        <w:widowControl/>
        <w:numPr>
          <w:ilvl w:val="0"/>
          <w:numId w:val="0"/>
        </w:numPr>
        <w:tabs>
          <w:tab w:val="left" w:pos="1134"/>
        </w:tabs>
        <w:snapToGrid w:val="0"/>
        <w:spacing w:line="560" w:lineRule="exact"/>
        <w:ind w:left="567" w:leftChars="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详见本章《否决性条款汇总》的规定。</w:t>
      </w:r>
    </w:p>
    <w:p>
      <w:pPr>
        <w:tabs>
          <w:tab w:val="left" w:pos="720"/>
        </w:tabs>
        <w:snapToGrid w:val="0"/>
        <w:spacing w:line="560" w:lineRule="exact"/>
        <w:ind w:firstLine="480" w:firstLineChars="150"/>
        <w:rPr>
          <w:rFonts w:ascii="仿宋_GB2312" w:hAnsi="等线" w:eastAsia="仿宋_GB2312" w:cs="Times New Roman"/>
          <w:sz w:val="32"/>
          <w:szCs w:val="32"/>
        </w:rPr>
      </w:pPr>
      <w:r>
        <w:rPr>
          <w:rFonts w:hint="eastAsia" w:ascii="仿宋_GB2312" w:hAnsi="等线" w:eastAsia="仿宋_GB2312" w:cs="Times New Roman"/>
          <w:sz w:val="32"/>
          <w:szCs w:val="32"/>
        </w:rPr>
        <w:t>投标文件实质上响应招标文件要求的标准：投标文件中没有出现任一种属于招标文件所列出的废标或无效标情形。</w:t>
      </w:r>
    </w:p>
    <w:p>
      <w:pPr>
        <w:tabs>
          <w:tab w:val="left" w:pos="720"/>
        </w:tabs>
        <w:snapToGrid w:val="0"/>
        <w:spacing w:line="560" w:lineRule="exact"/>
        <w:ind w:firstLine="643" w:firstLineChars="200"/>
        <w:rPr>
          <w:rFonts w:ascii="仿宋_GB2312" w:hAnsi="等线" w:eastAsia="仿宋_GB2312" w:cs="Times New Roman"/>
          <w:sz w:val="32"/>
          <w:szCs w:val="32"/>
        </w:rPr>
      </w:pPr>
      <w:r>
        <w:rPr>
          <w:rFonts w:hint="eastAsia" w:ascii="仿宋_GB2312" w:hAnsi="等线" w:eastAsia="仿宋_GB2312" w:cs="Times New Roman"/>
          <w:b/>
          <w:sz w:val="32"/>
          <w:szCs w:val="32"/>
        </w:rPr>
        <w:t>12．评标细则</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12.1 由评委对投标文件的符合性进行审查</w:t>
      </w:r>
      <w:r>
        <w:rPr>
          <w:rFonts w:hint="eastAsia" w:ascii="仿宋_GB2312" w:hAnsi="等线" w:eastAsia="仿宋_GB2312" w:cs="Times New Roman"/>
          <w:color w:val="000000" w:themeColor="text1"/>
          <w:sz w:val="32"/>
          <w:szCs w:val="32"/>
          <w14:textFill>
            <w14:solidFill>
              <w14:schemeClr w14:val="tx1"/>
            </w14:solidFill>
          </w14:textFill>
        </w:rPr>
        <w:t>（详见本章《否决性条款汇总》（附件1第二点）</w:t>
      </w:r>
      <w:r>
        <w:rPr>
          <w:rFonts w:hint="eastAsia" w:ascii="仿宋_GB2312" w:hAnsi="等线" w:eastAsia="仿宋_GB2312" w:cs="Times New Roman"/>
          <w:sz w:val="32"/>
          <w:szCs w:val="32"/>
        </w:rPr>
        <w:t>，对通过符合性审查的投标文件再进行综合评审。符合性审查不进行详细打分，标准只有通过与不通过之分。评委对各投标文件评审时，对每个不通过评审的具体项目须在评标报告中详细说明。若通过符合性审查的投标人不足3名时，应重新组织招标。</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12.2报价的算术复核</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投标文件符合性审查后综合评审前，评标委员会将对确定为实质上响应招标文件要求的投标文件中的报价进行复核，出现以下情况时，应如下处理：</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当投标人用数字表示的金额与用文字表示的数额不一致时，以文字数额为准。</w:t>
      </w:r>
    </w:p>
    <w:p>
      <w:pPr>
        <w:spacing w:line="560" w:lineRule="exact"/>
        <w:ind w:firstLine="640" w:firstLineChars="200"/>
        <w:rPr>
          <w:rFonts w:ascii="仿宋_GB2312" w:hAnsi="等线" w:eastAsia="仿宋_GB2312" w:cs="Times New Roman"/>
          <w:color w:val="000000" w:themeColor="text1"/>
          <w:sz w:val="32"/>
          <w:szCs w:val="32"/>
          <w14:textFill>
            <w14:solidFill>
              <w14:schemeClr w14:val="tx1"/>
            </w14:solidFill>
          </w14:textFill>
        </w:rPr>
      </w:pPr>
      <w:r>
        <w:rPr>
          <w:rFonts w:hint="eastAsia" w:ascii="仿宋_GB2312" w:hAnsi="等线" w:eastAsia="仿宋_GB2312" w:cs="Times New Roman"/>
          <w:sz w:val="32"/>
          <w:szCs w:val="32"/>
        </w:rPr>
        <w:t>12.3综合评审采用百分制评分法，主要对投标人的报价（20分）、商务部分（30分）、技术部分（50分）三个方面进行评分。每方面得分权重由招标人在招标文件中确定，但不得超出上述分值范围。同时，招标人须在招标文件中详细列出每子项的具体评分标准</w:t>
      </w:r>
      <w:r>
        <w:rPr>
          <w:rFonts w:hint="eastAsia" w:ascii="仿宋_GB2312" w:hAnsi="等线" w:eastAsia="仿宋_GB2312" w:cs="Times New Roman"/>
          <w:color w:val="000000" w:themeColor="text1"/>
          <w:sz w:val="32"/>
          <w:szCs w:val="32"/>
          <w14:textFill>
            <w14:solidFill>
              <w14:schemeClr w14:val="tx1"/>
            </w14:solidFill>
          </w14:textFill>
        </w:rPr>
        <w:t xml:space="preserve">（详见本章《评分内容及标准》（附件2））。 </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12.4综合评分要求</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12.4.1评委应严格按照本评标办法对投标文件独立进行评议，作出个人评价。</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12.4.2评委按照个人评议情况对各分项内容进行各自记名打分。</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12.4.3投标人的综合得分为各评委的评分的算术平均分（分数出现小数点时，保留小数点后二位，第三位小数四舍五入）。</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12.5计算投标人的总得分（满分为100分）</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12.6评审过程中，评标委员会可在必要时安排投标人对有关细节加以澄清，但这种澄清不应使其它投标人处于不公平的地位。</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12.7评标委员会依据有关法律、法规和招标文件的规定对投标文件进行评审。</w:t>
      </w:r>
    </w:p>
    <w:p>
      <w:pPr>
        <w:spacing w:before="120" w:beforeLines="50" w:line="560" w:lineRule="exact"/>
        <w:ind w:firstLine="643" w:firstLineChars="200"/>
        <w:rPr>
          <w:rFonts w:ascii="仿宋_GB2312" w:hAnsi="等线" w:eastAsia="仿宋_GB2312" w:cs="Times New Roman"/>
          <w:b/>
          <w:sz w:val="32"/>
          <w:szCs w:val="32"/>
        </w:rPr>
      </w:pPr>
      <w:r>
        <w:rPr>
          <w:rFonts w:hint="eastAsia" w:ascii="仿宋_GB2312" w:hAnsi="等线" w:eastAsia="仿宋_GB2312" w:cs="Times New Roman"/>
          <w:b/>
          <w:sz w:val="32"/>
          <w:szCs w:val="32"/>
        </w:rPr>
        <w:t>13．推荐中标候选人</w:t>
      </w:r>
    </w:p>
    <w:p>
      <w:pPr>
        <w:tabs>
          <w:tab w:val="left" w:pos="720"/>
        </w:tabs>
        <w:snapToGrid w:val="0"/>
        <w:spacing w:line="560" w:lineRule="exact"/>
        <w:ind w:firstLine="495"/>
        <w:rPr>
          <w:rFonts w:ascii="仿宋_GB2312" w:hAnsi="Courier New" w:eastAsia="仿宋_GB2312" w:cs="Times New Roman"/>
          <w:sz w:val="32"/>
          <w:szCs w:val="32"/>
        </w:rPr>
      </w:pPr>
      <w:r>
        <w:rPr>
          <w:rFonts w:hint="eastAsia" w:ascii="仿宋_GB2312" w:hAnsi="Courier New" w:eastAsia="仿宋_GB2312" w:cs="Times New Roman"/>
          <w:sz w:val="32"/>
          <w:szCs w:val="32"/>
        </w:rPr>
        <w:t>以上评审完成后，按投标人的总得分从高到低进行排序，如果总分相同的，按中标候选人数量规定，由评标委员会采用随机抽取(摇珠)方式，确定中标候选人的排序。评标委员会编写评标报告，并全体签字确认，推荐满足招标文件要求且总得分排序的名次最高者为第一中标候选人，推荐满足招标文件要求且总得分排序的名次次高者为第二中标候选人，推荐满足招标文件要求且总得分排序第三高者为第三中标候选人。</w:t>
      </w:r>
    </w:p>
    <w:p>
      <w:pPr>
        <w:spacing w:before="120" w:beforeLines="50" w:line="560" w:lineRule="exact"/>
        <w:ind w:firstLine="643" w:firstLineChars="200"/>
        <w:rPr>
          <w:rFonts w:ascii="仿宋_GB2312" w:hAnsi="等线" w:eastAsia="仿宋_GB2312" w:cs="Times New Roman"/>
          <w:b/>
          <w:sz w:val="32"/>
          <w:szCs w:val="32"/>
        </w:rPr>
      </w:pPr>
      <w:r>
        <w:rPr>
          <w:rFonts w:hint="eastAsia" w:ascii="仿宋_GB2312" w:hAnsi="等线" w:eastAsia="仿宋_GB2312" w:cs="Times New Roman"/>
          <w:b/>
          <w:sz w:val="32"/>
          <w:szCs w:val="32"/>
        </w:rPr>
        <w:t>14．审定中标人</w:t>
      </w:r>
    </w:p>
    <w:p>
      <w:pPr>
        <w:tabs>
          <w:tab w:val="left" w:pos="720"/>
        </w:tabs>
        <w:snapToGrid w:val="0"/>
        <w:spacing w:line="560" w:lineRule="exact"/>
        <w:ind w:firstLine="495"/>
        <w:rPr>
          <w:rFonts w:ascii="仿宋_GB2312" w:hAnsi="Courier New" w:eastAsia="仿宋_GB2312" w:cs="Times New Roman"/>
          <w:sz w:val="32"/>
          <w:szCs w:val="32"/>
        </w:rPr>
      </w:pPr>
      <w:r>
        <w:rPr>
          <w:rFonts w:hint="eastAsia" w:ascii="仿宋_GB2312" w:hAnsi="Courier New" w:eastAsia="仿宋_GB2312" w:cs="Times New Roman"/>
          <w:sz w:val="32"/>
          <w:szCs w:val="32"/>
        </w:rPr>
        <w:t>招标人根据评标委员会递交的评标报告，最终依法审定中标人。但在签订合同前的任何时候，评委、招标人以及其他人员发现投标人在招标过程有弄虚作假行为、虚报资料情况，一经查实，立即取消其中标人资格。</w:t>
      </w:r>
    </w:p>
    <w:p>
      <w:pPr>
        <w:keepNext/>
        <w:keepLines/>
        <w:spacing w:after="100" w:afterAutospacing="1" w:line="560" w:lineRule="exact"/>
        <w:ind w:left="454" w:hanging="454"/>
        <w:jc w:val="left"/>
        <w:outlineLvl w:val="1"/>
        <w:rPr>
          <w:rFonts w:ascii="仿宋_GB2312" w:hAnsi="宋体" w:eastAsia="仿宋_GB2312" w:cs="Times New Roman"/>
          <w:b/>
          <w:kern w:val="28"/>
          <w:sz w:val="32"/>
          <w:szCs w:val="32"/>
        </w:rPr>
      </w:pPr>
      <w:r>
        <w:rPr>
          <w:rFonts w:hint="eastAsia" w:ascii="仿宋_GB2312" w:hAnsi="Courier New" w:eastAsia="仿宋_GB2312" w:cs="Times New Roman"/>
          <w:sz w:val="32"/>
          <w:szCs w:val="32"/>
        </w:rPr>
        <w:br w:type="page"/>
      </w:r>
      <w:bookmarkStart w:id="71" w:name="_Toc16238378"/>
      <w:r>
        <w:rPr>
          <w:rFonts w:hint="eastAsia" w:ascii="宋体" w:hAnsi="宋体" w:eastAsia="宋体" w:cs="Times New Roman"/>
          <w:b/>
          <w:kern w:val="28"/>
          <w:sz w:val="30"/>
          <w:szCs w:val="20"/>
        </w:rPr>
        <w:t>附件1：</w:t>
      </w:r>
      <w:bookmarkEnd w:id="71"/>
    </w:p>
    <w:p>
      <w:pPr>
        <w:keepNext/>
        <w:keepLines/>
        <w:spacing w:after="100" w:afterAutospacing="1" w:line="560" w:lineRule="exact"/>
        <w:ind w:left="454" w:hanging="454"/>
        <w:jc w:val="center"/>
        <w:outlineLvl w:val="1"/>
        <w:rPr>
          <w:rFonts w:ascii="仿宋_GB2312" w:hAnsi="宋体" w:eastAsia="仿宋_GB2312" w:cs="Times New Roman"/>
          <w:b/>
          <w:kern w:val="28"/>
          <w:sz w:val="32"/>
          <w:szCs w:val="32"/>
        </w:rPr>
      </w:pPr>
      <w:bookmarkStart w:id="72" w:name="_Toc16238379"/>
      <w:r>
        <w:rPr>
          <w:rFonts w:hint="eastAsia" w:ascii="仿宋_GB2312" w:hAnsi="宋体" w:eastAsia="仿宋_GB2312" w:cs="Times New Roman"/>
          <w:b/>
          <w:kern w:val="28"/>
          <w:sz w:val="32"/>
          <w:szCs w:val="32"/>
        </w:rPr>
        <w:t>否决性条款汇总</w:t>
      </w:r>
      <w:bookmarkEnd w:id="72"/>
    </w:p>
    <w:p>
      <w:pPr>
        <w:tabs>
          <w:tab w:val="left" w:pos="720"/>
        </w:tabs>
        <w:snapToGrid w:val="0"/>
        <w:spacing w:line="560" w:lineRule="exact"/>
        <w:rPr>
          <w:rFonts w:ascii="仿宋_GB2312" w:hAnsi="Courier New" w:eastAsia="仿宋_GB2312" w:cs="Times New Roman"/>
          <w:position w:val="12"/>
          <w:sz w:val="32"/>
          <w:szCs w:val="32"/>
        </w:rPr>
      </w:pPr>
    </w:p>
    <w:p>
      <w:pPr>
        <w:tabs>
          <w:tab w:val="left" w:pos="720"/>
        </w:tabs>
        <w:snapToGrid w:val="0"/>
        <w:spacing w:line="560" w:lineRule="exact"/>
        <w:ind w:firstLine="495"/>
        <w:rPr>
          <w:rFonts w:ascii="仿宋_GB2312" w:hAnsi="Courier New" w:eastAsia="仿宋_GB2312" w:cs="Times New Roman"/>
          <w:sz w:val="32"/>
          <w:szCs w:val="32"/>
        </w:rPr>
      </w:pPr>
      <w:r>
        <w:rPr>
          <w:rFonts w:hint="eastAsia" w:ascii="仿宋_GB2312" w:hAnsi="Courier New" w:eastAsia="仿宋_GB2312" w:cs="Times New Roman"/>
          <w:sz w:val="32"/>
          <w:szCs w:val="32"/>
        </w:rPr>
        <w:t>否决性条款是指招标文件中规定的不予受理投标或者作无效标、废标以及不合格标处理等否定投标文件效力的条款。</w:t>
      </w:r>
    </w:p>
    <w:p>
      <w:pPr>
        <w:widowControl/>
        <w:ind w:firstLine="640" w:firstLineChars="200"/>
        <w:jc w:val="left"/>
        <w:rPr>
          <w:rFonts w:hint="eastAsia" w:ascii="楷体_GB2312" w:hAnsi="Courier New" w:eastAsia="楷体_GB2312" w:cs="Times New Roman"/>
          <w:position w:val="12"/>
          <w:sz w:val="32"/>
          <w:szCs w:val="32"/>
        </w:rPr>
      </w:pPr>
      <w:r>
        <w:rPr>
          <w:rFonts w:hint="eastAsia" w:ascii="楷体_GB2312" w:hAnsi="Courier New" w:eastAsia="楷体_GB2312" w:cs="Times New Roman"/>
          <w:position w:val="12"/>
          <w:sz w:val="32"/>
          <w:szCs w:val="32"/>
        </w:rPr>
        <w:t>一、若出现以下情况，招标人将拒绝接收其投标文件：</w:t>
      </w:r>
    </w:p>
    <w:p>
      <w:pPr>
        <w:spacing w:line="560" w:lineRule="exact"/>
        <w:ind w:firstLine="684" w:firstLineChars="214"/>
        <w:rPr>
          <w:rFonts w:ascii="仿宋_GB2312" w:eastAsia="仿宋_GB2312"/>
          <w:sz w:val="32"/>
          <w:szCs w:val="32"/>
        </w:rPr>
      </w:pPr>
      <w:r>
        <w:rPr>
          <w:rFonts w:hint="eastAsia" w:ascii="仿宋_GB2312" w:hAnsi="宋体" w:eastAsia="仿宋_GB2312"/>
          <w:sz w:val="32"/>
          <w:szCs w:val="32"/>
        </w:rPr>
        <w:t>1、在投标截止期后逾期或未在指定地点</w:t>
      </w:r>
      <w:r>
        <w:rPr>
          <w:rFonts w:hint="eastAsia" w:ascii="仿宋_GB2312" w:hAnsi="宋体" w:eastAsia="仿宋_GB2312"/>
          <w:sz w:val="32"/>
          <w:szCs w:val="32"/>
          <w:lang w:eastAsia="zh-CN"/>
        </w:rPr>
        <w:t>或指定方式</w:t>
      </w:r>
      <w:r>
        <w:rPr>
          <w:rFonts w:hint="eastAsia" w:ascii="仿宋_GB2312" w:hAnsi="宋体" w:eastAsia="仿宋_GB2312"/>
          <w:sz w:val="32"/>
          <w:szCs w:val="32"/>
        </w:rPr>
        <w:t>递交投标文件的；</w:t>
      </w:r>
    </w:p>
    <w:p>
      <w:pPr>
        <w:spacing w:line="560" w:lineRule="exact"/>
        <w:ind w:firstLine="684" w:firstLineChars="214"/>
        <w:rPr>
          <w:rFonts w:ascii="仿宋_GB2312" w:eastAsia="仿宋_GB2312"/>
          <w:sz w:val="32"/>
          <w:szCs w:val="32"/>
        </w:rPr>
      </w:pPr>
      <w:r>
        <w:rPr>
          <w:rFonts w:hint="eastAsia" w:ascii="仿宋_GB2312" w:hAnsi="宋体" w:eastAsia="仿宋_GB2312"/>
          <w:sz w:val="32"/>
          <w:szCs w:val="32"/>
        </w:rPr>
        <w:t>2、投标文件未按招标文件要求密封或未在密封处盖章的；</w:t>
      </w:r>
    </w:p>
    <w:p>
      <w:pPr>
        <w:spacing w:line="560" w:lineRule="exact"/>
        <w:ind w:firstLine="684" w:firstLineChars="214"/>
        <w:rPr>
          <w:rFonts w:ascii="仿宋_GB2312" w:eastAsia="仿宋_GB2312"/>
          <w:sz w:val="32"/>
          <w:szCs w:val="32"/>
        </w:rPr>
      </w:pPr>
      <w:r>
        <w:rPr>
          <w:rFonts w:hint="eastAsia" w:ascii="仿宋_GB2312" w:hAnsi="宋体" w:eastAsia="仿宋_GB2312"/>
          <w:sz w:val="32"/>
          <w:szCs w:val="32"/>
        </w:rPr>
        <w:t>3、投标人代表未准时出席开标会或未按要求签到的；</w:t>
      </w:r>
    </w:p>
    <w:p>
      <w:pPr>
        <w:spacing w:line="560" w:lineRule="exact"/>
        <w:ind w:firstLine="684" w:firstLineChars="214"/>
        <w:rPr>
          <w:rFonts w:ascii="仿宋_GB2312" w:eastAsia="仿宋_GB2312"/>
          <w:sz w:val="32"/>
          <w:szCs w:val="32"/>
        </w:rPr>
      </w:pPr>
      <w:r>
        <w:rPr>
          <w:rFonts w:hint="eastAsia" w:ascii="仿宋_GB2312" w:hAnsi="宋体" w:eastAsia="仿宋_GB2312"/>
          <w:sz w:val="32"/>
          <w:szCs w:val="32"/>
        </w:rPr>
        <w:t>4、在投标截止期前，投标人代表未凭法定代表人证明书原件、法定代表人授</w:t>
      </w:r>
      <w:r>
        <w:rPr>
          <w:rFonts w:hint="eastAsia" w:ascii="仿宋_GB2312" w:eastAsia="仿宋_GB2312"/>
          <w:sz w:val="32"/>
          <w:szCs w:val="32"/>
        </w:rPr>
        <w:t>权委托证明书并加盖投标人公章的原件、本人身份证原件递交投标文件的；</w:t>
      </w:r>
    </w:p>
    <w:p>
      <w:pPr>
        <w:widowControl/>
        <w:ind w:firstLine="640" w:firstLineChars="200"/>
        <w:jc w:val="left"/>
        <w:rPr>
          <w:rFonts w:hint="eastAsia" w:ascii="楷体_GB2312" w:hAnsi="Courier New" w:eastAsia="楷体_GB2312" w:cs="Times New Roman"/>
          <w:position w:val="12"/>
          <w:sz w:val="32"/>
          <w:szCs w:val="32"/>
        </w:rPr>
      </w:pPr>
    </w:p>
    <w:p>
      <w:pPr>
        <w:widowControl/>
        <w:ind w:firstLine="640" w:firstLineChars="200"/>
        <w:jc w:val="left"/>
        <w:rPr>
          <w:rFonts w:hint="eastAsia" w:ascii="楷体_GB2312" w:hAnsi="Courier New" w:eastAsia="楷体_GB2312" w:cs="Times New Roman"/>
          <w:position w:val="12"/>
          <w:sz w:val="32"/>
          <w:szCs w:val="32"/>
        </w:rPr>
      </w:pPr>
    </w:p>
    <w:p>
      <w:pPr>
        <w:widowControl/>
        <w:ind w:firstLine="640" w:firstLineChars="200"/>
        <w:jc w:val="left"/>
        <w:rPr>
          <w:rFonts w:hint="eastAsia" w:ascii="楷体_GB2312" w:hAnsi="Courier New" w:eastAsia="楷体_GB2312" w:cs="Times New Roman"/>
          <w:position w:val="12"/>
          <w:sz w:val="32"/>
          <w:szCs w:val="32"/>
        </w:rPr>
      </w:pPr>
    </w:p>
    <w:p>
      <w:pPr>
        <w:widowControl/>
        <w:ind w:firstLine="640" w:firstLineChars="200"/>
        <w:jc w:val="left"/>
        <w:rPr>
          <w:rFonts w:hint="eastAsia" w:ascii="楷体_GB2312" w:hAnsi="Courier New" w:eastAsia="楷体_GB2312" w:cs="Times New Roman"/>
          <w:position w:val="12"/>
          <w:sz w:val="32"/>
          <w:szCs w:val="32"/>
        </w:rPr>
      </w:pPr>
    </w:p>
    <w:p>
      <w:pPr>
        <w:widowControl/>
        <w:ind w:firstLine="640" w:firstLineChars="200"/>
        <w:jc w:val="left"/>
        <w:rPr>
          <w:rFonts w:hint="eastAsia" w:ascii="楷体_GB2312" w:hAnsi="Courier New" w:eastAsia="楷体_GB2312" w:cs="Times New Roman"/>
          <w:position w:val="12"/>
          <w:sz w:val="32"/>
          <w:szCs w:val="32"/>
        </w:rPr>
      </w:pPr>
    </w:p>
    <w:p>
      <w:pPr>
        <w:widowControl/>
        <w:ind w:firstLine="640" w:firstLineChars="200"/>
        <w:jc w:val="left"/>
        <w:rPr>
          <w:rFonts w:hint="eastAsia" w:ascii="楷体_GB2312" w:hAnsi="Courier New" w:eastAsia="楷体_GB2312" w:cs="Times New Roman"/>
          <w:position w:val="12"/>
          <w:sz w:val="32"/>
          <w:szCs w:val="32"/>
        </w:rPr>
      </w:pPr>
    </w:p>
    <w:p>
      <w:pPr>
        <w:widowControl/>
        <w:ind w:firstLine="640" w:firstLineChars="200"/>
        <w:jc w:val="left"/>
        <w:rPr>
          <w:rFonts w:hint="eastAsia" w:ascii="楷体_GB2312" w:hAnsi="Courier New" w:eastAsia="楷体_GB2312" w:cs="Times New Roman"/>
          <w:position w:val="12"/>
          <w:sz w:val="32"/>
          <w:szCs w:val="32"/>
        </w:rPr>
      </w:pPr>
    </w:p>
    <w:p>
      <w:pPr>
        <w:widowControl/>
        <w:ind w:firstLine="640" w:firstLineChars="200"/>
        <w:jc w:val="left"/>
        <w:rPr>
          <w:rFonts w:hint="eastAsia" w:ascii="楷体_GB2312" w:hAnsi="Courier New" w:eastAsia="楷体_GB2312" w:cs="Times New Roman"/>
          <w:position w:val="12"/>
          <w:sz w:val="32"/>
          <w:szCs w:val="32"/>
        </w:rPr>
      </w:pPr>
    </w:p>
    <w:p>
      <w:pPr>
        <w:widowControl/>
        <w:ind w:firstLine="640" w:firstLineChars="200"/>
        <w:jc w:val="left"/>
        <w:rPr>
          <w:rFonts w:hint="eastAsia" w:ascii="楷体_GB2312" w:hAnsi="Courier New" w:eastAsia="楷体_GB2312" w:cs="Times New Roman"/>
          <w:position w:val="12"/>
          <w:sz w:val="32"/>
          <w:szCs w:val="32"/>
        </w:rPr>
      </w:pPr>
    </w:p>
    <w:p>
      <w:pPr>
        <w:widowControl/>
        <w:ind w:firstLine="640" w:firstLineChars="200"/>
        <w:jc w:val="left"/>
        <w:rPr>
          <w:rFonts w:hint="eastAsia" w:ascii="楷体_GB2312" w:hAnsi="Courier New" w:eastAsia="楷体_GB2312" w:cs="Times New Roman"/>
          <w:position w:val="12"/>
          <w:sz w:val="32"/>
          <w:szCs w:val="32"/>
        </w:rPr>
      </w:pPr>
    </w:p>
    <w:p>
      <w:pPr>
        <w:widowControl/>
        <w:ind w:firstLine="640" w:firstLineChars="200"/>
        <w:jc w:val="left"/>
        <w:rPr>
          <w:rFonts w:hint="eastAsia" w:ascii="楷体_GB2312" w:hAnsi="Courier New" w:eastAsia="楷体_GB2312" w:cs="Times New Roman"/>
          <w:position w:val="12"/>
          <w:sz w:val="32"/>
          <w:szCs w:val="32"/>
        </w:rPr>
      </w:pPr>
    </w:p>
    <w:p>
      <w:pPr>
        <w:widowControl/>
        <w:ind w:firstLine="640" w:firstLineChars="200"/>
        <w:jc w:val="left"/>
        <w:rPr>
          <w:rFonts w:hint="eastAsia" w:ascii="楷体_GB2312" w:hAnsi="Courier New" w:eastAsia="楷体_GB2312" w:cs="Times New Roman"/>
          <w:position w:val="12"/>
          <w:sz w:val="32"/>
          <w:szCs w:val="32"/>
        </w:rPr>
      </w:pPr>
    </w:p>
    <w:p>
      <w:pPr>
        <w:widowControl/>
        <w:ind w:firstLine="640" w:firstLineChars="200"/>
        <w:jc w:val="left"/>
        <w:rPr>
          <w:rFonts w:hint="eastAsia" w:ascii="楷体_GB2312" w:hAnsi="Courier New" w:eastAsia="楷体_GB2312" w:cs="Times New Roman"/>
          <w:position w:val="12"/>
          <w:sz w:val="32"/>
          <w:szCs w:val="32"/>
        </w:rPr>
      </w:pPr>
    </w:p>
    <w:p>
      <w:pPr>
        <w:widowControl/>
        <w:ind w:firstLine="640" w:firstLineChars="200"/>
        <w:jc w:val="left"/>
        <w:rPr>
          <w:rFonts w:hint="eastAsia" w:ascii="楷体_GB2312" w:hAnsi="Courier New" w:eastAsia="楷体_GB2312" w:cs="Times New Roman"/>
          <w:position w:val="12"/>
          <w:sz w:val="32"/>
          <w:szCs w:val="32"/>
        </w:rPr>
      </w:pPr>
    </w:p>
    <w:p>
      <w:pPr>
        <w:widowControl/>
        <w:ind w:firstLine="640" w:firstLineChars="200"/>
        <w:jc w:val="left"/>
        <w:rPr>
          <w:rFonts w:ascii="楷体_GB2312" w:hAnsi="Courier New" w:eastAsia="楷体_GB2312" w:cs="Times New Roman"/>
          <w:position w:val="12"/>
          <w:sz w:val="32"/>
          <w:szCs w:val="32"/>
        </w:rPr>
      </w:pPr>
      <w:r>
        <w:rPr>
          <w:rFonts w:hint="eastAsia" w:ascii="楷体_GB2312" w:hAnsi="Courier New" w:eastAsia="楷体_GB2312" w:cs="Times New Roman"/>
          <w:position w:val="12"/>
          <w:sz w:val="32"/>
          <w:szCs w:val="32"/>
        </w:rPr>
        <w:t>二、若出现不符合《符合性审查表》中所述情况，作废标处理。</w:t>
      </w:r>
    </w:p>
    <w:p>
      <w:pPr>
        <w:tabs>
          <w:tab w:val="left" w:pos="1470"/>
        </w:tabs>
        <w:spacing w:line="360" w:lineRule="auto"/>
        <w:jc w:val="center"/>
        <w:rPr>
          <w:rFonts w:ascii="等线" w:hAnsi="等线" w:eastAsia="等线" w:cs="Times New Roman"/>
          <w:b/>
          <w:sz w:val="28"/>
          <w:szCs w:val="44"/>
        </w:rPr>
      </w:pPr>
      <w:r>
        <w:rPr>
          <w:rFonts w:hint="eastAsia" w:ascii="等线" w:hAnsi="等线" w:eastAsia="等线" w:cs="Times New Roman"/>
          <w:b/>
          <w:sz w:val="28"/>
          <w:szCs w:val="44"/>
        </w:rPr>
        <w:t>符合性审查表</w:t>
      </w:r>
    </w:p>
    <w:tbl>
      <w:tblPr>
        <w:tblStyle w:val="38"/>
        <w:tblpPr w:leftFromText="180" w:rightFromText="180" w:vertAnchor="text" w:horzAnchor="margin" w:tblpXSpec="center" w:tblpY="7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4486"/>
        <w:gridCol w:w="1113"/>
        <w:gridCol w:w="1114"/>
        <w:gridCol w:w="111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553" w:type="dxa"/>
            <w:vAlign w:val="center"/>
          </w:tcPr>
          <w:p>
            <w:pPr>
              <w:jc w:val="center"/>
              <w:rPr>
                <w:rFonts w:ascii="仿宋_GB2312" w:hAnsi="等线" w:eastAsia="仿宋_GB2312" w:cs="Times New Roman"/>
                <w:sz w:val="24"/>
                <w:szCs w:val="24"/>
              </w:rPr>
            </w:pPr>
            <w:r>
              <w:rPr>
                <w:rFonts w:hint="eastAsia" w:ascii="仿宋_GB2312" w:hAnsi="宋体" w:eastAsia="仿宋_GB2312" w:cs="Times New Roman"/>
                <w:sz w:val="24"/>
                <w:szCs w:val="24"/>
              </w:rPr>
              <w:t>序号</w:t>
            </w:r>
          </w:p>
        </w:tc>
        <w:tc>
          <w:tcPr>
            <w:tcW w:w="4486" w:type="dxa"/>
            <w:tcBorders>
              <w:tl2br w:val="single" w:color="auto" w:sz="4" w:space="0"/>
            </w:tcBorders>
          </w:tcPr>
          <w:p>
            <w:pPr>
              <w:rPr>
                <w:rFonts w:ascii="仿宋_GB2312" w:hAnsi="等线" w:eastAsia="仿宋_GB2312" w:cs="Times New Roman"/>
                <w:sz w:val="24"/>
                <w:szCs w:val="24"/>
              </w:rPr>
            </w:pPr>
            <w:r>
              <w:rPr>
                <w:rFonts w:hint="eastAsia" w:ascii="仿宋_GB2312" w:hAnsi="宋体" w:eastAsia="仿宋_GB2312" w:cs="Times New Roman"/>
                <w:sz w:val="24"/>
                <w:szCs w:val="24"/>
              </w:rPr>
              <w:t xml:space="preserve">                        投标单位</w:t>
            </w:r>
          </w:p>
          <w:p>
            <w:pPr>
              <w:rPr>
                <w:rFonts w:ascii="仿宋_GB2312" w:hAnsi="等线" w:eastAsia="仿宋_GB2312" w:cs="Times New Roman"/>
                <w:sz w:val="24"/>
                <w:szCs w:val="24"/>
              </w:rPr>
            </w:pPr>
          </w:p>
          <w:p>
            <w:pPr>
              <w:rPr>
                <w:rFonts w:ascii="仿宋_GB2312" w:hAnsi="等线" w:eastAsia="仿宋_GB2312" w:cs="Times New Roman"/>
                <w:sz w:val="24"/>
                <w:szCs w:val="24"/>
              </w:rPr>
            </w:pPr>
            <w:r>
              <w:rPr>
                <w:rFonts w:hint="eastAsia" w:ascii="仿宋_GB2312" w:hAnsi="宋体" w:eastAsia="仿宋_GB2312" w:cs="Times New Roman"/>
                <w:sz w:val="24"/>
                <w:szCs w:val="24"/>
              </w:rPr>
              <w:t>评审内容</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553"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1</w:t>
            </w:r>
          </w:p>
        </w:tc>
        <w:tc>
          <w:tcPr>
            <w:tcW w:w="4486" w:type="dxa"/>
            <w:vAlign w:val="center"/>
          </w:tcPr>
          <w:p>
            <w:pPr>
              <w:widowControl/>
              <w:snapToGrid w:val="0"/>
              <w:jc w:val="left"/>
              <w:rPr>
                <w:rFonts w:ascii="仿宋_GB2312" w:hAnsi="Courier New" w:eastAsia="仿宋_GB2312" w:cs="Times New Roman"/>
                <w:sz w:val="24"/>
                <w:szCs w:val="24"/>
              </w:rPr>
            </w:pPr>
            <w:r>
              <w:rPr>
                <w:rFonts w:hint="eastAsia" w:ascii="仿宋_GB2312" w:hAnsi="Courier New" w:eastAsia="仿宋_GB2312" w:cs="Times New Roman"/>
                <w:sz w:val="24"/>
                <w:szCs w:val="24"/>
              </w:rPr>
              <w:t>具有有效的企业法定代表人证明书及法定代表人授权委托证明书；</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trPr>
        <w:tc>
          <w:tcPr>
            <w:tcW w:w="553" w:type="dxa"/>
            <w:vAlign w:val="center"/>
          </w:tcPr>
          <w:p>
            <w:pPr>
              <w:jc w:val="center"/>
              <w:rPr>
                <w:rFonts w:ascii="仿宋_GB2312" w:hAnsi="等线" w:eastAsia="仿宋_GB2312" w:cs="Times New Roman"/>
                <w:sz w:val="24"/>
                <w:szCs w:val="24"/>
              </w:rPr>
            </w:pPr>
            <w:r>
              <w:rPr>
                <w:rFonts w:hint="eastAsia" w:ascii="仿宋_GB2312" w:hAnsi="宋体" w:eastAsia="仿宋_GB2312" w:cs="Times New Roman"/>
                <w:sz w:val="24"/>
                <w:szCs w:val="24"/>
              </w:rPr>
              <w:t>2</w:t>
            </w:r>
          </w:p>
        </w:tc>
        <w:tc>
          <w:tcPr>
            <w:tcW w:w="4486" w:type="dxa"/>
            <w:vAlign w:val="center"/>
          </w:tcPr>
          <w:p>
            <w:pPr>
              <w:rPr>
                <w:rFonts w:ascii="仿宋_GB2312" w:hAnsi="Courier New" w:eastAsia="仿宋_GB2312" w:cs="Times New Roman"/>
                <w:sz w:val="24"/>
                <w:szCs w:val="24"/>
              </w:rPr>
            </w:pPr>
            <w:r>
              <w:rPr>
                <w:rFonts w:hint="eastAsia" w:ascii="仿宋_GB2312" w:hAnsi="Courier New" w:eastAsia="仿宋_GB2312" w:cs="Times New Roman"/>
                <w:sz w:val="24"/>
                <w:szCs w:val="24"/>
              </w:rPr>
              <w:t>投标人均具有独立法人资格，持有工商行政管理部门核发有效的法人营业执照，按国家法律经营；</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trPr>
        <w:tc>
          <w:tcPr>
            <w:tcW w:w="553" w:type="dxa"/>
            <w:vAlign w:val="center"/>
          </w:tcPr>
          <w:p>
            <w:pPr>
              <w:jc w:val="center"/>
              <w:rPr>
                <w:rFonts w:ascii="仿宋_GB2312" w:hAnsi="等线" w:eastAsia="仿宋_GB2312" w:cs="Times New Roman"/>
                <w:sz w:val="24"/>
                <w:szCs w:val="24"/>
              </w:rPr>
            </w:pPr>
            <w:r>
              <w:rPr>
                <w:rFonts w:hint="eastAsia" w:ascii="仿宋_GB2312" w:hAnsi="宋体" w:eastAsia="仿宋_GB2312" w:cs="Times New Roman"/>
                <w:sz w:val="24"/>
                <w:szCs w:val="24"/>
              </w:rPr>
              <w:t>3</w:t>
            </w:r>
          </w:p>
        </w:tc>
        <w:tc>
          <w:tcPr>
            <w:tcW w:w="4486" w:type="dxa"/>
            <w:vAlign w:val="center"/>
          </w:tcPr>
          <w:p>
            <w:pPr>
              <w:rPr>
                <w:rFonts w:ascii="仿宋_GB2312" w:hAnsi="Courier New" w:eastAsia="仿宋_GB2312" w:cs="Times New Roman"/>
                <w:sz w:val="24"/>
                <w:szCs w:val="24"/>
              </w:rPr>
            </w:pPr>
            <w:r>
              <w:rPr>
                <w:rFonts w:hint="eastAsia" w:ascii="仿宋_GB2312" w:hAnsi="宋体" w:eastAsia="仿宋_GB2312" w:cs="Times New Roman"/>
                <w:sz w:val="24"/>
                <w:szCs w:val="24"/>
              </w:rPr>
              <w:t>企业经营范围含管理咨询，具体以营业执照或国家企业信用信息公示系统查询结果为准；</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trPr>
        <w:tc>
          <w:tcPr>
            <w:tcW w:w="553" w:type="dxa"/>
            <w:vAlign w:val="center"/>
          </w:tcPr>
          <w:p>
            <w:pPr>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val="en-US" w:eastAsia="zh-CN"/>
              </w:rPr>
              <w:t>4</w:t>
            </w:r>
          </w:p>
        </w:tc>
        <w:tc>
          <w:tcPr>
            <w:tcW w:w="4486" w:type="dxa"/>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投标文件密封性</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553" w:type="dxa"/>
            <w:vAlign w:val="center"/>
          </w:tcPr>
          <w:p>
            <w:pPr>
              <w:jc w:val="center"/>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5</w:t>
            </w:r>
          </w:p>
        </w:tc>
        <w:tc>
          <w:tcPr>
            <w:tcW w:w="4486" w:type="dxa"/>
            <w:vAlign w:val="center"/>
          </w:tcPr>
          <w:p>
            <w:pP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是否按招标文件缴纳投标保证金</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553" w:type="dxa"/>
            <w:vAlign w:val="center"/>
          </w:tcPr>
          <w:p>
            <w:pPr>
              <w:jc w:val="center"/>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6</w:t>
            </w:r>
          </w:p>
        </w:tc>
        <w:tc>
          <w:tcPr>
            <w:tcW w:w="4486" w:type="dxa"/>
            <w:vAlign w:val="center"/>
          </w:tcPr>
          <w:p>
            <w:pP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项目报价不超过本项目最高限价</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553" w:type="dxa"/>
            <w:vAlign w:val="center"/>
          </w:tcPr>
          <w:p>
            <w:pPr>
              <w:jc w:val="center"/>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7</w:t>
            </w:r>
          </w:p>
        </w:tc>
        <w:tc>
          <w:tcPr>
            <w:tcW w:w="4486" w:type="dxa"/>
            <w:vAlign w:val="center"/>
          </w:tcPr>
          <w:p>
            <w:pP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rPr>
              <w:t>不接受联合体投标</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553" w:type="dxa"/>
            <w:vAlign w:val="center"/>
          </w:tcPr>
          <w:p>
            <w:pPr>
              <w:jc w:val="center"/>
              <w:rPr>
                <w:rFonts w:hint="default"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8</w:t>
            </w:r>
          </w:p>
        </w:tc>
        <w:tc>
          <w:tcPr>
            <w:tcW w:w="4486" w:type="dxa"/>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单位负责人为同一人或者存在控股、管理关系的不同单位，不得同时参加本项目投标，否则，相关投标均无效。</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5039" w:type="dxa"/>
            <w:gridSpan w:val="2"/>
            <w:vAlign w:val="center"/>
          </w:tcPr>
          <w:p>
            <w:pPr>
              <w:rPr>
                <w:rFonts w:hint="eastAsia" w:ascii="仿宋_GB2312" w:hAnsi="宋体" w:eastAsia="仿宋_GB2312" w:cs="Times New Roman"/>
                <w:sz w:val="24"/>
                <w:szCs w:val="24"/>
                <w:lang w:eastAsia="zh-CN"/>
              </w:rPr>
            </w:pPr>
            <w:r>
              <w:rPr>
                <w:rFonts w:hint="eastAsia" w:ascii="宋体" w:hAnsi="宋体"/>
                <w:color w:val="000000"/>
                <w:lang w:eastAsia="zh-CN"/>
              </w:rPr>
              <w:t>结论：</w:t>
            </w:r>
            <w:r>
              <w:rPr>
                <w:rFonts w:hint="eastAsia" w:ascii="宋体" w:hAnsi="宋体"/>
                <w:color w:val="000000"/>
              </w:rPr>
              <w:t xml:space="preserve">1.每一项符合的打“○”，不符合的打“×”。出现一个“×”的结论为不通过，全部条件满足的为通过。      </w:t>
            </w:r>
            <w:r>
              <w:rPr>
                <w:rFonts w:hint="eastAsia" w:ascii="宋体" w:hAnsi="宋体"/>
                <w:color w:val="000000"/>
                <w:sz w:val="24"/>
              </w:rPr>
              <w:t xml:space="preserve">                 </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bl>
    <w:p>
      <w:pPr>
        <w:tabs>
          <w:tab w:val="left" w:pos="720"/>
        </w:tabs>
        <w:snapToGrid w:val="0"/>
        <w:spacing w:before="120" w:beforeLines="50"/>
        <w:rPr>
          <w:rFonts w:ascii="宋体" w:hAnsi="Courier New" w:eastAsia="等线" w:cs="Times New Roman"/>
          <w:szCs w:val="21"/>
        </w:rPr>
      </w:pPr>
    </w:p>
    <w:p>
      <w:pPr>
        <w:tabs>
          <w:tab w:val="left" w:pos="720"/>
        </w:tabs>
        <w:snapToGrid w:val="0"/>
        <w:rPr>
          <w:rFonts w:ascii="仿宋_GB2312" w:hAnsi="Courier New" w:eastAsia="仿宋_GB2312" w:cs="Times New Roman"/>
          <w:sz w:val="24"/>
          <w:szCs w:val="24"/>
        </w:rPr>
      </w:pPr>
    </w:p>
    <w:p>
      <w:pPr>
        <w:tabs>
          <w:tab w:val="left" w:pos="720"/>
        </w:tabs>
        <w:snapToGrid w:val="0"/>
        <w:spacing w:line="480" w:lineRule="auto"/>
        <w:ind w:firstLine="720" w:firstLineChars="300"/>
        <w:rPr>
          <w:rFonts w:ascii="仿宋_GB2312" w:hAnsi="Courier New" w:eastAsia="仿宋_GB2312" w:cs="Times New Roman"/>
          <w:position w:val="12"/>
          <w:sz w:val="24"/>
          <w:szCs w:val="24"/>
        </w:rPr>
      </w:pPr>
      <w:r>
        <w:rPr>
          <w:rFonts w:hint="eastAsia" w:ascii="仿宋_GB2312" w:hAnsi="Courier New" w:eastAsia="仿宋_GB2312" w:cs="Times New Roman"/>
          <w:sz w:val="24"/>
          <w:szCs w:val="24"/>
        </w:rPr>
        <w:t>评委签名：                                             日期：</w:t>
      </w:r>
    </w:p>
    <w:p>
      <w:pPr>
        <w:tabs>
          <w:tab w:val="left" w:pos="1470"/>
        </w:tabs>
        <w:spacing w:line="360" w:lineRule="auto"/>
        <w:rPr>
          <w:rFonts w:ascii="仿宋_GB2312" w:hAnsi="等线" w:eastAsia="仿宋_GB2312" w:cs="Times New Roman"/>
          <w:b/>
          <w:sz w:val="28"/>
          <w:szCs w:val="44"/>
        </w:rPr>
      </w:pPr>
    </w:p>
    <w:p>
      <w:pPr>
        <w:keepNext/>
        <w:keepLines/>
        <w:spacing w:line="500" w:lineRule="exact"/>
        <w:ind w:left="454" w:hanging="454"/>
        <w:jc w:val="left"/>
        <w:outlineLvl w:val="1"/>
        <w:rPr>
          <w:rFonts w:ascii="宋体" w:hAnsi="宋体" w:eastAsia="宋体" w:cs="Times New Roman"/>
          <w:b/>
          <w:kern w:val="28"/>
          <w:sz w:val="24"/>
          <w:szCs w:val="24"/>
        </w:rPr>
      </w:pPr>
      <w:r>
        <w:rPr>
          <w:rFonts w:ascii="等线" w:hAnsi="等线" w:eastAsia="等线" w:cs="Times New Roman"/>
          <w:sz w:val="28"/>
          <w:szCs w:val="44"/>
        </w:rPr>
        <w:br w:type="page"/>
      </w:r>
      <w:bookmarkStart w:id="73" w:name="_Toc16238380"/>
      <w:bookmarkStart w:id="74" w:name="_Hlk511829045"/>
      <w:r>
        <w:rPr>
          <w:rFonts w:hint="eastAsia" w:ascii="宋体" w:hAnsi="宋体" w:eastAsia="宋体" w:cs="Times New Roman"/>
          <w:b/>
          <w:kern w:val="28"/>
          <w:sz w:val="24"/>
          <w:szCs w:val="24"/>
        </w:rPr>
        <w:t>附件2</w:t>
      </w:r>
      <w:bookmarkEnd w:id="73"/>
    </w:p>
    <w:p>
      <w:pPr>
        <w:keepNext/>
        <w:keepLines/>
        <w:spacing w:after="100" w:afterAutospacing="1" w:line="360" w:lineRule="auto"/>
        <w:ind w:left="454" w:hanging="454"/>
        <w:jc w:val="center"/>
        <w:outlineLvl w:val="1"/>
        <w:rPr>
          <w:rFonts w:ascii="宋体" w:hAnsi="宋体" w:eastAsia="宋体" w:cs="Times New Roman"/>
          <w:b/>
          <w:kern w:val="28"/>
          <w:sz w:val="30"/>
          <w:szCs w:val="20"/>
        </w:rPr>
      </w:pPr>
      <w:bookmarkStart w:id="75" w:name="_Toc27139"/>
      <w:bookmarkStart w:id="76" w:name="_Toc413933185"/>
      <w:bookmarkStart w:id="77" w:name="_Toc413933292"/>
      <w:bookmarkStart w:id="78" w:name="_Toc346895286"/>
      <w:bookmarkStart w:id="79" w:name="_Toc359572271"/>
      <w:bookmarkStart w:id="80" w:name="_Toc16238381"/>
      <w:bookmarkStart w:id="81" w:name="_Hlk511807344"/>
      <w:r>
        <w:rPr>
          <w:rFonts w:hint="eastAsia" w:ascii="宋体" w:hAnsi="宋体" w:eastAsia="宋体" w:cs="Times New Roman"/>
          <w:b/>
          <w:kern w:val="28"/>
          <w:sz w:val="30"/>
          <w:szCs w:val="20"/>
        </w:rPr>
        <w:t>评分内容及标准</w:t>
      </w:r>
      <w:bookmarkEnd w:id="75"/>
      <w:bookmarkEnd w:id="76"/>
      <w:bookmarkEnd w:id="77"/>
      <w:bookmarkEnd w:id="78"/>
      <w:bookmarkEnd w:id="79"/>
      <w:bookmarkEnd w:id="80"/>
    </w:p>
    <w:tbl>
      <w:tblPr>
        <w:tblStyle w:val="38"/>
        <w:tblW w:w="9640"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1276"/>
        <w:gridCol w:w="56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blHeader/>
        </w:trPr>
        <w:tc>
          <w:tcPr>
            <w:tcW w:w="993" w:type="dxa"/>
            <w:vAlign w:val="center"/>
          </w:tcPr>
          <w:p>
            <w:pPr>
              <w:jc w:val="center"/>
              <w:rPr>
                <w:rFonts w:ascii="宋体" w:hAnsi="等线" w:eastAsia="等线" w:cs="Times New Roman"/>
                <w:bCs/>
                <w:szCs w:val="21"/>
              </w:rPr>
            </w:pPr>
            <w:r>
              <w:rPr>
                <w:rFonts w:hint="eastAsia" w:ascii="宋体" w:hAnsi="宋体" w:eastAsia="等线" w:cs="Times New Roman"/>
                <w:bCs/>
                <w:szCs w:val="21"/>
              </w:rPr>
              <w:t>评审内容</w:t>
            </w:r>
          </w:p>
        </w:tc>
        <w:tc>
          <w:tcPr>
            <w:tcW w:w="1276" w:type="dxa"/>
            <w:vAlign w:val="center"/>
          </w:tcPr>
          <w:p>
            <w:pPr>
              <w:jc w:val="center"/>
              <w:rPr>
                <w:rFonts w:ascii="宋体" w:hAnsi="等线" w:eastAsia="等线" w:cs="Times New Roman"/>
                <w:bCs/>
                <w:szCs w:val="21"/>
              </w:rPr>
            </w:pPr>
            <w:r>
              <w:rPr>
                <w:rFonts w:hint="eastAsia" w:ascii="宋体" w:hAnsi="宋体" w:eastAsia="等线" w:cs="Times New Roman"/>
                <w:bCs/>
                <w:szCs w:val="21"/>
              </w:rPr>
              <w:t>评审项目</w:t>
            </w:r>
          </w:p>
        </w:tc>
        <w:tc>
          <w:tcPr>
            <w:tcW w:w="567" w:type="dxa"/>
            <w:vAlign w:val="center"/>
          </w:tcPr>
          <w:p>
            <w:pPr>
              <w:jc w:val="center"/>
              <w:rPr>
                <w:rFonts w:ascii="宋体" w:hAnsi="等线" w:eastAsia="等线" w:cs="Times New Roman"/>
                <w:bCs/>
                <w:szCs w:val="21"/>
              </w:rPr>
            </w:pPr>
            <w:r>
              <w:rPr>
                <w:rFonts w:hint="eastAsia" w:ascii="宋体" w:hAnsi="宋体" w:eastAsia="等线" w:cs="Times New Roman"/>
                <w:bCs/>
                <w:szCs w:val="21"/>
              </w:rPr>
              <w:t>分数</w:t>
            </w:r>
          </w:p>
        </w:tc>
        <w:tc>
          <w:tcPr>
            <w:tcW w:w="6804" w:type="dxa"/>
            <w:vAlign w:val="center"/>
          </w:tcPr>
          <w:p>
            <w:pPr>
              <w:jc w:val="center"/>
              <w:rPr>
                <w:rFonts w:ascii="宋体" w:hAnsi="等线" w:eastAsia="等线" w:cs="Times New Roman"/>
                <w:bCs/>
                <w:szCs w:val="21"/>
              </w:rPr>
            </w:pPr>
            <w:r>
              <w:rPr>
                <w:rFonts w:hint="eastAsia" w:ascii="宋体" w:hAnsi="宋体" w:eastAsia="等线" w:cs="Times New Roman"/>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trPr>
        <w:tc>
          <w:tcPr>
            <w:tcW w:w="993"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报价</w:t>
            </w:r>
          </w:p>
          <w:p>
            <w:pPr>
              <w:jc w:val="center"/>
              <w:rPr>
                <w:rFonts w:hint="eastAsia" w:ascii="宋体" w:hAnsi="宋体" w:eastAsia="宋体" w:cs="宋体"/>
                <w:sz w:val="18"/>
                <w:szCs w:val="18"/>
              </w:rPr>
            </w:pPr>
            <w:r>
              <w:rPr>
                <w:rFonts w:hint="eastAsia" w:ascii="宋体" w:hAnsi="宋体" w:eastAsia="宋体" w:cs="宋体"/>
                <w:kern w:val="0"/>
                <w:sz w:val="18"/>
                <w:szCs w:val="18"/>
              </w:rPr>
              <w:t>（20分）</w:t>
            </w:r>
          </w:p>
        </w:tc>
        <w:tc>
          <w:tcPr>
            <w:tcW w:w="1276" w:type="dxa"/>
            <w:vAlign w:val="center"/>
          </w:tcPr>
          <w:p>
            <w:pPr>
              <w:tabs>
                <w:tab w:val="left" w:pos="720"/>
                <w:tab w:val="left" w:pos="1080"/>
              </w:tabs>
              <w:jc w:val="center"/>
              <w:rPr>
                <w:rFonts w:hint="eastAsia" w:ascii="宋体" w:hAnsi="宋体" w:eastAsia="宋体" w:cs="宋体"/>
                <w:sz w:val="18"/>
                <w:szCs w:val="18"/>
              </w:rPr>
            </w:pPr>
            <w:r>
              <w:rPr>
                <w:rFonts w:hint="eastAsia" w:ascii="宋体" w:hAnsi="宋体" w:eastAsia="宋体" w:cs="宋体"/>
                <w:sz w:val="18"/>
                <w:szCs w:val="18"/>
              </w:rPr>
              <w:t>咨询服务报价</w:t>
            </w:r>
          </w:p>
        </w:tc>
        <w:tc>
          <w:tcPr>
            <w:tcW w:w="567" w:type="dxa"/>
            <w:vAlign w:val="center"/>
          </w:tcPr>
          <w:p>
            <w:pPr>
              <w:tabs>
                <w:tab w:val="left" w:pos="720"/>
                <w:tab w:val="left" w:pos="1080"/>
              </w:tabs>
              <w:jc w:val="center"/>
              <w:rPr>
                <w:rFonts w:hint="eastAsia" w:ascii="宋体" w:hAnsi="宋体" w:eastAsia="宋体" w:cs="宋体"/>
                <w:sz w:val="18"/>
                <w:szCs w:val="18"/>
              </w:rPr>
            </w:pPr>
            <w:r>
              <w:rPr>
                <w:rFonts w:hint="eastAsia" w:ascii="宋体" w:hAnsi="宋体" w:eastAsia="宋体" w:cs="宋体"/>
                <w:sz w:val="18"/>
                <w:szCs w:val="18"/>
              </w:rPr>
              <w:t>20</w:t>
            </w:r>
          </w:p>
        </w:tc>
        <w:tc>
          <w:tcPr>
            <w:tcW w:w="6804" w:type="dxa"/>
            <w:vAlign w:val="center"/>
          </w:tcPr>
          <w:p>
            <w:pPr>
              <w:ind w:left="178" w:leftChars="85"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rPr>
              <w:t>所有投标人有效报价的最低价为基准价，报价等于基准价得20分，报价与基准价相比较，投标人报价比基准价每高1％扣0.2分。非整百分比差率采用插入法计分,保留小数点后两位,差率=(投标报价-基准价)/基准价。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993"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商务</w:t>
            </w:r>
          </w:p>
          <w:p>
            <w:pPr>
              <w:jc w:val="center"/>
              <w:rPr>
                <w:rFonts w:hint="eastAsia" w:ascii="宋体" w:hAnsi="宋体" w:eastAsia="宋体" w:cs="宋体"/>
                <w:sz w:val="18"/>
                <w:szCs w:val="18"/>
              </w:rPr>
            </w:pPr>
            <w:r>
              <w:rPr>
                <w:rFonts w:hint="eastAsia" w:ascii="宋体" w:hAnsi="宋体" w:eastAsia="宋体" w:cs="宋体"/>
                <w:kern w:val="0"/>
                <w:sz w:val="18"/>
                <w:szCs w:val="18"/>
              </w:rPr>
              <w:t>（30分）</w:t>
            </w: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企业资历</w:t>
            </w:r>
          </w:p>
        </w:tc>
        <w:tc>
          <w:tcPr>
            <w:tcW w:w="56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12</w:t>
            </w:r>
          </w:p>
          <w:p>
            <w:pPr>
              <w:jc w:val="center"/>
              <w:rPr>
                <w:rFonts w:hint="eastAsia" w:ascii="宋体" w:hAnsi="宋体" w:eastAsia="宋体" w:cs="宋体"/>
                <w:sz w:val="18"/>
                <w:szCs w:val="18"/>
              </w:rPr>
            </w:pPr>
          </w:p>
        </w:tc>
        <w:tc>
          <w:tcPr>
            <w:tcW w:w="6804" w:type="dxa"/>
            <w:vAlign w:val="center"/>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240" w:lineRule="auto"/>
              <w:ind w:left="178" w:leftChars="85" w:firstLine="360" w:firstLineChars="200"/>
              <w:textAlignment w:val="auto"/>
              <w:rPr>
                <w:rFonts w:hint="eastAsia" w:ascii="宋体" w:hAnsi="宋体" w:eastAsia="宋体" w:cs="宋体"/>
                <w:sz w:val="18"/>
                <w:szCs w:val="18"/>
              </w:rPr>
            </w:pPr>
            <w:r>
              <w:rPr>
                <w:rFonts w:hint="eastAsia" w:ascii="宋体" w:hAnsi="宋体" w:eastAsia="宋体" w:cs="宋体"/>
                <w:sz w:val="18"/>
                <w:szCs w:val="18"/>
                <w:lang w:eastAsia="zh-CN"/>
              </w:rPr>
              <w:t>投标人2015年1月1日至今独立完成过至少一项国内国有企业集团及属下企业的职务体系设计、薪酬激励体系优化及绩效体系专业经验和成功案例的业绩证明文件。每1项合同涉及以上</w:t>
            </w:r>
            <w:r>
              <w:rPr>
                <w:rFonts w:hint="eastAsia" w:ascii="宋体" w:hAnsi="宋体" w:eastAsia="宋体" w:cs="宋体"/>
                <w:sz w:val="18"/>
                <w:szCs w:val="18"/>
                <w:lang w:val="en-US" w:eastAsia="zh-CN"/>
              </w:rPr>
              <w:t>3个方面</w:t>
            </w:r>
            <w:r>
              <w:rPr>
                <w:rFonts w:hint="eastAsia" w:ascii="宋体" w:hAnsi="宋体" w:eastAsia="宋体" w:cs="宋体"/>
                <w:sz w:val="18"/>
                <w:szCs w:val="18"/>
                <w:lang w:eastAsia="zh-CN"/>
              </w:rPr>
              <w:t>得</w:t>
            </w: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分，若只涉及单项内容得</w:t>
            </w:r>
            <w:r>
              <w:rPr>
                <w:rFonts w:hint="eastAsia" w:ascii="宋体" w:hAnsi="宋体" w:eastAsia="宋体" w:cs="宋体"/>
                <w:sz w:val="18"/>
                <w:szCs w:val="18"/>
                <w:lang w:val="en-US" w:eastAsia="zh-CN"/>
              </w:rPr>
              <w:t>2分，该项</w:t>
            </w:r>
            <w:r>
              <w:rPr>
                <w:rFonts w:hint="eastAsia" w:ascii="宋体" w:hAnsi="宋体" w:eastAsia="宋体" w:cs="宋体"/>
                <w:sz w:val="18"/>
                <w:szCs w:val="18"/>
                <w:lang w:eastAsia="zh-CN"/>
              </w:rPr>
              <w:t>最高得12分。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trPr>
        <w:tc>
          <w:tcPr>
            <w:tcW w:w="993" w:type="dxa"/>
            <w:vMerge w:val="continue"/>
            <w:vAlign w:val="center"/>
          </w:tcPr>
          <w:p>
            <w:pPr>
              <w:jc w:val="center"/>
              <w:rPr>
                <w:rFonts w:hint="eastAsia" w:ascii="宋体" w:hAnsi="宋体" w:eastAsia="宋体" w:cs="宋体"/>
                <w:sz w:val="18"/>
                <w:szCs w:val="18"/>
              </w:rPr>
            </w:pPr>
          </w:p>
        </w:tc>
        <w:tc>
          <w:tcPr>
            <w:tcW w:w="1276"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人员资历</w:t>
            </w:r>
          </w:p>
        </w:tc>
        <w:tc>
          <w:tcPr>
            <w:tcW w:w="56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6</w:t>
            </w:r>
          </w:p>
        </w:tc>
        <w:tc>
          <w:tcPr>
            <w:tcW w:w="6804" w:type="dxa"/>
            <w:vAlign w:val="center"/>
          </w:tcPr>
          <w:p>
            <w:pPr>
              <w:numPr>
                <w:ilvl w:val="0"/>
                <w:numId w:val="5"/>
              </w:numPr>
              <w:tabs>
                <w:tab w:val="left" w:pos="6720"/>
              </w:tabs>
              <w:ind w:left="216" w:leftChars="103" w:right="73" w:rightChars="35"/>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项目负责人（项目总监）从事企业管理（咨询）工作年限15年</w:t>
            </w:r>
            <w:r>
              <w:rPr>
                <w:rFonts w:hint="eastAsia" w:ascii="宋体" w:hAnsi="宋体" w:eastAsia="宋体" w:cs="宋体"/>
                <w:color w:val="000000" w:themeColor="text1"/>
                <w:sz w:val="18"/>
                <w:szCs w:val="18"/>
                <w:lang w:eastAsia="zh-CN"/>
                <w14:textFill>
                  <w14:solidFill>
                    <w14:schemeClr w14:val="tx1"/>
                  </w14:solidFill>
                </w14:textFill>
              </w:rPr>
              <w:t>（含</w:t>
            </w:r>
            <w:r>
              <w:rPr>
                <w:rFonts w:hint="eastAsia" w:ascii="宋体" w:hAnsi="宋体" w:eastAsia="宋体" w:cs="宋体"/>
                <w:color w:val="000000" w:themeColor="text1"/>
                <w:sz w:val="18"/>
                <w:szCs w:val="18"/>
                <w:lang w:val="en-US" w:eastAsia="zh-CN"/>
                <w14:textFill>
                  <w14:solidFill>
                    <w14:schemeClr w14:val="tx1"/>
                  </w14:solidFill>
                </w14:textFill>
              </w:rPr>
              <w:t>15年</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以上得3.5分，10年至</w:t>
            </w:r>
            <w:r>
              <w:rPr>
                <w:rFonts w:hint="eastAsia" w:ascii="宋体" w:hAnsi="宋体" w:eastAsia="宋体" w:cs="宋体"/>
                <w:color w:val="000000" w:themeColor="text1"/>
                <w:sz w:val="18"/>
                <w:szCs w:val="18"/>
                <w:lang w:val="en-US" w:eastAsia="zh-CN"/>
                <w14:textFill>
                  <w14:solidFill>
                    <w14:schemeClr w14:val="tx1"/>
                  </w14:solidFill>
                </w14:textFill>
              </w:rPr>
              <w:t>14</w:t>
            </w:r>
            <w:r>
              <w:rPr>
                <w:rFonts w:hint="eastAsia" w:ascii="宋体" w:hAnsi="宋体" w:eastAsia="宋体" w:cs="宋体"/>
                <w:color w:val="000000" w:themeColor="text1"/>
                <w:sz w:val="18"/>
                <w:szCs w:val="18"/>
                <w14:textFill>
                  <w14:solidFill>
                    <w14:schemeClr w14:val="tx1"/>
                  </w14:solidFill>
                </w14:textFill>
              </w:rPr>
              <w:t>年得2.5分，否则不得分。</w:t>
            </w:r>
          </w:p>
          <w:p>
            <w:pPr>
              <w:numPr>
                <w:ilvl w:val="0"/>
                <w:numId w:val="5"/>
              </w:numPr>
              <w:tabs>
                <w:tab w:val="left" w:pos="6720"/>
              </w:tabs>
              <w:ind w:left="216" w:leftChars="103" w:right="73" w:rightChars="35"/>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项目负责人（项目总监）具有硕士学位或以上学历得2.5分，否则不得分。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4" w:hRule="atLeast"/>
        </w:trPr>
        <w:tc>
          <w:tcPr>
            <w:tcW w:w="993" w:type="dxa"/>
            <w:vMerge w:val="continue"/>
            <w:vAlign w:val="center"/>
          </w:tcPr>
          <w:p>
            <w:pPr>
              <w:jc w:val="center"/>
              <w:rPr>
                <w:rFonts w:hint="eastAsia" w:ascii="宋体" w:hAnsi="宋体" w:eastAsia="宋体" w:cs="宋体"/>
                <w:sz w:val="18"/>
                <w:szCs w:val="18"/>
              </w:rPr>
            </w:pPr>
          </w:p>
        </w:tc>
        <w:tc>
          <w:tcPr>
            <w:tcW w:w="1276" w:type="dxa"/>
            <w:vMerge w:val="continue"/>
            <w:vAlign w:val="center"/>
          </w:tcPr>
          <w:p>
            <w:pPr>
              <w:jc w:val="center"/>
              <w:rPr>
                <w:rFonts w:hint="eastAsia" w:ascii="宋体" w:hAnsi="宋体" w:eastAsia="宋体" w:cs="宋体"/>
                <w:sz w:val="18"/>
                <w:szCs w:val="18"/>
              </w:rPr>
            </w:pPr>
          </w:p>
        </w:tc>
        <w:tc>
          <w:tcPr>
            <w:tcW w:w="56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6</w:t>
            </w:r>
          </w:p>
        </w:tc>
        <w:tc>
          <w:tcPr>
            <w:tcW w:w="6804" w:type="dxa"/>
            <w:vAlign w:val="center"/>
          </w:tcPr>
          <w:p>
            <w:pPr>
              <w:tabs>
                <w:tab w:val="left" w:pos="6720"/>
              </w:tabs>
              <w:spacing w:line="300" w:lineRule="exact"/>
              <w:ind w:left="216" w:leftChars="103" w:right="73" w:rightChars="35"/>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1、项目团队结构设置合理，除项目负责人（项目总监）外，团队成员硕士学位或以上学历人员2名或以上得3分，硕士学位或以上学历人员1名得1.5分，其余不得分。</w:t>
            </w:r>
          </w:p>
          <w:p>
            <w:pPr>
              <w:tabs>
                <w:tab w:val="left" w:pos="6720"/>
              </w:tabs>
              <w:spacing w:line="300" w:lineRule="exact"/>
              <w:ind w:left="216" w:leftChars="103" w:right="73" w:rightChars="35"/>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2、项目团队成员（含项目负责人（项目总监））有国有企业薪酬激励优化</w:t>
            </w:r>
            <w:r>
              <w:rPr>
                <w:rFonts w:hint="eastAsia" w:ascii="宋体" w:hAnsi="宋体" w:eastAsia="宋体" w:cs="宋体"/>
                <w:color w:val="000000" w:themeColor="text1"/>
                <w:sz w:val="18"/>
                <w:szCs w:val="18"/>
                <w:lang w:eastAsia="zh-CN"/>
                <w14:textFill>
                  <w14:solidFill>
                    <w14:schemeClr w14:val="tx1"/>
                  </w14:solidFill>
                </w14:textFill>
              </w:rPr>
              <w:t>、绩效考核</w:t>
            </w:r>
            <w:r>
              <w:rPr>
                <w:rFonts w:hint="eastAsia" w:ascii="宋体" w:hAnsi="宋体" w:eastAsia="宋体" w:cs="宋体"/>
                <w:color w:val="000000" w:themeColor="text1"/>
                <w:sz w:val="18"/>
                <w:szCs w:val="18"/>
                <w14:textFill>
                  <w14:solidFill>
                    <w14:schemeClr w14:val="tx1"/>
                  </w14:solidFill>
                </w14:textFill>
              </w:rPr>
              <w:t>相关项目经验者得3分，否则不得分。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atLeast"/>
        </w:trPr>
        <w:tc>
          <w:tcPr>
            <w:tcW w:w="993" w:type="dxa"/>
            <w:vMerge w:val="continue"/>
            <w:vAlign w:val="center"/>
          </w:tcPr>
          <w:p>
            <w:pPr>
              <w:jc w:val="center"/>
              <w:rPr>
                <w:rFonts w:hint="eastAsia" w:ascii="宋体" w:hAnsi="宋体" w:eastAsia="宋体" w:cs="宋体"/>
                <w:sz w:val="18"/>
                <w:szCs w:val="18"/>
              </w:rPr>
            </w:pPr>
          </w:p>
        </w:tc>
        <w:tc>
          <w:tcPr>
            <w:tcW w:w="1276" w:type="dxa"/>
            <w:vMerge w:val="continue"/>
            <w:vAlign w:val="center"/>
          </w:tcPr>
          <w:p>
            <w:pPr>
              <w:jc w:val="center"/>
              <w:rPr>
                <w:rFonts w:hint="eastAsia" w:ascii="宋体" w:hAnsi="宋体" w:eastAsia="宋体" w:cs="宋体"/>
                <w:sz w:val="18"/>
                <w:szCs w:val="18"/>
              </w:rPr>
            </w:pPr>
          </w:p>
        </w:tc>
        <w:tc>
          <w:tcPr>
            <w:tcW w:w="56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6</w:t>
            </w:r>
          </w:p>
        </w:tc>
        <w:tc>
          <w:tcPr>
            <w:tcW w:w="6804" w:type="dxa"/>
            <w:vAlign w:val="center"/>
          </w:tcPr>
          <w:p>
            <w:pPr>
              <w:ind w:left="216" w:leftChars="103" w:right="73" w:rightChars="35"/>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项目负责人（项目总监）参与或主持完成过国有企业薪酬激励优化</w:t>
            </w:r>
            <w:r>
              <w:rPr>
                <w:rFonts w:hint="eastAsia" w:ascii="宋体" w:hAnsi="宋体" w:eastAsia="宋体" w:cs="宋体"/>
                <w:color w:val="000000" w:themeColor="text1"/>
                <w:sz w:val="18"/>
                <w:szCs w:val="18"/>
                <w:lang w:eastAsia="zh-CN"/>
                <w14:textFill>
                  <w14:solidFill>
                    <w14:schemeClr w14:val="tx1"/>
                  </w14:solidFill>
                </w14:textFill>
              </w:rPr>
              <w:t>、绩效考核</w:t>
            </w:r>
            <w:r>
              <w:rPr>
                <w:rFonts w:hint="eastAsia" w:ascii="宋体" w:hAnsi="宋体" w:eastAsia="宋体" w:cs="宋体"/>
                <w:color w:val="000000" w:themeColor="text1"/>
                <w:sz w:val="18"/>
                <w:szCs w:val="18"/>
                <w14:textFill>
                  <w14:solidFill>
                    <w14:schemeClr w14:val="tx1"/>
                  </w14:solidFill>
                </w14:textFill>
              </w:rPr>
              <w:t>相关项目共计</w:t>
            </w:r>
            <w:r>
              <w:rPr>
                <w:rFonts w:hint="eastAsia" w:ascii="宋体" w:hAnsi="宋体" w:eastAsia="宋体" w:cs="宋体"/>
                <w:color w:val="000000" w:themeColor="text1"/>
                <w:sz w:val="18"/>
                <w:szCs w:val="18"/>
                <w:lang w:val="en-US" w:eastAsia="zh-CN"/>
                <w14:textFill>
                  <w14:solidFill>
                    <w14:schemeClr w14:val="tx1"/>
                  </w14:solidFill>
                </w14:textFill>
              </w:rPr>
              <w:t>6</w:t>
            </w:r>
            <w:r>
              <w:rPr>
                <w:rFonts w:hint="eastAsia" w:ascii="宋体" w:hAnsi="宋体" w:eastAsia="宋体" w:cs="宋体"/>
                <w:color w:val="000000" w:themeColor="text1"/>
                <w:sz w:val="18"/>
                <w:szCs w:val="18"/>
                <w14:textFill>
                  <w14:solidFill>
                    <w14:schemeClr w14:val="tx1"/>
                  </w14:solidFill>
                </w14:textFill>
              </w:rPr>
              <w:t>项</w:t>
            </w:r>
            <w:r>
              <w:rPr>
                <w:rFonts w:hint="eastAsia" w:ascii="宋体" w:hAnsi="宋体" w:eastAsia="宋体" w:cs="宋体"/>
                <w:color w:val="000000" w:themeColor="text1"/>
                <w:sz w:val="18"/>
                <w:szCs w:val="18"/>
                <w:lang w:eastAsia="zh-CN"/>
                <w14:textFill>
                  <w14:solidFill>
                    <w14:schemeClr w14:val="tx1"/>
                  </w14:solidFill>
                </w14:textFill>
              </w:rPr>
              <w:t>（含</w:t>
            </w:r>
            <w:r>
              <w:rPr>
                <w:rFonts w:hint="eastAsia" w:ascii="宋体" w:hAnsi="宋体" w:eastAsia="宋体" w:cs="宋体"/>
                <w:color w:val="000000" w:themeColor="text1"/>
                <w:sz w:val="18"/>
                <w:szCs w:val="18"/>
                <w:lang w:val="en-US" w:eastAsia="zh-CN"/>
                <w14:textFill>
                  <w14:solidFill>
                    <w14:schemeClr w14:val="tx1"/>
                  </w14:solidFill>
                </w14:textFill>
              </w:rPr>
              <w:t>6项</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或以上得6分，共计3项（含</w:t>
            </w:r>
            <w:r>
              <w:rPr>
                <w:rFonts w:hint="eastAsia" w:ascii="宋体" w:hAnsi="宋体" w:eastAsia="宋体" w:cs="宋体"/>
                <w:color w:val="000000" w:themeColor="text1"/>
                <w:sz w:val="18"/>
                <w:szCs w:val="18"/>
                <w:lang w:val="en-US" w:eastAsia="zh-CN"/>
                <w14:textFill>
                  <w14:solidFill>
                    <w14:schemeClr w14:val="tx1"/>
                  </w14:solidFill>
                </w14:textFill>
              </w:rPr>
              <w:t>3项</w:t>
            </w:r>
            <w:r>
              <w:rPr>
                <w:rFonts w:hint="eastAsia" w:ascii="宋体" w:hAnsi="宋体" w:eastAsia="宋体" w:cs="宋体"/>
                <w:color w:val="000000" w:themeColor="text1"/>
                <w:sz w:val="18"/>
                <w:szCs w:val="18"/>
                <w14:textFill>
                  <w14:solidFill>
                    <w14:schemeClr w14:val="tx1"/>
                  </w14:solidFill>
                </w14:textFill>
              </w:rPr>
              <w:t>）至</w:t>
            </w:r>
            <w:r>
              <w:rPr>
                <w:rFonts w:hint="eastAsia" w:ascii="宋体" w:hAnsi="宋体" w:eastAsia="宋体" w:cs="宋体"/>
                <w:color w:val="000000" w:themeColor="text1"/>
                <w:sz w:val="18"/>
                <w:szCs w:val="18"/>
                <w:lang w:val="en-US" w:eastAsia="zh-CN"/>
                <w14:textFill>
                  <w14:solidFill>
                    <w14:schemeClr w14:val="tx1"/>
                  </w14:solidFill>
                </w14:textFill>
              </w:rPr>
              <w:t>5</w:t>
            </w:r>
            <w:r>
              <w:rPr>
                <w:rFonts w:hint="eastAsia" w:ascii="宋体" w:hAnsi="宋体" w:eastAsia="宋体" w:cs="宋体"/>
                <w:color w:val="000000" w:themeColor="text1"/>
                <w:sz w:val="18"/>
                <w:szCs w:val="18"/>
                <w14:textFill>
                  <w14:solidFill>
                    <w14:schemeClr w14:val="tx1"/>
                  </w14:solidFill>
                </w14:textFill>
              </w:rPr>
              <w:t>项得3分，共计</w:t>
            </w:r>
            <w:r>
              <w:rPr>
                <w:rFonts w:hint="eastAsia" w:ascii="宋体" w:hAnsi="宋体" w:eastAsia="宋体" w:cs="宋体"/>
                <w:color w:val="000000" w:themeColor="text1"/>
                <w:sz w:val="18"/>
                <w:szCs w:val="18"/>
                <w:lang w:val="en-US" w:eastAsia="zh-CN"/>
                <w14:textFill>
                  <w14:solidFill>
                    <w14:schemeClr w14:val="tx1"/>
                  </w14:solidFill>
                </w14:textFill>
              </w:rPr>
              <w:t>3项</w:t>
            </w:r>
            <w:r>
              <w:rPr>
                <w:rFonts w:hint="eastAsia" w:ascii="宋体" w:hAnsi="宋体" w:eastAsia="宋体" w:cs="宋体"/>
                <w:color w:val="000000" w:themeColor="text1"/>
                <w:sz w:val="18"/>
                <w:szCs w:val="18"/>
                <w14:textFill>
                  <w14:solidFill>
                    <w14:schemeClr w14:val="tx1"/>
                  </w14:solidFill>
                </w14:textFill>
              </w:rPr>
              <w:t>以下得0分。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93"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技术</w:t>
            </w:r>
          </w:p>
          <w:p>
            <w:pPr>
              <w:jc w:val="center"/>
              <w:rPr>
                <w:rFonts w:hint="eastAsia" w:ascii="宋体" w:hAnsi="宋体" w:eastAsia="宋体" w:cs="宋体"/>
                <w:sz w:val="18"/>
                <w:szCs w:val="18"/>
              </w:rPr>
            </w:pPr>
            <w:r>
              <w:rPr>
                <w:rFonts w:hint="eastAsia" w:ascii="宋体" w:hAnsi="宋体" w:eastAsia="宋体" w:cs="宋体"/>
                <w:sz w:val="18"/>
                <w:szCs w:val="18"/>
              </w:rPr>
              <w:t>（50分）</w:t>
            </w:r>
          </w:p>
        </w:tc>
        <w:tc>
          <w:tcPr>
            <w:tcW w:w="1276" w:type="dxa"/>
            <w:vAlign w:val="center"/>
          </w:tcPr>
          <w:p>
            <w:pPr>
              <w:tabs>
                <w:tab w:val="left" w:pos="1260"/>
              </w:tabs>
              <w:ind w:right="6" w:hanging="1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根据本招标文件第六章任务书要求编制咨询服务方案</w:t>
            </w:r>
          </w:p>
        </w:tc>
        <w:tc>
          <w:tcPr>
            <w:tcW w:w="567" w:type="dxa"/>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w:t>
            </w:r>
          </w:p>
        </w:tc>
        <w:tc>
          <w:tcPr>
            <w:tcW w:w="6804" w:type="dxa"/>
            <w:vAlign w:val="center"/>
          </w:tcPr>
          <w:p>
            <w:pPr>
              <w:ind w:left="216" w:leftChars="103" w:right="73" w:rightChars="35"/>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1、实施方案的完整性、针对性：实施方案对公司现状理解清晰明确，充分涵盖招标要求的范围，提出解决重难点问题的主要策略和方向符合公司发展</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并有重要的指导意义。（20分）</w:t>
            </w:r>
          </w:p>
          <w:p>
            <w:pPr>
              <w:ind w:left="216" w:leftChars="103" w:right="73" w:rightChars="35"/>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2、实施方案的可执行性：实施方案能够比较清晰的说明服务过程、服务手段，服务实施计划的合理性、可操作程度。（20分）</w:t>
            </w:r>
          </w:p>
          <w:p>
            <w:pPr>
              <w:ind w:left="216" w:leftChars="103" w:right="73" w:rightChars="35"/>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3、实施方案的规范性：根据投标文件的规范性进行评分。（</w:t>
            </w:r>
            <w:r>
              <w:rPr>
                <w:rFonts w:hint="eastAsia" w:ascii="宋体" w:hAnsi="宋体" w:eastAsia="宋体" w:cs="宋体"/>
                <w:color w:val="000000" w:themeColor="text1"/>
                <w:sz w:val="18"/>
                <w:szCs w:val="18"/>
                <w:lang w:val="en-US" w:eastAsia="zh-CN"/>
                <w14:textFill>
                  <w14:solidFill>
                    <w14:schemeClr w14:val="tx1"/>
                  </w14:solidFill>
                </w14:textFill>
              </w:rPr>
              <w:t>5</w:t>
            </w:r>
            <w:r>
              <w:rPr>
                <w:rFonts w:hint="eastAsia" w:ascii="宋体" w:hAnsi="宋体" w:eastAsia="宋体" w:cs="宋体"/>
                <w:color w:val="000000" w:themeColor="text1"/>
                <w:sz w:val="18"/>
                <w:szCs w:val="18"/>
                <w14:textFill>
                  <w14:solidFill>
                    <w14:schemeClr w14:val="tx1"/>
                  </w14:solidFill>
                </w14:textFill>
              </w:rPr>
              <w:t>分）</w:t>
            </w:r>
          </w:p>
          <w:p>
            <w:pPr>
              <w:ind w:left="216" w:leftChars="103" w:right="73" w:rightChars="35"/>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r>
              <w:rPr>
                <w:rFonts w:hint="eastAsia" w:ascii="宋体" w:hAnsi="宋体" w:eastAsia="宋体" w:cs="宋体"/>
                <w:color w:val="000000" w:themeColor="text1"/>
                <w:kern w:val="0"/>
                <w:sz w:val="18"/>
                <w:szCs w:val="18"/>
                <w:lang w:eastAsia="zh-CN"/>
                <w14:textFill>
                  <w14:solidFill>
                    <w14:schemeClr w14:val="tx1"/>
                  </w14:solidFill>
                </w14:textFill>
              </w:rPr>
              <w:t>售后服务内容：</w:t>
            </w:r>
            <w:r>
              <w:rPr>
                <w:rFonts w:hint="eastAsia" w:ascii="宋体" w:hAnsi="宋体" w:eastAsia="宋体" w:cs="宋体"/>
                <w:color w:val="000000" w:themeColor="text1"/>
                <w:kern w:val="0"/>
                <w:sz w:val="18"/>
                <w:szCs w:val="18"/>
                <w14:textFill>
                  <w14:solidFill>
                    <w14:schemeClr w14:val="tx1"/>
                  </w14:solidFill>
                </w14:textFill>
              </w:rPr>
              <w:t>根据服务承诺</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及措施的优劣、操作的可行性、周密性、服务响应时间等</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5分</w:t>
            </w:r>
            <w:r>
              <w:rPr>
                <w:rFonts w:hint="eastAsia" w:ascii="宋体" w:hAnsi="宋体" w:eastAsia="宋体" w:cs="宋体"/>
                <w:color w:val="000000" w:themeColor="text1"/>
                <w:kern w:val="0"/>
                <w:sz w:val="18"/>
                <w:szCs w:val="18"/>
                <w:lang w:eastAsia="zh-CN"/>
                <w14:textFill>
                  <w14:solidFill>
                    <w14:schemeClr w14:val="tx1"/>
                  </w14:solidFill>
                </w14:textFill>
              </w:rPr>
              <w:t>）</w:t>
            </w:r>
          </w:p>
          <w:p>
            <w:pPr>
              <w:ind w:left="216" w:leftChars="103" w:right="73" w:rightChars="35"/>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以上成果按“优秀，良好，一般”划分，第1、2点按“一般”1-8分，“良好”9-14分，“优秀”15-20分；第3</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点按“一般”</w:t>
            </w:r>
            <w:r>
              <w:rPr>
                <w:rFonts w:hint="eastAsia" w:ascii="宋体" w:hAnsi="宋体" w:eastAsia="宋体" w:cs="宋体"/>
                <w:color w:val="000000" w:themeColor="text1"/>
                <w:sz w:val="18"/>
                <w:szCs w:val="18"/>
                <w:lang w:val="en-US" w:eastAsia="zh-CN"/>
                <w14:textFill>
                  <w14:solidFill>
                    <w14:schemeClr w14:val="tx1"/>
                  </w14:solidFill>
                </w14:textFill>
              </w:rPr>
              <w:t>1-2</w:t>
            </w:r>
            <w:r>
              <w:rPr>
                <w:rFonts w:hint="eastAsia" w:ascii="宋体" w:hAnsi="宋体" w:eastAsia="宋体" w:cs="宋体"/>
                <w:color w:val="000000" w:themeColor="text1"/>
                <w:sz w:val="18"/>
                <w:szCs w:val="18"/>
                <w14:textFill>
                  <w14:solidFill>
                    <w14:schemeClr w14:val="tx1"/>
                  </w14:solidFill>
                </w14:textFill>
              </w:rPr>
              <w:t>分，“良好”</w:t>
            </w:r>
            <w:r>
              <w:rPr>
                <w:rFonts w:hint="eastAsia" w:ascii="宋体" w:hAnsi="宋体" w:eastAsia="宋体" w:cs="宋体"/>
                <w:color w:val="000000" w:themeColor="text1"/>
                <w:sz w:val="18"/>
                <w:szCs w:val="18"/>
                <w:lang w:val="en-US" w:eastAsia="zh-CN"/>
                <w14:textFill>
                  <w14:solidFill>
                    <w14:schemeClr w14:val="tx1"/>
                  </w14:solidFill>
                </w14:textFill>
              </w:rPr>
              <w:t>3-4</w:t>
            </w:r>
            <w:r>
              <w:rPr>
                <w:rFonts w:hint="eastAsia" w:ascii="宋体" w:hAnsi="宋体" w:eastAsia="宋体" w:cs="宋体"/>
                <w:color w:val="000000" w:themeColor="text1"/>
                <w:sz w:val="18"/>
                <w:szCs w:val="18"/>
                <w14:textFill>
                  <w14:solidFill>
                    <w14:schemeClr w14:val="tx1"/>
                  </w14:solidFill>
                </w14:textFill>
              </w:rPr>
              <w:t>分，“优秀”</w:t>
            </w:r>
            <w:r>
              <w:rPr>
                <w:rFonts w:hint="eastAsia" w:ascii="宋体" w:hAnsi="宋体" w:eastAsia="宋体" w:cs="宋体"/>
                <w:color w:val="000000" w:themeColor="text1"/>
                <w:sz w:val="18"/>
                <w:szCs w:val="18"/>
                <w:lang w:val="en-US" w:eastAsia="zh-CN"/>
                <w14:textFill>
                  <w14:solidFill>
                    <w14:schemeClr w14:val="tx1"/>
                  </w14:solidFill>
                </w14:textFill>
              </w:rPr>
              <w:t>5</w:t>
            </w:r>
            <w:r>
              <w:rPr>
                <w:rFonts w:hint="eastAsia" w:ascii="宋体" w:hAnsi="宋体" w:eastAsia="宋体" w:cs="宋体"/>
                <w:color w:val="000000" w:themeColor="text1"/>
                <w:sz w:val="18"/>
                <w:szCs w:val="18"/>
                <w14:textFill>
                  <w14:solidFill>
                    <w14:schemeClr w14:val="tx1"/>
                  </w14:solidFill>
                </w14:textFill>
              </w:rPr>
              <w:t>分</w:t>
            </w:r>
            <w:r>
              <w:rPr>
                <w:rFonts w:hint="eastAsia" w:ascii="宋体" w:hAnsi="宋体" w:eastAsia="宋体" w:cs="宋体"/>
                <w:color w:val="000000" w:themeColor="text1"/>
                <w:sz w:val="18"/>
                <w:szCs w:val="18"/>
                <w:lang w:val="en-US" w:eastAsia="zh-CN"/>
                <w14:textFill>
                  <w14:solidFill>
                    <w14:schemeClr w14:val="tx1"/>
                  </w14:solidFill>
                </w14:textFill>
              </w:rPr>
              <w:t>.</w:t>
            </w:r>
          </w:p>
        </w:tc>
      </w:tr>
    </w:tbl>
    <w:p>
      <w:pPr>
        <w:tabs>
          <w:tab w:val="left" w:pos="1050"/>
          <w:tab w:val="left" w:pos="1838"/>
        </w:tabs>
        <w:rPr>
          <w:rFonts w:hint="eastAsia" w:ascii="宋体" w:hAnsi="宋体" w:eastAsia="宋体" w:cs="宋体"/>
          <w:sz w:val="28"/>
          <w:szCs w:val="28"/>
        </w:rPr>
      </w:pPr>
      <w:r>
        <w:rPr>
          <w:rFonts w:hint="eastAsia" w:ascii="宋体" w:hAnsi="宋体" w:eastAsia="宋体" w:cs="宋体"/>
          <w:b/>
          <w:bCs/>
          <w:sz w:val="28"/>
          <w:szCs w:val="28"/>
        </w:rPr>
        <w:t>注：</w:t>
      </w:r>
      <w:r>
        <w:rPr>
          <w:rFonts w:hint="eastAsia" w:ascii="宋体" w:hAnsi="宋体" w:eastAsia="宋体" w:cs="宋体"/>
          <w:sz w:val="28"/>
          <w:szCs w:val="28"/>
        </w:rPr>
        <w:t>1、业绩须提供委托协议或咨询合同等证明资料的复印件加盖公章的证明材料。国有企业是指国有独资企业、国有独资公司、国有资本控股公司（绝对控股或相对控股）。投标人须对所提供资料真实性负责。人员业绩应提供合同关键页的人员业绩证明资料。所提供资料内容须满足评审要求。</w:t>
      </w:r>
    </w:p>
    <w:p>
      <w:pPr>
        <w:numPr>
          <w:ilvl w:val="0"/>
          <w:numId w:val="6"/>
        </w:numPr>
        <w:tabs>
          <w:tab w:val="left" w:pos="1050"/>
          <w:tab w:val="left" w:pos="1838"/>
        </w:tabs>
        <w:rPr>
          <w:rFonts w:hint="eastAsia" w:ascii="宋体" w:hAnsi="宋体" w:eastAsia="宋体" w:cs="宋体"/>
          <w:sz w:val="28"/>
          <w:szCs w:val="28"/>
        </w:rPr>
        <w:sectPr>
          <w:endnotePr>
            <w:numFmt w:val="decimal"/>
          </w:endnotePr>
          <w:pgSz w:w="11906" w:h="16838"/>
          <w:pgMar w:top="1247" w:right="1287" w:bottom="1247" w:left="1440" w:header="851" w:footer="748" w:gutter="0"/>
          <w:cols w:space="720" w:num="1"/>
          <w:titlePg/>
          <w:docGrid w:linePitch="312" w:charSpace="0"/>
        </w:sectPr>
      </w:pPr>
      <w:r>
        <w:rPr>
          <w:rFonts w:hint="eastAsia" w:ascii="宋体" w:hAnsi="宋体" w:eastAsia="宋体" w:cs="宋体"/>
          <w:sz w:val="28"/>
          <w:szCs w:val="28"/>
        </w:rPr>
        <w:t>企业管理（咨询）工作经验须附上就职的单位营业执照（含国家企业信用信息公示系统查询结果营业范围含企业管理（咨询）内容截图）及劳动合同或聘书或</w:t>
      </w:r>
      <w:bookmarkStart w:id="82" w:name="_Hlk511829170"/>
      <w:r>
        <w:rPr>
          <w:rFonts w:hint="eastAsia" w:ascii="宋体" w:hAnsi="宋体" w:eastAsia="宋体" w:cs="宋体"/>
          <w:sz w:val="28"/>
          <w:szCs w:val="28"/>
        </w:rPr>
        <w:t>社保证明等。</w:t>
      </w:r>
      <w:bookmarkEnd w:id="82"/>
    </w:p>
    <w:bookmarkEnd w:id="58"/>
    <w:bookmarkEnd w:id="59"/>
    <w:bookmarkEnd w:id="74"/>
    <w:bookmarkEnd w:id="81"/>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keepNext/>
        <w:keepLines/>
        <w:spacing w:before="120" w:after="120" w:line="360" w:lineRule="auto"/>
        <w:jc w:val="center"/>
        <w:outlineLvl w:val="0"/>
        <w:rPr>
          <w:rFonts w:ascii="黑体" w:hAnsi="黑体" w:eastAsia="黑体" w:cs="Times New Roman"/>
          <w:b/>
          <w:bCs/>
          <w:kern w:val="44"/>
          <w:sz w:val="44"/>
          <w:szCs w:val="44"/>
          <w:lang w:val="zh-CN"/>
        </w:rPr>
      </w:pPr>
      <w:bookmarkStart w:id="83" w:name="_Toc413933293"/>
      <w:bookmarkStart w:id="84" w:name="_Toc16238382"/>
      <w:bookmarkStart w:id="85" w:name="_Toc413933186"/>
      <w:bookmarkStart w:id="86" w:name="_Toc9582"/>
      <w:r>
        <w:rPr>
          <w:rFonts w:hint="eastAsia" w:ascii="黑体" w:hAnsi="黑体" w:eastAsia="黑体" w:cs="Times New Roman"/>
          <w:b/>
          <w:bCs/>
          <w:kern w:val="44"/>
          <w:sz w:val="44"/>
          <w:szCs w:val="44"/>
          <w:lang w:val="zh-CN"/>
        </w:rPr>
        <w:t>第四章</w:t>
      </w:r>
      <w:r>
        <w:rPr>
          <w:rFonts w:ascii="黑体" w:hAnsi="黑体" w:eastAsia="黑体" w:cs="Times New Roman"/>
          <w:b/>
          <w:bCs/>
          <w:kern w:val="44"/>
          <w:sz w:val="44"/>
          <w:szCs w:val="44"/>
          <w:lang w:val="zh-CN"/>
        </w:rPr>
        <w:t xml:space="preserve"> </w:t>
      </w:r>
      <w:r>
        <w:rPr>
          <w:rFonts w:hint="eastAsia" w:ascii="黑体" w:hAnsi="黑体" w:eastAsia="黑体" w:cs="Times New Roman"/>
          <w:b/>
          <w:bCs/>
          <w:kern w:val="44"/>
          <w:sz w:val="44"/>
          <w:szCs w:val="44"/>
          <w:lang w:val="zh-CN"/>
        </w:rPr>
        <w:t>合同条款</w:t>
      </w:r>
      <w:bookmarkEnd w:id="83"/>
      <w:bookmarkEnd w:id="84"/>
      <w:bookmarkEnd w:id="85"/>
      <w:bookmarkEnd w:id="86"/>
    </w:p>
    <w:p>
      <w:pPr>
        <w:jc w:val="center"/>
        <w:rPr>
          <w:rFonts w:ascii="等线" w:hAnsi="等线" w:eastAsia="等线" w:cs="Times New Roman"/>
          <w:sz w:val="30"/>
          <w:szCs w:val="30"/>
        </w:rPr>
      </w:pPr>
    </w:p>
    <w:p>
      <w:pPr>
        <w:jc w:val="cente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jc w:val="center"/>
        <w:rPr>
          <w:rFonts w:ascii="楷体_GB2312" w:hAnsi="等线" w:eastAsia="楷体_GB2312" w:cs="Times New Roman"/>
          <w:b/>
          <w:bCs/>
          <w:sz w:val="44"/>
        </w:rPr>
      </w:pPr>
      <w:r>
        <w:rPr>
          <w:rFonts w:ascii="等线" w:hAnsi="等线" w:eastAsia="等线" w:cs="Times New Roman"/>
          <w:sz w:val="30"/>
          <w:szCs w:val="30"/>
        </w:rPr>
        <w:br w:type="page"/>
      </w:r>
    </w:p>
    <w:p>
      <w:pPr>
        <w:jc w:val="center"/>
        <w:rPr>
          <w:rFonts w:ascii="楷体_GB2312" w:hAnsi="宋体" w:eastAsia="楷体_GB2312" w:cs="Times New Roman"/>
          <w:b/>
          <w:bCs/>
          <w:sz w:val="36"/>
          <w:u w:val="single"/>
        </w:rPr>
      </w:pPr>
    </w:p>
    <w:p>
      <w:pPr>
        <w:spacing w:line="560" w:lineRule="exact"/>
        <w:jc w:val="center"/>
        <w:rPr>
          <w:rFonts w:hint="eastAsia" w:ascii="仿宋_GB2312" w:hAnsi="宋体" w:eastAsia="仿宋_GB2312" w:cs="Times New Roman"/>
          <w:b/>
          <w:bCs/>
          <w:sz w:val="32"/>
          <w:szCs w:val="32"/>
          <w:u w:val="single"/>
          <w:lang w:eastAsia="zh-CN"/>
        </w:rPr>
      </w:pPr>
      <w:r>
        <w:rPr>
          <w:rFonts w:hint="eastAsia" w:ascii="仿宋_GB2312" w:hAnsi="宋体" w:eastAsia="仿宋_GB2312" w:cs="Times New Roman"/>
          <w:b/>
          <w:bCs/>
          <w:sz w:val="32"/>
          <w:szCs w:val="32"/>
          <w:u w:val="single"/>
          <w:lang w:eastAsia="zh-CN"/>
        </w:rPr>
        <w:t>广州南沙旅游发展有限公司</w:t>
      </w:r>
    </w:p>
    <w:p>
      <w:pPr>
        <w:spacing w:line="560" w:lineRule="exact"/>
        <w:jc w:val="center"/>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rPr>
        <w:t>薪酬</w:t>
      </w:r>
      <w:r>
        <w:rPr>
          <w:rFonts w:hint="eastAsia" w:ascii="仿宋_GB2312" w:hAnsi="宋体" w:eastAsia="仿宋_GB2312" w:cs="Times New Roman"/>
          <w:b/>
          <w:bCs/>
          <w:sz w:val="32"/>
          <w:szCs w:val="32"/>
          <w:lang w:eastAsia="zh-CN"/>
        </w:rPr>
        <w:t>绩效管理</w:t>
      </w:r>
      <w:r>
        <w:rPr>
          <w:rFonts w:hint="eastAsia" w:ascii="仿宋_GB2312" w:hAnsi="宋体" w:eastAsia="仿宋_GB2312" w:cs="Times New Roman"/>
          <w:b/>
          <w:bCs/>
          <w:sz w:val="32"/>
          <w:szCs w:val="32"/>
        </w:rPr>
        <w:t>体系</w:t>
      </w:r>
      <w:r>
        <w:rPr>
          <w:rFonts w:hint="eastAsia" w:ascii="仿宋_GB2312" w:hAnsi="宋体" w:eastAsia="仿宋_GB2312" w:cs="Times New Roman"/>
          <w:b/>
          <w:bCs/>
          <w:sz w:val="32"/>
          <w:szCs w:val="32"/>
          <w:lang w:eastAsia="zh-CN"/>
        </w:rPr>
        <w:t>咨询</w:t>
      </w:r>
      <w:r>
        <w:rPr>
          <w:rFonts w:hint="eastAsia" w:ascii="仿宋_GB2312" w:hAnsi="宋体" w:eastAsia="仿宋_GB2312" w:cs="Times New Roman"/>
          <w:b/>
          <w:bCs/>
          <w:sz w:val="32"/>
          <w:szCs w:val="32"/>
        </w:rPr>
        <w:t>设计</w:t>
      </w:r>
      <w:r>
        <w:rPr>
          <w:rFonts w:hint="eastAsia" w:ascii="仿宋_GB2312" w:hAnsi="宋体" w:eastAsia="仿宋_GB2312" w:cs="Times New Roman"/>
          <w:b/>
          <w:bCs/>
          <w:sz w:val="32"/>
          <w:szCs w:val="32"/>
          <w:lang w:eastAsia="zh-CN"/>
        </w:rPr>
        <w:t>实施</w:t>
      </w:r>
      <w:r>
        <w:rPr>
          <w:rFonts w:hint="eastAsia" w:ascii="仿宋_GB2312" w:hAnsi="宋体" w:eastAsia="仿宋_GB2312" w:cs="Times New Roman"/>
          <w:b/>
          <w:bCs/>
          <w:sz w:val="32"/>
          <w:szCs w:val="32"/>
        </w:rPr>
        <w:t>专项服务项目合同书</w:t>
      </w:r>
    </w:p>
    <w:p>
      <w:pPr>
        <w:spacing w:line="560" w:lineRule="exact"/>
        <w:rPr>
          <w:rFonts w:ascii="仿宋_GB2312" w:hAnsi="宋体" w:eastAsia="仿宋_GB2312" w:cs="Times New Roman"/>
          <w:sz w:val="32"/>
          <w:szCs w:val="32"/>
        </w:rPr>
      </w:pPr>
      <w:r>
        <w:rPr>
          <w:rFonts w:hint="eastAsia" w:ascii="仿宋_GB2312" w:hAnsi="宋体" w:eastAsia="仿宋_GB2312" w:cs="Times New Roman"/>
          <w:sz w:val="32"/>
          <w:szCs w:val="32"/>
        </w:rPr>
        <w:t xml:space="preserve">       </w:t>
      </w:r>
    </w:p>
    <w:p>
      <w:pPr>
        <w:spacing w:line="560" w:lineRule="exact"/>
        <w:rPr>
          <w:rFonts w:ascii="仿宋_GB2312" w:hAnsi="宋体" w:eastAsia="仿宋_GB2312" w:cs="Times New Roman"/>
          <w:sz w:val="32"/>
          <w:szCs w:val="32"/>
        </w:rPr>
      </w:pPr>
    </w:p>
    <w:p>
      <w:pPr>
        <w:spacing w:line="560" w:lineRule="exact"/>
        <w:ind w:firstLine="964" w:firstLineChars="300"/>
        <w:rPr>
          <w:rFonts w:ascii="仿宋_GB2312" w:hAnsi="宋体" w:eastAsia="仿宋_GB2312" w:cs="Times New Roman"/>
          <w:b/>
          <w:bCs/>
          <w:sz w:val="32"/>
          <w:szCs w:val="32"/>
        </w:rPr>
      </w:pPr>
      <w:r>
        <w:rPr>
          <w:rFonts w:hint="eastAsia" w:ascii="仿宋_GB2312" w:hAnsi="宋体" w:eastAsia="仿宋_GB2312" w:cs="Times New Roman"/>
          <w:b/>
          <w:bCs/>
          <w:sz w:val="32"/>
          <w:szCs w:val="32"/>
        </w:rPr>
        <w:t>合同编号：</w:t>
      </w:r>
    </w:p>
    <w:p>
      <w:pPr>
        <w:spacing w:line="560" w:lineRule="exact"/>
        <w:ind w:firstLine="964" w:firstLineChars="300"/>
        <w:jc w:val="both"/>
        <w:rPr>
          <w:rFonts w:hint="eastAsia" w:ascii="仿宋_GB2312" w:hAnsi="宋体" w:eastAsia="仿宋_GB2312" w:cs="Times New Roman"/>
          <w:b/>
          <w:bCs/>
          <w:sz w:val="32"/>
          <w:szCs w:val="32"/>
          <w:lang w:eastAsia="zh-CN"/>
        </w:rPr>
      </w:pPr>
      <w:r>
        <w:rPr>
          <w:rFonts w:hint="eastAsia" w:ascii="仿宋_GB2312" w:hAnsi="宋体" w:eastAsia="仿宋_GB2312" w:cs="Times New Roman"/>
          <w:b/>
          <w:bCs/>
          <w:sz w:val="32"/>
          <w:szCs w:val="32"/>
        </w:rPr>
        <w:t>项目名称：</w:t>
      </w:r>
      <w:bookmarkStart w:id="87" w:name="OLE_LINK1"/>
      <w:r>
        <w:rPr>
          <w:rFonts w:hint="eastAsia" w:ascii="仿宋_GB2312" w:hAnsi="宋体" w:eastAsia="仿宋_GB2312" w:cs="Times New Roman"/>
          <w:b/>
          <w:bCs/>
          <w:sz w:val="32"/>
          <w:szCs w:val="32"/>
          <w:u w:val="single"/>
          <w:lang w:eastAsia="zh-CN"/>
        </w:rPr>
        <w:t>广州南沙旅游发展有限公司</w:t>
      </w:r>
      <w:r>
        <w:rPr>
          <w:rFonts w:hint="eastAsia" w:ascii="仿宋_GB2312" w:hAnsi="宋体" w:eastAsia="仿宋_GB2312" w:cs="Times New Roman"/>
          <w:b/>
          <w:bCs/>
          <w:sz w:val="32"/>
          <w:szCs w:val="32"/>
        </w:rPr>
        <w:t>薪酬</w:t>
      </w:r>
      <w:r>
        <w:rPr>
          <w:rFonts w:hint="eastAsia" w:ascii="仿宋_GB2312" w:hAnsi="宋体" w:eastAsia="仿宋_GB2312" w:cs="Times New Roman"/>
          <w:b/>
          <w:bCs/>
          <w:sz w:val="32"/>
          <w:szCs w:val="32"/>
          <w:lang w:eastAsia="zh-CN"/>
        </w:rPr>
        <w:t>绩效管理</w:t>
      </w:r>
      <w:r>
        <w:rPr>
          <w:rFonts w:hint="eastAsia" w:ascii="仿宋_GB2312" w:hAnsi="宋体" w:eastAsia="仿宋_GB2312" w:cs="Times New Roman"/>
          <w:b/>
          <w:bCs/>
          <w:sz w:val="32"/>
          <w:szCs w:val="32"/>
        </w:rPr>
        <w:t>体系</w:t>
      </w:r>
      <w:r>
        <w:rPr>
          <w:rFonts w:hint="eastAsia" w:ascii="仿宋_GB2312" w:hAnsi="宋体" w:eastAsia="仿宋_GB2312" w:cs="Times New Roman"/>
          <w:b/>
          <w:bCs/>
          <w:sz w:val="32"/>
          <w:szCs w:val="32"/>
          <w:lang w:eastAsia="zh-CN"/>
        </w:rPr>
        <w:t>咨</w:t>
      </w:r>
    </w:p>
    <w:p>
      <w:pPr>
        <w:spacing w:line="560" w:lineRule="exact"/>
        <w:ind w:firstLine="2570" w:firstLineChars="800"/>
        <w:jc w:val="both"/>
        <w:rPr>
          <w:rFonts w:ascii="仿宋_GB2312" w:hAnsi="宋体" w:eastAsia="仿宋_GB2312" w:cs="Times New Roman"/>
          <w:b/>
          <w:bCs/>
          <w:sz w:val="32"/>
          <w:szCs w:val="32"/>
        </w:rPr>
      </w:pPr>
      <w:r>
        <w:rPr>
          <w:rFonts w:hint="eastAsia" w:ascii="仿宋_GB2312" w:hAnsi="宋体" w:eastAsia="仿宋_GB2312" w:cs="Times New Roman"/>
          <w:b/>
          <w:bCs/>
          <w:sz w:val="32"/>
          <w:szCs w:val="32"/>
          <w:lang w:eastAsia="zh-CN"/>
        </w:rPr>
        <w:t>询</w:t>
      </w:r>
      <w:r>
        <w:rPr>
          <w:rFonts w:hint="eastAsia" w:ascii="仿宋_GB2312" w:hAnsi="宋体" w:eastAsia="仿宋_GB2312" w:cs="Times New Roman"/>
          <w:b/>
          <w:bCs/>
          <w:sz w:val="32"/>
          <w:szCs w:val="32"/>
        </w:rPr>
        <w:t>设计</w:t>
      </w:r>
      <w:r>
        <w:rPr>
          <w:rFonts w:hint="eastAsia" w:ascii="仿宋_GB2312" w:hAnsi="宋体" w:eastAsia="仿宋_GB2312" w:cs="Times New Roman"/>
          <w:b/>
          <w:bCs/>
          <w:sz w:val="32"/>
          <w:szCs w:val="32"/>
          <w:lang w:eastAsia="zh-CN"/>
        </w:rPr>
        <w:t>实施</w:t>
      </w:r>
      <w:r>
        <w:rPr>
          <w:rFonts w:hint="eastAsia" w:ascii="仿宋_GB2312" w:hAnsi="宋体" w:eastAsia="仿宋_GB2312" w:cs="Times New Roman"/>
          <w:b/>
          <w:bCs/>
          <w:sz w:val="32"/>
          <w:szCs w:val="32"/>
        </w:rPr>
        <w:t>专项服务项目</w:t>
      </w:r>
    </w:p>
    <w:bookmarkEnd w:id="87"/>
    <w:p>
      <w:pPr>
        <w:spacing w:line="560" w:lineRule="exact"/>
        <w:ind w:firstLine="1285" w:firstLineChars="400"/>
        <w:rPr>
          <w:rFonts w:ascii="仿宋_GB2312" w:hAnsi="宋体" w:eastAsia="仿宋_GB2312" w:cs="Times New Roman"/>
          <w:b/>
          <w:bCs/>
          <w:sz w:val="32"/>
          <w:szCs w:val="32"/>
        </w:rPr>
      </w:pPr>
    </w:p>
    <w:p>
      <w:pPr>
        <w:spacing w:line="560" w:lineRule="exact"/>
        <w:ind w:firstLine="1285" w:firstLineChars="400"/>
        <w:rPr>
          <w:rFonts w:ascii="仿宋_GB2312" w:hAnsi="宋体" w:eastAsia="仿宋_GB2312" w:cs="Times New Roman"/>
          <w:b/>
          <w:bCs/>
          <w:sz w:val="32"/>
          <w:szCs w:val="32"/>
        </w:rPr>
      </w:pPr>
    </w:p>
    <w:p>
      <w:pPr>
        <w:spacing w:line="560" w:lineRule="exact"/>
        <w:ind w:firstLine="1285" w:firstLineChars="400"/>
        <w:rPr>
          <w:rFonts w:ascii="仿宋_GB2312" w:hAnsi="宋体" w:eastAsia="仿宋_GB2312" w:cs="Times New Roman"/>
          <w:b/>
          <w:bCs/>
          <w:sz w:val="32"/>
          <w:szCs w:val="32"/>
        </w:rPr>
      </w:pPr>
      <w:r>
        <w:rPr>
          <w:rFonts w:hint="eastAsia" w:ascii="仿宋_GB2312" w:hAnsi="宋体" w:eastAsia="仿宋_GB2312" w:cs="Times New Roman"/>
          <w:b/>
          <w:bCs/>
          <w:sz w:val="32"/>
          <w:szCs w:val="32"/>
        </w:rPr>
        <w:t>合同单位：</w:t>
      </w:r>
    </w:p>
    <w:p>
      <w:pPr>
        <w:spacing w:line="560" w:lineRule="exact"/>
        <w:rPr>
          <w:rFonts w:ascii="仿宋_GB2312" w:hAnsi="宋体" w:eastAsia="仿宋_GB2312" w:cs="Times New Roman"/>
          <w:b/>
          <w:sz w:val="32"/>
          <w:szCs w:val="32"/>
        </w:rPr>
      </w:pPr>
      <w:r>
        <w:rPr>
          <w:rFonts w:hint="eastAsia" w:ascii="仿宋_GB2312" w:hAnsi="宋体" w:eastAsia="仿宋_GB2312" w:cs="Times New Roman"/>
          <w:sz w:val="32"/>
          <w:szCs w:val="32"/>
        </w:rPr>
        <w:t xml:space="preserve"> </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ab/>
      </w:r>
      <w:r>
        <w:rPr>
          <w:rFonts w:hint="eastAsia" w:ascii="仿宋_GB2312" w:hAnsi="宋体" w:eastAsia="仿宋_GB2312" w:cs="Times New Roman"/>
          <w:b/>
          <w:sz w:val="32"/>
          <w:szCs w:val="32"/>
        </w:rPr>
        <w:tab/>
      </w:r>
      <w:r>
        <w:rPr>
          <w:rFonts w:hint="eastAsia" w:ascii="仿宋_GB2312" w:hAnsi="宋体" w:eastAsia="仿宋_GB2312" w:cs="Times New Roman"/>
          <w:b/>
          <w:sz w:val="32"/>
          <w:szCs w:val="32"/>
        </w:rPr>
        <w:tab/>
      </w:r>
      <w:r>
        <w:rPr>
          <w:rFonts w:hint="eastAsia" w:ascii="仿宋_GB2312" w:hAnsi="宋体" w:eastAsia="仿宋_GB2312" w:cs="Times New Roman"/>
          <w:b/>
          <w:sz w:val="32"/>
          <w:szCs w:val="32"/>
        </w:rPr>
        <w:t>甲方：</w:t>
      </w:r>
      <w:r>
        <w:rPr>
          <w:rFonts w:hint="eastAsia" w:ascii="仿宋_GB2312" w:hAnsi="宋体" w:eastAsia="仿宋_GB2312" w:cs="Times New Roman"/>
          <w:b/>
          <w:sz w:val="32"/>
          <w:szCs w:val="32"/>
          <w:lang w:eastAsia="zh-CN"/>
        </w:rPr>
        <w:t>广州南沙旅游发展有限公司</w:t>
      </w:r>
    </w:p>
    <w:p>
      <w:pPr>
        <w:spacing w:line="560" w:lineRule="exact"/>
        <w:ind w:left="2100" w:firstLine="420"/>
        <w:rPr>
          <w:rFonts w:ascii="仿宋_GB2312" w:hAnsi="等线" w:eastAsia="仿宋_GB2312" w:cs="Times New Roman"/>
          <w:sz w:val="32"/>
          <w:szCs w:val="32"/>
        </w:rPr>
      </w:pPr>
      <w:r>
        <w:rPr>
          <w:rFonts w:hint="eastAsia" w:ascii="仿宋_GB2312" w:hAnsi="宋体" w:eastAsia="仿宋_GB2312" w:cs="Times New Roman"/>
          <w:b/>
          <w:sz w:val="32"/>
          <w:szCs w:val="32"/>
        </w:rPr>
        <w:t>乙方：</w:t>
      </w:r>
      <w:r>
        <w:rPr>
          <w:rFonts w:hint="eastAsia" w:ascii="仿宋_GB2312" w:hAnsi="等线" w:eastAsia="仿宋_GB2312" w:cs="Times New Roman"/>
          <w:b/>
          <w:sz w:val="32"/>
          <w:szCs w:val="32"/>
        </w:rPr>
        <w:t>XX有限公司</w:t>
      </w:r>
    </w:p>
    <w:p>
      <w:pPr>
        <w:spacing w:line="560" w:lineRule="exact"/>
        <w:ind w:left="2100" w:leftChars="1000" w:firstLine="1408" w:firstLineChars="440"/>
        <w:rPr>
          <w:rFonts w:ascii="仿宋_GB2312" w:hAnsi="宋体" w:eastAsia="仿宋_GB2312" w:cs="Times New Roman"/>
          <w:sz w:val="32"/>
          <w:szCs w:val="32"/>
        </w:rPr>
      </w:pPr>
      <w:r>
        <w:rPr>
          <w:rFonts w:hint="eastAsia" w:ascii="仿宋_GB2312" w:hAnsi="等线" w:eastAsia="仿宋_GB2312" w:cs="Times New Roman"/>
          <w:sz w:val="32"/>
          <w:szCs w:val="32"/>
        </w:rPr>
        <w:t xml:space="preserve">       </w:t>
      </w:r>
    </w:p>
    <w:p>
      <w:pPr>
        <w:spacing w:line="560" w:lineRule="exact"/>
        <w:jc w:val="center"/>
        <w:rPr>
          <w:rFonts w:ascii="仿宋_GB2312" w:hAnsi="宋体" w:eastAsia="仿宋_GB2312" w:cs="Times New Roman"/>
          <w:sz w:val="32"/>
          <w:szCs w:val="32"/>
        </w:rPr>
      </w:pPr>
    </w:p>
    <w:p>
      <w:pPr>
        <w:spacing w:line="560" w:lineRule="exact"/>
        <w:jc w:val="center"/>
        <w:rPr>
          <w:rFonts w:ascii="仿宋_GB2312" w:hAnsi="宋体" w:eastAsia="仿宋_GB2312" w:cs="Times New Roman"/>
          <w:sz w:val="32"/>
          <w:szCs w:val="32"/>
        </w:rPr>
      </w:pPr>
    </w:p>
    <w:p>
      <w:pPr>
        <w:spacing w:line="560" w:lineRule="exact"/>
        <w:jc w:val="center"/>
        <w:rPr>
          <w:rFonts w:ascii="仿宋_GB2312" w:hAnsi="宋体" w:eastAsia="仿宋_GB2312" w:cs="Times New Roman"/>
          <w:sz w:val="32"/>
          <w:szCs w:val="32"/>
        </w:rPr>
      </w:pPr>
    </w:p>
    <w:p>
      <w:pPr>
        <w:spacing w:line="560" w:lineRule="exact"/>
        <w:ind w:firstLine="1280" w:firstLineChars="400"/>
        <w:rPr>
          <w:rFonts w:ascii="仿宋_GB2312" w:hAnsi="宋体" w:eastAsia="仿宋_GB2312" w:cs="Times New Roman"/>
          <w:sz w:val="32"/>
          <w:szCs w:val="32"/>
        </w:rPr>
      </w:pPr>
      <w:r>
        <w:rPr>
          <w:rFonts w:hint="eastAsia" w:ascii="仿宋_GB2312" w:hAnsi="宋体" w:eastAsia="仿宋_GB2312" w:cs="Times New Roman"/>
          <w:sz w:val="32"/>
          <w:szCs w:val="32"/>
        </w:rPr>
        <w:t>签订时间：    年    月    日</w:t>
      </w:r>
    </w:p>
    <w:p>
      <w:pPr>
        <w:spacing w:line="560" w:lineRule="exact"/>
        <w:ind w:firstLine="960" w:firstLineChars="300"/>
        <w:jc w:val="both"/>
        <w:rPr>
          <w:rFonts w:ascii="仿宋_GB2312" w:hAnsi="宋体" w:eastAsia="仿宋_GB2312" w:cs="Times New Roman"/>
          <w:sz w:val="32"/>
          <w:szCs w:val="32"/>
        </w:rPr>
      </w:pPr>
      <w:r>
        <w:rPr>
          <w:rFonts w:hint="eastAsia" w:ascii="仿宋_GB2312" w:hAnsi="宋体" w:eastAsia="仿宋_GB2312" w:cs="Times New Roman"/>
          <w:sz w:val="32"/>
          <w:szCs w:val="32"/>
        </w:rPr>
        <w:br w:type="page"/>
      </w:r>
      <w:r>
        <w:rPr>
          <w:rFonts w:hint="eastAsia" w:ascii="仿宋_GB2312" w:hAnsi="宋体" w:eastAsia="仿宋_GB2312" w:cs="Times New Roman"/>
          <w:b/>
          <w:sz w:val="32"/>
          <w:szCs w:val="32"/>
          <w:lang w:eastAsia="zh-CN"/>
        </w:rPr>
        <w:t>广州南沙旅游发展有限公司</w:t>
      </w:r>
      <w:r>
        <w:rPr>
          <w:rFonts w:hint="eastAsia" w:ascii="仿宋_GB2312" w:hAnsi="宋体" w:eastAsia="仿宋_GB2312" w:cs="Times New Roman"/>
          <w:sz w:val="32"/>
          <w:szCs w:val="32"/>
        </w:rPr>
        <w:t>（以下简称“甲方”）和</w:t>
      </w:r>
      <w:r>
        <w:rPr>
          <w:rFonts w:hint="eastAsia" w:ascii="仿宋_GB2312" w:hAnsi="宋体" w:eastAsia="仿宋_GB2312" w:cs="Times New Roman"/>
          <w:b/>
          <w:sz w:val="32"/>
          <w:szCs w:val="32"/>
        </w:rPr>
        <w:t>XX公司</w:t>
      </w:r>
      <w:r>
        <w:rPr>
          <w:rFonts w:hint="eastAsia" w:ascii="仿宋_GB2312" w:hAnsi="宋体" w:eastAsia="仿宋_GB2312" w:cs="Times New Roman"/>
          <w:sz w:val="32"/>
          <w:szCs w:val="32"/>
        </w:rPr>
        <w:t>（以下简称“乙方”）本着长期合作、平等互利的原则，经双方友好协商，甲方聘请乙方为其提供薪酬</w:t>
      </w:r>
      <w:r>
        <w:rPr>
          <w:rFonts w:hint="eastAsia" w:ascii="仿宋_GB2312" w:hAnsi="宋体" w:eastAsia="仿宋_GB2312" w:cs="Times New Roman"/>
          <w:sz w:val="32"/>
          <w:szCs w:val="32"/>
          <w:lang w:eastAsia="zh-CN"/>
        </w:rPr>
        <w:t>绩效管理</w:t>
      </w:r>
      <w:r>
        <w:rPr>
          <w:rFonts w:hint="eastAsia" w:ascii="仿宋_GB2312" w:hAnsi="宋体" w:eastAsia="仿宋_GB2312" w:cs="Times New Roman"/>
          <w:sz w:val="32"/>
          <w:szCs w:val="32"/>
        </w:rPr>
        <w:t>体系</w:t>
      </w:r>
      <w:r>
        <w:rPr>
          <w:rFonts w:hint="eastAsia" w:ascii="仿宋_GB2312" w:hAnsi="宋体" w:eastAsia="仿宋_GB2312" w:cs="Times New Roman"/>
          <w:sz w:val="32"/>
          <w:szCs w:val="32"/>
          <w:lang w:eastAsia="zh-CN"/>
        </w:rPr>
        <w:t>咨询</w:t>
      </w:r>
      <w:r>
        <w:rPr>
          <w:rFonts w:hint="eastAsia" w:ascii="仿宋_GB2312" w:hAnsi="宋体" w:eastAsia="仿宋_GB2312" w:cs="Times New Roman"/>
          <w:sz w:val="32"/>
          <w:szCs w:val="32"/>
        </w:rPr>
        <w:t>设计</w:t>
      </w:r>
      <w:r>
        <w:rPr>
          <w:rFonts w:hint="eastAsia" w:ascii="仿宋_GB2312" w:hAnsi="宋体" w:eastAsia="仿宋_GB2312" w:cs="Times New Roman"/>
          <w:sz w:val="32"/>
          <w:szCs w:val="32"/>
          <w:lang w:eastAsia="zh-CN"/>
        </w:rPr>
        <w:t>实施</w:t>
      </w:r>
      <w:r>
        <w:rPr>
          <w:rFonts w:hint="eastAsia" w:ascii="仿宋_GB2312" w:hAnsi="宋体" w:eastAsia="仿宋_GB2312" w:cs="Times New Roman"/>
          <w:sz w:val="32"/>
          <w:szCs w:val="32"/>
        </w:rPr>
        <w:t>服务事宜，自愿签订本合同，并达成如下一致内容：</w:t>
      </w:r>
    </w:p>
    <w:p>
      <w:pPr>
        <w:spacing w:line="560" w:lineRule="exact"/>
        <w:ind w:firstLine="960" w:firstLineChars="300"/>
        <w:jc w:val="both"/>
        <w:rPr>
          <w:rFonts w:ascii="仿宋_GB2312" w:hAnsi="宋体" w:eastAsia="仿宋_GB2312" w:cs="Times New Roman"/>
          <w:sz w:val="32"/>
          <w:szCs w:val="32"/>
        </w:rPr>
      </w:pPr>
    </w:p>
    <w:p>
      <w:pPr>
        <w:tabs>
          <w:tab w:val="left" w:pos="1980"/>
        </w:tabs>
        <w:spacing w:line="560" w:lineRule="exact"/>
        <w:jc w:val="center"/>
        <w:rPr>
          <w:rFonts w:ascii="仿宋_GB2312" w:hAnsi="宋体" w:eastAsia="仿宋_GB2312" w:cs="Times New Roman"/>
          <w:b/>
          <w:sz w:val="32"/>
          <w:szCs w:val="32"/>
        </w:rPr>
      </w:pPr>
      <w:r>
        <w:rPr>
          <w:rFonts w:hint="eastAsia" w:ascii="仿宋_GB2312" w:hAnsi="宋体" w:eastAsia="仿宋_GB2312" w:cs="Times New Roman"/>
          <w:b/>
          <w:sz w:val="32"/>
          <w:szCs w:val="32"/>
        </w:rPr>
        <w:t>第一部分 项目条款</w:t>
      </w:r>
    </w:p>
    <w:p>
      <w:pPr>
        <w:spacing w:line="560" w:lineRule="exact"/>
        <w:ind w:firstLine="643" w:firstLineChars="200"/>
        <w:jc w:val="both"/>
        <w:rPr>
          <w:rFonts w:ascii="仿宋_GB2312" w:hAnsi="宋体" w:eastAsia="仿宋_GB2312" w:cs="Times New Roman"/>
          <w:b/>
          <w:bCs/>
          <w:sz w:val="32"/>
          <w:szCs w:val="32"/>
        </w:rPr>
      </w:pPr>
      <w:r>
        <w:rPr>
          <w:rFonts w:hint="eastAsia" w:ascii="仿宋_GB2312" w:hAnsi="宋体" w:eastAsia="仿宋_GB2312" w:cs="Times New Roman"/>
          <w:b/>
          <w:sz w:val="32"/>
          <w:szCs w:val="32"/>
        </w:rPr>
        <w:t xml:space="preserve">第一条  </w:t>
      </w:r>
      <w:r>
        <w:rPr>
          <w:rFonts w:hint="eastAsia" w:ascii="仿宋_GB2312" w:hAnsi="宋体" w:eastAsia="仿宋_GB2312" w:cs="Times New Roman"/>
          <w:b/>
          <w:bCs/>
          <w:sz w:val="32"/>
          <w:szCs w:val="32"/>
        </w:rPr>
        <w:t>项目名称：</w:t>
      </w:r>
      <w:r>
        <w:rPr>
          <w:rFonts w:hint="eastAsia" w:ascii="仿宋_GB2312" w:hAnsi="宋体" w:eastAsia="仿宋_GB2312" w:cs="Times New Roman"/>
          <w:sz w:val="32"/>
          <w:szCs w:val="32"/>
          <w:lang w:eastAsia="zh-CN"/>
        </w:rPr>
        <w:t>广州南沙旅游发展有限公司</w:t>
      </w:r>
      <w:r>
        <w:rPr>
          <w:rFonts w:hint="eastAsia" w:ascii="仿宋_GB2312" w:hAnsi="宋体" w:eastAsia="仿宋_GB2312" w:cs="Times New Roman"/>
          <w:sz w:val="32"/>
          <w:szCs w:val="32"/>
        </w:rPr>
        <w:t>薪酬</w:t>
      </w:r>
      <w:r>
        <w:rPr>
          <w:rFonts w:hint="eastAsia" w:ascii="仿宋_GB2312" w:hAnsi="宋体" w:eastAsia="仿宋_GB2312" w:cs="Times New Roman"/>
          <w:sz w:val="32"/>
          <w:szCs w:val="32"/>
          <w:lang w:eastAsia="zh-CN"/>
        </w:rPr>
        <w:t>绩效管理</w:t>
      </w:r>
      <w:r>
        <w:rPr>
          <w:rFonts w:hint="eastAsia" w:ascii="仿宋_GB2312" w:hAnsi="宋体" w:eastAsia="仿宋_GB2312" w:cs="Times New Roman"/>
          <w:sz w:val="32"/>
          <w:szCs w:val="32"/>
        </w:rPr>
        <w:t>体系</w:t>
      </w:r>
      <w:r>
        <w:rPr>
          <w:rFonts w:hint="eastAsia" w:ascii="仿宋_GB2312" w:hAnsi="宋体" w:eastAsia="仿宋_GB2312" w:cs="Times New Roman"/>
          <w:sz w:val="32"/>
          <w:szCs w:val="32"/>
          <w:lang w:eastAsia="zh-CN"/>
        </w:rPr>
        <w:t>咨询</w:t>
      </w:r>
      <w:r>
        <w:rPr>
          <w:rFonts w:hint="eastAsia" w:ascii="仿宋_GB2312" w:hAnsi="宋体" w:eastAsia="仿宋_GB2312" w:cs="Times New Roman"/>
          <w:sz w:val="32"/>
          <w:szCs w:val="32"/>
        </w:rPr>
        <w:t>设计</w:t>
      </w:r>
      <w:r>
        <w:rPr>
          <w:rFonts w:hint="eastAsia" w:ascii="仿宋_GB2312" w:hAnsi="宋体" w:eastAsia="仿宋_GB2312" w:cs="Times New Roman"/>
          <w:sz w:val="32"/>
          <w:szCs w:val="32"/>
          <w:lang w:eastAsia="zh-CN"/>
        </w:rPr>
        <w:t>实施</w:t>
      </w:r>
      <w:r>
        <w:rPr>
          <w:rFonts w:hint="eastAsia" w:ascii="仿宋_GB2312" w:hAnsi="宋体" w:eastAsia="仿宋_GB2312" w:cs="Times New Roman"/>
          <w:sz w:val="32"/>
          <w:szCs w:val="32"/>
        </w:rPr>
        <w:t>专项服务项目</w:t>
      </w:r>
    </w:p>
    <w:p>
      <w:pPr>
        <w:tabs>
          <w:tab w:val="left" w:pos="1980"/>
        </w:tabs>
        <w:spacing w:line="560" w:lineRule="exact"/>
        <w:ind w:firstLine="643" w:firstLineChars="200"/>
        <w:rPr>
          <w:rFonts w:ascii="仿宋_GB2312" w:hAnsi="宋体" w:eastAsia="仿宋_GB2312" w:cs="Times New Roman"/>
          <w:b/>
          <w:bCs/>
          <w:sz w:val="32"/>
          <w:szCs w:val="32"/>
        </w:rPr>
      </w:pPr>
      <w:r>
        <w:rPr>
          <w:rFonts w:hint="eastAsia" w:ascii="仿宋_GB2312" w:hAnsi="宋体" w:eastAsia="仿宋_GB2312" w:cs="Times New Roman"/>
          <w:b/>
          <w:sz w:val="32"/>
          <w:szCs w:val="32"/>
        </w:rPr>
        <w:t xml:space="preserve">第二条 </w:t>
      </w:r>
      <w:r>
        <w:rPr>
          <w:rFonts w:hint="eastAsia" w:ascii="仿宋_GB2312" w:hAnsi="宋体" w:eastAsia="仿宋_GB2312" w:cs="Times New Roman"/>
          <w:b/>
          <w:bCs/>
          <w:sz w:val="32"/>
          <w:szCs w:val="32"/>
        </w:rPr>
        <w:t xml:space="preserve"> 项目内容</w:t>
      </w:r>
    </w:p>
    <w:p>
      <w:pPr>
        <w:spacing w:line="560" w:lineRule="exact"/>
        <w:ind w:firstLine="640" w:firstLineChars="200"/>
        <w:jc w:val="both"/>
        <w:rPr>
          <w:rFonts w:ascii="仿宋_GB2312" w:hAnsi="宋体" w:eastAsia="仿宋_GB2312" w:cs="Times New Roman"/>
          <w:b/>
          <w:bCs/>
          <w:sz w:val="32"/>
          <w:szCs w:val="32"/>
        </w:rPr>
      </w:pPr>
      <w:r>
        <w:rPr>
          <w:rFonts w:hint="eastAsia" w:ascii="仿宋_GB2312" w:hAnsi="宋体" w:eastAsia="仿宋_GB2312" w:cs="Times New Roman"/>
          <w:sz w:val="32"/>
          <w:szCs w:val="32"/>
        </w:rPr>
        <w:t>乙方为甲方提供咨询服务，协助甲方完成公司薪酬体系设计咨询服务工作，主要核心内容有：详见附件一《</w:t>
      </w:r>
      <w:r>
        <w:rPr>
          <w:rFonts w:hint="eastAsia" w:ascii="仿宋_GB2312" w:hAnsi="宋体" w:eastAsia="仿宋_GB2312" w:cs="Times New Roman"/>
          <w:sz w:val="32"/>
          <w:szCs w:val="32"/>
          <w:lang w:eastAsia="zh-CN"/>
        </w:rPr>
        <w:t>广州南沙旅游发展有限公司</w:t>
      </w:r>
      <w:r>
        <w:rPr>
          <w:rFonts w:hint="eastAsia" w:ascii="仿宋_GB2312" w:hAnsi="宋体" w:eastAsia="仿宋_GB2312" w:cs="Times New Roman"/>
          <w:sz w:val="32"/>
          <w:szCs w:val="32"/>
        </w:rPr>
        <w:t>薪酬</w:t>
      </w:r>
      <w:r>
        <w:rPr>
          <w:rFonts w:hint="eastAsia" w:ascii="仿宋_GB2312" w:hAnsi="宋体" w:eastAsia="仿宋_GB2312" w:cs="Times New Roman"/>
          <w:sz w:val="32"/>
          <w:szCs w:val="32"/>
          <w:lang w:eastAsia="zh-CN"/>
        </w:rPr>
        <w:t>绩效管理</w:t>
      </w:r>
      <w:r>
        <w:rPr>
          <w:rFonts w:hint="eastAsia" w:ascii="仿宋_GB2312" w:hAnsi="宋体" w:eastAsia="仿宋_GB2312" w:cs="Times New Roman"/>
          <w:sz w:val="32"/>
          <w:szCs w:val="32"/>
        </w:rPr>
        <w:t>体系</w:t>
      </w:r>
      <w:r>
        <w:rPr>
          <w:rFonts w:hint="eastAsia" w:ascii="仿宋_GB2312" w:hAnsi="宋体" w:eastAsia="仿宋_GB2312" w:cs="Times New Roman"/>
          <w:sz w:val="32"/>
          <w:szCs w:val="32"/>
          <w:lang w:eastAsia="zh-CN"/>
        </w:rPr>
        <w:t>咨询</w:t>
      </w:r>
      <w:r>
        <w:rPr>
          <w:rFonts w:hint="eastAsia" w:ascii="仿宋_GB2312" w:hAnsi="宋体" w:eastAsia="仿宋_GB2312" w:cs="Times New Roman"/>
          <w:sz w:val="32"/>
          <w:szCs w:val="32"/>
        </w:rPr>
        <w:t>设计</w:t>
      </w:r>
      <w:r>
        <w:rPr>
          <w:rFonts w:hint="eastAsia" w:ascii="仿宋_GB2312" w:hAnsi="宋体" w:eastAsia="仿宋_GB2312" w:cs="Times New Roman"/>
          <w:sz w:val="32"/>
          <w:szCs w:val="32"/>
          <w:lang w:eastAsia="zh-CN"/>
        </w:rPr>
        <w:t>实施</w:t>
      </w:r>
      <w:r>
        <w:rPr>
          <w:rFonts w:hint="eastAsia" w:ascii="仿宋_GB2312" w:hAnsi="宋体" w:eastAsia="仿宋_GB2312" w:cs="Times New Roman"/>
          <w:sz w:val="32"/>
          <w:szCs w:val="32"/>
        </w:rPr>
        <w:t>专项服务项目</w:t>
      </w:r>
      <w:r>
        <w:rPr>
          <w:rFonts w:hint="eastAsia" w:ascii="仿宋_GB2312" w:hAnsi="宋体" w:eastAsia="仿宋_GB2312" w:cs="Times New Roman"/>
          <w:sz w:val="32"/>
          <w:szCs w:val="32"/>
          <w:lang w:eastAsia="zh-CN"/>
        </w:rPr>
        <w:t>任务书</w:t>
      </w:r>
      <w:r>
        <w:rPr>
          <w:rFonts w:hint="eastAsia" w:ascii="仿宋_GB2312" w:hAnsi="宋体" w:eastAsia="仿宋_GB2312" w:cs="Times New Roman"/>
          <w:sz w:val="32"/>
          <w:szCs w:val="32"/>
        </w:rPr>
        <w:t>》。</w:t>
      </w:r>
    </w:p>
    <w:p>
      <w:pPr>
        <w:tabs>
          <w:tab w:val="left" w:pos="1980"/>
        </w:tabs>
        <w:spacing w:line="560" w:lineRule="exact"/>
        <w:ind w:firstLine="540" w:firstLineChars="168"/>
        <w:rPr>
          <w:rFonts w:ascii="仿宋_GB2312" w:hAnsi="宋体" w:eastAsia="仿宋_GB2312" w:cs="Times New Roman"/>
          <w:b/>
          <w:bCs/>
          <w:sz w:val="32"/>
          <w:szCs w:val="32"/>
        </w:rPr>
      </w:pPr>
      <w:r>
        <w:rPr>
          <w:rFonts w:hint="eastAsia" w:ascii="仿宋_GB2312" w:hAnsi="宋体" w:eastAsia="仿宋_GB2312" w:cs="Times New Roman"/>
          <w:b/>
          <w:sz w:val="32"/>
          <w:szCs w:val="32"/>
        </w:rPr>
        <w:t>第三条  项目周期</w:t>
      </w:r>
    </w:p>
    <w:p>
      <w:pPr>
        <w:tabs>
          <w:tab w:val="left" w:pos="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1、乙方为甲方提供</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个工作周（视实际情况，但乙方应至少完成本合</w:t>
      </w:r>
      <w:r>
        <w:rPr>
          <w:rFonts w:hint="eastAsia" w:ascii="仿宋_GB2312" w:hAnsi="宋体" w:eastAsia="仿宋_GB2312" w:cs="Times New Roman"/>
          <w:color w:val="000000" w:themeColor="text1"/>
          <w:sz w:val="32"/>
          <w:szCs w:val="32"/>
          <w14:textFill>
            <w14:solidFill>
              <w14:schemeClr w14:val="tx1"/>
            </w14:solidFill>
          </w14:textFill>
        </w:rPr>
        <w:t>同第二条及第七条二款约定的服务内容）的管</w:t>
      </w:r>
      <w:r>
        <w:rPr>
          <w:rFonts w:hint="eastAsia" w:ascii="仿宋_GB2312" w:hAnsi="宋体" w:eastAsia="仿宋_GB2312" w:cs="Times New Roman"/>
          <w:sz w:val="32"/>
          <w:szCs w:val="32"/>
        </w:rPr>
        <w:t>理咨询服务。</w:t>
      </w:r>
    </w:p>
    <w:p>
      <w:pPr>
        <w:tabs>
          <w:tab w:val="left" w:pos="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2、项目启动日期预定为</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月</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日。</w:t>
      </w:r>
    </w:p>
    <w:p>
      <w:pPr>
        <w:tabs>
          <w:tab w:val="left" w:pos="1980"/>
        </w:tabs>
        <w:spacing w:line="560" w:lineRule="exact"/>
        <w:ind w:firstLine="540" w:firstLineChars="168"/>
        <w:rPr>
          <w:rFonts w:ascii="仿宋_GB2312" w:hAnsi="宋体" w:eastAsia="仿宋_GB2312" w:cs="Times New Roman"/>
          <w:b/>
          <w:bCs/>
          <w:sz w:val="32"/>
          <w:szCs w:val="32"/>
        </w:rPr>
      </w:pPr>
      <w:r>
        <w:rPr>
          <w:rFonts w:hint="eastAsia" w:ascii="仿宋_GB2312" w:hAnsi="宋体" w:eastAsia="仿宋_GB2312" w:cs="Times New Roman"/>
          <w:b/>
          <w:sz w:val="32"/>
          <w:szCs w:val="32"/>
        </w:rPr>
        <w:t>第四条  项目咨询费用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本合同咨询费用为</w:t>
      </w:r>
      <w:r>
        <w:rPr>
          <w:rFonts w:hint="eastAsia" w:ascii="仿宋_GB2312" w:hAnsi="Calibri" w:eastAsia="仿宋_GB2312" w:cs="Calibri"/>
          <w:sz w:val="32"/>
          <w:szCs w:val="32"/>
        </w:rPr>
        <w:t>¥</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万元整（大写人民币</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万元整），其中不含税总价为</w:t>
      </w:r>
      <w:r>
        <w:rPr>
          <w:rFonts w:hint="eastAsia" w:ascii="仿宋_GB2312" w:hAnsi="Calibri" w:eastAsia="仿宋_GB2312" w:cs="Calibri"/>
          <w:sz w:val="32"/>
          <w:szCs w:val="32"/>
        </w:rPr>
        <w:t>¥</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元，税额为</w:t>
      </w:r>
      <w:r>
        <w:rPr>
          <w:rFonts w:hint="eastAsia" w:ascii="仿宋_GB2312" w:hAnsi="Calibri" w:eastAsia="仿宋_GB2312" w:cs="Calibri"/>
          <w:sz w:val="32"/>
          <w:szCs w:val="32"/>
        </w:rPr>
        <w:t>¥</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元，项目总价（含税）包干，为甲方应向乙方支付的所有费用总和。项目团队成员服务驻点及调研期间的往返差旅、食宿由乙方承担，甲方无需负担本合同规定之外的任何其他费用。</w:t>
      </w:r>
    </w:p>
    <w:p>
      <w:pPr>
        <w:spacing w:line="560" w:lineRule="exact"/>
        <w:ind w:firstLine="565" w:firstLineChars="176"/>
        <w:rPr>
          <w:rFonts w:ascii="仿宋_GB2312" w:hAnsi="宋体" w:eastAsia="仿宋_GB2312" w:cs="Times New Roman"/>
          <w:sz w:val="32"/>
          <w:szCs w:val="32"/>
        </w:rPr>
      </w:pPr>
      <w:r>
        <w:rPr>
          <w:rFonts w:hint="eastAsia" w:ascii="仿宋_GB2312" w:hAnsi="宋体" w:eastAsia="仿宋_GB2312" w:cs="Times New Roman"/>
          <w:b/>
          <w:sz w:val="32"/>
          <w:szCs w:val="32"/>
        </w:rPr>
        <w:t>第五条  付款及发票</w:t>
      </w:r>
    </w:p>
    <w:p>
      <w:pPr>
        <w:numPr>
          <w:ilvl w:val="1"/>
          <w:numId w:val="7"/>
        </w:numPr>
        <w:tabs>
          <w:tab w:val="left" w:pos="0"/>
        </w:tabs>
        <w:spacing w:line="560" w:lineRule="exact"/>
        <w:ind w:left="0" w:firstLine="567"/>
        <w:rPr>
          <w:rFonts w:ascii="仿宋_GB2312" w:hAnsi="宋体" w:eastAsia="仿宋_GB2312" w:cs="Times New Roman"/>
          <w:bCs/>
          <w:sz w:val="32"/>
          <w:szCs w:val="32"/>
        </w:rPr>
      </w:pPr>
      <w:r>
        <w:rPr>
          <w:rFonts w:hint="eastAsia" w:ascii="仿宋_GB2312" w:hAnsi="宋体" w:eastAsia="仿宋_GB2312" w:cs="Times New Roman"/>
          <w:sz w:val="32"/>
          <w:szCs w:val="32"/>
        </w:rPr>
        <w:t>甲方按以下约定向乙方支付本合同咨询费用：</w:t>
      </w:r>
    </w:p>
    <w:p>
      <w:pPr>
        <w:numPr>
          <w:ilvl w:val="1"/>
          <w:numId w:val="8"/>
        </w:numPr>
        <w:tabs>
          <w:tab w:val="left" w:pos="0"/>
        </w:tabs>
        <w:spacing w:line="560" w:lineRule="exact"/>
        <w:ind w:left="0"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双方签订本合同后十个工作日内，且乙方向甲方书面提交</w:t>
      </w:r>
      <w:r>
        <w:rPr>
          <w:rFonts w:hint="eastAsia" w:ascii="仿宋_GB2312" w:hAnsi="宋体" w:eastAsia="仿宋_GB2312" w:cs="Times New Roman"/>
          <w:sz w:val="32"/>
          <w:szCs w:val="32"/>
          <w:lang w:eastAsia="zh-CN"/>
        </w:rPr>
        <w:t>《项目总体计划》</w:t>
      </w:r>
      <w:r>
        <w:rPr>
          <w:rFonts w:hint="eastAsia" w:ascii="仿宋_GB2312" w:hAnsi="宋体" w:eastAsia="仿宋_GB2312" w:cs="Times New Roman"/>
          <w:sz w:val="32"/>
          <w:szCs w:val="32"/>
        </w:rPr>
        <w:t>经甲方验收确认后，甲方向乙方支付</w:t>
      </w:r>
      <w:bookmarkStart w:id="88" w:name="OLE_LINK2"/>
      <w:bookmarkStart w:id="89" w:name="OLE_LINK3"/>
      <w:r>
        <w:rPr>
          <w:rFonts w:hint="eastAsia" w:ascii="仿宋_GB2312" w:hAnsi="宋体" w:eastAsia="仿宋_GB2312" w:cs="Times New Roman"/>
          <w:sz w:val="32"/>
          <w:szCs w:val="32"/>
        </w:rPr>
        <w:t>合同咨询费总额</w:t>
      </w:r>
      <w:bookmarkEnd w:id="88"/>
      <w:bookmarkEnd w:id="89"/>
      <w:r>
        <w:rPr>
          <w:rFonts w:hint="eastAsia" w:ascii="仿宋_GB2312" w:hAnsi="宋体" w:eastAsia="仿宋_GB2312" w:cs="Times New Roman"/>
          <w:sz w:val="32"/>
          <w:szCs w:val="32"/>
        </w:rPr>
        <w:t>的20%；</w:t>
      </w:r>
    </w:p>
    <w:p>
      <w:pPr>
        <w:numPr>
          <w:ilvl w:val="1"/>
          <w:numId w:val="8"/>
        </w:numPr>
        <w:tabs>
          <w:tab w:val="left" w:pos="0"/>
        </w:tabs>
        <w:spacing w:line="560" w:lineRule="exact"/>
        <w:ind w:left="0" w:firstLine="566" w:firstLineChars="177"/>
        <w:rPr>
          <w:rFonts w:hint="eastAsia" w:ascii="仿宋_GB2312" w:hAnsi="宋体" w:eastAsia="仿宋_GB2312" w:cs="Times New Roman"/>
          <w:sz w:val="32"/>
          <w:szCs w:val="32"/>
        </w:rPr>
      </w:pPr>
      <w:r>
        <w:rPr>
          <w:rFonts w:hint="eastAsia" w:ascii="仿宋_GB2312" w:hAnsi="宋体" w:eastAsia="仿宋_GB2312" w:cs="Times New Roman"/>
          <w:sz w:val="32"/>
          <w:szCs w:val="32"/>
        </w:rPr>
        <w:t>乙方向甲方提交</w:t>
      </w:r>
      <w:bookmarkStart w:id="90" w:name="_Hlk14871901"/>
      <w:bookmarkStart w:id="91" w:name="_Hlk14877846"/>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广州南沙旅游发展有限公司人力资源诊断报告</w:t>
      </w:r>
      <w:r>
        <w:rPr>
          <w:rFonts w:hint="eastAsia" w:ascii="仿宋_GB2312" w:hAnsi="宋体" w:eastAsia="仿宋_GB2312" w:cs="Times New Roman"/>
          <w:sz w:val="32"/>
          <w:szCs w:val="32"/>
        </w:rPr>
        <w:t>》</w:t>
      </w:r>
      <w:bookmarkEnd w:id="90"/>
      <w:r>
        <w:rPr>
          <w:rFonts w:hint="eastAsia" w:ascii="仿宋_GB2312" w:hAnsi="宋体" w:eastAsia="仿宋_GB2312" w:cs="Times New Roman"/>
          <w:sz w:val="32"/>
          <w:szCs w:val="32"/>
        </w:rPr>
        <w:t>（内容包括</w:t>
      </w:r>
      <w:r>
        <w:rPr>
          <w:rFonts w:hint="eastAsia" w:ascii="仿宋_GB2312" w:hAnsi="宋体" w:eastAsia="仿宋_GB2312" w:cs="Times New Roman"/>
          <w:sz w:val="32"/>
          <w:szCs w:val="32"/>
          <w:lang w:eastAsia="zh-CN"/>
        </w:rPr>
        <w:t>旅游公司、湿地公司</w:t>
      </w:r>
      <w:r>
        <w:rPr>
          <w:rFonts w:hint="eastAsia" w:ascii="仿宋_GB2312" w:hAnsi="宋体" w:eastAsia="仿宋_GB2312" w:cs="Times New Roman"/>
          <w:sz w:val="32"/>
          <w:szCs w:val="32"/>
        </w:rPr>
        <w:t>）</w:t>
      </w:r>
      <w:bookmarkEnd w:id="91"/>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《广州南沙</w:t>
      </w:r>
      <w:r>
        <w:rPr>
          <w:rFonts w:hint="eastAsia" w:ascii="仿宋_GB2312" w:hAnsi="宋体" w:eastAsia="仿宋_GB2312" w:cs="Times New Roman"/>
          <w:sz w:val="32"/>
          <w:szCs w:val="32"/>
          <w:lang w:eastAsia="zh-CN"/>
        </w:rPr>
        <w:t>旅游发展有限公司部门</w:t>
      </w:r>
      <w:r>
        <w:rPr>
          <w:rFonts w:hint="eastAsia" w:ascii="仿宋_GB2312" w:hAnsi="宋体" w:eastAsia="仿宋_GB2312" w:cs="Times New Roman"/>
          <w:sz w:val="32"/>
          <w:szCs w:val="32"/>
        </w:rPr>
        <w:t>岗位</w:t>
      </w:r>
      <w:r>
        <w:rPr>
          <w:rFonts w:hint="eastAsia" w:ascii="仿宋_GB2312" w:hAnsi="宋体" w:eastAsia="仿宋_GB2312" w:cs="Times New Roman"/>
          <w:sz w:val="32"/>
          <w:szCs w:val="32"/>
          <w:lang w:eastAsia="zh-CN"/>
        </w:rPr>
        <w:t>设置建议书（定岗）</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、《广州南沙旅游发展有限公司岗位序列划分图谱》、《广州南沙旅游发展有限公司岗位发展矩阵图》（包含平台公司、现场管理）</w:t>
      </w:r>
      <w:r>
        <w:rPr>
          <w:rFonts w:hint="eastAsia" w:ascii="仿宋_GB2312" w:hAnsi="宋体" w:eastAsia="仿宋_GB2312" w:cs="Times New Roman"/>
          <w:sz w:val="32"/>
          <w:szCs w:val="32"/>
        </w:rPr>
        <w:t>经甲方验收确认后，甲方向乙方支付合同咨询费总额的20%；</w:t>
      </w:r>
    </w:p>
    <w:p>
      <w:pPr>
        <w:numPr>
          <w:ilvl w:val="1"/>
          <w:numId w:val="8"/>
        </w:numPr>
        <w:tabs>
          <w:tab w:val="left" w:pos="0"/>
        </w:tabs>
        <w:spacing w:line="560" w:lineRule="exact"/>
        <w:ind w:left="0" w:firstLine="566" w:firstLineChars="177"/>
        <w:rPr>
          <w:rFonts w:hint="eastAsia" w:ascii="仿宋_GB2312" w:hAnsi="宋体" w:eastAsia="仿宋_GB2312" w:cs="Times New Roman"/>
          <w:sz w:val="32"/>
          <w:szCs w:val="32"/>
        </w:rPr>
      </w:pPr>
      <w:r>
        <w:rPr>
          <w:rFonts w:hint="eastAsia" w:ascii="仿宋_GB2312" w:hAnsi="宋体" w:eastAsia="仿宋_GB2312" w:cs="Times New Roman"/>
          <w:sz w:val="32"/>
          <w:szCs w:val="32"/>
        </w:rPr>
        <w:t>乙方向甲方提交</w:t>
      </w:r>
      <w:bookmarkStart w:id="92" w:name="_Hlk14872979"/>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广州南沙旅游发展有限公司岗位价值矩阵表</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广州南沙旅游发展有限公司</w:t>
      </w:r>
      <w:r>
        <w:rPr>
          <w:rFonts w:hint="eastAsia" w:ascii="仿宋_GB2312" w:hAnsi="宋体" w:eastAsia="仿宋_GB2312" w:cs="Times New Roman"/>
          <w:sz w:val="32"/>
          <w:szCs w:val="32"/>
        </w:rPr>
        <w:t>薪酬管理办法》</w:t>
      </w:r>
      <w:bookmarkEnd w:id="92"/>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除公司领导班子</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、《广州南沙旅游发展有限公司季度考核办法》</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除公司领导班子</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、《广州南沙旅游发展有限公司年度考核办法》</w:t>
      </w:r>
      <w:r>
        <w:rPr>
          <w:rFonts w:hint="eastAsia" w:ascii="仿宋_GB2312" w:hAnsi="宋体" w:eastAsia="仿宋_GB2312" w:cs="Times New Roman"/>
          <w:sz w:val="32"/>
          <w:szCs w:val="32"/>
        </w:rPr>
        <w:t>经甲方验收确认后，甲方向乙方支付合同咨询费总额的40%；</w:t>
      </w:r>
    </w:p>
    <w:p>
      <w:pPr>
        <w:numPr>
          <w:ilvl w:val="1"/>
          <w:numId w:val="8"/>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乙方向甲方提交所有的成果文件并经甲方验收确认后，按甲方管理要求上报结算资料，办理完结算后，甲方向乙方支付合同咨询费结算尾款；</w:t>
      </w:r>
    </w:p>
    <w:p>
      <w:pPr>
        <w:numPr>
          <w:ilvl w:val="1"/>
          <w:numId w:val="7"/>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支付方式：甲方在乙方每阶段工作计划完成并确认成果的前提下，接到乙方提供的等额合法有效的增值税专用发票后，在十个工作日内付款。因乙方提供的发票不规范、不合法引起税务问题的，乙方应承担向甲方赔偿的责任，包括但不限于税款、滞纳金、罚款及相关损失等。</w:t>
      </w:r>
    </w:p>
    <w:p>
      <w:pPr>
        <w:numPr>
          <w:ilvl w:val="1"/>
          <w:numId w:val="7"/>
        </w:numPr>
        <w:tabs>
          <w:tab w:val="left" w:pos="0"/>
        </w:tabs>
        <w:spacing w:line="560" w:lineRule="exact"/>
        <w:ind w:left="0" w:firstLine="567"/>
        <w:rPr>
          <w:rFonts w:ascii="仿宋_GB2312" w:hAnsi="等线" w:eastAsia="仿宋_GB2312" w:cs="Times New Roman"/>
          <w:sz w:val="32"/>
          <w:szCs w:val="32"/>
        </w:rPr>
      </w:pPr>
      <w:r>
        <w:rPr>
          <w:rFonts w:hint="eastAsia" w:ascii="仿宋_GB2312" w:hAnsi="宋体" w:eastAsia="仿宋_GB2312" w:cs="Times New Roman"/>
          <w:sz w:val="32"/>
          <w:szCs w:val="32"/>
        </w:rPr>
        <w:t>以上付款甲方以转账方式支付，本合同签订的乙方银行及账号为甲方付款的唯一账号。</w:t>
      </w:r>
      <w:r>
        <w:rPr>
          <w:rFonts w:hint="eastAsia" w:ascii="仿宋_GB2312" w:hAnsi="等线" w:eastAsia="仿宋_GB2312" w:cs="Times New Roman"/>
          <w:sz w:val="32"/>
          <w:szCs w:val="32"/>
        </w:rPr>
        <w:t>乙方银行账号信息如下：</w:t>
      </w:r>
    </w:p>
    <w:p>
      <w:pPr>
        <w:widowControl/>
        <w:spacing w:line="560" w:lineRule="exact"/>
        <w:ind w:left="993" w:firstLine="141"/>
        <w:jc w:val="left"/>
        <w:rPr>
          <w:rFonts w:ascii="仿宋_GB2312" w:hAnsi="宋体" w:eastAsia="仿宋_GB2312" w:cs="Times New Roman"/>
          <w:sz w:val="32"/>
          <w:szCs w:val="32"/>
        </w:rPr>
      </w:pPr>
      <w:r>
        <w:rPr>
          <w:rFonts w:hint="eastAsia" w:ascii="仿宋_GB2312" w:hAnsi="宋体" w:eastAsia="仿宋_GB2312" w:cs="Times New Roman"/>
          <w:sz w:val="32"/>
          <w:szCs w:val="32"/>
        </w:rPr>
        <w:t>户      名：</w:t>
      </w:r>
    </w:p>
    <w:p>
      <w:pPr>
        <w:widowControl/>
        <w:spacing w:line="560" w:lineRule="exact"/>
        <w:ind w:left="993" w:firstLine="141"/>
        <w:jc w:val="left"/>
        <w:rPr>
          <w:rFonts w:ascii="仿宋_GB2312" w:hAnsi="宋体" w:eastAsia="仿宋_GB2312" w:cs="Times New Roman"/>
          <w:sz w:val="32"/>
          <w:szCs w:val="32"/>
        </w:rPr>
      </w:pPr>
      <w:r>
        <w:rPr>
          <w:rFonts w:hint="eastAsia" w:ascii="仿宋_GB2312" w:hAnsi="宋体" w:eastAsia="仿宋_GB2312" w:cs="Times New Roman"/>
          <w:sz w:val="32"/>
          <w:szCs w:val="32"/>
        </w:rPr>
        <w:t>开  户  行：</w:t>
      </w:r>
    </w:p>
    <w:p>
      <w:pPr>
        <w:widowControl/>
        <w:spacing w:line="560" w:lineRule="exact"/>
        <w:ind w:left="993" w:firstLine="141"/>
        <w:jc w:val="left"/>
        <w:rPr>
          <w:rFonts w:ascii="仿宋_GB2312" w:hAnsi="宋体" w:eastAsia="仿宋_GB2312" w:cs="Times New Roman"/>
          <w:sz w:val="32"/>
          <w:szCs w:val="32"/>
        </w:rPr>
      </w:pPr>
      <w:r>
        <w:rPr>
          <w:rFonts w:hint="eastAsia" w:ascii="仿宋_GB2312" w:hAnsi="宋体" w:eastAsia="仿宋_GB2312" w:cs="Times New Roman"/>
          <w:sz w:val="32"/>
          <w:szCs w:val="32"/>
        </w:rPr>
        <w:t>账      号：</w:t>
      </w:r>
    </w:p>
    <w:p>
      <w:pPr>
        <w:tabs>
          <w:tab w:val="left" w:pos="2"/>
        </w:tabs>
        <w:spacing w:line="560" w:lineRule="exact"/>
        <w:ind w:left="2" w:firstLine="565" w:firstLineChars="176"/>
        <w:rPr>
          <w:rFonts w:ascii="仿宋_GB2312" w:hAnsi="宋体" w:eastAsia="仿宋_GB2312" w:cs="Times New Roman"/>
          <w:b/>
          <w:bCs/>
          <w:sz w:val="32"/>
          <w:szCs w:val="32"/>
        </w:rPr>
      </w:pPr>
      <w:r>
        <w:rPr>
          <w:rFonts w:hint="eastAsia" w:ascii="仿宋_GB2312" w:hAnsi="宋体" w:eastAsia="仿宋_GB2312" w:cs="Times New Roman"/>
          <w:b/>
          <w:sz w:val="32"/>
          <w:szCs w:val="32"/>
        </w:rPr>
        <w:t>第六条  乙方项目组成员安排（详见附件二：项目团队成员一览表）</w:t>
      </w:r>
    </w:p>
    <w:p>
      <w:pPr>
        <w:numPr>
          <w:ilvl w:val="0"/>
          <w:numId w:val="9"/>
        </w:numPr>
        <w:tabs>
          <w:tab w:val="left" w:pos="0"/>
          <w:tab w:val="clear" w:pos="178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项目总监、项目经理、项目成员、项目顾问等人员，根据甲方要求采取驻场或非驻场方式。</w:t>
      </w:r>
    </w:p>
    <w:p>
      <w:pPr>
        <w:numPr>
          <w:ilvl w:val="0"/>
          <w:numId w:val="9"/>
        </w:numPr>
        <w:tabs>
          <w:tab w:val="left" w:pos="0"/>
          <w:tab w:val="clear" w:pos="178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项目支持人员：乙方可根据情况安排项目研究和后勤支持人员，项目支持人员为项目组提供后台支持工作，根据需要在甲方现场工作。</w:t>
      </w:r>
    </w:p>
    <w:p>
      <w:pPr>
        <w:tabs>
          <w:tab w:val="left" w:pos="567"/>
        </w:tabs>
        <w:spacing w:line="560" w:lineRule="exact"/>
        <w:ind w:left="542"/>
        <w:rPr>
          <w:rFonts w:ascii="仿宋_GB2312" w:hAnsi="宋体" w:eastAsia="仿宋_GB2312" w:cs="Times New Roman"/>
          <w:b/>
          <w:sz w:val="32"/>
          <w:szCs w:val="32"/>
        </w:rPr>
      </w:pPr>
      <w:r>
        <w:rPr>
          <w:rFonts w:hint="eastAsia" w:ascii="仿宋_GB2312" w:hAnsi="宋体" w:eastAsia="仿宋_GB2312" w:cs="Times New Roman"/>
          <w:b/>
          <w:sz w:val="32"/>
          <w:szCs w:val="32"/>
        </w:rPr>
        <w:t>第七条  项目工作计划及成果文件提交</w:t>
      </w:r>
    </w:p>
    <w:p>
      <w:pPr>
        <w:numPr>
          <w:ilvl w:val="0"/>
          <w:numId w:val="10"/>
        </w:numPr>
        <w:tabs>
          <w:tab w:val="left" w:pos="0"/>
          <w:tab w:val="clear" w:pos="2988"/>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工作计划及确认：</w:t>
      </w:r>
    </w:p>
    <w:p>
      <w:pPr>
        <w:tabs>
          <w:tab w:val="left" w:pos="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（1）在项目启动当日内，乙方应向甲方书面提交</w:t>
      </w:r>
      <w:r>
        <w:rPr>
          <w:rFonts w:hint="eastAsia" w:ascii="仿宋_GB2312" w:hAnsi="宋体" w:eastAsia="仿宋_GB2312" w:cs="Times New Roman"/>
          <w:sz w:val="32"/>
          <w:szCs w:val="32"/>
          <w:lang w:eastAsia="zh-CN"/>
        </w:rPr>
        <w:t>本项目</w:t>
      </w:r>
      <w:r>
        <w:rPr>
          <w:rFonts w:hint="eastAsia" w:ascii="仿宋_GB2312" w:hAnsi="宋体" w:eastAsia="仿宋_GB2312" w:cs="Times New Roman"/>
          <w:sz w:val="32"/>
          <w:szCs w:val="32"/>
        </w:rPr>
        <w:t>《工作计划</w:t>
      </w:r>
      <w:r>
        <w:rPr>
          <w:rFonts w:hint="eastAsia" w:ascii="仿宋_GB2312" w:hAnsi="宋体" w:eastAsia="仿宋_GB2312" w:cs="Times New Roman"/>
          <w:sz w:val="32"/>
          <w:szCs w:val="32"/>
          <w:lang w:eastAsia="zh-CN"/>
        </w:rPr>
        <w:t>表</w:t>
      </w:r>
      <w:r>
        <w:rPr>
          <w:rFonts w:hint="eastAsia" w:ascii="仿宋_GB2312" w:hAnsi="宋体" w:eastAsia="仿宋_GB2312" w:cs="Times New Roman"/>
          <w:sz w:val="32"/>
          <w:szCs w:val="32"/>
        </w:rPr>
        <w:t>》（《工作计划</w:t>
      </w:r>
      <w:r>
        <w:rPr>
          <w:rFonts w:hint="eastAsia" w:ascii="仿宋_GB2312" w:hAnsi="宋体" w:eastAsia="仿宋_GB2312" w:cs="Times New Roman"/>
          <w:sz w:val="32"/>
          <w:szCs w:val="32"/>
          <w:lang w:eastAsia="zh-CN"/>
        </w:rPr>
        <w:t>表</w:t>
      </w:r>
      <w:r>
        <w:rPr>
          <w:rFonts w:hint="eastAsia" w:ascii="仿宋_GB2312" w:hAnsi="宋体" w:eastAsia="仿宋_GB2312" w:cs="Times New Roman"/>
          <w:sz w:val="32"/>
          <w:szCs w:val="32"/>
        </w:rPr>
        <w:t>》应包括乙方准备实施的主要工作内容、出具相应的成果文件名称及完成时间节点），经甲方审核确认后，乙方按该计划开展工作并按《工作计划</w:t>
      </w:r>
      <w:r>
        <w:rPr>
          <w:rFonts w:hint="eastAsia" w:ascii="仿宋_GB2312" w:hAnsi="宋体" w:eastAsia="仿宋_GB2312" w:cs="Times New Roman"/>
          <w:sz w:val="32"/>
          <w:szCs w:val="32"/>
          <w:lang w:eastAsia="zh-CN"/>
        </w:rPr>
        <w:t>表</w:t>
      </w:r>
      <w:r>
        <w:rPr>
          <w:rFonts w:hint="eastAsia" w:ascii="仿宋_GB2312" w:hAnsi="宋体" w:eastAsia="仿宋_GB2312" w:cs="Times New Roman"/>
          <w:sz w:val="32"/>
          <w:szCs w:val="32"/>
        </w:rPr>
        <w:t>》承诺的时间出具成果文件。</w:t>
      </w:r>
    </w:p>
    <w:p>
      <w:pPr>
        <w:tabs>
          <w:tab w:val="left" w:pos="0"/>
        </w:tabs>
        <w:spacing w:line="560" w:lineRule="exact"/>
        <w:ind w:firstLine="566" w:firstLineChars="177"/>
        <w:rPr>
          <w:rFonts w:ascii="仿宋_GB2312" w:hAnsi="宋体" w:eastAsia="仿宋_GB2312" w:cs="Times New Roman"/>
          <w:color w:val="FF0000"/>
          <w:sz w:val="32"/>
          <w:szCs w:val="32"/>
        </w:rPr>
      </w:pPr>
      <w:r>
        <w:rPr>
          <w:rFonts w:hint="eastAsia" w:ascii="仿宋_GB2312" w:hAnsi="宋体" w:eastAsia="仿宋_GB2312" w:cs="Times New Roman"/>
          <w:sz w:val="32"/>
          <w:szCs w:val="32"/>
        </w:rPr>
        <w:t>2、</w:t>
      </w:r>
      <w:r>
        <w:rPr>
          <w:rFonts w:hint="eastAsia" w:ascii="仿宋_GB2312" w:hAnsi="宋体" w:eastAsia="仿宋_GB2312" w:cs="Times New Roman"/>
          <w:color w:val="FF0000"/>
          <w:sz w:val="32"/>
          <w:szCs w:val="32"/>
          <w:lang w:eastAsia="zh-CN"/>
        </w:rPr>
        <w:t>项目成果文件：本项目</w:t>
      </w:r>
      <w:r>
        <w:rPr>
          <w:rFonts w:hint="eastAsia" w:ascii="仿宋_GB2312" w:hAnsi="仿宋_GB2312" w:eastAsia="仿宋_GB2312" w:cs="仿宋_GB2312"/>
          <w:color w:val="FF0000"/>
          <w:sz w:val="32"/>
          <w:szCs w:val="32"/>
          <w:lang w:val="en-US" w:eastAsia="zh-CN"/>
        </w:rPr>
        <w:t>6月15日前</w:t>
      </w:r>
      <w:r>
        <w:rPr>
          <w:rFonts w:hint="eastAsia" w:ascii="仿宋_GB2312" w:hAnsi="仿宋_GB2312" w:eastAsia="仿宋_GB2312" w:cs="仿宋_GB2312"/>
          <w:color w:val="FF0000"/>
          <w:sz w:val="32"/>
          <w:szCs w:val="32"/>
          <w:lang w:val="zh-CN"/>
        </w:rPr>
        <w:t>交付并通过项目成果验收。</w:t>
      </w:r>
      <w:r>
        <w:rPr>
          <w:rFonts w:hint="eastAsia" w:ascii="仿宋_GB2312" w:hAnsi="宋体" w:eastAsia="仿宋_GB2312" w:cs="Times New Roman"/>
          <w:sz w:val="32"/>
          <w:szCs w:val="32"/>
        </w:rPr>
        <w:t>包括但不限于《</w:t>
      </w:r>
      <w:r>
        <w:rPr>
          <w:rFonts w:hint="eastAsia" w:ascii="仿宋_GB2312" w:hAnsi="宋体" w:eastAsia="仿宋_GB2312" w:cs="Times New Roman"/>
          <w:sz w:val="32"/>
          <w:szCs w:val="32"/>
          <w:lang w:eastAsia="zh-CN"/>
        </w:rPr>
        <w:t>广州南沙旅游发展有限公司人力资源诊断报告</w:t>
      </w:r>
      <w:r>
        <w:rPr>
          <w:rFonts w:hint="eastAsia" w:ascii="仿宋_GB2312" w:hAnsi="宋体" w:eastAsia="仿宋_GB2312" w:cs="Times New Roman"/>
          <w:sz w:val="32"/>
          <w:szCs w:val="32"/>
        </w:rPr>
        <w:t>》（内容包括</w:t>
      </w:r>
      <w:r>
        <w:rPr>
          <w:rFonts w:hint="eastAsia" w:ascii="仿宋_GB2312" w:hAnsi="宋体" w:eastAsia="仿宋_GB2312" w:cs="Times New Roman"/>
          <w:sz w:val="32"/>
          <w:szCs w:val="32"/>
          <w:lang w:eastAsia="zh-CN"/>
        </w:rPr>
        <w:t>旅游公司、湿地公司</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《广州南沙</w:t>
      </w:r>
      <w:r>
        <w:rPr>
          <w:rFonts w:hint="eastAsia" w:ascii="仿宋_GB2312" w:hAnsi="宋体" w:eastAsia="仿宋_GB2312" w:cs="Times New Roman"/>
          <w:sz w:val="32"/>
          <w:szCs w:val="32"/>
          <w:lang w:eastAsia="zh-CN"/>
        </w:rPr>
        <w:t>旅游发展有限公司部门</w:t>
      </w:r>
      <w:r>
        <w:rPr>
          <w:rFonts w:hint="eastAsia" w:ascii="仿宋_GB2312" w:hAnsi="宋体" w:eastAsia="仿宋_GB2312" w:cs="Times New Roman"/>
          <w:sz w:val="32"/>
          <w:szCs w:val="32"/>
        </w:rPr>
        <w:t>岗位</w:t>
      </w:r>
      <w:r>
        <w:rPr>
          <w:rFonts w:hint="eastAsia" w:ascii="仿宋_GB2312" w:hAnsi="宋体" w:eastAsia="仿宋_GB2312" w:cs="Times New Roman"/>
          <w:sz w:val="32"/>
          <w:szCs w:val="32"/>
          <w:lang w:eastAsia="zh-CN"/>
        </w:rPr>
        <w:t>设置建议书（定岗）</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广州南沙旅游发展有限公司岗位序列划分图谱》、《广州南沙旅游发展有限公司岗位发展矩阵图》、《广州南沙旅游发展有限公司岗位说明书》、《广州南沙旅游发展有限公司岗位价值评估工具》、《广州南沙旅游发展有限公司岗位评估培训材料》、</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广州南沙旅游发展有限公司岗位价值矩阵表</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《广州南沙旅游发展有限公司薪酬管理体系设计方案》、《广州南沙旅游发展有限公司现有员工薪资设计套改方案》、《广州南沙旅游发展有限公司薪酬体系测算》、</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广州南沙旅游发展有限公司</w:t>
      </w:r>
      <w:r>
        <w:rPr>
          <w:rFonts w:hint="eastAsia" w:ascii="仿宋_GB2312" w:hAnsi="宋体" w:eastAsia="仿宋_GB2312" w:cs="Times New Roman"/>
          <w:sz w:val="32"/>
          <w:szCs w:val="32"/>
        </w:rPr>
        <w:t>薪酬管理办法》[</w:t>
      </w:r>
      <w:r>
        <w:rPr>
          <w:rFonts w:hint="eastAsia" w:ascii="仿宋_GB2312" w:hAnsi="宋体" w:eastAsia="仿宋_GB2312" w:cs="Times New Roman"/>
          <w:sz w:val="32"/>
          <w:szCs w:val="32"/>
          <w:lang w:eastAsia="zh-CN"/>
        </w:rPr>
        <w:t>除公司领导班子</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、《广州南沙旅游发展有限公司部门级绩效考核库及分解》、《广州南沙旅游发展有限公司绩效管理方案优化建议》、《广州南沙旅游发展有限</w:t>
      </w:r>
      <w:r>
        <w:rPr>
          <w:rFonts w:hint="eastAsia" w:ascii="仿宋_GB2312" w:hAnsi="宋体" w:eastAsia="仿宋_GB2312" w:cs="Times New Roman"/>
          <w:color w:val="000000" w:themeColor="text1"/>
          <w:sz w:val="32"/>
          <w:szCs w:val="32"/>
          <w:lang w:eastAsia="zh-CN"/>
          <w14:textFill>
            <w14:solidFill>
              <w14:schemeClr w14:val="tx1"/>
            </w14:solidFill>
          </w14:textFill>
        </w:rPr>
        <w:t>公司季度考核办法》</w:t>
      </w:r>
      <w:r>
        <w:rPr>
          <w:rFonts w:hint="eastAsia" w:ascii="仿宋_GB2312" w:hAnsi="宋体" w:eastAsia="仿宋_GB2312" w:cs="Times New Roman"/>
          <w:color w:val="000000" w:themeColor="text1"/>
          <w:sz w:val="32"/>
          <w:szCs w:val="32"/>
          <w14:textFill>
            <w14:solidFill>
              <w14:schemeClr w14:val="tx1"/>
            </w14:solidFill>
          </w14:textFill>
        </w:rPr>
        <w:t>[</w:t>
      </w:r>
      <w:r>
        <w:rPr>
          <w:rFonts w:hint="eastAsia" w:ascii="仿宋_GB2312" w:hAnsi="宋体" w:eastAsia="仿宋_GB2312" w:cs="Times New Roman"/>
          <w:color w:val="000000" w:themeColor="text1"/>
          <w:sz w:val="32"/>
          <w:szCs w:val="32"/>
          <w:lang w:eastAsia="zh-CN"/>
          <w14:textFill>
            <w14:solidFill>
              <w14:schemeClr w14:val="tx1"/>
            </w14:solidFill>
          </w14:textFill>
        </w:rPr>
        <w:t>除公司领导班子</w:t>
      </w:r>
      <w:r>
        <w:rPr>
          <w:rFonts w:hint="eastAsia" w:ascii="仿宋_GB2312" w:hAnsi="宋体" w:eastAsia="仿宋_GB2312" w:cs="Times New Roman"/>
          <w:color w:val="000000" w:themeColor="text1"/>
          <w:sz w:val="32"/>
          <w:szCs w:val="32"/>
          <w14:textFill>
            <w14:solidFill>
              <w14:schemeClr w14:val="tx1"/>
            </w14:solidFill>
          </w14:textFill>
        </w:rPr>
        <w:t>]</w:t>
      </w:r>
      <w:r>
        <w:rPr>
          <w:rFonts w:hint="eastAsia" w:ascii="仿宋_GB2312" w:hAnsi="宋体" w:eastAsia="仿宋_GB2312" w:cs="Times New Roman"/>
          <w:color w:val="000000" w:themeColor="text1"/>
          <w:sz w:val="32"/>
          <w:szCs w:val="32"/>
          <w:lang w:eastAsia="zh-CN"/>
          <w14:textFill>
            <w14:solidFill>
              <w14:schemeClr w14:val="tx1"/>
            </w14:solidFill>
          </w14:textFill>
        </w:rPr>
        <w:t>、《广州南沙旅游发展有限公司年度考核办法》、《广州南沙旅游发展有限公司绩效管理培训》</w:t>
      </w:r>
      <w:r>
        <w:rPr>
          <w:rFonts w:hint="eastAsia" w:ascii="仿宋_GB2312" w:hAnsi="宋体" w:eastAsia="仿宋_GB2312" w:cs="Times New Roman"/>
          <w:color w:val="000000" w:themeColor="text1"/>
          <w:sz w:val="32"/>
          <w:szCs w:val="32"/>
          <w14:textFill>
            <w14:solidFill>
              <w14:schemeClr w14:val="tx1"/>
            </w14:solidFill>
          </w14:textFill>
        </w:rPr>
        <w:t>等各一式六份（A4或A3彩色图文册），甲方可根据项目实际情况要求乙方进行增加，乙方按甲方要求将以上成果文件合理在《</w:t>
      </w:r>
      <w:r>
        <w:rPr>
          <w:rFonts w:hint="eastAsia" w:ascii="仿宋_GB2312" w:hAnsi="宋体" w:eastAsia="仿宋_GB2312" w:cs="Times New Roman"/>
          <w:color w:val="000000" w:themeColor="text1"/>
          <w:sz w:val="32"/>
          <w:szCs w:val="32"/>
          <w:lang w:eastAsia="zh-CN"/>
          <w14:textFill>
            <w14:solidFill>
              <w14:schemeClr w14:val="tx1"/>
            </w14:solidFill>
          </w14:textFill>
        </w:rPr>
        <w:t>项目总体</w:t>
      </w:r>
      <w:r>
        <w:rPr>
          <w:rFonts w:hint="eastAsia" w:ascii="仿宋_GB2312" w:hAnsi="宋体" w:eastAsia="仿宋_GB2312" w:cs="Times New Roman"/>
          <w:color w:val="000000" w:themeColor="text1"/>
          <w:sz w:val="32"/>
          <w:szCs w:val="32"/>
          <w14:textFill>
            <w14:solidFill>
              <w14:schemeClr w14:val="tx1"/>
            </w14:solidFill>
          </w14:textFill>
        </w:rPr>
        <w:t>计划》中安排并按时出具。项目成果文件以甲方经营班子会、</w:t>
      </w:r>
      <w:r>
        <w:rPr>
          <w:rFonts w:hint="eastAsia" w:ascii="仿宋_GB2312" w:hAnsi="宋体" w:eastAsia="仿宋_GB2312" w:cs="Times New Roman"/>
          <w:color w:val="000000" w:themeColor="text1"/>
          <w:sz w:val="32"/>
          <w:szCs w:val="32"/>
          <w:lang w:eastAsia="zh-CN"/>
          <w14:textFill>
            <w14:solidFill>
              <w14:schemeClr w14:val="tx1"/>
            </w14:solidFill>
          </w14:textFill>
        </w:rPr>
        <w:t>支委</w:t>
      </w:r>
      <w:r>
        <w:rPr>
          <w:rFonts w:hint="eastAsia" w:ascii="仿宋_GB2312" w:hAnsi="宋体" w:eastAsia="仿宋_GB2312" w:cs="Times New Roman"/>
          <w:color w:val="000000" w:themeColor="text1"/>
          <w:sz w:val="32"/>
          <w:szCs w:val="32"/>
          <w14:textFill>
            <w14:solidFill>
              <w14:schemeClr w14:val="tx1"/>
            </w14:solidFill>
          </w14:textFill>
        </w:rPr>
        <w:t>会等通过并接受报告内容为验收标准，</w:t>
      </w:r>
      <w:bookmarkStart w:id="93" w:name="_Hlk16237307"/>
      <w:r>
        <w:rPr>
          <w:rFonts w:hint="eastAsia" w:ascii="仿宋_GB2312" w:hAnsi="宋体" w:eastAsia="仿宋_GB2312" w:cs="Times New Roman"/>
          <w:color w:val="000000" w:themeColor="text1"/>
          <w:sz w:val="32"/>
          <w:szCs w:val="32"/>
          <w14:textFill>
            <w14:solidFill>
              <w14:schemeClr w14:val="tx1"/>
            </w14:solidFill>
          </w14:textFill>
        </w:rPr>
        <w:t>其中《</w:t>
      </w:r>
      <w:r>
        <w:rPr>
          <w:rFonts w:hint="eastAsia" w:ascii="仿宋_GB2312" w:hAnsi="宋体" w:eastAsia="仿宋_GB2312" w:cs="Times New Roman"/>
          <w:color w:val="000000" w:themeColor="text1"/>
          <w:sz w:val="32"/>
          <w:szCs w:val="32"/>
          <w:lang w:eastAsia="zh-CN"/>
          <w14:textFill>
            <w14:solidFill>
              <w14:schemeClr w14:val="tx1"/>
            </w14:solidFill>
          </w14:textFill>
        </w:rPr>
        <w:t>广州南沙旅游发展有限公司</w:t>
      </w:r>
      <w:r>
        <w:rPr>
          <w:rFonts w:hint="eastAsia" w:ascii="仿宋_GB2312" w:hAnsi="宋体" w:eastAsia="仿宋_GB2312" w:cs="Times New Roman"/>
          <w:color w:val="000000" w:themeColor="text1"/>
          <w:sz w:val="32"/>
          <w:szCs w:val="32"/>
          <w14:textFill>
            <w14:solidFill>
              <w14:schemeClr w14:val="tx1"/>
            </w14:solidFill>
          </w14:textFill>
        </w:rPr>
        <w:t>薪酬管理办法》、《</w:t>
      </w:r>
      <w:r>
        <w:rPr>
          <w:rFonts w:hint="eastAsia" w:ascii="仿宋_GB2312" w:hAnsi="宋体" w:eastAsia="仿宋_GB2312" w:cs="Times New Roman"/>
          <w:color w:val="000000" w:themeColor="text1"/>
          <w:sz w:val="32"/>
          <w:szCs w:val="32"/>
          <w:lang w:eastAsia="zh-CN"/>
          <w14:textFill>
            <w14:solidFill>
              <w14:schemeClr w14:val="tx1"/>
            </w14:solidFill>
          </w14:textFill>
        </w:rPr>
        <w:t>广州南沙旅游发展有限公司季度考核办法</w:t>
      </w:r>
      <w:r>
        <w:rPr>
          <w:rFonts w:hint="eastAsia" w:ascii="仿宋_GB2312" w:hAnsi="宋体" w:eastAsia="仿宋_GB2312" w:cs="Times New Roman"/>
          <w:color w:val="000000" w:themeColor="text1"/>
          <w:sz w:val="32"/>
          <w:szCs w:val="32"/>
          <w14:textFill>
            <w14:solidFill>
              <w14:schemeClr w14:val="tx1"/>
            </w14:solidFill>
          </w14:textFill>
        </w:rPr>
        <w:t>》</w:t>
      </w:r>
      <w:r>
        <w:rPr>
          <w:rFonts w:hint="eastAsia" w:ascii="仿宋_GB2312" w:hAnsi="宋体" w:eastAsia="仿宋_GB2312" w:cs="Times New Roman"/>
          <w:color w:val="000000" w:themeColor="text1"/>
          <w:sz w:val="32"/>
          <w:szCs w:val="32"/>
          <w:lang w:eastAsia="zh-CN"/>
          <w14:textFill>
            <w14:solidFill>
              <w14:schemeClr w14:val="tx1"/>
            </w14:solidFill>
          </w14:textFill>
        </w:rPr>
        <w:t>、《广州南沙旅游发展有限公司年度考核办法》</w:t>
      </w:r>
      <w:r>
        <w:rPr>
          <w:rFonts w:hint="eastAsia" w:ascii="仿宋_GB2312" w:hAnsi="宋体" w:eastAsia="仿宋_GB2312" w:cs="Times New Roman"/>
          <w:color w:val="000000" w:themeColor="text1"/>
          <w:sz w:val="32"/>
          <w:szCs w:val="32"/>
          <w14:textFill>
            <w14:solidFill>
              <w14:schemeClr w14:val="tx1"/>
            </w14:solidFill>
          </w14:textFill>
        </w:rPr>
        <w:t>等三项成果文件还应经</w:t>
      </w:r>
      <w:r>
        <w:rPr>
          <w:rFonts w:hint="eastAsia" w:ascii="仿宋_GB2312" w:hAnsi="宋体" w:eastAsia="仿宋_GB2312" w:cs="Times New Roman"/>
          <w:color w:val="000000" w:themeColor="text1"/>
          <w:sz w:val="32"/>
          <w:szCs w:val="32"/>
          <w:lang w:eastAsia="zh-CN"/>
          <w14:textFill>
            <w14:solidFill>
              <w14:schemeClr w14:val="tx1"/>
            </w14:solidFill>
          </w14:textFill>
        </w:rPr>
        <w:t>资产经营集团公司经营班子会、旅游公司</w:t>
      </w:r>
      <w:r>
        <w:rPr>
          <w:rFonts w:hint="eastAsia" w:ascii="仿宋_GB2312" w:hAnsi="宋体" w:eastAsia="仿宋_GB2312" w:cs="Times New Roman"/>
          <w:color w:val="000000" w:themeColor="text1"/>
          <w:sz w:val="32"/>
          <w:szCs w:val="32"/>
          <w14:textFill>
            <w14:solidFill>
              <w14:schemeClr w14:val="tx1"/>
            </w14:solidFill>
          </w14:textFill>
        </w:rPr>
        <w:t>职代会或职工大会审议通过作为验收标准</w:t>
      </w:r>
      <w:bookmarkEnd w:id="93"/>
      <w:r>
        <w:rPr>
          <w:rFonts w:hint="eastAsia" w:ascii="仿宋_GB2312" w:hAnsi="宋体" w:eastAsia="仿宋_GB2312" w:cs="Times New Roman"/>
          <w:color w:val="000000" w:themeColor="text1"/>
          <w:sz w:val="32"/>
          <w:szCs w:val="32"/>
          <w14:textFill>
            <w14:solidFill>
              <w14:schemeClr w14:val="tx1"/>
            </w14:solidFill>
          </w14:textFill>
        </w:rPr>
        <w:t>，若甲方对乙方提供的项目成果文件提出修改意见，乙方应配合并在甲方指定的合理期限内完成，甲方无需因此而额外向乙方支付费用。</w:t>
      </w:r>
    </w:p>
    <w:p>
      <w:pPr>
        <w:tabs>
          <w:tab w:val="left" w:pos="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3、乙方将各阶段项目成果文件的电子版发送至甲方指定电子邮箱（公司邮箱：       ），纸质版提交给甲方指定人员，接收时，甲方应在签收单上签字，签收单内容包括且不限于：提交材料的名称、所含内容简要或一级目录、接收时间、接收人姓名等。</w:t>
      </w:r>
    </w:p>
    <w:p>
      <w:pPr>
        <w:tabs>
          <w:tab w:val="left" w:pos="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4、成果签收期限：乙方提交各阶段成果后十五个工作日内，以书面形式提出意见；如超过十五个工作日甲方对项目成果未提出书面意见</w:t>
      </w:r>
      <w:r>
        <w:rPr>
          <w:rFonts w:hint="eastAsia" w:ascii="仿宋_GB2312" w:hAnsi="宋体" w:eastAsia="仿宋_GB2312" w:cs="Times New Roman"/>
          <w:sz w:val="32"/>
          <w:szCs w:val="32"/>
          <w:lang w:eastAsia="zh-CN"/>
        </w:rPr>
        <w:t>或未进行沟通</w:t>
      </w:r>
      <w:r>
        <w:rPr>
          <w:rFonts w:hint="eastAsia" w:ascii="仿宋_GB2312" w:hAnsi="宋体" w:eastAsia="仿宋_GB2312" w:cs="Times New Roman"/>
          <w:sz w:val="32"/>
          <w:szCs w:val="32"/>
        </w:rPr>
        <w:t>的，则视为甲方默认乙方项目成果报告确认通过。</w:t>
      </w:r>
    </w:p>
    <w:p>
      <w:pPr>
        <w:tabs>
          <w:tab w:val="left" w:pos="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5、以上任何一种方式指定对象若发生变化或变更时，变化的一方应及时通知另一方，并确保被通知方收悉。因通知延迟造成相关文件未及时送达，被通知方不承担责任。</w:t>
      </w:r>
    </w:p>
    <w:p>
      <w:pPr>
        <w:tabs>
          <w:tab w:val="left" w:pos="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6、本合同指定接收人员的邮箱及联系方式等内容由双方另行签署“项目备忘录”形式约定。</w:t>
      </w:r>
    </w:p>
    <w:p>
      <w:pPr>
        <w:tabs>
          <w:tab w:val="left" w:pos="1980"/>
        </w:tabs>
        <w:spacing w:line="560" w:lineRule="exact"/>
        <w:jc w:val="center"/>
        <w:rPr>
          <w:rFonts w:ascii="仿宋_GB2312" w:hAnsi="宋体" w:eastAsia="仿宋_GB2312" w:cs="Times New Roman"/>
          <w:b/>
          <w:sz w:val="32"/>
          <w:szCs w:val="32"/>
        </w:rPr>
      </w:pPr>
    </w:p>
    <w:p>
      <w:pPr>
        <w:tabs>
          <w:tab w:val="left" w:pos="1980"/>
        </w:tabs>
        <w:spacing w:line="560" w:lineRule="exact"/>
        <w:jc w:val="center"/>
        <w:rPr>
          <w:rFonts w:ascii="仿宋_GB2312" w:hAnsi="宋体" w:eastAsia="仿宋_GB2312" w:cs="Times New Roman"/>
          <w:b/>
          <w:sz w:val="32"/>
          <w:szCs w:val="32"/>
        </w:rPr>
      </w:pPr>
      <w:r>
        <w:rPr>
          <w:rFonts w:hint="eastAsia" w:ascii="仿宋_GB2312" w:hAnsi="宋体" w:eastAsia="仿宋_GB2312" w:cs="Times New Roman"/>
          <w:b/>
          <w:sz w:val="32"/>
          <w:szCs w:val="32"/>
        </w:rPr>
        <w:t>第二部分 一般条款</w:t>
      </w:r>
    </w:p>
    <w:p>
      <w:pPr>
        <w:tabs>
          <w:tab w:val="left" w:pos="1980"/>
        </w:tabs>
        <w:spacing w:line="560" w:lineRule="exact"/>
        <w:ind w:left="542"/>
        <w:rPr>
          <w:rFonts w:ascii="仿宋_GB2312" w:hAnsi="宋体" w:eastAsia="仿宋_GB2312" w:cs="Times New Roman"/>
          <w:b/>
          <w:bCs/>
          <w:sz w:val="32"/>
          <w:szCs w:val="32"/>
        </w:rPr>
      </w:pPr>
      <w:r>
        <w:rPr>
          <w:rFonts w:hint="eastAsia" w:ascii="仿宋_GB2312" w:hAnsi="宋体" w:eastAsia="仿宋_GB2312" w:cs="Times New Roman"/>
          <w:b/>
          <w:sz w:val="32"/>
          <w:szCs w:val="32"/>
        </w:rPr>
        <w:t>第八条  甲方权利和义务</w:t>
      </w:r>
    </w:p>
    <w:p>
      <w:pPr>
        <w:numPr>
          <w:ilvl w:val="0"/>
          <w:numId w:val="11"/>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甲方有权要求乙方按合同约定提供管理咨询服务。</w:t>
      </w:r>
    </w:p>
    <w:p>
      <w:pPr>
        <w:numPr>
          <w:ilvl w:val="0"/>
          <w:numId w:val="11"/>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乙方项目团队成员如不能按项目任务书要求完成项目工作，甲方有权要求在十五个工作日内更换项目团队成员。原定工作计划不变，若逾期未能按甲方审核确认的工作计划提交工作成果，则按本合同约定承担相应违约责任。</w:t>
      </w:r>
    </w:p>
    <w:p>
      <w:pPr>
        <w:numPr>
          <w:ilvl w:val="0"/>
          <w:numId w:val="11"/>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甲方必须严格依约向乙方支付合同款项及工作费用。</w:t>
      </w:r>
    </w:p>
    <w:p>
      <w:pPr>
        <w:numPr>
          <w:ilvl w:val="0"/>
          <w:numId w:val="11"/>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甲方应根据项目需要向乙方提供真实、全面、准确的信息及公司资料。</w:t>
      </w:r>
    </w:p>
    <w:p>
      <w:pPr>
        <w:numPr>
          <w:ilvl w:val="0"/>
          <w:numId w:val="11"/>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甲方提出收回有关资料时，乙方应将有关资料及其复制件交还甲方。</w:t>
      </w:r>
    </w:p>
    <w:p>
      <w:pPr>
        <w:numPr>
          <w:ilvl w:val="0"/>
          <w:numId w:val="11"/>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甲方可请第三方机构对项目成果进行评审，但甲方须做好相应的保密措施。</w:t>
      </w:r>
    </w:p>
    <w:p>
      <w:pPr>
        <w:numPr>
          <w:ilvl w:val="0"/>
          <w:numId w:val="11"/>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项目期间或合同履行结束后，若甲方补充新的咨询需求或提议变动咨询工作内容，应与乙方另行协商，并签订补充协议或新的项目合同，本合同按约定执行。</w:t>
      </w:r>
    </w:p>
    <w:p>
      <w:pPr>
        <w:numPr>
          <w:ilvl w:val="0"/>
          <w:numId w:val="11"/>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在项目现场工作期间，甲方应向乙方派出的咨询人员提供必要的办公场所和办公条件。</w:t>
      </w:r>
    </w:p>
    <w:p>
      <w:pPr>
        <w:numPr>
          <w:ilvl w:val="0"/>
          <w:numId w:val="11"/>
        </w:numPr>
        <w:tabs>
          <w:tab w:val="left" w:pos="0"/>
        </w:tabs>
        <w:spacing w:line="560" w:lineRule="exact"/>
        <w:ind w:left="0" w:firstLine="567"/>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在乙方告知通报甲方的前提下，甲方及其关联企业（包括分支机构、控股公司、参股公司等）在合同履行期间或本合同终止之日起1年内不得以高薪、提职或其他物质条件录用乙方本项目组人员。</w:t>
      </w:r>
    </w:p>
    <w:p>
      <w:pPr>
        <w:tabs>
          <w:tab w:val="left" w:pos="1980"/>
        </w:tabs>
        <w:spacing w:line="560" w:lineRule="exact"/>
        <w:ind w:left="542"/>
        <w:rPr>
          <w:rFonts w:ascii="仿宋_GB2312" w:hAnsi="宋体" w:eastAsia="仿宋_GB2312" w:cs="Times New Roman"/>
          <w:b/>
          <w:bCs/>
          <w:color w:val="000000" w:themeColor="text1"/>
          <w:sz w:val="32"/>
          <w:szCs w:val="32"/>
          <w14:textFill>
            <w14:solidFill>
              <w14:schemeClr w14:val="tx1"/>
            </w14:solidFill>
          </w14:textFill>
        </w:rPr>
      </w:pPr>
      <w:r>
        <w:rPr>
          <w:rFonts w:hint="eastAsia" w:ascii="仿宋_GB2312" w:hAnsi="宋体" w:eastAsia="仿宋_GB2312" w:cs="Times New Roman"/>
          <w:b/>
          <w:color w:val="000000" w:themeColor="text1"/>
          <w:sz w:val="32"/>
          <w:szCs w:val="32"/>
          <w14:textFill>
            <w14:solidFill>
              <w14:schemeClr w14:val="tx1"/>
            </w14:solidFill>
          </w14:textFill>
        </w:rPr>
        <w:t>第九条  乙方权利和义务</w:t>
      </w:r>
    </w:p>
    <w:p>
      <w:pPr>
        <w:numPr>
          <w:ilvl w:val="0"/>
          <w:numId w:val="12"/>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乙方有权要求甲方遵守本合同及其附件的约定。</w:t>
      </w:r>
    </w:p>
    <w:p>
      <w:pPr>
        <w:numPr>
          <w:ilvl w:val="0"/>
          <w:numId w:val="12"/>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乙方按照本合同及附件约定开展咨询服务工作。未经甲方书面同意，乙方不得将本合同中乙方的义务部分或全部委托第三方履行，否则视为乙方严重违约。</w:t>
      </w:r>
    </w:p>
    <w:p>
      <w:pPr>
        <w:numPr>
          <w:ilvl w:val="0"/>
          <w:numId w:val="12"/>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在项目进行期间，乙方将对阶段成果向甲方正式汇报，并根据工作情况，双方将会安排多次的非正式汇报和沟通。</w:t>
      </w:r>
    </w:p>
    <w:p>
      <w:pPr>
        <w:numPr>
          <w:ilvl w:val="0"/>
          <w:numId w:val="12"/>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为完成合同约定的咨询服务内容，乙方有接受委托方提供的技术资料、数据及工作条件的权利。</w:t>
      </w:r>
    </w:p>
    <w:p>
      <w:pPr>
        <w:numPr>
          <w:ilvl w:val="0"/>
          <w:numId w:val="12"/>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根据项目需要，为保证项目如期高质量完成，乙方有权增加咨询顾问人员，增加人员产生额外咨询费用由乙方自行承担，但乙方不得未经甲方书面同意而减少、替换乙方投标时承诺的项目团队成员。</w:t>
      </w:r>
    </w:p>
    <w:p>
      <w:pPr>
        <w:numPr>
          <w:ilvl w:val="0"/>
          <w:numId w:val="12"/>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乙方不得向任何第三方透露在甲方公司（包括其分支机构、控股公司和参股公司）了解和知悉的商业秘密，包括市场秘密、财务秘密、管理秘密及其它方面的秘密信息。</w:t>
      </w:r>
    </w:p>
    <w:p>
      <w:pPr>
        <w:numPr>
          <w:ilvl w:val="0"/>
          <w:numId w:val="12"/>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本项目是针对甲方而开展，并由甲方全额购买、全面支持、双方共同参与完成，本项目成果文件的所有有关知识产权归甲方所有，本项目结束后，未经甲方书面同意乙方不得向任何第三方透漏本项目的成果文件及从甲方获得的商业秘密，不得将本项目的成果文件用于本合同以外的任何其他商业用途。</w:t>
      </w:r>
    </w:p>
    <w:p>
      <w:pPr>
        <w:numPr>
          <w:ilvl w:val="0"/>
          <w:numId w:val="12"/>
        </w:numPr>
        <w:tabs>
          <w:tab w:val="left" w:pos="0"/>
          <w:tab w:val="left" w:pos="1276"/>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乙方人员在甲方公司内活动时，需听从有关人员的安排和引导，未经允许不得进入机房、办公室等工作环境。</w:t>
      </w:r>
    </w:p>
    <w:p>
      <w:pPr>
        <w:numPr>
          <w:ilvl w:val="0"/>
          <w:numId w:val="12"/>
        </w:numPr>
        <w:tabs>
          <w:tab w:val="left" w:pos="0"/>
          <w:tab w:val="left" w:pos="1276"/>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乙方确保已与其安排为甲方提供服务的乙方人员依法建立劳动关系并交纳社会保险，甲方不因乙方所安排人员为甲方提供本合同约定的服务，而与该部分人员建立劳动关系、劳务、雇佣关系，否则由此造成的甲方损失（包括但不限于甲方向第三方作出的所有合法补偿或赔偿、甲方为解决此法律纠纷而支付的律师费、仲裁费或诉讼费、差旅费、公告费、公证费、鉴定费、保全费、邮寄送达费、执行费等，下同）由乙方全额赔偿甲方。</w:t>
      </w:r>
    </w:p>
    <w:p>
      <w:pPr>
        <w:tabs>
          <w:tab w:val="left" w:pos="0"/>
        </w:tabs>
        <w:spacing w:line="56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sz w:val="32"/>
          <w:szCs w:val="32"/>
        </w:rPr>
        <w:t>乙方人员在甲方公司内活动所发生的工伤事故，由乙方自行承担用人单位的法定责任，若因此造成甲方或甲方场所内任何第三方的财产损失或人身伤害，由乙方</w:t>
      </w:r>
      <w:r>
        <w:rPr>
          <w:rFonts w:hint="eastAsia" w:ascii="仿宋_GB2312" w:hAnsi="宋体" w:eastAsia="仿宋_GB2312" w:cs="Times New Roman"/>
          <w:color w:val="auto"/>
          <w:sz w:val="32"/>
          <w:szCs w:val="32"/>
        </w:rPr>
        <w:t>按本款第1项约定的范围全额赔偿甲方。</w:t>
      </w:r>
    </w:p>
    <w:p>
      <w:pPr>
        <w:numPr>
          <w:ilvl w:val="0"/>
          <w:numId w:val="12"/>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乙方应对咨询服务的工作量、正确性、完整性、合法性和及时性负责。</w:t>
      </w:r>
    </w:p>
    <w:p>
      <w:pPr>
        <w:numPr>
          <w:ilvl w:val="0"/>
          <w:numId w:val="12"/>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项目期间，若甲方补充新的咨询需求或提议变动咨询工作内容，经乙方评估新需求或变动，将影响项目周期或人员投入，从而导致项目价格及付款方式变化时，甲乙双方应另行协商并签订书面《补充协议》，否则乙方有权拒绝甲方的要求，双方应仍按本合同的约定执行。</w:t>
      </w:r>
    </w:p>
    <w:p>
      <w:pPr>
        <w:tabs>
          <w:tab w:val="left" w:pos="1980"/>
        </w:tabs>
        <w:spacing w:line="560" w:lineRule="exact"/>
        <w:ind w:left="542"/>
        <w:rPr>
          <w:rFonts w:ascii="仿宋_GB2312" w:hAnsi="宋体" w:eastAsia="仿宋_GB2312" w:cs="Times New Roman"/>
          <w:b/>
          <w:sz w:val="32"/>
          <w:szCs w:val="32"/>
        </w:rPr>
      </w:pPr>
      <w:r>
        <w:rPr>
          <w:rFonts w:hint="eastAsia" w:ascii="仿宋_GB2312" w:hAnsi="宋体" w:eastAsia="仿宋_GB2312" w:cs="Times New Roman"/>
          <w:b/>
          <w:sz w:val="32"/>
          <w:szCs w:val="32"/>
        </w:rPr>
        <w:t>第十条  售后服务</w:t>
      </w:r>
    </w:p>
    <w:p>
      <w:pPr>
        <w:tabs>
          <w:tab w:val="left" w:pos="1134"/>
        </w:tabs>
        <w:spacing w:line="560" w:lineRule="exact"/>
        <w:ind w:firstLine="707" w:firstLineChars="221"/>
        <w:rPr>
          <w:rFonts w:ascii="仿宋_GB2312" w:hAnsi="宋体" w:eastAsia="仿宋_GB2312" w:cs="Times New Roman"/>
          <w:sz w:val="32"/>
          <w:szCs w:val="32"/>
        </w:rPr>
      </w:pPr>
      <w:r>
        <w:rPr>
          <w:rFonts w:hint="eastAsia" w:ascii="仿宋_GB2312" w:hAnsi="宋体" w:eastAsia="仿宋_GB2312" w:cs="Times New Roman"/>
          <w:sz w:val="32"/>
          <w:szCs w:val="32"/>
        </w:rPr>
        <w:t>1、售后服务期：项目最终成果经甲方书面确认之日起的</w:t>
      </w:r>
      <w:r>
        <w:rPr>
          <w:rFonts w:hint="eastAsia" w:ascii="仿宋_GB2312" w:hAnsi="宋体" w:eastAsia="仿宋_GB2312" w:cs="Times New Roman"/>
          <w:sz w:val="32"/>
          <w:szCs w:val="32"/>
          <w:u w:val="single"/>
        </w:rPr>
        <w:t>12</w:t>
      </w:r>
      <w:r>
        <w:rPr>
          <w:rFonts w:hint="eastAsia" w:ascii="仿宋_GB2312" w:hAnsi="宋体" w:eastAsia="仿宋_GB2312" w:cs="Times New Roman"/>
          <w:sz w:val="32"/>
          <w:szCs w:val="32"/>
        </w:rPr>
        <w:t>个月。</w:t>
      </w:r>
    </w:p>
    <w:p>
      <w:pPr>
        <w:tabs>
          <w:tab w:val="left" w:pos="1134"/>
        </w:tabs>
        <w:spacing w:line="560" w:lineRule="exact"/>
        <w:ind w:firstLine="707" w:firstLineChars="221"/>
        <w:rPr>
          <w:rFonts w:ascii="仿宋_GB2312" w:hAnsi="宋体" w:eastAsia="仿宋_GB2312" w:cs="Times New Roman"/>
          <w:sz w:val="32"/>
          <w:szCs w:val="32"/>
        </w:rPr>
      </w:pPr>
      <w:r>
        <w:rPr>
          <w:rFonts w:hint="eastAsia" w:ascii="仿宋_GB2312" w:hAnsi="宋体" w:eastAsia="仿宋_GB2312" w:cs="Times New Roman"/>
          <w:sz w:val="32"/>
          <w:szCs w:val="32"/>
        </w:rPr>
        <w:t>2、服务性质：在售后服务期内，乙方为甲方就咨询报告内容的理解和实施反馈提供的售后服务为免费服务。</w:t>
      </w:r>
    </w:p>
    <w:p>
      <w:pPr>
        <w:tabs>
          <w:tab w:val="left" w:pos="1134"/>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3、售后服务内容：</w:t>
      </w:r>
    </w:p>
    <w:p>
      <w:pPr>
        <w:tabs>
          <w:tab w:val="left" w:pos="1134"/>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（1）包括在实施乙方提供的方案时，乙方帮助甲方对方案的理解;</w:t>
      </w:r>
    </w:p>
    <w:p>
      <w:pPr>
        <w:tabs>
          <w:tab w:val="left" w:pos="1134"/>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（2）包括根据甲方方案实施的反馈对方案报告的修改或调整；</w:t>
      </w:r>
    </w:p>
    <w:p>
      <w:pPr>
        <w:tabs>
          <w:tab w:val="left" w:pos="1134"/>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（3）包括解答甲方在方案实施时遇到问题；</w:t>
      </w:r>
    </w:p>
    <w:p>
      <w:pPr>
        <w:tabs>
          <w:tab w:val="left" w:pos="1134"/>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（4）包括协助甲方开展必要的汇报和宣贯工作；</w:t>
      </w:r>
    </w:p>
    <w:p>
      <w:pPr>
        <w:tabs>
          <w:tab w:val="left" w:pos="1134"/>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（5）不包括大的方案调整或新方案的提供。</w:t>
      </w:r>
    </w:p>
    <w:p>
      <w:pPr>
        <w:tabs>
          <w:tab w:val="left" w:pos="1134"/>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4、售后服务方式：主要是通过电话、电子邮件或传真，必要时甲方可要求乙方派遣合格的顾问亲临甲方现场解答，由此产生的差旅费、住宿费由乙方自行承担。</w:t>
      </w:r>
    </w:p>
    <w:p>
      <w:pPr>
        <w:tabs>
          <w:tab w:val="left" w:pos="1980"/>
        </w:tabs>
        <w:spacing w:line="560" w:lineRule="exact"/>
        <w:ind w:left="542"/>
        <w:rPr>
          <w:rFonts w:ascii="仿宋_GB2312" w:hAnsi="宋体" w:eastAsia="仿宋_GB2312" w:cs="Times New Roman"/>
          <w:b/>
          <w:bCs/>
          <w:sz w:val="32"/>
          <w:szCs w:val="32"/>
        </w:rPr>
      </w:pPr>
      <w:r>
        <w:rPr>
          <w:rFonts w:hint="eastAsia" w:ascii="仿宋_GB2312" w:hAnsi="宋体" w:eastAsia="仿宋_GB2312" w:cs="Times New Roman"/>
          <w:b/>
          <w:sz w:val="32"/>
          <w:szCs w:val="32"/>
        </w:rPr>
        <w:t>第十一条  违约责任</w:t>
      </w:r>
    </w:p>
    <w:p>
      <w:pPr>
        <w:tabs>
          <w:tab w:val="left" w:pos="1134"/>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1、合同期间，乙方出现如下情况，视为严重违约，甲方有权终止合同，解除合同后，乙方应双倍返还甲方定金：</w:t>
      </w:r>
    </w:p>
    <w:p>
      <w:pPr>
        <w:tabs>
          <w:tab w:val="left" w:pos="1134"/>
          <w:tab w:val="left" w:pos="1980"/>
        </w:tabs>
        <w:spacing w:line="560" w:lineRule="exact"/>
        <w:ind w:firstLine="425" w:firstLineChars="133"/>
        <w:rPr>
          <w:rFonts w:ascii="仿宋_GB2312" w:hAnsi="宋体" w:eastAsia="仿宋_GB2312" w:cs="Times New Roman"/>
          <w:sz w:val="32"/>
          <w:szCs w:val="32"/>
        </w:rPr>
      </w:pPr>
      <w:r>
        <w:rPr>
          <w:rFonts w:hint="eastAsia" w:ascii="仿宋_GB2312" w:hAnsi="宋体" w:eastAsia="仿宋_GB2312" w:cs="Times New Roman"/>
          <w:sz w:val="32"/>
          <w:szCs w:val="32"/>
        </w:rPr>
        <w:t>（1）乙方提交的工作成果经3次修改仍未能达到甲方要求，未经甲方审核通过的。</w:t>
      </w:r>
    </w:p>
    <w:p>
      <w:pPr>
        <w:tabs>
          <w:tab w:val="left" w:pos="1134"/>
          <w:tab w:val="left" w:pos="1980"/>
        </w:tabs>
        <w:spacing w:line="560" w:lineRule="exact"/>
        <w:ind w:firstLine="425" w:firstLineChars="133"/>
        <w:rPr>
          <w:rFonts w:ascii="仿宋_GB2312" w:hAnsi="宋体" w:eastAsia="仿宋_GB2312" w:cs="Times New Roman"/>
          <w:sz w:val="32"/>
          <w:szCs w:val="32"/>
        </w:rPr>
      </w:pPr>
      <w:r>
        <w:rPr>
          <w:rFonts w:hint="eastAsia" w:ascii="仿宋_GB2312" w:hAnsi="宋体" w:eastAsia="仿宋_GB2312" w:cs="Times New Roman"/>
          <w:sz w:val="32"/>
          <w:szCs w:val="32"/>
        </w:rPr>
        <w:t>（2）乙方逾期15个工作日交付工作成果的。</w:t>
      </w:r>
    </w:p>
    <w:p>
      <w:pPr>
        <w:tabs>
          <w:tab w:val="left" w:pos="1134"/>
          <w:tab w:val="left" w:pos="1980"/>
        </w:tabs>
        <w:spacing w:line="560" w:lineRule="exact"/>
        <w:ind w:firstLine="425" w:firstLineChars="133"/>
        <w:rPr>
          <w:rFonts w:ascii="仿宋_GB2312" w:hAnsi="宋体" w:eastAsia="仿宋_GB2312" w:cs="Times New Roman"/>
          <w:sz w:val="32"/>
          <w:szCs w:val="32"/>
        </w:rPr>
      </w:pPr>
      <w:r>
        <w:rPr>
          <w:rFonts w:hint="eastAsia" w:ascii="仿宋_GB2312" w:hAnsi="宋体" w:eastAsia="仿宋_GB2312" w:cs="Times New Roman"/>
          <w:sz w:val="32"/>
          <w:szCs w:val="32"/>
        </w:rPr>
        <w:t>（3）乙方未经甲方书面同意调换乙方配置人员。</w:t>
      </w:r>
    </w:p>
    <w:p>
      <w:pPr>
        <w:tabs>
          <w:tab w:val="left" w:pos="1134"/>
          <w:tab w:val="left" w:pos="1980"/>
        </w:tabs>
        <w:spacing w:line="560" w:lineRule="exact"/>
        <w:ind w:firstLine="425" w:firstLineChars="133"/>
        <w:rPr>
          <w:rFonts w:ascii="仿宋_GB2312" w:hAnsi="宋体" w:eastAsia="仿宋_GB2312" w:cs="Times New Roman"/>
          <w:sz w:val="32"/>
          <w:szCs w:val="32"/>
        </w:rPr>
      </w:pPr>
      <w:r>
        <w:rPr>
          <w:rFonts w:hint="eastAsia" w:ascii="仿宋_GB2312" w:hAnsi="宋体" w:eastAsia="仿宋_GB2312" w:cs="Times New Roman"/>
          <w:sz w:val="32"/>
          <w:szCs w:val="32"/>
        </w:rPr>
        <w:t>（4）未经甲方书面同意，将本合同中乙方的义务部分或全部委托第三方履行。</w:t>
      </w:r>
    </w:p>
    <w:p>
      <w:pPr>
        <w:tabs>
          <w:tab w:val="left" w:pos="1134"/>
          <w:tab w:val="left" w:pos="1980"/>
        </w:tabs>
        <w:spacing w:line="560" w:lineRule="exact"/>
        <w:ind w:firstLine="425" w:firstLineChars="133"/>
        <w:rPr>
          <w:rFonts w:ascii="仿宋_GB2312" w:hAnsi="宋体" w:eastAsia="仿宋_GB2312" w:cs="Times New Roman"/>
          <w:sz w:val="32"/>
          <w:szCs w:val="32"/>
        </w:rPr>
      </w:pPr>
      <w:r>
        <w:rPr>
          <w:rFonts w:hint="eastAsia" w:ascii="仿宋_GB2312" w:hAnsi="宋体" w:eastAsia="仿宋_GB2312" w:cs="Times New Roman"/>
          <w:sz w:val="32"/>
          <w:szCs w:val="32"/>
        </w:rPr>
        <w:t>（5）乙方无法定或约定理由单方终止合同，或以实际行为表示拒绝履行合同义务的。</w:t>
      </w:r>
    </w:p>
    <w:p>
      <w:pPr>
        <w:tabs>
          <w:tab w:val="left" w:pos="1134"/>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2、合同期间，甲方出现如下情况，视为严重违约，乙方有权终止合同，甲方应支付乙方已完成的工作量所对应的咨询费用，并按本合同咨询总费用的20%向乙方支付违约金，但甲方向乙方支付咨询费用及违约金的总和不超过本合同总金额。</w:t>
      </w:r>
    </w:p>
    <w:p>
      <w:pPr>
        <w:tabs>
          <w:tab w:val="left" w:pos="1134"/>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（1）甲方逾期15 个工作日支付咨询费。</w:t>
      </w:r>
    </w:p>
    <w:p>
      <w:pPr>
        <w:tabs>
          <w:tab w:val="left" w:pos="1134"/>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（2）甲方无法定或约定理由单方终止合同，或以实际行为表示拒绝履行合同义务的。</w:t>
      </w:r>
    </w:p>
    <w:p>
      <w:pPr>
        <w:tabs>
          <w:tab w:val="left" w:pos="1134"/>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 xml:space="preserve">3、合同期间，乙方出现如下情况，视为违约，甲方有权按照如下情况做出相应要求。 </w:t>
      </w:r>
    </w:p>
    <w:p>
      <w:pPr>
        <w:tabs>
          <w:tab w:val="left" w:pos="1134"/>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（1）因乙方原因，未能按合同规定时间提交工作成果但逾期未达到15个工作日的，乙方应继续完善合同约定的工作内容，同时，从逾期之日起，每逾期一天，乙方须承担人民币3000元/天的违约金。</w:t>
      </w:r>
    </w:p>
    <w:p>
      <w:pPr>
        <w:tabs>
          <w:tab w:val="left" w:pos="1134"/>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（2）乙方配置人员不到岗、擅自离开或未按甲方要求及时（“及时”指不超过3个日历天）更换不称职的人员，从逾期之日起，乙方按本人民币3000元/人/次承担违约金。</w:t>
      </w:r>
    </w:p>
    <w:p>
      <w:pPr>
        <w:tabs>
          <w:tab w:val="left" w:pos="1134"/>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4、因甲方原因，未能按合同规定时间支付咨询费的，从逾期之日起，每逾期一天，甲方须承担人民币3000元/天的违约金。</w:t>
      </w:r>
    </w:p>
    <w:p>
      <w:pPr>
        <w:tabs>
          <w:tab w:val="left" w:pos="1134"/>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5、由于不可抗力导致无法履行本合同或者履行本合同已无意义的情况下，甲乙双方可以终止合同，但发生不可抗力的一方必须在发生不可抗力事件后10个工作日内向对方提出相关证明。因此造成的合同无法履行，不能履行合同的一方不承担违约责任或赔偿责任；如因除不可抗力的原因外，任何一方不得在不征得对方同意的情况下单方面终止合同，否则将承担违约责任并承担因此给对方造成的经济损失。</w:t>
      </w:r>
    </w:p>
    <w:p>
      <w:pPr>
        <w:tabs>
          <w:tab w:val="left" w:pos="1980"/>
        </w:tabs>
        <w:spacing w:line="560" w:lineRule="exact"/>
        <w:ind w:left="542"/>
        <w:rPr>
          <w:rFonts w:ascii="仿宋_GB2312" w:hAnsi="宋体" w:eastAsia="仿宋_GB2312" w:cs="Times New Roman"/>
          <w:b/>
          <w:sz w:val="32"/>
          <w:szCs w:val="32"/>
        </w:rPr>
      </w:pPr>
      <w:r>
        <w:rPr>
          <w:rFonts w:hint="eastAsia" w:ascii="仿宋_GB2312" w:hAnsi="宋体" w:eastAsia="仿宋_GB2312" w:cs="Times New Roman"/>
          <w:b/>
          <w:sz w:val="32"/>
          <w:szCs w:val="32"/>
        </w:rPr>
        <w:t xml:space="preserve"> 第十二条  生效及其他</w:t>
      </w:r>
    </w:p>
    <w:p>
      <w:pPr>
        <w:tabs>
          <w:tab w:val="left" w:pos="1980"/>
        </w:tabs>
        <w:spacing w:line="560" w:lineRule="exact"/>
        <w:ind w:firstLine="707" w:firstLineChars="221"/>
        <w:rPr>
          <w:rFonts w:ascii="仿宋_GB2312" w:hAnsi="宋体" w:eastAsia="仿宋_GB2312" w:cs="Times New Roman"/>
          <w:sz w:val="32"/>
          <w:szCs w:val="32"/>
        </w:rPr>
      </w:pPr>
      <w:r>
        <w:rPr>
          <w:rFonts w:hint="eastAsia" w:ascii="仿宋_GB2312" w:hAnsi="宋体" w:eastAsia="仿宋_GB2312" w:cs="Times New Roman"/>
          <w:sz w:val="32"/>
          <w:szCs w:val="32"/>
        </w:rPr>
        <w:t>1、本合同自甲乙双方法定代表人或授权代表签字并加盖双方公章之日起生效，合同一式</w:t>
      </w:r>
      <w:r>
        <w:rPr>
          <w:rFonts w:hint="eastAsia" w:ascii="仿宋_GB2312" w:hAnsi="宋体" w:eastAsia="仿宋_GB2312" w:cs="Times New Roman"/>
          <w:sz w:val="32"/>
          <w:szCs w:val="32"/>
          <w:lang w:eastAsia="zh-CN"/>
        </w:rPr>
        <w:t>陆</w:t>
      </w:r>
      <w:r>
        <w:rPr>
          <w:rFonts w:hint="eastAsia" w:ascii="仿宋_GB2312" w:hAnsi="宋体" w:eastAsia="仿宋_GB2312" w:cs="Times New Roman"/>
          <w:sz w:val="32"/>
          <w:szCs w:val="32"/>
        </w:rPr>
        <w:t>份，甲乙双方各执</w:t>
      </w:r>
      <w:r>
        <w:rPr>
          <w:rFonts w:hint="eastAsia" w:ascii="仿宋_GB2312" w:hAnsi="宋体" w:eastAsia="仿宋_GB2312" w:cs="Times New Roman"/>
          <w:sz w:val="32"/>
          <w:szCs w:val="32"/>
          <w:lang w:eastAsia="zh-CN"/>
        </w:rPr>
        <w:t>叁</w:t>
      </w:r>
      <w:r>
        <w:rPr>
          <w:rFonts w:hint="eastAsia" w:ascii="仿宋_GB2312" w:hAnsi="宋体" w:eastAsia="仿宋_GB2312" w:cs="Times New Roman"/>
          <w:sz w:val="32"/>
          <w:szCs w:val="32"/>
        </w:rPr>
        <w:t>份。</w:t>
      </w:r>
    </w:p>
    <w:p>
      <w:pPr>
        <w:tabs>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2、本合同履行期间，如双方发生争议，应友好协商解决。如协商无效，任何一方可通过向甲方所在地人民法院诉讼解决。</w:t>
      </w:r>
    </w:p>
    <w:p>
      <w:pPr>
        <w:tabs>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3、本合同未尽事宜，由双方另行协商并签署书面补充协议予以约定。</w:t>
      </w:r>
    </w:p>
    <w:p>
      <w:pPr>
        <w:tabs>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4、本合同之附件为本合同组成部分，与本合同具有同等法律效力。本合同附件与本合同冲突的，以本合同为准。</w:t>
      </w:r>
    </w:p>
    <w:p>
      <w:pPr>
        <w:tabs>
          <w:tab w:val="left" w:pos="1980"/>
        </w:tabs>
        <w:spacing w:line="560" w:lineRule="exact"/>
        <w:ind w:left="540"/>
        <w:rPr>
          <w:rFonts w:ascii="仿宋_GB2312" w:hAnsi="宋体" w:eastAsia="仿宋_GB2312" w:cs="Times New Roman"/>
          <w:sz w:val="32"/>
          <w:szCs w:val="32"/>
        </w:rPr>
      </w:pPr>
      <w:r>
        <w:rPr>
          <w:rFonts w:hint="eastAsia" w:ascii="仿宋_GB2312" w:hAnsi="宋体" w:eastAsia="仿宋_GB2312" w:cs="Times New Roman"/>
          <w:sz w:val="32"/>
          <w:szCs w:val="32"/>
        </w:rPr>
        <w:t>本合同附件：</w:t>
      </w:r>
    </w:p>
    <w:p>
      <w:pPr>
        <w:tabs>
          <w:tab w:val="left" w:pos="1980"/>
        </w:tabs>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附件一：《</w:t>
      </w:r>
      <w:r>
        <w:rPr>
          <w:rFonts w:hint="eastAsia" w:ascii="仿宋_GB2312" w:hAnsi="宋体" w:eastAsia="仿宋_GB2312" w:cs="Times New Roman"/>
          <w:sz w:val="32"/>
          <w:szCs w:val="32"/>
          <w:lang w:eastAsia="zh-CN"/>
        </w:rPr>
        <w:t>广州南沙旅游发展有限公司</w:t>
      </w:r>
      <w:r>
        <w:rPr>
          <w:rFonts w:hint="eastAsia" w:ascii="仿宋_GB2312" w:hAnsi="宋体" w:eastAsia="仿宋_GB2312" w:cs="Times New Roman"/>
          <w:sz w:val="32"/>
          <w:szCs w:val="32"/>
        </w:rPr>
        <w:t>薪酬</w:t>
      </w:r>
      <w:r>
        <w:rPr>
          <w:rFonts w:hint="eastAsia" w:ascii="仿宋_GB2312" w:hAnsi="宋体" w:eastAsia="仿宋_GB2312" w:cs="Times New Roman"/>
          <w:sz w:val="32"/>
          <w:szCs w:val="32"/>
          <w:lang w:eastAsia="zh-CN"/>
        </w:rPr>
        <w:t>绩效管理</w:t>
      </w:r>
      <w:r>
        <w:rPr>
          <w:rFonts w:hint="eastAsia" w:ascii="仿宋_GB2312" w:hAnsi="宋体" w:eastAsia="仿宋_GB2312" w:cs="Times New Roman"/>
          <w:sz w:val="32"/>
          <w:szCs w:val="32"/>
        </w:rPr>
        <w:t>体系</w:t>
      </w:r>
      <w:r>
        <w:rPr>
          <w:rFonts w:hint="eastAsia" w:ascii="仿宋_GB2312" w:hAnsi="宋体" w:eastAsia="仿宋_GB2312" w:cs="Times New Roman"/>
          <w:sz w:val="32"/>
          <w:szCs w:val="32"/>
          <w:lang w:eastAsia="zh-CN"/>
        </w:rPr>
        <w:t>咨询</w:t>
      </w:r>
      <w:r>
        <w:rPr>
          <w:rFonts w:hint="eastAsia" w:ascii="仿宋_GB2312" w:hAnsi="宋体" w:eastAsia="仿宋_GB2312" w:cs="Times New Roman"/>
          <w:sz w:val="32"/>
          <w:szCs w:val="32"/>
        </w:rPr>
        <w:t>设计</w:t>
      </w:r>
      <w:r>
        <w:rPr>
          <w:rFonts w:hint="eastAsia" w:ascii="仿宋_GB2312" w:hAnsi="宋体" w:eastAsia="仿宋_GB2312" w:cs="Times New Roman"/>
          <w:sz w:val="32"/>
          <w:szCs w:val="32"/>
          <w:lang w:eastAsia="zh-CN"/>
        </w:rPr>
        <w:t>实施</w:t>
      </w:r>
      <w:r>
        <w:rPr>
          <w:rFonts w:hint="eastAsia" w:ascii="仿宋_GB2312" w:hAnsi="宋体" w:eastAsia="仿宋_GB2312" w:cs="Times New Roman"/>
          <w:sz w:val="32"/>
          <w:szCs w:val="32"/>
        </w:rPr>
        <w:t>专项服务项目</w:t>
      </w:r>
      <w:r>
        <w:rPr>
          <w:rFonts w:hint="eastAsia" w:ascii="仿宋_GB2312" w:hAnsi="宋体" w:eastAsia="仿宋_GB2312" w:cs="Times New Roman"/>
          <w:sz w:val="32"/>
          <w:szCs w:val="32"/>
          <w:lang w:eastAsia="zh-CN"/>
        </w:rPr>
        <w:t>任务书</w:t>
      </w:r>
      <w:r>
        <w:rPr>
          <w:rFonts w:hint="eastAsia" w:ascii="仿宋_GB2312" w:hAnsi="宋体" w:eastAsia="仿宋_GB2312" w:cs="Times New Roman"/>
          <w:sz w:val="32"/>
          <w:szCs w:val="32"/>
        </w:rPr>
        <w:t>》</w:t>
      </w:r>
    </w:p>
    <w:p>
      <w:pPr>
        <w:tabs>
          <w:tab w:val="left" w:pos="1980"/>
        </w:tabs>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附件二：《项目团队成员一览表》</w:t>
      </w:r>
    </w:p>
    <w:p>
      <w:pPr>
        <w:tabs>
          <w:tab w:val="left" w:pos="1980"/>
        </w:tabs>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附件三：《廉洁共保协议》</w:t>
      </w:r>
    </w:p>
    <w:p>
      <w:pPr>
        <w:tabs>
          <w:tab w:val="left" w:pos="1980"/>
        </w:tabs>
        <w:spacing w:line="560" w:lineRule="exact"/>
        <w:ind w:left="540"/>
        <w:rPr>
          <w:rFonts w:hint="eastAsia" w:ascii="仿宋_GB2312" w:hAnsi="宋体" w:eastAsia="仿宋_GB2312" w:cs="Times New Roman"/>
          <w:sz w:val="32"/>
          <w:szCs w:val="32"/>
        </w:rPr>
      </w:pPr>
      <w:r>
        <w:rPr>
          <w:rFonts w:hint="eastAsia" w:ascii="仿宋_GB2312" w:hAnsi="宋体" w:eastAsia="仿宋_GB2312" w:cs="Times New Roman"/>
          <w:sz w:val="32"/>
          <w:szCs w:val="32"/>
        </w:rPr>
        <w:t>（以下无正文）</w:t>
      </w:r>
    </w:p>
    <w:p>
      <w:pPr>
        <w:tabs>
          <w:tab w:val="left" w:pos="1980"/>
        </w:tabs>
        <w:spacing w:line="560" w:lineRule="exact"/>
        <w:ind w:left="540"/>
        <w:rPr>
          <w:rFonts w:hint="eastAsia" w:ascii="仿宋_GB2312" w:hAnsi="宋体" w:eastAsia="仿宋_GB2312" w:cs="Times New Roman"/>
          <w:sz w:val="32"/>
          <w:szCs w:val="32"/>
        </w:rPr>
      </w:pPr>
    </w:p>
    <w:p>
      <w:pPr>
        <w:spacing w:line="560" w:lineRule="exact"/>
        <w:ind w:left="4800" w:hanging="4800" w:hangingChars="1500"/>
        <w:rPr>
          <w:rFonts w:ascii="仿宋_GB2312" w:hAnsi="宋体" w:eastAsia="仿宋_GB2312" w:cs="Times New Roman"/>
          <w:sz w:val="32"/>
          <w:szCs w:val="32"/>
        </w:rPr>
      </w:pPr>
      <w:r>
        <w:rPr>
          <w:rFonts w:hint="eastAsia" w:ascii="仿宋_GB2312" w:hAnsi="宋体" w:eastAsia="仿宋_GB2312" w:cs="Times New Roman"/>
          <w:sz w:val="32"/>
          <w:szCs w:val="32"/>
        </w:rPr>
        <w:t>甲方：</w:t>
      </w:r>
      <w:r>
        <w:rPr>
          <w:rFonts w:hint="eastAsia" w:ascii="仿宋_GB2312" w:hAnsi="宋体" w:eastAsia="仿宋_GB2312" w:cs="Times New Roman"/>
          <w:sz w:val="32"/>
          <w:szCs w:val="32"/>
          <w:lang w:eastAsia="zh-CN"/>
        </w:rPr>
        <w:t>广州南沙旅游发展有限公司</w:t>
      </w:r>
      <w:r>
        <w:rPr>
          <w:rFonts w:hint="eastAsia" w:ascii="仿宋_GB2312" w:hAnsi="等线" w:eastAsia="仿宋_GB2312" w:cs="Times New Roman"/>
          <w:b/>
          <w:sz w:val="32"/>
          <w:szCs w:val="32"/>
        </w:rPr>
        <w:tab/>
      </w:r>
      <w:r>
        <w:rPr>
          <w:rFonts w:hint="eastAsia" w:ascii="仿宋_GB2312" w:hAnsi="宋体" w:eastAsia="仿宋_GB2312" w:cs="Times New Roman"/>
          <w:sz w:val="32"/>
          <w:szCs w:val="32"/>
        </w:rPr>
        <w:t xml:space="preserve">       乙方：</w:t>
      </w:r>
      <w:r>
        <w:rPr>
          <w:rFonts w:hint="eastAsia" w:ascii="仿宋_GB2312" w:hAnsi="等线" w:eastAsia="仿宋_GB2312" w:cs="Times New Roman"/>
          <w:b/>
          <w:sz w:val="32"/>
          <w:szCs w:val="32"/>
        </w:rPr>
        <w:t>XX公司</w:t>
      </w:r>
    </w:p>
    <w:p>
      <w:pPr>
        <w:tabs>
          <w:tab w:val="left" w:pos="1980"/>
        </w:tabs>
        <w:spacing w:line="560" w:lineRule="exact"/>
        <w:rPr>
          <w:rFonts w:ascii="仿宋_GB2312" w:hAnsi="宋体" w:eastAsia="仿宋_GB2312" w:cs="Times New Roman"/>
          <w:sz w:val="32"/>
          <w:szCs w:val="32"/>
        </w:rPr>
      </w:pPr>
    </w:p>
    <w:p>
      <w:pPr>
        <w:tabs>
          <w:tab w:val="left" w:pos="1980"/>
        </w:tabs>
        <w:spacing w:line="560" w:lineRule="exact"/>
        <w:rPr>
          <w:rFonts w:ascii="仿宋_GB2312" w:hAnsi="宋体" w:eastAsia="仿宋_GB2312" w:cs="Times New Roman"/>
          <w:sz w:val="32"/>
          <w:szCs w:val="32"/>
        </w:rPr>
      </w:pPr>
      <w:r>
        <w:rPr>
          <w:rFonts w:hint="eastAsia" w:ascii="仿宋_GB2312" w:hAnsi="宋体" w:eastAsia="仿宋_GB2312" w:cs="Times New Roman"/>
          <w:sz w:val="32"/>
          <w:szCs w:val="32"/>
        </w:rPr>
        <w:t>法定代表或授权代表：                  法定代表或授权代表：</w:t>
      </w:r>
    </w:p>
    <w:p>
      <w:pPr>
        <w:tabs>
          <w:tab w:val="left" w:pos="1980"/>
        </w:tabs>
        <w:spacing w:line="560" w:lineRule="exact"/>
        <w:rPr>
          <w:rFonts w:ascii="仿宋_GB2312" w:hAnsi="宋体" w:eastAsia="仿宋_GB2312" w:cs="Times New Roman"/>
          <w:sz w:val="32"/>
          <w:szCs w:val="32"/>
        </w:rPr>
      </w:pPr>
    </w:p>
    <w:p>
      <w:pPr>
        <w:tabs>
          <w:tab w:val="left" w:pos="1980"/>
        </w:tabs>
        <w:spacing w:line="560" w:lineRule="exact"/>
        <w:rPr>
          <w:rFonts w:ascii="仿宋_GB2312" w:hAnsi="宋体" w:eastAsia="仿宋_GB2312" w:cs="Times New Roman"/>
          <w:sz w:val="32"/>
          <w:szCs w:val="32"/>
        </w:rPr>
      </w:pPr>
    </w:p>
    <w:p>
      <w:pPr>
        <w:tabs>
          <w:tab w:val="left" w:pos="1980"/>
        </w:tabs>
        <w:spacing w:line="560" w:lineRule="exact"/>
        <w:rPr>
          <w:rFonts w:ascii="仿宋_GB2312" w:hAnsi="宋体" w:eastAsia="仿宋_GB2312" w:cs="Times New Roman"/>
          <w:sz w:val="32"/>
          <w:szCs w:val="32"/>
        </w:rPr>
      </w:pPr>
      <w:r>
        <w:rPr>
          <w:rFonts w:hint="eastAsia" w:ascii="仿宋_GB2312" w:hAnsi="宋体" w:eastAsia="仿宋_GB2312" w:cs="Times New Roman"/>
          <w:sz w:val="32"/>
          <w:szCs w:val="32"/>
        </w:rPr>
        <w:t>签订日期：    年   月   日     签订日期：    年    月    日</w:t>
      </w:r>
    </w:p>
    <w:p>
      <w:pPr>
        <w:spacing w:line="560" w:lineRule="exact"/>
        <w:jc w:val="right"/>
        <w:rPr>
          <w:rFonts w:ascii="仿宋_GB2312" w:hAnsi="等线" w:eastAsia="仿宋_GB2312" w:cs="Times New Roman"/>
          <w:sz w:val="32"/>
          <w:szCs w:val="32"/>
        </w:rPr>
      </w:pPr>
    </w:p>
    <w:p>
      <w:pPr>
        <w:spacing w:line="560" w:lineRule="exact"/>
        <w:rPr>
          <w:rFonts w:ascii="仿宋_GB2312" w:hAnsi="等线" w:eastAsia="仿宋_GB2312" w:cs="Times New Roman"/>
          <w:sz w:val="32"/>
          <w:szCs w:val="32"/>
        </w:rPr>
      </w:pPr>
      <w:bookmarkStart w:id="94" w:name="_Toc413933187"/>
      <w:bookmarkStart w:id="95" w:name="_Toc413933294"/>
    </w:p>
    <w:p>
      <w:pPr>
        <w:keepNext/>
        <w:keepLines/>
        <w:spacing w:before="120" w:after="120" w:line="360" w:lineRule="auto"/>
        <w:jc w:val="center"/>
        <w:outlineLvl w:val="0"/>
        <w:rPr>
          <w:rFonts w:ascii="Times New Roman" w:hAnsi="Times New Roman" w:eastAsia="仿宋_GB2312" w:cs="Times New Roman"/>
          <w:b/>
          <w:bCs/>
          <w:kern w:val="44"/>
          <w:sz w:val="44"/>
          <w:szCs w:val="44"/>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keepNext/>
        <w:keepLines/>
        <w:spacing w:before="120" w:after="120" w:line="360" w:lineRule="auto"/>
        <w:jc w:val="center"/>
        <w:outlineLvl w:val="0"/>
        <w:rPr>
          <w:rFonts w:ascii="黑体" w:hAnsi="黑体" w:eastAsia="黑体" w:cs="Times New Roman"/>
          <w:kern w:val="44"/>
          <w:sz w:val="44"/>
          <w:szCs w:val="44"/>
          <w:lang w:val="zh-CN"/>
        </w:rPr>
      </w:pPr>
      <w:bookmarkStart w:id="96" w:name="_Toc16238383"/>
      <w:bookmarkStart w:id="97" w:name="_Toc7540"/>
      <w:r>
        <w:rPr>
          <w:rFonts w:hint="eastAsia" w:ascii="黑体" w:hAnsi="黑体" w:eastAsia="黑体" w:cs="Times New Roman"/>
          <w:kern w:val="44"/>
          <w:sz w:val="44"/>
          <w:szCs w:val="44"/>
          <w:lang w:val="zh-CN"/>
        </w:rPr>
        <w:t>第五章</w:t>
      </w:r>
      <w:r>
        <w:rPr>
          <w:rFonts w:ascii="黑体" w:hAnsi="黑体" w:eastAsia="黑体" w:cs="Times New Roman"/>
          <w:kern w:val="44"/>
          <w:sz w:val="44"/>
          <w:szCs w:val="44"/>
          <w:lang w:val="zh-CN"/>
        </w:rPr>
        <w:t xml:space="preserve"> </w:t>
      </w:r>
      <w:r>
        <w:rPr>
          <w:rFonts w:hint="eastAsia" w:ascii="黑体" w:hAnsi="黑体" w:eastAsia="黑体" w:cs="Times New Roman"/>
          <w:kern w:val="44"/>
          <w:sz w:val="44"/>
          <w:szCs w:val="44"/>
          <w:lang w:val="zh-CN"/>
        </w:rPr>
        <w:t>投标文件格式</w:t>
      </w:r>
      <w:bookmarkEnd w:id="94"/>
      <w:bookmarkEnd w:id="95"/>
      <w:bookmarkEnd w:id="96"/>
      <w:bookmarkEnd w:id="97"/>
    </w:p>
    <w:p>
      <w:pPr>
        <w:rPr>
          <w:rFonts w:ascii="等线" w:hAnsi="等线" w:eastAsia="等线" w:cs="Times New Roman"/>
          <w:kern w:val="28"/>
          <w:sz w:val="24"/>
          <w:szCs w:val="24"/>
        </w:rPr>
      </w:pPr>
    </w:p>
    <w:p>
      <w:pPr>
        <w:rPr>
          <w:rFonts w:ascii="等线" w:hAnsi="等线" w:eastAsia="等线" w:cs="Times New Roman"/>
          <w:sz w:val="24"/>
          <w:szCs w:val="24"/>
        </w:rPr>
      </w:pPr>
    </w:p>
    <w:p>
      <w:pPr>
        <w:rPr>
          <w:rFonts w:ascii="等线" w:hAnsi="等线" w:eastAsia="等线" w:cs="Times New Roman"/>
          <w:sz w:val="24"/>
          <w:szCs w:val="24"/>
        </w:rPr>
      </w:pPr>
    </w:p>
    <w:p>
      <w:pPr>
        <w:rPr>
          <w:rFonts w:ascii="等线" w:hAnsi="等线" w:eastAsia="等线" w:cs="Times New Roman"/>
          <w:sz w:val="24"/>
          <w:szCs w:val="24"/>
        </w:rPr>
      </w:pPr>
    </w:p>
    <w:p>
      <w:pPr>
        <w:rPr>
          <w:rFonts w:ascii="等线" w:hAnsi="等线" w:eastAsia="等线" w:cs="Times New Roman"/>
          <w:sz w:val="24"/>
          <w:szCs w:val="24"/>
        </w:rPr>
      </w:pPr>
    </w:p>
    <w:p>
      <w:pPr>
        <w:tabs>
          <w:tab w:val="left" w:pos="3150"/>
        </w:tabs>
        <w:rPr>
          <w:rFonts w:ascii="等线" w:hAnsi="等线" w:eastAsia="等线" w:cs="Times New Roman"/>
          <w:sz w:val="24"/>
          <w:szCs w:val="24"/>
        </w:rPr>
      </w:pPr>
    </w:p>
    <w:p>
      <w:pPr>
        <w:rPr>
          <w:rFonts w:ascii="等线" w:hAnsi="等线" w:eastAsia="等线" w:cs="Times New Roman"/>
          <w:sz w:val="24"/>
          <w:szCs w:val="24"/>
        </w:rPr>
      </w:pPr>
    </w:p>
    <w:p>
      <w:pPr>
        <w:rPr>
          <w:rFonts w:ascii="等线" w:hAnsi="等线" w:eastAsia="等线" w:cs="Times New Roman"/>
          <w:sz w:val="24"/>
          <w:szCs w:val="24"/>
        </w:rPr>
        <w:sectPr>
          <w:headerReference r:id="rId5" w:type="default"/>
          <w:footerReference r:id="rId6" w:type="default"/>
          <w:endnotePr>
            <w:numFmt w:val="decimal"/>
          </w:endnotePr>
          <w:pgSz w:w="11906" w:h="16838"/>
          <w:pgMar w:top="1247" w:right="1287" w:bottom="1247" w:left="1287" w:header="851" w:footer="907" w:gutter="0"/>
          <w:cols w:space="720" w:num="1"/>
          <w:docGrid w:linePitch="312" w:charSpace="0"/>
        </w:sectPr>
      </w:pPr>
    </w:p>
    <w:p>
      <w:pPr>
        <w:spacing w:line="360" w:lineRule="auto"/>
        <w:outlineLvl w:val="1"/>
        <w:rPr>
          <w:rFonts w:ascii="宋体" w:eastAsia="宋体"/>
          <w:b/>
          <w:sz w:val="24"/>
          <w:szCs w:val="24"/>
        </w:rPr>
      </w:pPr>
      <w:bookmarkStart w:id="98" w:name="_Toc15425"/>
      <w:bookmarkStart w:id="99" w:name="_Toc359572274"/>
      <w:bookmarkStart w:id="100" w:name="_Toc10574"/>
      <w:bookmarkStart w:id="101" w:name="_Toc413933295"/>
      <w:bookmarkStart w:id="102" w:name="_Toc346895296"/>
      <w:bookmarkStart w:id="103" w:name="_Toc16238384"/>
      <w:bookmarkStart w:id="104" w:name="_Toc413933188"/>
      <w:r>
        <w:rPr>
          <w:rFonts w:hint="eastAsia" w:ascii="宋体" w:hAnsi="宋体" w:eastAsia="宋体"/>
          <w:b/>
          <w:sz w:val="24"/>
          <w:szCs w:val="24"/>
        </w:rPr>
        <w:t>附件</w:t>
      </w:r>
      <w:r>
        <w:rPr>
          <w:rFonts w:ascii="宋体" w:hAnsi="宋体" w:eastAsia="宋体"/>
          <w:b/>
          <w:sz w:val="24"/>
          <w:szCs w:val="24"/>
        </w:rPr>
        <w:t>1</w:t>
      </w:r>
      <w:r>
        <w:rPr>
          <w:rFonts w:hint="eastAsia" w:ascii="宋体" w:hAnsi="宋体" w:eastAsia="宋体"/>
          <w:b/>
          <w:sz w:val="24"/>
          <w:szCs w:val="24"/>
        </w:rPr>
        <w:t>：</w:t>
      </w:r>
      <w:bookmarkEnd w:id="98"/>
      <w:bookmarkEnd w:id="99"/>
      <w:bookmarkEnd w:id="100"/>
      <w:bookmarkEnd w:id="101"/>
      <w:bookmarkEnd w:id="102"/>
      <w:bookmarkEnd w:id="103"/>
      <w:bookmarkEnd w:id="104"/>
    </w:p>
    <w:p>
      <w:pPr>
        <w:spacing w:line="360" w:lineRule="auto"/>
        <w:ind w:firstLine="420"/>
        <w:jc w:val="center"/>
        <w:outlineLvl w:val="1"/>
        <w:rPr>
          <w:rFonts w:eastAsia="宋体"/>
          <w:b/>
          <w:sz w:val="36"/>
          <w:szCs w:val="36"/>
        </w:rPr>
      </w:pPr>
      <w:bookmarkStart w:id="105" w:name="_Toc31276"/>
      <w:bookmarkStart w:id="106" w:name="_Toc16238385"/>
      <w:bookmarkStart w:id="107" w:name="_Toc413933296"/>
      <w:bookmarkStart w:id="108" w:name="_Toc359572275"/>
      <w:bookmarkStart w:id="109" w:name="_Toc9494"/>
      <w:bookmarkStart w:id="110" w:name="_Toc413933189"/>
      <w:r>
        <w:rPr>
          <w:rFonts w:hint="eastAsia" w:eastAsia="宋体"/>
          <w:b/>
          <w:sz w:val="36"/>
          <w:szCs w:val="36"/>
        </w:rPr>
        <w:t>投</w:t>
      </w:r>
      <w:r>
        <w:rPr>
          <w:rFonts w:eastAsia="宋体"/>
          <w:b/>
          <w:sz w:val="36"/>
          <w:szCs w:val="36"/>
        </w:rPr>
        <w:t xml:space="preserve"> </w:t>
      </w:r>
      <w:r>
        <w:rPr>
          <w:rFonts w:hint="eastAsia" w:eastAsia="宋体"/>
          <w:b/>
          <w:sz w:val="36"/>
          <w:szCs w:val="36"/>
        </w:rPr>
        <w:t>标</w:t>
      </w:r>
      <w:r>
        <w:rPr>
          <w:rFonts w:eastAsia="宋体"/>
          <w:b/>
          <w:sz w:val="36"/>
          <w:szCs w:val="36"/>
        </w:rPr>
        <w:t xml:space="preserve"> </w:t>
      </w:r>
      <w:r>
        <w:rPr>
          <w:rFonts w:hint="eastAsia" w:eastAsia="宋体"/>
          <w:b/>
          <w:sz w:val="36"/>
          <w:szCs w:val="36"/>
        </w:rPr>
        <w:t>函</w:t>
      </w:r>
      <w:bookmarkEnd w:id="105"/>
      <w:bookmarkEnd w:id="106"/>
      <w:bookmarkEnd w:id="107"/>
      <w:bookmarkEnd w:id="108"/>
      <w:bookmarkEnd w:id="109"/>
      <w:bookmarkEnd w:id="110"/>
    </w:p>
    <w:p>
      <w:pPr>
        <w:spacing w:line="360" w:lineRule="auto"/>
        <w:ind w:left="315" w:leftChars="150" w:right="254" w:rightChars="121"/>
        <w:rPr>
          <w:rFonts w:ascii="等线" w:hAnsi="等线" w:eastAsia="等线" w:cs="宋体"/>
          <w:kern w:val="0"/>
          <w:sz w:val="24"/>
        </w:rPr>
      </w:pPr>
      <w:r>
        <w:rPr>
          <w:rFonts w:hint="eastAsia" w:ascii="等线" w:hAnsi="宋体" w:eastAsia="等线" w:cs="Times New Roman"/>
          <w:sz w:val="24"/>
        </w:rPr>
        <w:t>XX</w:t>
      </w:r>
      <w:r>
        <w:rPr>
          <w:rFonts w:hint="eastAsia" w:ascii="宋体" w:hAnsi="宋体" w:eastAsia="等线" w:cs="宋体"/>
          <w:kern w:val="0"/>
          <w:sz w:val="24"/>
        </w:rPr>
        <w:t>有限公司</w:t>
      </w:r>
      <w:r>
        <w:rPr>
          <w:rFonts w:hint="eastAsia" w:ascii="等线" w:hAnsi="等线" w:eastAsia="等线" w:cs="宋体"/>
          <w:kern w:val="0"/>
          <w:sz w:val="24"/>
        </w:rPr>
        <w:t>：</w:t>
      </w:r>
    </w:p>
    <w:p>
      <w:pPr>
        <w:spacing w:line="360" w:lineRule="auto"/>
        <w:ind w:left="315" w:leftChars="150" w:right="254" w:rightChars="121" w:firstLine="480" w:firstLineChars="200"/>
        <w:rPr>
          <w:rFonts w:ascii="等线" w:hAnsi="等线" w:eastAsia="等线" w:cs="Times New Roman"/>
          <w:kern w:val="28"/>
          <w:sz w:val="24"/>
          <w:szCs w:val="24"/>
        </w:rPr>
      </w:pPr>
      <w:r>
        <w:rPr>
          <w:rFonts w:ascii="等线" w:hAnsi="等线" w:eastAsia="等线" w:cs="Times New Roman"/>
          <w:kern w:val="28"/>
          <w:sz w:val="24"/>
          <w:szCs w:val="24"/>
        </w:rPr>
        <w:t>1</w:t>
      </w:r>
      <w:r>
        <w:rPr>
          <w:rFonts w:hint="eastAsia" w:ascii="等线" w:hAnsi="等线" w:eastAsia="等线" w:cs="Times New Roman"/>
          <w:kern w:val="28"/>
          <w:sz w:val="24"/>
          <w:szCs w:val="24"/>
        </w:rPr>
        <w:t>．我方已仔细研究了</w:t>
      </w:r>
      <w:r>
        <w:rPr>
          <w:rFonts w:hint="eastAsia" w:ascii="宋体" w:hAnsi="宋体" w:eastAsia="等线" w:cs="宋体"/>
          <w:bCs/>
          <w:kern w:val="0"/>
          <w:sz w:val="24"/>
          <w:u w:val="single"/>
        </w:rPr>
        <w:t xml:space="preserve">        （项目名称）         </w:t>
      </w:r>
      <w:r>
        <w:rPr>
          <w:rFonts w:hint="eastAsia" w:ascii="等线" w:hAnsi="等线" w:eastAsia="等线" w:cs="Times New Roman"/>
          <w:kern w:val="28"/>
          <w:sz w:val="24"/>
          <w:szCs w:val="24"/>
        </w:rPr>
        <w:t>招标文件的全部内容，愿意参与投标。</w:t>
      </w:r>
      <w:r>
        <w:rPr>
          <w:rFonts w:ascii="等线" w:hAnsi="等线" w:eastAsia="等线" w:cs="Times New Roman"/>
          <w:kern w:val="28"/>
          <w:sz w:val="24"/>
          <w:szCs w:val="24"/>
        </w:rPr>
        <w:t xml:space="preserve"> </w:t>
      </w:r>
      <w:r>
        <w:rPr>
          <w:rFonts w:hint="eastAsia" w:ascii="等线" w:hAnsi="等线" w:eastAsia="等线" w:cs="Times New Roman"/>
          <w:kern w:val="28"/>
          <w:sz w:val="24"/>
          <w:szCs w:val="24"/>
        </w:rPr>
        <w:t>投标报价如下：</w:t>
      </w:r>
    </w:p>
    <w:p>
      <w:pPr>
        <w:spacing w:line="360" w:lineRule="auto"/>
        <w:ind w:left="315" w:leftChars="150" w:right="254" w:rightChars="121" w:firstLine="480" w:firstLineChars="200"/>
        <w:rPr>
          <w:rFonts w:hint="eastAsia" w:eastAsia="宋体"/>
          <w:kern w:val="28"/>
          <w:sz w:val="24"/>
          <w:szCs w:val="24"/>
          <w:lang w:eastAsia="zh-CN"/>
        </w:rPr>
      </w:pPr>
      <w:r>
        <w:rPr>
          <w:rFonts w:hint="eastAsia" w:hAnsi="宋体" w:eastAsia="宋体"/>
          <w:bCs/>
          <w:sz w:val="24"/>
          <w:u w:val="single"/>
        </w:rPr>
        <w:t>本项目最高限价为人民币</w:t>
      </w:r>
      <w:r>
        <w:rPr>
          <w:rFonts w:hint="eastAsia" w:hAnsi="宋体" w:eastAsia="宋体"/>
          <w:sz w:val="24"/>
          <w:u w:val="single"/>
        </w:rPr>
        <w:t>XX</w:t>
      </w:r>
      <w:r>
        <w:rPr>
          <w:rFonts w:hint="eastAsia" w:hAnsi="宋体" w:eastAsia="宋体"/>
          <w:bCs/>
          <w:sz w:val="24"/>
          <w:u w:val="single"/>
        </w:rPr>
        <w:t>万元。</w:t>
      </w:r>
      <w:r>
        <w:rPr>
          <w:rFonts w:hint="eastAsia" w:hAnsi="宋体" w:eastAsia="宋体"/>
          <w:bCs/>
          <w:sz w:val="24"/>
        </w:rPr>
        <w:t xml:space="preserve"> </w:t>
      </w:r>
      <w:r>
        <w:rPr>
          <w:rFonts w:hint="eastAsia" w:eastAsia="宋体"/>
          <w:sz w:val="24"/>
          <w:szCs w:val="24"/>
        </w:rPr>
        <w:t>投标总报价为</w:t>
      </w:r>
      <w:r>
        <w:rPr>
          <w:rFonts w:eastAsia="宋体"/>
          <w:sz w:val="24"/>
          <w:szCs w:val="24"/>
          <w:u w:val="single"/>
        </w:rPr>
        <w:t xml:space="preserve">  </w:t>
      </w:r>
      <w:r>
        <w:rPr>
          <w:rFonts w:hint="eastAsia" w:eastAsia="宋体"/>
          <w:sz w:val="24"/>
          <w:szCs w:val="24"/>
          <w:u w:val="single"/>
        </w:rPr>
        <w:t xml:space="preserve">      </w:t>
      </w:r>
      <w:r>
        <w:rPr>
          <w:rFonts w:eastAsia="宋体"/>
          <w:sz w:val="24"/>
          <w:szCs w:val="24"/>
          <w:u w:val="single"/>
        </w:rPr>
        <w:t xml:space="preserve">  </w:t>
      </w:r>
      <w:r>
        <w:rPr>
          <w:rFonts w:hint="eastAsia" w:eastAsia="宋体"/>
          <w:kern w:val="28"/>
          <w:sz w:val="24"/>
          <w:szCs w:val="24"/>
        </w:rPr>
        <w:t>元人民币</w:t>
      </w:r>
      <w:r>
        <w:rPr>
          <w:rFonts w:hint="eastAsia" w:eastAsia="宋体"/>
          <w:kern w:val="28"/>
          <w:sz w:val="24"/>
          <w:szCs w:val="24"/>
          <w:lang w:eastAsia="zh-CN"/>
        </w:rPr>
        <w:t>。</w:t>
      </w:r>
    </w:p>
    <w:p>
      <w:pPr>
        <w:spacing w:line="360" w:lineRule="auto"/>
        <w:ind w:left="315" w:leftChars="150" w:right="254" w:rightChars="121"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我方拟派项目负责人（项目总监）为：</w:t>
      </w:r>
      <w:r>
        <w:rPr>
          <w:rFonts w:hint="eastAsia" w:ascii="宋体" w:hAnsi="宋体" w:eastAsia="宋体" w:cs="宋体"/>
          <w:bCs/>
          <w:sz w:val="24"/>
          <w:u w:val="single"/>
        </w:rPr>
        <w:t xml:space="preserve">          </w:t>
      </w:r>
      <w:r>
        <w:rPr>
          <w:rFonts w:hint="eastAsia" w:ascii="宋体" w:hAnsi="宋体" w:eastAsia="宋体" w:cs="宋体"/>
          <w:bCs/>
          <w:sz w:val="24"/>
        </w:rPr>
        <w:t>；职称（执业资格）：</w:t>
      </w:r>
      <w:r>
        <w:rPr>
          <w:rFonts w:hint="eastAsia" w:ascii="宋体" w:hAnsi="宋体" w:eastAsia="宋体" w:cs="宋体"/>
          <w:bCs/>
          <w:sz w:val="24"/>
          <w:u w:val="single"/>
        </w:rPr>
        <w:t xml:space="preserve">          </w:t>
      </w:r>
      <w:r>
        <w:rPr>
          <w:rFonts w:hint="eastAsia" w:ascii="宋体" w:hAnsi="宋体" w:eastAsia="宋体" w:cs="宋体"/>
          <w:bCs/>
          <w:sz w:val="24"/>
        </w:rPr>
        <w:t>。</w:t>
      </w:r>
    </w:p>
    <w:p>
      <w:pPr>
        <w:spacing w:line="360" w:lineRule="auto"/>
        <w:ind w:left="315" w:leftChars="150" w:right="254" w:rightChars="121" w:firstLine="480" w:firstLineChars="200"/>
        <w:rPr>
          <w:rFonts w:asci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我方</w:t>
      </w:r>
      <w:r>
        <w:rPr>
          <w:rFonts w:hint="eastAsia" w:eastAsia="宋体"/>
          <w:sz w:val="24"/>
          <w:szCs w:val="24"/>
        </w:rPr>
        <w:t>承诺</w:t>
      </w:r>
      <w:r>
        <w:rPr>
          <w:rFonts w:hint="eastAsia" w:ascii="宋体" w:hAnsi="宋体" w:eastAsia="宋体"/>
          <w:sz w:val="24"/>
          <w:szCs w:val="24"/>
        </w:rPr>
        <w:t>在投标有效期内不修改、不撤销投标文件。</w:t>
      </w:r>
    </w:p>
    <w:p>
      <w:pPr>
        <w:spacing w:line="360" w:lineRule="auto"/>
        <w:ind w:left="315" w:leftChars="150" w:right="254" w:rightChars="121" w:firstLine="480" w:firstLineChars="200"/>
        <w:rPr>
          <w:rFonts w:ascii="宋体" w:hAnsi="等线" w:eastAsia="等线" w:cs="Times New Roman"/>
          <w:sz w:val="24"/>
          <w:szCs w:val="24"/>
        </w:rPr>
      </w:pPr>
      <w:r>
        <w:rPr>
          <w:rFonts w:hint="eastAsia" w:ascii="宋体" w:hAnsi="宋体" w:eastAsia="等线" w:cs="Times New Roman"/>
          <w:sz w:val="24"/>
          <w:szCs w:val="24"/>
        </w:rPr>
        <w:t>4．如我方中标：</w:t>
      </w:r>
    </w:p>
    <w:p>
      <w:pPr>
        <w:spacing w:line="360" w:lineRule="auto"/>
        <w:ind w:left="315" w:leftChars="150" w:right="254" w:rightChars="121" w:firstLine="480" w:firstLineChars="200"/>
        <w:rPr>
          <w:rFonts w:ascii="宋体" w:hAnsi="等线" w:eastAsia="等线" w:cs="Times New Roman"/>
          <w:sz w:val="24"/>
          <w:szCs w:val="24"/>
        </w:rPr>
      </w:pPr>
      <w:r>
        <w:rPr>
          <w:rFonts w:ascii="宋体" w:hAnsi="宋体" w:eastAsia="等线" w:cs="Times New Roman"/>
          <w:sz w:val="24"/>
          <w:szCs w:val="24"/>
        </w:rPr>
        <w:t>(l)</w:t>
      </w:r>
      <w:r>
        <w:rPr>
          <w:rFonts w:hint="eastAsia" w:ascii="宋体" w:hAnsi="宋体" w:eastAsia="等线" w:cs="Times New Roman"/>
          <w:sz w:val="24"/>
          <w:szCs w:val="24"/>
        </w:rPr>
        <w:t>我方承诺在收到中标通知书后，在本招标文件规定的期限内与贵司签订合同。</w:t>
      </w:r>
    </w:p>
    <w:p>
      <w:pPr>
        <w:spacing w:line="360" w:lineRule="auto"/>
        <w:ind w:left="315" w:leftChars="150" w:right="254" w:rightChars="121" w:firstLine="480" w:firstLineChars="200"/>
        <w:rPr>
          <w:rFonts w:ascii="宋体" w:hAnsi="等线" w:eastAsia="等线" w:cs="Times New Roman"/>
          <w:sz w:val="24"/>
          <w:szCs w:val="24"/>
        </w:rPr>
      </w:pPr>
      <w:r>
        <w:rPr>
          <w:rFonts w:ascii="宋体" w:hAnsi="宋体" w:eastAsia="等线" w:cs="Times New Roman"/>
          <w:sz w:val="24"/>
          <w:szCs w:val="24"/>
        </w:rPr>
        <w:t>(2)</w:t>
      </w:r>
      <w:r>
        <w:rPr>
          <w:rFonts w:hint="eastAsia" w:ascii="宋体" w:hAnsi="宋体" w:eastAsia="等线" w:cs="Times New Roman"/>
          <w:sz w:val="24"/>
          <w:szCs w:val="24"/>
        </w:rPr>
        <w:t>我方承诺在合同约定的期限内完成全部合同项目。</w:t>
      </w:r>
    </w:p>
    <w:p>
      <w:pPr>
        <w:spacing w:line="360" w:lineRule="auto"/>
        <w:ind w:left="315" w:leftChars="150" w:right="254" w:rightChars="121" w:firstLine="480" w:firstLineChars="200"/>
        <w:rPr>
          <w:rFonts w:ascii="宋体" w:hAnsi="等线" w:eastAsia="等线" w:cs="Times New Roman"/>
          <w:sz w:val="24"/>
          <w:szCs w:val="24"/>
        </w:rPr>
      </w:pPr>
      <w:r>
        <w:rPr>
          <w:rFonts w:ascii="宋体" w:hAnsi="宋体" w:eastAsia="等线" w:cs="Times New Roman"/>
          <w:sz w:val="24"/>
          <w:szCs w:val="24"/>
        </w:rPr>
        <w:t>(3)</w:t>
      </w:r>
      <w:r>
        <w:rPr>
          <w:rFonts w:hint="eastAsia" w:ascii="宋体" w:hAnsi="宋体" w:eastAsia="等线" w:cs="Times New Roman"/>
          <w:sz w:val="24"/>
          <w:szCs w:val="24"/>
        </w:rPr>
        <w:t>我方在此声明，所递交的投标文件及有关资料内容完整、真实和准确。</w:t>
      </w:r>
    </w:p>
    <w:p>
      <w:pPr>
        <w:spacing w:line="360" w:lineRule="auto"/>
        <w:ind w:left="315" w:leftChars="150" w:right="254" w:rightChars="121" w:firstLine="480" w:firstLineChars="200"/>
        <w:rPr>
          <w:rFonts w:hint="eastAsia" w:ascii="宋体" w:hAnsi="宋体" w:eastAsia="等线" w:cs="Times New Roman"/>
          <w:sz w:val="24"/>
          <w:szCs w:val="24"/>
        </w:rPr>
      </w:pPr>
      <w:r>
        <w:rPr>
          <w:rFonts w:ascii="宋体" w:hAnsi="宋体" w:eastAsia="等线" w:cs="Times New Roman"/>
          <w:sz w:val="24"/>
          <w:szCs w:val="24"/>
        </w:rPr>
        <w:t>(4)</w:t>
      </w:r>
      <w:r>
        <w:rPr>
          <w:rFonts w:ascii="宋体" w:hAnsi="宋体" w:eastAsia="等线" w:cs="Times New Roman"/>
          <w:sz w:val="24"/>
          <w:szCs w:val="24"/>
          <w:u w:val="single"/>
        </w:rPr>
        <w:t xml:space="preserve">                    </w:t>
      </w:r>
      <w:r>
        <w:rPr>
          <w:rFonts w:hint="eastAsia" w:ascii="宋体" w:hAnsi="宋体" w:eastAsia="等线" w:cs="Times New Roman"/>
          <w:sz w:val="24"/>
          <w:szCs w:val="24"/>
        </w:rPr>
        <w:t>（其他补充说明）</w:t>
      </w:r>
    </w:p>
    <w:p>
      <w:pPr>
        <w:spacing w:line="360" w:lineRule="auto"/>
        <w:ind w:left="315" w:leftChars="150" w:right="254" w:rightChars="121" w:firstLine="480" w:firstLineChars="200"/>
        <w:rPr>
          <w:rFonts w:hint="eastAsia" w:ascii="宋体" w:hAnsi="宋体" w:eastAsia="等线" w:cs="Times New Roman"/>
          <w:sz w:val="24"/>
          <w:szCs w:val="24"/>
        </w:rPr>
      </w:pPr>
    </w:p>
    <w:p>
      <w:pPr>
        <w:spacing w:line="360" w:lineRule="auto"/>
        <w:rPr>
          <w:rFonts w:ascii="宋体" w:hAnsi="等线" w:eastAsia="等线" w:cs="Times New Roman"/>
          <w:sz w:val="24"/>
          <w:szCs w:val="24"/>
        </w:rPr>
      </w:pPr>
      <w:r>
        <w:rPr>
          <w:rFonts w:hint="eastAsia" w:ascii="宋体" w:hAnsi="宋体" w:eastAsia="等线" w:cs="Times New Roman"/>
          <w:sz w:val="24"/>
          <w:szCs w:val="24"/>
        </w:rPr>
        <w:t>投标人：</w:t>
      </w:r>
      <w:r>
        <w:rPr>
          <w:rFonts w:ascii="宋体" w:hAnsi="宋体" w:eastAsia="等线" w:cs="Times New Roman"/>
          <w:sz w:val="24"/>
          <w:szCs w:val="24"/>
          <w:u w:val="single"/>
        </w:rPr>
        <w:t xml:space="preserve">                     </w:t>
      </w:r>
      <w:r>
        <w:rPr>
          <w:rFonts w:hint="eastAsia" w:ascii="宋体" w:hAnsi="宋体" w:eastAsia="等线" w:cs="Times New Roman"/>
          <w:sz w:val="24"/>
          <w:szCs w:val="24"/>
        </w:rPr>
        <w:t>（盖章）</w:t>
      </w:r>
    </w:p>
    <w:p>
      <w:pPr>
        <w:spacing w:line="360" w:lineRule="auto"/>
        <w:rPr>
          <w:rFonts w:ascii="宋体" w:hAnsi="等线" w:eastAsia="等线" w:cs="Times New Roman"/>
          <w:sz w:val="24"/>
          <w:szCs w:val="24"/>
        </w:rPr>
      </w:pPr>
      <w:r>
        <w:rPr>
          <w:rFonts w:hint="eastAsia" w:ascii="宋体" w:hAnsi="宋体" w:eastAsia="等线" w:cs="Times New Roman"/>
          <w:sz w:val="24"/>
          <w:szCs w:val="24"/>
        </w:rPr>
        <w:t>法定代表人或其委托代理人：</w:t>
      </w:r>
      <w:r>
        <w:rPr>
          <w:rFonts w:ascii="宋体" w:hAnsi="宋体" w:eastAsia="等线" w:cs="Times New Roman"/>
          <w:sz w:val="24"/>
          <w:szCs w:val="24"/>
          <w:u w:val="single"/>
        </w:rPr>
        <w:t xml:space="preserve">           </w:t>
      </w:r>
      <w:r>
        <w:rPr>
          <w:rFonts w:hint="eastAsia" w:ascii="宋体" w:hAnsi="宋体" w:eastAsia="等线" w:cs="Times New Roman"/>
          <w:sz w:val="24"/>
          <w:szCs w:val="24"/>
        </w:rPr>
        <w:t>（签字）</w:t>
      </w:r>
    </w:p>
    <w:p>
      <w:pPr>
        <w:spacing w:line="360" w:lineRule="auto"/>
        <w:rPr>
          <w:rFonts w:ascii="宋体" w:hAnsi="等线" w:eastAsia="等线" w:cs="Times New Roman"/>
          <w:sz w:val="24"/>
          <w:szCs w:val="24"/>
        </w:rPr>
      </w:pPr>
    </w:p>
    <w:p>
      <w:pPr>
        <w:spacing w:line="360" w:lineRule="auto"/>
        <w:rPr>
          <w:rFonts w:ascii="宋体" w:hAnsi="等线" w:eastAsia="等线" w:cs="Times New Roman"/>
          <w:sz w:val="24"/>
          <w:szCs w:val="24"/>
        </w:rPr>
      </w:pPr>
      <w:r>
        <w:rPr>
          <w:rFonts w:hint="eastAsia" w:ascii="宋体" w:hAnsi="宋体" w:eastAsia="等线" w:cs="Times New Roman"/>
          <w:sz w:val="24"/>
          <w:szCs w:val="24"/>
        </w:rPr>
        <w:t>地</w:t>
      </w:r>
      <w:r>
        <w:rPr>
          <w:rFonts w:ascii="宋体" w:hAnsi="宋体" w:eastAsia="等线" w:cs="Times New Roman"/>
          <w:sz w:val="24"/>
          <w:szCs w:val="24"/>
        </w:rPr>
        <w:t xml:space="preserve">    </w:t>
      </w:r>
      <w:r>
        <w:rPr>
          <w:rFonts w:hint="eastAsia" w:ascii="宋体" w:hAnsi="宋体" w:eastAsia="等线" w:cs="Times New Roman"/>
          <w:sz w:val="24"/>
          <w:szCs w:val="24"/>
        </w:rPr>
        <w:t>址：</w:t>
      </w:r>
      <w:r>
        <w:rPr>
          <w:rFonts w:ascii="宋体" w:hAnsi="宋体" w:eastAsia="等线" w:cs="Times New Roman"/>
          <w:sz w:val="24"/>
          <w:szCs w:val="24"/>
          <w:u w:val="single"/>
        </w:rPr>
        <w:t xml:space="preserve">                                   </w:t>
      </w:r>
      <w:r>
        <w:rPr>
          <w:rFonts w:ascii="宋体" w:hAnsi="宋体" w:eastAsia="等线" w:cs="Times New Roman"/>
          <w:sz w:val="24"/>
          <w:szCs w:val="24"/>
        </w:rPr>
        <w:t xml:space="preserve">    </w:t>
      </w:r>
      <w:r>
        <w:rPr>
          <w:rFonts w:hint="eastAsia" w:ascii="宋体" w:hAnsi="宋体" w:eastAsia="等线" w:cs="Times New Roman"/>
          <w:sz w:val="24"/>
          <w:szCs w:val="24"/>
        </w:rPr>
        <w:t>邮</w:t>
      </w:r>
      <w:r>
        <w:rPr>
          <w:rFonts w:ascii="宋体" w:hAnsi="宋体" w:eastAsia="等线" w:cs="Times New Roman"/>
          <w:sz w:val="24"/>
          <w:szCs w:val="24"/>
        </w:rPr>
        <w:t xml:space="preserve">    </w:t>
      </w:r>
      <w:r>
        <w:rPr>
          <w:rFonts w:hint="eastAsia" w:ascii="宋体" w:hAnsi="宋体" w:eastAsia="等线" w:cs="Times New Roman"/>
          <w:sz w:val="24"/>
          <w:szCs w:val="24"/>
        </w:rPr>
        <w:t>编：</w:t>
      </w:r>
      <w:r>
        <w:rPr>
          <w:rFonts w:ascii="宋体" w:hAnsi="宋体" w:eastAsia="等线" w:cs="Times New Roman"/>
          <w:sz w:val="24"/>
          <w:szCs w:val="24"/>
          <w:u w:val="single"/>
        </w:rPr>
        <w:t xml:space="preserve">               </w:t>
      </w:r>
    </w:p>
    <w:p>
      <w:pPr>
        <w:spacing w:line="360" w:lineRule="auto"/>
        <w:ind w:right="480"/>
        <w:rPr>
          <w:rFonts w:ascii="宋体" w:hAnsi="等线" w:eastAsia="等线" w:cs="Times New Roman"/>
          <w:sz w:val="24"/>
          <w:szCs w:val="24"/>
          <w:u w:val="single"/>
        </w:rPr>
      </w:pPr>
      <w:r>
        <w:rPr>
          <w:rFonts w:hint="eastAsia" w:ascii="宋体" w:hAnsi="宋体" w:eastAsia="等线" w:cs="Times New Roman"/>
          <w:sz w:val="24"/>
          <w:szCs w:val="24"/>
        </w:rPr>
        <w:t>电子邮箱：</w:t>
      </w:r>
      <w:r>
        <w:rPr>
          <w:rFonts w:ascii="宋体" w:hAnsi="宋体" w:eastAsia="等线" w:cs="Times New Roman"/>
          <w:sz w:val="24"/>
          <w:szCs w:val="24"/>
          <w:u w:val="single"/>
        </w:rPr>
        <w:t xml:space="preserve">                                   </w:t>
      </w:r>
    </w:p>
    <w:p>
      <w:pPr>
        <w:spacing w:line="360" w:lineRule="auto"/>
        <w:ind w:right="480"/>
        <w:rPr>
          <w:rFonts w:ascii="宋体" w:hAnsi="等线" w:eastAsia="等线" w:cs="Times New Roman"/>
          <w:sz w:val="24"/>
          <w:szCs w:val="24"/>
          <w:u w:val="single"/>
        </w:rPr>
      </w:pPr>
      <w:r>
        <w:rPr>
          <w:rFonts w:hint="eastAsia" w:ascii="宋体" w:hAnsi="宋体" w:eastAsia="等线" w:cs="Times New Roman"/>
          <w:sz w:val="24"/>
          <w:szCs w:val="24"/>
        </w:rPr>
        <w:t>电</w:t>
      </w:r>
      <w:r>
        <w:rPr>
          <w:rFonts w:ascii="宋体" w:hAnsi="宋体" w:eastAsia="等线" w:cs="Times New Roman"/>
          <w:sz w:val="24"/>
          <w:szCs w:val="24"/>
        </w:rPr>
        <w:t xml:space="preserve">    </w:t>
      </w:r>
      <w:r>
        <w:rPr>
          <w:rFonts w:hint="eastAsia" w:ascii="宋体" w:hAnsi="宋体" w:eastAsia="等线" w:cs="Times New Roman"/>
          <w:sz w:val="24"/>
          <w:szCs w:val="24"/>
        </w:rPr>
        <w:t>话：</w:t>
      </w:r>
      <w:r>
        <w:rPr>
          <w:rFonts w:ascii="宋体" w:hAnsi="宋体" w:eastAsia="等线" w:cs="Times New Roman"/>
          <w:sz w:val="24"/>
          <w:szCs w:val="24"/>
          <w:u w:val="single"/>
        </w:rPr>
        <w:t xml:space="preserve">                                   </w:t>
      </w:r>
      <w:r>
        <w:rPr>
          <w:rFonts w:ascii="宋体" w:hAnsi="宋体" w:eastAsia="等线" w:cs="Times New Roman"/>
          <w:sz w:val="24"/>
          <w:szCs w:val="24"/>
        </w:rPr>
        <w:t xml:space="preserve">    </w:t>
      </w:r>
      <w:r>
        <w:rPr>
          <w:rFonts w:hint="eastAsia" w:ascii="宋体" w:hAnsi="宋体" w:eastAsia="等线" w:cs="Times New Roman"/>
          <w:sz w:val="24"/>
          <w:szCs w:val="24"/>
        </w:rPr>
        <w:t>传</w:t>
      </w:r>
      <w:r>
        <w:rPr>
          <w:rFonts w:ascii="宋体" w:hAnsi="宋体" w:eastAsia="等线" w:cs="Times New Roman"/>
          <w:sz w:val="24"/>
          <w:szCs w:val="24"/>
        </w:rPr>
        <w:t xml:space="preserve">    </w:t>
      </w:r>
      <w:r>
        <w:rPr>
          <w:rFonts w:hint="eastAsia" w:ascii="宋体" w:hAnsi="宋体" w:eastAsia="等线" w:cs="Times New Roman"/>
          <w:sz w:val="24"/>
          <w:szCs w:val="24"/>
        </w:rPr>
        <w:t>真：</w:t>
      </w:r>
      <w:r>
        <w:rPr>
          <w:rFonts w:ascii="宋体" w:hAnsi="宋体" w:eastAsia="等线" w:cs="Times New Roman"/>
          <w:sz w:val="24"/>
          <w:szCs w:val="24"/>
          <w:u w:val="single"/>
        </w:rPr>
        <w:t xml:space="preserve">               </w:t>
      </w:r>
    </w:p>
    <w:p>
      <w:pPr>
        <w:spacing w:line="360" w:lineRule="auto"/>
        <w:ind w:left="481" w:leftChars="229" w:firstLine="4920" w:firstLineChars="2050"/>
        <w:rPr>
          <w:rFonts w:ascii="宋体" w:eastAsia="宋体"/>
          <w:sz w:val="24"/>
          <w:szCs w:val="24"/>
        </w:rPr>
      </w:pPr>
      <w:r>
        <w:rPr>
          <w:rFonts w:ascii="宋体" w:hAnsi="宋体" w:eastAsia="宋体"/>
          <w:sz w:val="24"/>
          <w:szCs w:val="24"/>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ascii="宋体" w:hAnsi="宋体" w:eastAsia="宋体"/>
          <w:sz w:val="24"/>
          <w:szCs w:val="24"/>
          <w:u w:val="single"/>
        </w:rPr>
        <w:t xml:space="preserve">    </w:t>
      </w:r>
      <w:r>
        <w:rPr>
          <w:rFonts w:hint="eastAsia" w:ascii="宋体" w:hAnsi="宋体" w:eastAsia="宋体"/>
          <w:sz w:val="24"/>
          <w:szCs w:val="24"/>
        </w:rPr>
        <w:t>月</w:t>
      </w:r>
      <w:r>
        <w:rPr>
          <w:rFonts w:ascii="宋体" w:hAnsi="宋体" w:eastAsia="宋体"/>
          <w:sz w:val="24"/>
          <w:szCs w:val="24"/>
          <w:u w:val="single"/>
        </w:rPr>
        <w:t xml:space="preserve">    </w:t>
      </w:r>
      <w:r>
        <w:rPr>
          <w:rFonts w:hint="eastAsia" w:ascii="宋体" w:hAnsi="宋体" w:eastAsia="宋体"/>
          <w:sz w:val="24"/>
          <w:szCs w:val="24"/>
        </w:rPr>
        <w:t>日</w:t>
      </w:r>
    </w:p>
    <w:p>
      <w:pPr>
        <w:spacing w:line="360" w:lineRule="auto"/>
        <w:outlineLvl w:val="1"/>
        <w:rPr>
          <w:rFonts w:ascii="宋体" w:eastAsia="宋体"/>
          <w:b/>
          <w:sz w:val="24"/>
          <w:szCs w:val="24"/>
        </w:rPr>
      </w:pPr>
      <w:r>
        <w:rPr>
          <w:rFonts w:ascii="宋体" w:eastAsia="宋体"/>
          <w:sz w:val="24"/>
          <w:szCs w:val="24"/>
        </w:rPr>
        <w:br w:type="page"/>
      </w:r>
      <w:bookmarkStart w:id="111" w:name="_Toc413933297"/>
      <w:bookmarkStart w:id="112" w:name="_Toc3495"/>
      <w:bookmarkStart w:id="113" w:name="_Toc16238386"/>
      <w:bookmarkStart w:id="114" w:name="_Toc9379"/>
      <w:bookmarkStart w:id="115" w:name="_Toc359572276"/>
      <w:bookmarkStart w:id="116" w:name="_Toc413933190"/>
      <w:bookmarkStart w:id="117" w:name="_Toc346895298"/>
      <w:r>
        <w:rPr>
          <w:rFonts w:hint="eastAsia" w:ascii="宋体" w:hAnsi="宋体" w:eastAsia="宋体"/>
          <w:b/>
          <w:sz w:val="24"/>
          <w:szCs w:val="24"/>
        </w:rPr>
        <w:t>附件</w:t>
      </w:r>
      <w:r>
        <w:rPr>
          <w:rFonts w:ascii="宋体" w:hAnsi="宋体" w:eastAsia="宋体"/>
          <w:b/>
          <w:sz w:val="24"/>
          <w:szCs w:val="24"/>
        </w:rPr>
        <w:t>2</w:t>
      </w:r>
      <w:r>
        <w:rPr>
          <w:rFonts w:hint="eastAsia" w:ascii="宋体" w:hAnsi="宋体" w:eastAsia="宋体"/>
          <w:b/>
          <w:sz w:val="24"/>
          <w:szCs w:val="24"/>
        </w:rPr>
        <w:t>：</w:t>
      </w:r>
      <w:bookmarkEnd w:id="111"/>
      <w:bookmarkEnd w:id="112"/>
      <w:bookmarkEnd w:id="113"/>
      <w:bookmarkEnd w:id="114"/>
      <w:bookmarkEnd w:id="115"/>
      <w:bookmarkEnd w:id="116"/>
      <w:bookmarkEnd w:id="117"/>
    </w:p>
    <w:p>
      <w:pPr>
        <w:spacing w:line="360" w:lineRule="auto"/>
        <w:ind w:left="480"/>
        <w:jc w:val="center"/>
        <w:outlineLvl w:val="1"/>
        <w:rPr>
          <w:rFonts w:eastAsia="宋体"/>
          <w:b/>
          <w:sz w:val="36"/>
          <w:szCs w:val="36"/>
        </w:rPr>
      </w:pPr>
      <w:bookmarkStart w:id="118" w:name="_Toc7945"/>
      <w:bookmarkStart w:id="119" w:name="_Toc16238387"/>
      <w:bookmarkStart w:id="120" w:name="_Toc413933191"/>
      <w:bookmarkStart w:id="121" w:name="_Toc9958"/>
      <w:bookmarkStart w:id="122" w:name="_Toc413933298"/>
      <w:bookmarkStart w:id="123" w:name="_Toc359572277"/>
      <w:r>
        <w:rPr>
          <w:rFonts w:hint="eastAsia" w:eastAsia="宋体"/>
          <w:b/>
          <w:sz w:val="36"/>
          <w:szCs w:val="36"/>
        </w:rPr>
        <w:t>法定代表人证明书</w:t>
      </w:r>
      <w:bookmarkEnd w:id="118"/>
      <w:bookmarkEnd w:id="119"/>
      <w:bookmarkEnd w:id="120"/>
      <w:bookmarkEnd w:id="121"/>
      <w:bookmarkEnd w:id="122"/>
      <w:bookmarkEnd w:id="123"/>
    </w:p>
    <w:p>
      <w:pPr>
        <w:spacing w:line="360" w:lineRule="auto"/>
        <w:ind w:left="480"/>
        <w:jc w:val="center"/>
        <w:rPr>
          <w:rFonts w:eastAsia="宋体"/>
          <w:sz w:val="24"/>
          <w:szCs w:val="24"/>
        </w:rPr>
      </w:pPr>
    </w:p>
    <w:p>
      <w:pPr>
        <w:spacing w:line="360" w:lineRule="auto"/>
        <w:ind w:left="480"/>
        <w:jc w:val="center"/>
        <w:rPr>
          <w:rFonts w:eastAsia="宋体"/>
          <w:sz w:val="24"/>
          <w:szCs w:val="24"/>
        </w:rPr>
      </w:pPr>
    </w:p>
    <w:p>
      <w:pPr>
        <w:spacing w:line="360" w:lineRule="auto"/>
        <w:ind w:left="480"/>
        <w:jc w:val="right"/>
        <w:rPr>
          <w:rFonts w:eastAsia="宋体"/>
          <w:sz w:val="24"/>
          <w:szCs w:val="24"/>
        </w:rPr>
      </w:pPr>
      <w:r>
        <w:rPr>
          <w:rFonts w:hint="eastAsia" w:eastAsia="宋体"/>
          <w:sz w:val="24"/>
          <w:szCs w:val="24"/>
        </w:rPr>
        <w:t>（可采用工商局印制的格式）</w:t>
      </w:r>
    </w:p>
    <w:p>
      <w:pPr>
        <w:spacing w:line="360" w:lineRule="auto"/>
        <w:ind w:left="-2" w:leftChars="-1"/>
        <w:rPr>
          <w:rFonts w:ascii="等线" w:hAnsi="等线" w:eastAsia="等线" w:cs="Times New Roman"/>
          <w:sz w:val="24"/>
          <w:szCs w:val="24"/>
        </w:rPr>
      </w:pPr>
      <w:r>
        <w:rPr>
          <w:rFonts w:hint="eastAsia" w:ascii="等线" w:hAnsi="等线" w:eastAsia="等线" w:cs="Times New Roman"/>
          <w:sz w:val="24"/>
          <w:szCs w:val="24"/>
        </w:rPr>
        <w:t>单位名称：</w:t>
      </w:r>
      <w:r>
        <w:rPr>
          <w:rFonts w:ascii="等线" w:hAnsi="等线" w:eastAsia="等线" w:cs="Times New Roman"/>
          <w:sz w:val="24"/>
          <w:szCs w:val="24"/>
          <w:u w:val="single"/>
        </w:rPr>
        <w:t xml:space="preserve">                   </w:t>
      </w:r>
      <w:r>
        <w:rPr>
          <w:rFonts w:hint="eastAsia" w:ascii="等线" w:hAnsi="等线" w:eastAsia="等线" w:cs="Times New Roman"/>
          <w:sz w:val="24"/>
          <w:szCs w:val="24"/>
        </w:rPr>
        <w:t>单位性质：</w:t>
      </w:r>
      <w:r>
        <w:rPr>
          <w:rFonts w:ascii="等线" w:hAnsi="等线" w:eastAsia="等线" w:cs="Times New Roman"/>
          <w:sz w:val="24"/>
          <w:szCs w:val="24"/>
          <w:u w:val="single"/>
        </w:rPr>
        <w:t xml:space="preserve">           </w:t>
      </w:r>
    </w:p>
    <w:p>
      <w:pPr>
        <w:spacing w:line="360" w:lineRule="auto"/>
        <w:ind w:left="-2" w:leftChars="-1"/>
        <w:rPr>
          <w:rFonts w:ascii="等线" w:hAnsi="等线" w:eastAsia="等线" w:cs="Times New Roman"/>
          <w:sz w:val="24"/>
          <w:szCs w:val="24"/>
          <w:u w:val="single"/>
        </w:rPr>
      </w:pPr>
      <w:r>
        <w:rPr>
          <w:rFonts w:hint="eastAsia" w:ascii="等线" w:hAnsi="等线" w:eastAsia="等线" w:cs="Times New Roman"/>
          <w:sz w:val="24"/>
          <w:szCs w:val="24"/>
        </w:rPr>
        <w:t>地</w:t>
      </w:r>
      <w:r>
        <w:rPr>
          <w:rFonts w:ascii="等线" w:hAnsi="等线" w:eastAsia="等线" w:cs="Times New Roman"/>
          <w:sz w:val="24"/>
          <w:szCs w:val="24"/>
        </w:rPr>
        <w:t xml:space="preserve">    </w:t>
      </w:r>
      <w:r>
        <w:rPr>
          <w:rFonts w:hint="eastAsia" w:ascii="等线" w:hAnsi="等线" w:eastAsia="等线" w:cs="Times New Roman"/>
          <w:sz w:val="24"/>
          <w:szCs w:val="24"/>
        </w:rPr>
        <w:t>址：</w:t>
      </w:r>
      <w:r>
        <w:rPr>
          <w:rFonts w:ascii="等线" w:hAnsi="等线" w:eastAsia="等线" w:cs="Times New Roman"/>
          <w:sz w:val="24"/>
          <w:szCs w:val="24"/>
          <w:u w:val="single"/>
        </w:rPr>
        <w:t xml:space="preserve">                       </w:t>
      </w:r>
      <w:r>
        <w:rPr>
          <w:rFonts w:hint="eastAsia" w:ascii="等线" w:hAnsi="等线" w:eastAsia="等线" w:cs="Times New Roman"/>
          <w:sz w:val="24"/>
          <w:szCs w:val="24"/>
        </w:rPr>
        <w:t>成立时间：</w:t>
      </w:r>
      <w:r>
        <w:rPr>
          <w:rFonts w:ascii="等线" w:hAnsi="等线" w:eastAsia="等线" w:cs="Times New Roman"/>
          <w:sz w:val="24"/>
          <w:szCs w:val="24"/>
          <w:u w:val="single"/>
        </w:rPr>
        <w:t xml:space="preserve">            </w:t>
      </w:r>
    </w:p>
    <w:p>
      <w:pPr>
        <w:spacing w:line="360" w:lineRule="auto"/>
        <w:ind w:left="-2" w:leftChars="-1"/>
        <w:rPr>
          <w:rFonts w:ascii="等线" w:hAnsi="等线" w:eastAsia="等线" w:cs="Times New Roman"/>
          <w:sz w:val="24"/>
          <w:szCs w:val="24"/>
        </w:rPr>
      </w:pPr>
      <w:r>
        <w:rPr>
          <w:rFonts w:hint="eastAsia" w:ascii="等线" w:hAnsi="等线" w:eastAsia="等线" w:cs="Times New Roman"/>
          <w:sz w:val="24"/>
          <w:szCs w:val="24"/>
        </w:rPr>
        <w:t>经营期限：</w:t>
      </w:r>
      <w:r>
        <w:rPr>
          <w:rFonts w:ascii="等线" w:hAnsi="等线" w:eastAsia="等线" w:cs="Times New Roman"/>
          <w:sz w:val="24"/>
          <w:szCs w:val="24"/>
          <w:u w:val="single"/>
        </w:rPr>
        <w:t xml:space="preserve">                                                              </w:t>
      </w:r>
    </w:p>
    <w:p>
      <w:pPr>
        <w:spacing w:line="360" w:lineRule="auto"/>
        <w:ind w:left="-2" w:leftChars="-1"/>
        <w:rPr>
          <w:rFonts w:ascii="等线" w:hAnsi="等线" w:eastAsia="等线" w:cs="Times New Roman"/>
          <w:sz w:val="24"/>
          <w:szCs w:val="24"/>
        </w:rPr>
      </w:pPr>
      <w:r>
        <w:rPr>
          <w:rFonts w:hint="eastAsia" w:ascii="等线" w:hAnsi="等线" w:eastAsia="等线" w:cs="Times New Roman"/>
          <w:sz w:val="24"/>
          <w:szCs w:val="24"/>
        </w:rPr>
        <w:t>姓</w:t>
      </w:r>
      <w:r>
        <w:rPr>
          <w:rFonts w:ascii="等线" w:hAnsi="等线" w:eastAsia="等线" w:cs="Times New Roman"/>
          <w:sz w:val="24"/>
          <w:szCs w:val="24"/>
        </w:rPr>
        <w:t xml:space="preserve">    </w:t>
      </w:r>
      <w:r>
        <w:rPr>
          <w:rFonts w:hint="eastAsia" w:ascii="等线" w:hAnsi="等线" w:eastAsia="等线" w:cs="Times New Roman"/>
          <w:sz w:val="24"/>
          <w:szCs w:val="24"/>
        </w:rPr>
        <w:t>名：</w:t>
      </w:r>
      <w:r>
        <w:rPr>
          <w:rFonts w:ascii="等线" w:hAnsi="等线" w:eastAsia="等线" w:cs="Times New Roman"/>
          <w:sz w:val="24"/>
          <w:szCs w:val="24"/>
          <w:u w:val="single"/>
        </w:rPr>
        <w:t xml:space="preserve">            </w:t>
      </w:r>
      <w:r>
        <w:rPr>
          <w:rFonts w:hint="eastAsia" w:ascii="等线" w:hAnsi="等线" w:eastAsia="等线" w:cs="Times New Roman"/>
          <w:sz w:val="24"/>
          <w:szCs w:val="24"/>
        </w:rPr>
        <w:t>性别：</w:t>
      </w:r>
      <w:r>
        <w:rPr>
          <w:rFonts w:ascii="等线" w:hAnsi="等线" w:eastAsia="等线" w:cs="Times New Roman"/>
          <w:sz w:val="24"/>
          <w:szCs w:val="24"/>
          <w:u w:val="single"/>
        </w:rPr>
        <w:t xml:space="preserve">           </w:t>
      </w:r>
      <w:r>
        <w:rPr>
          <w:rFonts w:hint="eastAsia" w:ascii="等线" w:hAnsi="等线" w:eastAsia="等线" w:cs="Times New Roman"/>
          <w:sz w:val="24"/>
          <w:szCs w:val="24"/>
        </w:rPr>
        <w:t>年龄：</w:t>
      </w:r>
      <w:r>
        <w:rPr>
          <w:rFonts w:ascii="等线" w:hAnsi="等线" w:eastAsia="等线" w:cs="Times New Roman"/>
          <w:sz w:val="24"/>
          <w:szCs w:val="24"/>
          <w:u w:val="single"/>
        </w:rPr>
        <w:t xml:space="preserve">         </w:t>
      </w:r>
      <w:r>
        <w:rPr>
          <w:rFonts w:hint="eastAsia" w:ascii="等线" w:hAnsi="等线" w:eastAsia="等线" w:cs="Times New Roman"/>
          <w:sz w:val="24"/>
          <w:szCs w:val="24"/>
        </w:rPr>
        <w:t>职务：</w:t>
      </w:r>
      <w:r>
        <w:rPr>
          <w:rFonts w:ascii="等线" w:hAnsi="等线" w:eastAsia="等线" w:cs="Times New Roman"/>
          <w:sz w:val="24"/>
          <w:szCs w:val="24"/>
          <w:u w:val="single"/>
        </w:rPr>
        <w:t xml:space="preserve">            </w:t>
      </w:r>
    </w:p>
    <w:p>
      <w:pPr>
        <w:spacing w:line="360" w:lineRule="auto"/>
        <w:ind w:left="-2" w:leftChars="-1"/>
        <w:rPr>
          <w:rFonts w:ascii="等线" w:hAnsi="等线" w:eastAsia="等线" w:cs="Times New Roman"/>
          <w:sz w:val="24"/>
          <w:szCs w:val="24"/>
        </w:rPr>
      </w:pPr>
      <w:r>
        <w:rPr>
          <w:rFonts w:hint="eastAsia" w:ascii="等线" w:hAnsi="等线" w:eastAsia="等线" w:cs="Times New Roman"/>
          <w:sz w:val="24"/>
          <w:szCs w:val="24"/>
        </w:rPr>
        <w:t>为我单位法定代表人，特此证明。</w:t>
      </w:r>
    </w:p>
    <w:p>
      <w:pPr>
        <w:spacing w:line="360" w:lineRule="auto"/>
        <w:ind w:left="-2" w:leftChars="-1"/>
        <w:rPr>
          <w:rFonts w:ascii="等线" w:hAnsi="等线" w:eastAsia="等线" w:cs="Times New Roman"/>
          <w:sz w:val="24"/>
          <w:szCs w:val="24"/>
        </w:rPr>
      </w:pPr>
    </w:p>
    <w:p>
      <w:pPr>
        <w:spacing w:line="360" w:lineRule="auto"/>
        <w:ind w:left="-2" w:leftChars="-1" w:right="2151"/>
        <w:rPr>
          <w:rFonts w:ascii="等线" w:hAnsi="等线" w:eastAsia="等线" w:cs="Times New Roman"/>
          <w:sz w:val="24"/>
          <w:szCs w:val="24"/>
        </w:rPr>
      </w:pPr>
    </w:p>
    <w:p>
      <w:pPr>
        <w:spacing w:line="360" w:lineRule="auto"/>
        <w:ind w:left="-2" w:leftChars="-1" w:right="-9" w:firstLine="3360" w:firstLineChars="1400"/>
        <w:rPr>
          <w:rFonts w:ascii="等线" w:hAnsi="等线" w:eastAsia="等线" w:cs="Times New Roman"/>
          <w:sz w:val="24"/>
          <w:szCs w:val="24"/>
        </w:rPr>
      </w:pPr>
      <w:r>
        <w:rPr>
          <w:rFonts w:hint="eastAsia" w:ascii="等线" w:hAnsi="等线" w:eastAsia="等线" w:cs="Times New Roman"/>
          <w:sz w:val="24"/>
          <w:szCs w:val="24"/>
        </w:rPr>
        <w:t>投标人：</w:t>
      </w:r>
      <w:r>
        <w:rPr>
          <w:rFonts w:ascii="等线" w:hAnsi="等线" w:eastAsia="等线" w:cs="Times New Roman"/>
          <w:sz w:val="24"/>
          <w:szCs w:val="24"/>
          <w:u w:val="single"/>
        </w:rPr>
        <w:t xml:space="preserve">                        </w:t>
      </w:r>
      <w:r>
        <w:rPr>
          <w:rFonts w:hint="eastAsia" w:ascii="等线" w:hAnsi="等线" w:eastAsia="等线" w:cs="Times New Roman"/>
          <w:sz w:val="24"/>
          <w:szCs w:val="24"/>
        </w:rPr>
        <w:t>（盖章）</w:t>
      </w:r>
    </w:p>
    <w:p>
      <w:pPr>
        <w:spacing w:line="360" w:lineRule="auto"/>
        <w:ind w:left="-2" w:leftChars="-1" w:right="-9" w:firstLine="3360" w:firstLineChars="1400"/>
        <w:rPr>
          <w:rFonts w:ascii="等线" w:hAnsi="等线" w:eastAsia="等线" w:cs="Times New Roman"/>
          <w:sz w:val="24"/>
          <w:szCs w:val="24"/>
        </w:rPr>
      </w:pPr>
      <w:r>
        <w:rPr>
          <w:rFonts w:hint="eastAsia" w:ascii="等线" w:hAnsi="等线" w:eastAsia="等线" w:cs="Times New Roman"/>
          <w:sz w:val="24"/>
          <w:szCs w:val="24"/>
        </w:rPr>
        <w:t>日</w:t>
      </w:r>
      <w:r>
        <w:rPr>
          <w:rFonts w:ascii="等线" w:hAnsi="等线" w:eastAsia="等线" w:cs="Times New Roman"/>
          <w:sz w:val="24"/>
          <w:szCs w:val="24"/>
        </w:rPr>
        <w:t xml:space="preserve">  </w:t>
      </w:r>
      <w:r>
        <w:rPr>
          <w:rFonts w:hint="eastAsia" w:ascii="等线" w:hAnsi="等线" w:eastAsia="等线" w:cs="Times New Roman"/>
          <w:sz w:val="24"/>
          <w:szCs w:val="24"/>
        </w:rPr>
        <w:t>期：</w:t>
      </w:r>
      <w:r>
        <w:rPr>
          <w:rFonts w:ascii="等线" w:hAnsi="等线" w:eastAsia="等线" w:cs="Times New Roman"/>
          <w:sz w:val="24"/>
          <w:szCs w:val="24"/>
          <w:u w:val="single"/>
        </w:rPr>
        <w:t xml:space="preserve">       </w:t>
      </w:r>
      <w:r>
        <w:rPr>
          <w:rFonts w:hint="eastAsia" w:ascii="等线" w:hAnsi="等线" w:eastAsia="等线" w:cs="Times New Roman"/>
          <w:sz w:val="24"/>
          <w:szCs w:val="24"/>
        </w:rPr>
        <w:t>年</w:t>
      </w:r>
      <w:r>
        <w:rPr>
          <w:rFonts w:ascii="等线" w:hAnsi="等线" w:eastAsia="等线" w:cs="Times New Roman"/>
          <w:sz w:val="24"/>
          <w:szCs w:val="24"/>
          <w:u w:val="single"/>
        </w:rPr>
        <w:t xml:space="preserve">      </w:t>
      </w:r>
      <w:r>
        <w:rPr>
          <w:rFonts w:hint="eastAsia" w:ascii="等线" w:hAnsi="等线" w:eastAsia="等线" w:cs="Times New Roman"/>
          <w:sz w:val="24"/>
          <w:szCs w:val="24"/>
        </w:rPr>
        <w:t>月</w:t>
      </w:r>
      <w:r>
        <w:rPr>
          <w:rFonts w:ascii="等线" w:hAnsi="等线" w:eastAsia="等线" w:cs="Times New Roman"/>
          <w:sz w:val="24"/>
          <w:szCs w:val="24"/>
          <w:u w:val="single"/>
        </w:rPr>
        <w:t xml:space="preserve">      </w:t>
      </w:r>
      <w:r>
        <w:rPr>
          <w:rFonts w:hint="eastAsia" w:ascii="等线" w:hAnsi="等线" w:eastAsia="等线" w:cs="Times New Roman"/>
          <w:sz w:val="24"/>
          <w:szCs w:val="24"/>
        </w:rPr>
        <w:t>日</w:t>
      </w:r>
    </w:p>
    <w:p>
      <w:pPr>
        <w:numPr>
          <w:ilvl w:val="1"/>
          <w:numId w:val="13"/>
        </w:numPr>
        <w:tabs>
          <w:tab w:val="left" w:pos="0"/>
          <w:tab w:val="clear" w:pos="360"/>
        </w:tabs>
        <w:spacing w:line="360" w:lineRule="auto"/>
        <w:rPr>
          <w:rFonts w:eastAsia="宋体"/>
          <w:b/>
          <w:sz w:val="24"/>
          <w:szCs w:val="24"/>
        </w:rPr>
      </w:pPr>
    </w:p>
    <w:p>
      <w:pPr>
        <w:numPr>
          <w:ilvl w:val="1"/>
          <w:numId w:val="13"/>
        </w:numPr>
        <w:tabs>
          <w:tab w:val="left" w:pos="0"/>
          <w:tab w:val="clear" w:pos="360"/>
        </w:tabs>
        <w:spacing w:line="360" w:lineRule="auto"/>
        <w:rPr>
          <w:rFonts w:eastAsia="宋体"/>
          <w:b/>
          <w:sz w:val="24"/>
          <w:szCs w:val="24"/>
        </w:rPr>
      </w:pPr>
    </w:p>
    <w:p>
      <w:pPr>
        <w:numPr>
          <w:ilvl w:val="1"/>
          <w:numId w:val="13"/>
        </w:numPr>
        <w:tabs>
          <w:tab w:val="left" w:pos="0"/>
          <w:tab w:val="clear" w:pos="360"/>
        </w:tabs>
        <w:spacing w:line="360" w:lineRule="auto"/>
        <w:outlineLvl w:val="1"/>
        <w:rPr>
          <w:rFonts w:eastAsia="宋体"/>
          <w:b/>
          <w:sz w:val="24"/>
          <w:szCs w:val="24"/>
        </w:rPr>
      </w:pPr>
      <w:r>
        <w:rPr>
          <w:rFonts w:eastAsia="宋体"/>
          <w:b/>
          <w:sz w:val="24"/>
          <w:szCs w:val="24"/>
        </w:rPr>
        <w:br w:type="page"/>
      </w:r>
      <w:bookmarkStart w:id="124" w:name="_Toc3878"/>
      <w:bookmarkStart w:id="125" w:name="_Toc413933192"/>
      <w:bookmarkStart w:id="126" w:name="_Toc413933299"/>
      <w:bookmarkStart w:id="127" w:name="_Toc28228"/>
      <w:bookmarkStart w:id="128" w:name="_Toc346895300"/>
      <w:bookmarkStart w:id="129" w:name="_Toc16238388"/>
      <w:bookmarkStart w:id="130" w:name="_Toc359572278"/>
      <w:r>
        <w:rPr>
          <w:rFonts w:hint="eastAsia" w:eastAsia="宋体"/>
          <w:b/>
          <w:sz w:val="24"/>
          <w:szCs w:val="24"/>
        </w:rPr>
        <w:t>附件</w:t>
      </w:r>
      <w:r>
        <w:rPr>
          <w:rFonts w:eastAsia="宋体"/>
          <w:b/>
          <w:sz w:val="24"/>
          <w:szCs w:val="24"/>
        </w:rPr>
        <w:t>3</w:t>
      </w:r>
      <w:r>
        <w:rPr>
          <w:rFonts w:hint="eastAsia" w:eastAsia="宋体"/>
          <w:b/>
          <w:sz w:val="24"/>
          <w:szCs w:val="24"/>
        </w:rPr>
        <w:t>：</w:t>
      </w:r>
      <w:bookmarkEnd w:id="124"/>
      <w:bookmarkEnd w:id="125"/>
      <w:bookmarkEnd w:id="126"/>
      <w:bookmarkEnd w:id="127"/>
      <w:bookmarkEnd w:id="128"/>
      <w:bookmarkEnd w:id="129"/>
      <w:bookmarkEnd w:id="130"/>
    </w:p>
    <w:p>
      <w:pPr>
        <w:spacing w:line="360" w:lineRule="auto"/>
        <w:ind w:left="480"/>
        <w:jc w:val="center"/>
        <w:outlineLvl w:val="1"/>
        <w:rPr>
          <w:rFonts w:eastAsia="宋体"/>
          <w:b/>
          <w:sz w:val="36"/>
          <w:szCs w:val="36"/>
        </w:rPr>
      </w:pPr>
      <w:bookmarkStart w:id="131" w:name="_Toc16238389"/>
      <w:bookmarkStart w:id="132" w:name="_Toc359572279"/>
      <w:bookmarkStart w:id="133" w:name="_Toc31502"/>
      <w:bookmarkStart w:id="134" w:name="_Toc413933300"/>
      <w:bookmarkStart w:id="135" w:name="_Toc413933193"/>
      <w:bookmarkStart w:id="136" w:name="_Toc31446"/>
      <w:r>
        <w:rPr>
          <w:rFonts w:hint="eastAsia" w:eastAsia="宋体"/>
          <w:b/>
          <w:sz w:val="36"/>
          <w:szCs w:val="36"/>
        </w:rPr>
        <w:t>法定代表人授权委托书</w:t>
      </w:r>
      <w:bookmarkEnd w:id="131"/>
      <w:bookmarkEnd w:id="132"/>
      <w:bookmarkEnd w:id="133"/>
      <w:bookmarkEnd w:id="134"/>
      <w:bookmarkEnd w:id="135"/>
      <w:bookmarkEnd w:id="136"/>
    </w:p>
    <w:p>
      <w:pPr>
        <w:spacing w:line="360" w:lineRule="auto"/>
        <w:ind w:left="480"/>
        <w:jc w:val="center"/>
        <w:rPr>
          <w:rFonts w:eastAsia="宋体"/>
          <w:b/>
          <w:sz w:val="36"/>
          <w:szCs w:val="36"/>
        </w:rPr>
      </w:pPr>
    </w:p>
    <w:p>
      <w:pPr>
        <w:spacing w:line="360" w:lineRule="auto"/>
        <w:ind w:left="1180" w:leftChars="465" w:hanging="204" w:hangingChars="85"/>
        <w:jc w:val="right"/>
        <w:rPr>
          <w:rFonts w:ascii="等线" w:hAnsi="等线" w:eastAsia="等线" w:cs="Times New Roman"/>
          <w:sz w:val="24"/>
          <w:szCs w:val="24"/>
        </w:rPr>
      </w:pPr>
      <w:r>
        <w:rPr>
          <w:rFonts w:hint="eastAsia" w:ascii="等线" w:hAnsi="等线" w:eastAsia="等线" w:cs="Times New Roman"/>
          <w:sz w:val="24"/>
          <w:szCs w:val="24"/>
        </w:rPr>
        <w:t>（可采用工商局印制的格式）</w:t>
      </w:r>
    </w:p>
    <w:p>
      <w:pPr>
        <w:spacing w:line="360" w:lineRule="auto"/>
        <w:ind w:right="254" w:rightChars="121"/>
        <w:rPr>
          <w:rFonts w:ascii="等线" w:hAnsi="等线" w:eastAsia="等线" w:cs="宋体"/>
          <w:kern w:val="0"/>
          <w:sz w:val="24"/>
        </w:rPr>
      </w:pPr>
      <w:r>
        <w:rPr>
          <w:rFonts w:hint="eastAsia" w:ascii="等线" w:hAnsi="宋体" w:eastAsia="等线" w:cs="Times New Roman"/>
          <w:sz w:val="24"/>
        </w:rPr>
        <w:t>XX</w:t>
      </w:r>
      <w:r>
        <w:rPr>
          <w:rFonts w:hint="eastAsia" w:ascii="宋体" w:hAnsi="宋体" w:eastAsia="等线" w:cs="宋体"/>
          <w:kern w:val="0"/>
          <w:sz w:val="24"/>
        </w:rPr>
        <w:t>有限公司</w:t>
      </w:r>
      <w:r>
        <w:rPr>
          <w:rFonts w:hint="eastAsia" w:ascii="等线" w:hAnsi="等线" w:eastAsia="等线" w:cs="宋体"/>
          <w:kern w:val="0"/>
          <w:sz w:val="24"/>
        </w:rPr>
        <w:t>:</w:t>
      </w:r>
    </w:p>
    <w:p>
      <w:pPr>
        <w:spacing w:line="360" w:lineRule="auto"/>
        <w:ind w:right="254" w:rightChars="121"/>
        <w:rPr>
          <w:rFonts w:ascii="等线" w:hAnsi="等线" w:eastAsia="等线" w:cs="宋体"/>
          <w:kern w:val="0"/>
          <w:sz w:val="24"/>
        </w:rPr>
      </w:pPr>
    </w:p>
    <w:p>
      <w:pPr>
        <w:spacing w:line="360" w:lineRule="auto"/>
        <w:rPr>
          <w:rFonts w:ascii="等线" w:hAnsi="等线" w:eastAsia="等线" w:cs="Times New Roman"/>
          <w:sz w:val="24"/>
          <w:szCs w:val="24"/>
        </w:rPr>
      </w:pPr>
      <w:r>
        <w:rPr>
          <w:rFonts w:ascii="等线" w:hAnsi="等线" w:eastAsia="等线" w:cs="Times New Roman"/>
          <w:sz w:val="24"/>
          <w:szCs w:val="24"/>
        </w:rPr>
        <w:t xml:space="preserve">    </w:t>
      </w:r>
      <w:r>
        <w:rPr>
          <w:rFonts w:hint="eastAsia" w:ascii="等线" w:hAnsi="等线" w:eastAsia="等线" w:cs="Times New Roman"/>
          <w:sz w:val="24"/>
          <w:szCs w:val="24"/>
        </w:rPr>
        <w:t>现委派</w:t>
      </w:r>
      <w:r>
        <w:rPr>
          <w:rFonts w:ascii="等线" w:hAnsi="等线" w:eastAsia="等线" w:cs="Times New Roman"/>
          <w:sz w:val="24"/>
          <w:szCs w:val="24"/>
          <w:u w:val="single"/>
        </w:rPr>
        <w:t xml:space="preserve">                </w:t>
      </w:r>
      <w:r>
        <w:rPr>
          <w:rFonts w:hint="eastAsia" w:ascii="等线" w:hAnsi="等线" w:eastAsia="等线" w:cs="Times New Roman"/>
          <w:sz w:val="24"/>
          <w:szCs w:val="24"/>
        </w:rPr>
        <w:t>参加贵司组织的</w:t>
      </w:r>
      <w:r>
        <w:rPr>
          <w:rFonts w:ascii="等线" w:hAnsi="等线" w:eastAsia="等线" w:cs="Times New Roman"/>
          <w:sz w:val="24"/>
          <w:szCs w:val="24"/>
          <w:u w:val="single"/>
        </w:rPr>
        <w:t xml:space="preserve">                    </w:t>
      </w:r>
      <w:r>
        <w:rPr>
          <w:rFonts w:hint="eastAsia" w:ascii="等线" w:hAnsi="等线" w:eastAsia="等线" w:cs="Times New Roman"/>
          <w:sz w:val="24"/>
          <w:szCs w:val="24"/>
        </w:rPr>
        <w:t>项目招标活动，全权代表我司处理招标活动中的一切事宜。</w:t>
      </w:r>
    </w:p>
    <w:p>
      <w:pPr>
        <w:spacing w:line="360" w:lineRule="auto"/>
        <w:rPr>
          <w:rFonts w:ascii="等线" w:hAnsi="等线" w:eastAsia="等线" w:cs="Times New Roman"/>
          <w:sz w:val="24"/>
          <w:szCs w:val="24"/>
        </w:rPr>
      </w:pPr>
      <w:r>
        <w:rPr>
          <w:rFonts w:hint="eastAsia" w:ascii="等线" w:hAnsi="等线" w:eastAsia="等线" w:cs="Times New Roman"/>
          <w:sz w:val="24"/>
          <w:szCs w:val="24"/>
        </w:rPr>
        <w:t>本授权有效期：</w:t>
      </w:r>
      <w:r>
        <w:rPr>
          <w:rFonts w:ascii="等线" w:hAnsi="等线" w:eastAsia="等线" w:cs="Times New Roman"/>
          <w:sz w:val="24"/>
          <w:szCs w:val="24"/>
          <w:u w:val="single"/>
        </w:rPr>
        <w:t xml:space="preserve">      </w:t>
      </w:r>
      <w:r>
        <w:rPr>
          <w:rFonts w:hint="eastAsia" w:ascii="等线" w:hAnsi="等线" w:eastAsia="等线" w:cs="Times New Roman"/>
          <w:sz w:val="24"/>
          <w:szCs w:val="24"/>
        </w:rPr>
        <w:t>年</w:t>
      </w:r>
      <w:r>
        <w:rPr>
          <w:rFonts w:ascii="等线" w:hAnsi="等线" w:eastAsia="等线" w:cs="Times New Roman"/>
          <w:sz w:val="24"/>
          <w:szCs w:val="24"/>
          <w:u w:val="single"/>
        </w:rPr>
        <w:t xml:space="preserve">   </w:t>
      </w:r>
      <w:r>
        <w:rPr>
          <w:rFonts w:hint="eastAsia" w:ascii="等线" w:hAnsi="等线" w:eastAsia="等线" w:cs="Times New Roman"/>
          <w:sz w:val="24"/>
          <w:szCs w:val="24"/>
        </w:rPr>
        <w:t>月</w:t>
      </w:r>
      <w:r>
        <w:rPr>
          <w:rFonts w:ascii="等线" w:hAnsi="等线" w:eastAsia="等线" w:cs="Times New Roman"/>
          <w:sz w:val="24"/>
          <w:szCs w:val="24"/>
          <w:u w:val="single"/>
        </w:rPr>
        <w:t xml:space="preserve">   </w:t>
      </w:r>
      <w:r>
        <w:rPr>
          <w:rFonts w:hint="eastAsia" w:ascii="等线" w:hAnsi="等线" w:eastAsia="等线" w:cs="Times New Roman"/>
          <w:sz w:val="24"/>
          <w:szCs w:val="24"/>
        </w:rPr>
        <w:t>日至</w:t>
      </w:r>
      <w:r>
        <w:rPr>
          <w:rFonts w:ascii="等线" w:hAnsi="等线" w:eastAsia="等线" w:cs="Times New Roman"/>
          <w:sz w:val="24"/>
          <w:szCs w:val="24"/>
          <w:u w:val="single"/>
        </w:rPr>
        <w:t xml:space="preserve">     </w:t>
      </w:r>
      <w:r>
        <w:rPr>
          <w:rFonts w:hint="eastAsia" w:ascii="等线" w:hAnsi="等线" w:eastAsia="等线" w:cs="Times New Roman"/>
          <w:sz w:val="24"/>
          <w:szCs w:val="24"/>
        </w:rPr>
        <w:t>年</w:t>
      </w:r>
      <w:r>
        <w:rPr>
          <w:rFonts w:ascii="等线" w:hAnsi="等线" w:eastAsia="等线" w:cs="Times New Roman"/>
          <w:sz w:val="24"/>
          <w:szCs w:val="24"/>
          <w:u w:val="single"/>
        </w:rPr>
        <w:t xml:space="preserve">   </w:t>
      </w:r>
      <w:r>
        <w:rPr>
          <w:rFonts w:hint="eastAsia" w:ascii="等线" w:hAnsi="等线" w:eastAsia="等线" w:cs="Times New Roman"/>
          <w:sz w:val="24"/>
          <w:szCs w:val="24"/>
        </w:rPr>
        <w:t>月</w:t>
      </w:r>
      <w:r>
        <w:rPr>
          <w:rFonts w:ascii="等线" w:hAnsi="等线" w:eastAsia="等线" w:cs="Times New Roman"/>
          <w:sz w:val="24"/>
          <w:szCs w:val="24"/>
          <w:u w:val="single"/>
        </w:rPr>
        <w:t xml:space="preserve">   </w:t>
      </w:r>
      <w:r>
        <w:rPr>
          <w:rFonts w:hint="eastAsia" w:ascii="等线" w:hAnsi="等线" w:eastAsia="等线" w:cs="Times New Roman"/>
          <w:sz w:val="24"/>
          <w:szCs w:val="24"/>
        </w:rPr>
        <w:t>日</w:t>
      </w:r>
    </w:p>
    <w:p>
      <w:pPr>
        <w:spacing w:line="360" w:lineRule="auto"/>
        <w:rPr>
          <w:rFonts w:ascii="等线" w:hAnsi="等线" w:eastAsia="等线" w:cs="Times New Roman"/>
          <w:sz w:val="24"/>
          <w:szCs w:val="24"/>
        </w:rPr>
      </w:pPr>
      <w:r>
        <w:rPr>
          <w:rFonts w:hint="eastAsia" w:ascii="等线" w:hAnsi="等线" w:eastAsia="等线" w:cs="Times New Roman"/>
          <w:sz w:val="24"/>
          <w:szCs w:val="24"/>
        </w:rPr>
        <w:t>附：全权代表姓名：</w:t>
      </w:r>
      <w:r>
        <w:rPr>
          <w:rFonts w:ascii="等线" w:hAnsi="等线" w:eastAsia="等线" w:cs="Times New Roman"/>
          <w:sz w:val="24"/>
          <w:szCs w:val="24"/>
          <w:u w:val="single"/>
        </w:rPr>
        <w:t xml:space="preserve">            </w:t>
      </w:r>
      <w:r>
        <w:rPr>
          <w:rFonts w:ascii="等线" w:hAnsi="等线" w:eastAsia="等线" w:cs="Times New Roman"/>
          <w:sz w:val="24"/>
          <w:szCs w:val="24"/>
        </w:rPr>
        <w:t xml:space="preserve"> </w:t>
      </w:r>
      <w:r>
        <w:rPr>
          <w:rFonts w:hint="eastAsia" w:ascii="等线" w:hAnsi="等线" w:eastAsia="等线" w:cs="Times New Roman"/>
          <w:sz w:val="24"/>
          <w:szCs w:val="24"/>
        </w:rPr>
        <w:t>性别：</w:t>
      </w:r>
      <w:r>
        <w:rPr>
          <w:rFonts w:ascii="等线" w:hAnsi="等线" w:eastAsia="等线" w:cs="Times New Roman"/>
          <w:sz w:val="24"/>
          <w:szCs w:val="24"/>
          <w:u w:val="single"/>
        </w:rPr>
        <w:t xml:space="preserve">     </w:t>
      </w:r>
      <w:r>
        <w:rPr>
          <w:rFonts w:ascii="等线" w:hAnsi="等线" w:eastAsia="等线" w:cs="Times New Roman"/>
          <w:sz w:val="24"/>
          <w:szCs w:val="24"/>
        </w:rPr>
        <w:t xml:space="preserve"> </w:t>
      </w:r>
      <w:r>
        <w:rPr>
          <w:rFonts w:hint="eastAsia" w:ascii="等线" w:hAnsi="等线" w:eastAsia="等线" w:cs="Times New Roman"/>
          <w:sz w:val="24"/>
          <w:szCs w:val="24"/>
        </w:rPr>
        <w:t>年龄：</w:t>
      </w:r>
      <w:r>
        <w:rPr>
          <w:rFonts w:ascii="等线" w:hAnsi="等线" w:eastAsia="等线" w:cs="Times New Roman"/>
          <w:sz w:val="24"/>
          <w:szCs w:val="24"/>
          <w:u w:val="single"/>
        </w:rPr>
        <w:t xml:space="preserve">      </w:t>
      </w:r>
      <w:r>
        <w:rPr>
          <w:rFonts w:ascii="等线" w:hAnsi="等线" w:eastAsia="等线" w:cs="Times New Roman"/>
          <w:sz w:val="24"/>
          <w:szCs w:val="24"/>
        </w:rPr>
        <w:t xml:space="preserve">  </w:t>
      </w:r>
    </w:p>
    <w:p>
      <w:pPr>
        <w:spacing w:line="360" w:lineRule="auto"/>
        <w:rPr>
          <w:rFonts w:ascii="等线" w:hAnsi="等线" w:eastAsia="等线" w:cs="Times New Roman"/>
          <w:sz w:val="24"/>
          <w:szCs w:val="24"/>
        </w:rPr>
      </w:pPr>
      <w:r>
        <w:rPr>
          <w:rFonts w:hint="eastAsia" w:ascii="等线" w:hAnsi="等线" w:eastAsia="等线" w:cs="Times New Roman"/>
          <w:sz w:val="24"/>
          <w:szCs w:val="24"/>
        </w:rPr>
        <w:t>职务：</w:t>
      </w:r>
      <w:r>
        <w:rPr>
          <w:rFonts w:ascii="等线" w:hAnsi="等线" w:eastAsia="等线" w:cs="Times New Roman"/>
          <w:sz w:val="24"/>
          <w:szCs w:val="24"/>
          <w:u w:val="single"/>
        </w:rPr>
        <w:t xml:space="preserve">           </w:t>
      </w:r>
      <w:r>
        <w:rPr>
          <w:rFonts w:ascii="等线" w:hAnsi="等线" w:eastAsia="等线" w:cs="Times New Roman"/>
          <w:sz w:val="24"/>
          <w:szCs w:val="24"/>
        </w:rPr>
        <w:t xml:space="preserve"> </w:t>
      </w:r>
      <w:r>
        <w:rPr>
          <w:rFonts w:hint="eastAsia" w:ascii="等线" w:hAnsi="等线" w:eastAsia="等线" w:cs="Times New Roman"/>
          <w:sz w:val="24"/>
          <w:szCs w:val="24"/>
        </w:rPr>
        <w:t>身份证号码：</w:t>
      </w:r>
      <w:r>
        <w:rPr>
          <w:rFonts w:ascii="等线" w:hAnsi="等线" w:eastAsia="等线" w:cs="Times New Roman"/>
          <w:sz w:val="24"/>
          <w:szCs w:val="24"/>
          <w:u w:val="single"/>
        </w:rPr>
        <w:t xml:space="preserve">                        </w:t>
      </w:r>
    </w:p>
    <w:p>
      <w:pPr>
        <w:spacing w:line="360" w:lineRule="auto"/>
        <w:rPr>
          <w:rFonts w:ascii="等线" w:hAnsi="等线" w:eastAsia="等线" w:cs="Times New Roman"/>
          <w:sz w:val="24"/>
          <w:szCs w:val="24"/>
        </w:rPr>
      </w:pPr>
      <w:r>
        <w:rPr>
          <w:rFonts w:hint="eastAsia" w:ascii="等线" w:hAnsi="等线" w:eastAsia="等线" w:cs="Times New Roman"/>
          <w:sz w:val="24"/>
          <w:szCs w:val="24"/>
        </w:rPr>
        <w:t>通讯地址：</w:t>
      </w:r>
      <w:r>
        <w:rPr>
          <w:rFonts w:ascii="等线" w:hAnsi="等线" w:eastAsia="等线" w:cs="Times New Roman"/>
          <w:sz w:val="24"/>
          <w:szCs w:val="24"/>
          <w:u w:val="single"/>
        </w:rPr>
        <w:t xml:space="preserve">                                             </w:t>
      </w:r>
    </w:p>
    <w:p>
      <w:pPr>
        <w:spacing w:line="360" w:lineRule="auto"/>
        <w:rPr>
          <w:rFonts w:ascii="等线" w:hAnsi="等线" w:eastAsia="等线" w:cs="Times New Roman"/>
          <w:sz w:val="24"/>
          <w:szCs w:val="24"/>
        </w:rPr>
      </w:pPr>
      <w:r>
        <w:rPr>
          <w:rFonts w:hint="eastAsia" w:ascii="等线" w:hAnsi="等线" w:eastAsia="等线" w:cs="Times New Roman"/>
          <w:sz w:val="24"/>
          <w:szCs w:val="24"/>
        </w:rPr>
        <w:t>邮政编码：</w:t>
      </w:r>
      <w:r>
        <w:rPr>
          <w:rFonts w:ascii="等线" w:hAnsi="等线" w:eastAsia="等线" w:cs="Times New Roman"/>
          <w:sz w:val="24"/>
          <w:szCs w:val="24"/>
          <w:u w:val="single"/>
        </w:rPr>
        <w:t xml:space="preserve">                 </w:t>
      </w:r>
    </w:p>
    <w:p>
      <w:pPr>
        <w:spacing w:line="360" w:lineRule="auto"/>
        <w:rPr>
          <w:rFonts w:ascii="等线" w:hAnsi="等线" w:eastAsia="等线" w:cs="Times New Roman"/>
          <w:sz w:val="24"/>
          <w:szCs w:val="24"/>
        </w:rPr>
      </w:pPr>
      <w:r>
        <w:rPr>
          <w:rFonts w:hint="eastAsia" w:ascii="等线" w:hAnsi="等线" w:eastAsia="等线" w:cs="Times New Roman"/>
          <w:sz w:val="24"/>
          <w:szCs w:val="24"/>
        </w:rPr>
        <w:t>电话：</w:t>
      </w:r>
      <w:r>
        <w:rPr>
          <w:rFonts w:ascii="等线" w:hAnsi="等线" w:eastAsia="等线" w:cs="Times New Roman"/>
          <w:sz w:val="24"/>
          <w:szCs w:val="24"/>
          <w:u w:val="single"/>
        </w:rPr>
        <w:t xml:space="preserve">                  </w:t>
      </w:r>
      <w:r>
        <w:rPr>
          <w:rFonts w:ascii="等线" w:hAnsi="等线" w:eastAsia="等线" w:cs="Times New Roman"/>
          <w:sz w:val="24"/>
          <w:szCs w:val="24"/>
        </w:rPr>
        <w:t xml:space="preserve">   </w:t>
      </w:r>
      <w:r>
        <w:rPr>
          <w:rFonts w:hint="eastAsia" w:ascii="等线" w:hAnsi="等线" w:eastAsia="等线" w:cs="Times New Roman"/>
          <w:sz w:val="24"/>
          <w:szCs w:val="24"/>
        </w:rPr>
        <w:t>电传：</w:t>
      </w:r>
      <w:r>
        <w:rPr>
          <w:rFonts w:ascii="等线" w:hAnsi="等线" w:eastAsia="等线" w:cs="Times New Roman"/>
          <w:sz w:val="24"/>
          <w:szCs w:val="24"/>
          <w:u w:val="single"/>
        </w:rPr>
        <w:t xml:space="preserve">                     </w:t>
      </w:r>
      <w:r>
        <w:rPr>
          <w:rFonts w:ascii="等线" w:hAnsi="等线" w:eastAsia="等线" w:cs="Times New Roman"/>
          <w:sz w:val="24"/>
          <w:szCs w:val="24"/>
        </w:rPr>
        <w:t xml:space="preserve"> </w:t>
      </w:r>
    </w:p>
    <w:p>
      <w:pPr>
        <w:spacing w:line="360" w:lineRule="auto"/>
        <w:rPr>
          <w:rFonts w:ascii="等线" w:hAnsi="等线" w:eastAsia="等线" w:cs="Times New Roman"/>
          <w:sz w:val="24"/>
          <w:szCs w:val="24"/>
        </w:rPr>
      </w:pPr>
    </w:p>
    <w:p>
      <w:pPr>
        <w:spacing w:line="360" w:lineRule="auto"/>
        <w:rPr>
          <w:rFonts w:ascii="等线" w:hAnsi="等线" w:eastAsia="等线" w:cs="Times New Roman"/>
          <w:sz w:val="24"/>
          <w:szCs w:val="24"/>
        </w:rPr>
      </w:pPr>
    </w:p>
    <w:p>
      <w:pPr>
        <w:spacing w:line="360" w:lineRule="auto"/>
        <w:rPr>
          <w:rFonts w:ascii="等线" w:hAnsi="等线" w:eastAsia="等线" w:cs="Times New Roman"/>
          <w:sz w:val="24"/>
          <w:szCs w:val="24"/>
        </w:rPr>
      </w:pPr>
      <w:r>
        <w:rPr>
          <w:rFonts w:hint="eastAsia" w:ascii="等线" w:hAnsi="等线" w:eastAsia="等线" w:cs="Times New Roman"/>
          <w:sz w:val="24"/>
          <w:szCs w:val="24"/>
        </w:rPr>
        <w:t>单位名称（印章）：</w:t>
      </w:r>
      <w:r>
        <w:rPr>
          <w:rFonts w:ascii="等线" w:hAnsi="等线" w:eastAsia="等线" w:cs="Times New Roman"/>
          <w:sz w:val="24"/>
          <w:szCs w:val="24"/>
        </w:rPr>
        <w:t xml:space="preserve">        </w:t>
      </w:r>
    </w:p>
    <w:p>
      <w:pPr>
        <w:spacing w:line="360" w:lineRule="auto"/>
        <w:rPr>
          <w:rFonts w:ascii="等线" w:hAnsi="等线" w:eastAsia="等线" w:cs="Times New Roman"/>
          <w:sz w:val="24"/>
          <w:szCs w:val="24"/>
        </w:rPr>
      </w:pPr>
      <w:r>
        <w:rPr>
          <w:rFonts w:hint="eastAsia" w:ascii="等线" w:hAnsi="等线" w:eastAsia="等线" w:cs="Times New Roman"/>
          <w:sz w:val="24"/>
          <w:szCs w:val="24"/>
        </w:rPr>
        <w:t>法定代表人（签字或盖章）：</w:t>
      </w:r>
    </w:p>
    <w:p>
      <w:pPr>
        <w:spacing w:line="360" w:lineRule="auto"/>
        <w:rPr>
          <w:rFonts w:ascii="等线" w:hAnsi="等线" w:eastAsia="等线" w:cs="Times New Roman"/>
          <w:sz w:val="24"/>
          <w:szCs w:val="24"/>
        </w:rPr>
      </w:pPr>
    </w:p>
    <w:p>
      <w:pPr>
        <w:spacing w:line="360" w:lineRule="auto"/>
        <w:ind w:right="360"/>
        <w:jc w:val="right"/>
        <w:rPr>
          <w:rFonts w:ascii="等线" w:hAnsi="等线" w:eastAsia="等线" w:cs="Times New Roman"/>
          <w:sz w:val="24"/>
          <w:szCs w:val="24"/>
        </w:rPr>
      </w:pPr>
      <w:r>
        <w:rPr>
          <w:rFonts w:hint="eastAsia" w:ascii="等线" w:hAnsi="等线" w:eastAsia="等线" w:cs="Times New Roman"/>
          <w:sz w:val="24"/>
          <w:szCs w:val="24"/>
        </w:rPr>
        <w:t>日</w:t>
      </w:r>
      <w:r>
        <w:rPr>
          <w:rFonts w:ascii="等线" w:hAnsi="等线" w:eastAsia="等线" w:cs="Times New Roman"/>
          <w:sz w:val="24"/>
          <w:szCs w:val="24"/>
        </w:rPr>
        <w:t xml:space="preserve">  </w:t>
      </w:r>
      <w:r>
        <w:rPr>
          <w:rFonts w:hint="eastAsia" w:ascii="等线" w:hAnsi="等线" w:eastAsia="等线" w:cs="Times New Roman"/>
          <w:sz w:val="24"/>
          <w:szCs w:val="24"/>
        </w:rPr>
        <w:t>期：</w:t>
      </w:r>
      <w:r>
        <w:rPr>
          <w:rFonts w:ascii="等线" w:hAnsi="等线" w:eastAsia="等线" w:cs="Times New Roman"/>
          <w:sz w:val="24"/>
          <w:szCs w:val="24"/>
          <w:u w:val="single"/>
        </w:rPr>
        <w:t xml:space="preserve">       </w:t>
      </w:r>
      <w:r>
        <w:rPr>
          <w:rFonts w:hint="eastAsia" w:ascii="等线" w:hAnsi="等线" w:eastAsia="等线" w:cs="Times New Roman"/>
          <w:sz w:val="24"/>
          <w:szCs w:val="24"/>
        </w:rPr>
        <w:t>年</w:t>
      </w:r>
      <w:r>
        <w:rPr>
          <w:rFonts w:ascii="等线" w:hAnsi="等线" w:eastAsia="等线" w:cs="Times New Roman"/>
          <w:sz w:val="24"/>
          <w:szCs w:val="24"/>
          <w:u w:val="single"/>
        </w:rPr>
        <w:t xml:space="preserve">      </w:t>
      </w:r>
      <w:r>
        <w:rPr>
          <w:rFonts w:hint="eastAsia" w:ascii="等线" w:hAnsi="等线" w:eastAsia="等线" w:cs="Times New Roman"/>
          <w:sz w:val="24"/>
          <w:szCs w:val="24"/>
        </w:rPr>
        <w:t>月</w:t>
      </w:r>
      <w:r>
        <w:rPr>
          <w:rFonts w:ascii="等线" w:hAnsi="等线" w:eastAsia="等线" w:cs="Times New Roman"/>
          <w:sz w:val="24"/>
          <w:szCs w:val="24"/>
          <w:u w:val="single"/>
        </w:rPr>
        <w:t xml:space="preserve">      </w:t>
      </w:r>
      <w:r>
        <w:rPr>
          <w:rFonts w:hint="eastAsia" w:ascii="等线" w:hAnsi="等线" w:eastAsia="等线" w:cs="Times New Roman"/>
          <w:sz w:val="24"/>
          <w:szCs w:val="24"/>
        </w:rPr>
        <w:t>日</w:t>
      </w:r>
    </w:p>
    <w:p>
      <w:pPr>
        <w:spacing w:line="360" w:lineRule="auto"/>
        <w:outlineLvl w:val="1"/>
        <w:rPr>
          <w:rFonts w:ascii="宋体" w:eastAsia="宋体"/>
          <w:shd w:val="clear" w:color="auto" w:fill="FFFFFF"/>
        </w:rPr>
        <w:sectPr>
          <w:endnotePr>
            <w:numFmt w:val="decimal"/>
          </w:endnotePr>
          <w:pgSz w:w="11906" w:h="16838"/>
          <w:pgMar w:top="1247" w:right="1287" w:bottom="1247" w:left="1440" w:header="851" w:footer="907" w:gutter="0"/>
          <w:cols w:space="720" w:num="1"/>
          <w:docGrid w:linePitch="312" w:charSpace="0"/>
        </w:sectPr>
      </w:pPr>
      <w:bookmarkStart w:id="137" w:name="_Toc413933194"/>
      <w:bookmarkStart w:id="138" w:name="_Toc413933301"/>
      <w:bookmarkStart w:id="139" w:name="_Toc359572280"/>
    </w:p>
    <w:p>
      <w:pPr>
        <w:spacing w:line="360" w:lineRule="auto"/>
        <w:outlineLvl w:val="1"/>
        <w:rPr>
          <w:rFonts w:eastAsia="宋体"/>
          <w:b/>
          <w:sz w:val="24"/>
          <w:szCs w:val="24"/>
        </w:rPr>
      </w:pPr>
      <w:bookmarkStart w:id="140" w:name="_Toc6002"/>
      <w:bookmarkStart w:id="141" w:name="_Toc13793"/>
      <w:bookmarkStart w:id="142" w:name="_Toc16238390"/>
      <w:r>
        <w:rPr>
          <w:rFonts w:hint="eastAsia" w:eastAsia="宋体"/>
          <w:b/>
          <w:sz w:val="24"/>
          <w:szCs w:val="24"/>
        </w:rPr>
        <w:t>附件</w:t>
      </w:r>
      <w:r>
        <w:rPr>
          <w:rFonts w:eastAsia="宋体"/>
          <w:b/>
          <w:sz w:val="24"/>
          <w:szCs w:val="24"/>
        </w:rPr>
        <w:t>4</w:t>
      </w:r>
      <w:r>
        <w:rPr>
          <w:rFonts w:hint="eastAsia" w:eastAsia="宋体"/>
          <w:b/>
          <w:sz w:val="24"/>
          <w:szCs w:val="24"/>
        </w:rPr>
        <w:t>：</w:t>
      </w:r>
      <w:bookmarkEnd w:id="137"/>
      <w:bookmarkEnd w:id="138"/>
      <w:bookmarkEnd w:id="139"/>
      <w:bookmarkEnd w:id="140"/>
      <w:bookmarkEnd w:id="141"/>
      <w:bookmarkEnd w:id="142"/>
    </w:p>
    <w:p>
      <w:pPr>
        <w:jc w:val="center"/>
        <w:outlineLvl w:val="1"/>
        <w:rPr>
          <w:rFonts w:ascii="宋体" w:hAnsi="等线" w:eastAsia="等线" w:cs="Times New Roman"/>
          <w:b/>
          <w:bCs/>
          <w:sz w:val="28"/>
          <w:szCs w:val="28"/>
        </w:rPr>
      </w:pPr>
      <w:bookmarkStart w:id="143" w:name="_Toc13277"/>
      <w:bookmarkStart w:id="144" w:name="_Toc16238391"/>
      <w:bookmarkStart w:id="145" w:name="_Toc30636"/>
      <w:r>
        <w:rPr>
          <w:rFonts w:hint="eastAsia" w:ascii="宋体" w:hAnsi="宋体" w:eastAsia="等线" w:cs="Times New Roman"/>
          <w:b/>
          <w:bCs/>
          <w:sz w:val="30"/>
          <w:szCs w:val="30"/>
        </w:rPr>
        <w:t>投标人类似业绩一览表</w:t>
      </w:r>
      <w:bookmarkEnd w:id="143"/>
      <w:bookmarkEnd w:id="144"/>
      <w:bookmarkEnd w:id="145"/>
    </w:p>
    <w:tbl>
      <w:tblPr>
        <w:tblStyle w:val="38"/>
        <w:tblW w:w="1332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7"/>
        <w:gridCol w:w="1396"/>
        <w:gridCol w:w="1562"/>
        <w:gridCol w:w="1764"/>
        <w:gridCol w:w="2051"/>
        <w:gridCol w:w="2274"/>
        <w:gridCol w:w="2112"/>
        <w:gridCol w:w="1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8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等线" w:eastAsia="等线" w:cs="Arial"/>
                <w:bCs/>
                <w:szCs w:val="21"/>
              </w:rPr>
            </w:pPr>
            <w:r>
              <w:rPr>
                <w:rFonts w:hint="eastAsia" w:ascii="宋体" w:hAnsi="宋体" w:eastAsia="等线" w:cs="Arial"/>
                <w:bCs/>
                <w:szCs w:val="21"/>
              </w:rPr>
              <w:t>序号</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ascii="宋体" w:hAnsi="等线" w:eastAsia="等线" w:cs="Arial"/>
                <w:bCs/>
                <w:szCs w:val="21"/>
              </w:rPr>
            </w:pPr>
            <w:r>
              <w:rPr>
                <w:rFonts w:hint="eastAsia" w:ascii="宋体" w:hAnsi="宋体" w:eastAsia="等线" w:cs="Arial"/>
                <w:bCs/>
                <w:szCs w:val="21"/>
              </w:rPr>
              <w:t>项目名称</w:t>
            </w:r>
          </w:p>
        </w:tc>
        <w:tc>
          <w:tcPr>
            <w:tcW w:w="15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等线" w:eastAsia="等线" w:cs="Arial"/>
                <w:bCs/>
                <w:szCs w:val="21"/>
              </w:rPr>
            </w:pPr>
            <w:r>
              <w:rPr>
                <w:rFonts w:hint="eastAsia" w:ascii="宋体" w:hAnsi="宋体" w:eastAsia="等线" w:cs="Arial"/>
                <w:bCs/>
                <w:szCs w:val="21"/>
              </w:rPr>
              <w:t>委托单位</w:t>
            </w:r>
          </w:p>
        </w:tc>
        <w:tc>
          <w:tcPr>
            <w:tcW w:w="17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等线" w:eastAsia="等线" w:cs="Arial"/>
                <w:bCs/>
                <w:szCs w:val="21"/>
              </w:rPr>
            </w:pPr>
            <w:r>
              <w:rPr>
                <w:rFonts w:hint="eastAsia" w:ascii="等线" w:hAnsi="等线" w:eastAsia="等线" w:cs="Times New Roman"/>
                <w:szCs w:val="21"/>
              </w:rPr>
              <w:t>被咨询服务单位</w:t>
            </w:r>
          </w:p>
        </w:tc>
        <w:tc>
          <w:tcPr>
            <w:tcW w:w="2051" w:type="dxa"/>
            <w:tcBorders>
              <w:top w:val="single" w:color="auto" w:sz="6" w:space="0"/>
              <w:left w:val="single" w:color="auto" w:sz="6" w:space="0"/>
              <w:bottom w:val="single" w:color="auto" w:sz="6" w:space="0"/>
              <w:right w:val="single" w:color="auto" w:sz="6" w:space="0"/>
            </w:tcBorders>
            <w:vAlign w:val="center"/>
          </w:tcPr>
          <w:p>
            <w:pPr>
              <w:jc w:val="center"/>
              <w:rPr>
                <w:rFonts w:ascii="等线" w:hAnsi="等线" w:eastAsia="等线" w:cs="Times New Roman"/>
                <w:szCs w:val="21"/>
              </w:rPr>
            </w:pPr>
            <w:r>
              <w:rPr>
                <w:rFonts w:hint="eastAsia" w:ascii="等线" w:hAnsi="等线" w:eastAsia="等线" w:cs="Times New Roman"/>
                <w:szCs w:val="21"/>
              </w:rPr>
              <w:t>被咨询单位性质</w:t>
            </w:r>
          </w:p>
          <w:p>
            <w:pPr>
              <w:jc w:val="center"/>
              <w:rPr>
                <w:rFonts w:ascii="等线" w:hAnsi="等线" w:eastAsia="等线" w:cs="Times New Roman"/>
                <w:szCs w:val="21"/>
              </w:rPr>
            </w:pPr>
            <w:r>
              <w:rPr>
                <w:rFonts w:hint="eastAsia" w:ascii="等线" w:hAnsi="等线" w:eastAsia="等线" w:cs="Times New Roman"/>
                <w:szCs w:val="21"/>
              </w:rPr>
              <w:t>（国有企业、国资委、国资局）</w:t>
            </w:r>
          </w:p>
        </w:tc>
        <w:tc>
          <w:tcPr>
            <w:tcW w:w="227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等线" w:cs="Arial"/>
                <w:bCs/>
                <w:szCs w:val="21"/>
              </w:rPr>
            </w:pPr>
            <w:r>
              <w:rPr>
                <w:rFonts w:hint="eastAsia" w:ascii="宋体" w:hAnsi="宋体" w:eastAsia="等线" w:cs="Arial"/>
                <w:bCs/>
                <w:szCs w:val="21"/>
              </w:rPr>
              <w:t>咨询成果</w:t>
            </w:r>
          </w:p>
          <w:p>
            <w:pPr>
              <w:jc w:val="center"/>
              <w:rPr>
                <w:rFonts w:ascii="宋体" w:hAnsi="宋体" w:eastAsia="等线" w:cs="Arial"/>
                <w:bCs/>
                <w:szCs w:val="21"/>
              </w:rPr>
            </w:pPr>
            <w:r>
              <w:rPr>
                <w:rFonts w:hint="eastAsia" w:ascii="宋体" w:hAnsi="宋体" w:eastAsia="等线" w:cs="Arial"/>
                <w:bCs/>
                <w:szCs w:val="21"/>
              </w:rPr>
              <w:t>完成时间</w:t>
            </w:r>
          </w:p>
        </w:tc>
        <w:tc>
          <w:tcPr>
            <w:tcW w:w="21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等线" w:cs="Arial"/>
                <w:bCs/>
                <w:szCs w:val="21"/>
              </w:rPr>
            </w:pPr>
            <w:r>
              <w:rPr>
                <w:rFonts w:hint="eastAsia" w:ascii="宋体" w:hAnsi="宋体" w:eastAsia="等线" w:cs="Arial"/>
                <w:bCs/>
                <w:szCs w:val="21"/>
              </w:rPr>
              <w:t>委托单位联系人电话</w:t>
            </w:r>
          </w:p>
        </w:tc>
        <w:tc>
          <w:tcPr>
            <w:tcW w:w="13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等线" w:cs="Arial"/>
                <w:bCs/>
                <w:szCs w:val="21"/>
              </w:rPr>
            </w:pPr>
            <w:r>
              <w:rPr>
                <w:rFonts w:hint="eastAsia" w:ascii="宋体" w:hAnsi="宋体" w:eastAsia="等线" w:cs="Arial"/>
                <w:bCs/>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等线" w:eastAsia="等线" w:cs="Arial"/>
                <w:szCs w:val="21"/>
              </w:rPr>
            </w:pPr>
            <w:r>
              <w:rPr>
                <w:rFonts w:ascii="宋体" w:hAnsi="宋体" w:eastAsia="等线" w:cs="Arial"/>
                <w:szCs w:val="21"/>
              </w:rPr>
              <w:t>1</w:t>
            </w:r>
          </w:p>
        </w:tc>
        <w:tc>
          <w:tcPr>
            <w:tcW w:w="1396"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56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76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051"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27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11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359"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等线" w:eastAsia="等线" w:cs="Arial"/>
                <w:szCs w:val="21"/>
              </w:rPr>
            </w:pPr>
            <w:r>
              <w:rPr>
                <w:rFonts w:ascii="宋体" w:hAnsi="宋体" w:eastAsia="等线" w:cs="Arial"/>
                <w:szCs w:val="21"/>
              </w:rPr>
              <w:t>2</w:t>
            </w:r>
          </w:p>
        </w:tc>
        <w:tc>
          <w:tcPr>
            <w:tcW w:w="1396"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56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76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051"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27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11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359"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等线" w:eastAsia="等线" w:cs="Arial"/>
                <w:szCs w:val="21"/>
              </w:rPr>
            </w:pPr>
            <w:r>
              <w:rPr>
                <w:rFonts w:ascii="宋体" w:hAnsi="宋体" w:eastAsia="等线" w:cs="Arial"/>
                <w:szCs w:val="21"/>
              </w:rPr>
              <w:t>3</w:t>
            </w:r>
          </w:p>
        </w:tc>
        <w:tc>
          <w:tcPr>
            <w:tcW w:w="1396"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56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76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051"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27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11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359"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7"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r>
              <w:rPr>
                <w:rFonts w:hint="eastAsia" w:ascii="宋体" w:hAnsi="等线" w:eastAsia="等线" w:cs="Arial"/>
                <w:szCs w:val="21"/>
              </w:rPr>
              <w:t>…</w:t>
            </w:r>
          </w:p>
        </w:tc>
        <w:tc>
          <w:tcPr>
            <w:tcW w:w="1396"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56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76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051"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27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11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359"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r>
    </w:tbl>
    <w:p>
      <w:pPr>
        <w:tabs>
          <w:tab w:val="left" w:pos="1050"/>
          <w:tab w:val="left" w:pos="1838"/>
        </w:tabs>
        <w:rPr>
          <w:rFonts w:ascii="宋体" w:hAnsi="等线" w:eastAsia="等线" w:cs="Times New Roman"/>
          <w:sz w:val="24"/>
        </w:rPr>
      </w:pPr>
    </w:p>
    <w:p>
      <w:pPr>
        <w:tabs>
          <w:tab w:val="left" w:pos="1050"/>
          <w:tab w:val="left" w:pos="1838"/>
        </w:tabs>
        <w:rPr>
          <w:rFonts w:hint="eastAsia" w:ascii="宋体" w:hAnsi="宋体" w:eastAsia="等线" w:cs="宋体"/>
          <w:szCs w:val="21"/>
        </w:rPr>
      </w:pPr>
      <w:r>
        <w:rPr>
          <w:rFonts w:hint="eastAsia" w:ascii="宋体" w:hAnsi="宋体" w:eastAsia="等线" w:cs="宋体"/>
          <w:szCs w:val="21"/>
        </w:rPr>
        <w:t>注：1、投标人类似业绩是指：</w:t>
      </w:r>
      <w:r>
        <w:rPr>
          <w:rFonts w:hint="eastAsia" w:ascii="宋体" w:hAnsi="宋体" w:eastAsia="等线" w:cs="宋体"/>
          <w:szCs w:val="21"/>
          <w:lang w:eastAsia="zh-CN"/>
        </w:rPr>
        <w:t>投标人2015年1月1日至今独立完成过至少一项国内国有企业集团及属下企业的职务体系设计、薪酬激励体系优化及绩效体系专业经验和成功案例的业绩证明文件，</w:t>
      </w:r>
      <w:r>
        <w:rPr>
          <w:rFonts w:hint="eastAsia" w:ascii="宋体" w:hAnsi="宋体" w:eastAsia="等线" w:cs="宋体"/>
          <w:szCs w:val="21"/>
        </w:rPr>
        <w:t>提供合同关键页复印件，加盖公章。</w:t>
      </w:r>
    </w:p>
    <w:p>
      <w:pPr>
        <w:tabs>
          <w:tab w:val="left" w:pos="1050"/>
          <w:tab w:val="left" w:pos="1838"/>
        </w:tabs>
        <w:rPr>
          <w:rFonts w:hint="eastAsia" w:ascii="宋体" w:hAnsi="宋体" w:eastAsia="等线" w:cs="宋体"/>
          <w:szCs w:val="21"/>
        </w:rPr>
      </w:pPr>
      <w:r>
        <w:rPr>
          <w:rFonts w:hint="eastAsia" w:ascii="宋体" w:hAnsi="宋体" w:eastAsia="等线" w:cs="宋体"/>
          <w:szCs w:val="21"/>
        </w:rPr>
        <w:t>2、投标人须对所提供资料真实性负责。</w:t>
      </w:r>
    </w:p>
    <w:p>
      <w:pPr>
        <w:ind w:left="3360" w:leftChars="1600" w:firstLine="3360" w:firstLineChars="1600"/>
        <w:rPr>
          <w:rFonts w:ascii="宋体" w:hAnsi="宋体" w:eastAsia="等线" w:cs="Times New Roman"/>
          <w:szCs w:val="21"/>
        </w:rPr>
      </w:pPr>
    </w:p>
    <w:p>
      <w:pPr>
        <w:ind w:left="3360" w:leftChars="1600" w:firstLine="3840" w:firstLineChars="1600"/>
        <w:rPr>
          <w:rFonts w:ascii="宋体" w:hAnsi="等线" w:eastAsia="等线" w:cs="Times New Roman"/>
          <w:sz w:val="24"/>
        </w:rPr>
      </w:pPr>
      <w:r>
        <w:rPr>
          <w:rFonts w:hint="eastAsia" w:ascii="宋体" w:hAnsi="宋体" w:eastAsia="等线" w:cs="Times New Roman"/>
          <w:sz w:val="24"/>
        </w:rPr>
        <w:t xml:space="preserve">                   投</w:t>
      </w:r>
      <w:r>
        <w:rPr>
          <w:rFonts w:ascii="宋体" w:hAnsi="宋体" w:eastAsia="等线" w:cs="Times New Roman"/>
          <w:sz w:val="24"/>
        </w:rPr>
        <w:t xml:space="preserve">  </w:t>
      </w:r>
      <w:r>
        <w:rPr>
          <w:rFonts w:hint="eastAsia" w:ascii="宋体" w:hAnsi="宋体" w:eastAsia="等线" w:cs="Times New Roman"/>
          <w:sz w:val="24"/>
        </w:rPr>
        <w:t>标</w:t>
      </w:r>
      <w:r>
        <w:rPr>
          <w:rFonts w:ascii="宋体" w:hAnsi="宋体" w:eastAsia="等线" w:cs="Times New Roman"/>
          <w:sz w:val="24"/>
        </w:rPr>
        <w:t xml:space="preserve">  </w:t>
      </w:r>
      <w:r>
        <w:rPr>
          <w:rFonts w:hint="eastAsia" w:ascii="宋体" w:hAnsi="宋体" w:eastAsia="等线" w:cs="Times New Roman"/>
          <w:sz w:val="24"/>
        </w:rPr>
        <w:t>人（单位公章）：</w:t>
      </w:r>
    </w:p>
    <w:p>
      <w:pPr>
        <w:ind w:left="3360" w:leftChars="1600" w:firstLine="3840" w:firstLineChars="1600"/>
        <w:rPr>
          <w:rFonts w:ascii="宋体" w:hAnsi="等线" w:eastAsia="等线" w:cs="Times New Roman"/>
          <w:sz w:val="24"/>
        </w:rPr>
      </w:pPr>
      <w:r>
        <w:rPr>
          <w:rFonts w:hint="eastAsia" w:ascii="宋体" w:hAnsi="宋体" w:eastAsia="等线" w:cs="Times New Roman"/>
          <w:sz w:val="24"/>
        </w:rPr>
        <w:t xml:space="preserve">                  法定代表人（或委托代理人）：</w:t>
      </w:r>
    </w:p>
    <w:p>
      <w:pPr>
        <w:spacing w:line="360" w:lineRule="auto"/>
        <w:ind w:left="3360" w:leftChars="1600" w:right="480" w:firstLine="3840" w:firstLineChars="1600"/>
        <w:rPr>
          <w:rFonts w:eastAsia="宋体"/>
          <w:b/>
          <w:sz w:val="24"/>
          <w:szCs w:val="24"/>
        </w:rPr>
      </w:pPr>
      <w:r>
        <w:rPr>
          <w:rFonts w:ascii="宋体" w:hAnsi="宋体" w:eastAsia="宋体"/>
          <w:sz w:val="24"/>
        </w:rPr>
        <w:t xml:space="preserve"> </w:t>
      </w:r>
      <w:r>
        <w:rPr>
          <w:rFonts w:hint="eastAsia" w:ascii="宋体" w:hAnsi="宋体" w:eastAsia="宋体"/>
          <w:sz w:val="24"/>
        </w:rPr>
        <w:t xml:space="preserve">                 日</w:t>
      </w:r>
      <w:r>
        <w:rPr>
          <w:rFonts w:ascii="宋体" w:hAnsi="宋体" w:eastAsia="宋体"/>
          <w:sz w:val="24"/>
        </w:rPr>
        <w:t xml:space="preserve">    </w:t>
      </w:r>
      <w:r>
        <w:rPr>
          <w:rFonts w:hint="eastAsia" w:ascii="宋体" w:hAnsi="宋体" w:eastAsia="宋体"/>
          <w:sz w:val="24"/>
        </w:rPr>
        <w:t>期：</w:t>
      </w:r>
      <w:r>
        <w:rPr>
          <w:rFonts w:ascii="宋体" w:hAnsi="宋体" w:eastAsia="宋体" w:cs="Arial"/>
          <w:sz w:val="24"/>
          <w:szCs w:val="24"/>
        </w:rPr>
        <w:t xml:space="preserve">    </w:t>
      </w:r>
      <w:r>
        <w:rPr>
          <w:rFonts w:hint="eastAsia" w:ascii="宋体" w:hAnsi="宋体" w:eastAsia="宋体" w:cs="Arial"/>
          <w:sz w:val="24"/>
          <w:szCs w:val="24"/>
        </w:rPr>
        <w:t>年</w:t>
      </w:r>
      <w:r>
        <w:rPr>
          <w:rFonts w:ascii="宋体" w:hAnsi="宋体" w:eastAsia="宋体" w:cs="Arial"/>
          <w:sz w:val="24"/>
          <w:szCs w:val="24"/>
        </w:rPr>
        <w:t xml:space="preserve">   </w:t>
      </w:r>
      <w:r>
        <w:rPr>
          <w:rFonts w:hint="eastAsia" w:ascii="宋体" w:hAnsi="宋体" w:eastAsia="宋体" w:cs="Arial"/>
          <w:sz w:val="24"/>
          <w:szCs w:val="24"/>
        </w:rPr>
        <w:t>月</w:t>
      </w:r>
      <w:r>
        <w:rPr>
          <w:rFonts w:ascii="宋体" w:hAnsi="宋体" w:eastAsia="宋体" w:cs="Arial"/>
          <w:sz w:val="24"/>
          <w:szCs w:val="24"/>
        </w:rPr>
        <w:t xml:space="preserve">   </w:t>
      </w:r>
      <w:r>
        <w:rPr>
          <w:rFonts w:hint="eastAsia" w:ascii="宋体" w:hAnsi="宋体" w:eastAsia="宋体" w:cs="Arial"/>
          <w:sz w:val="24"/>
          <w:szCs w:val="24"/>
        </w:rPr>
        <w:t>日</w:t>
      </w:r>
    </w:p>
    <w:p>
      <w:pPr>
        <w:spacing w:line="360" w:lineRule="auto"/>
        <w:outlineLvl w:val="1"/>
        <w:rPr>
          <w:rFonts w:eastAsia="宋体"/>
          <w:b/>
          <w:sz w:val="24"/>
          <w:szCs w:val="24"/>
        </w:rPr>
        <w:sectPr>
          <w:endnotePr>
            <w:numFmt w:val="decimal"/>
          </w:endnotePr>
          <w:pgSz w:w="16838" w:h="11906" w:orient="landscape"/>
          <w:pgMar w:top="1440" w:right="1247" w:bottom="1287" w:left="1247" w:header="851" w:footer="907" w:gutter="0"/>
          <w:cols w:space="720" w:num="1"/>
          <w:docGrid w:linePitch="316" w:charSpace="0"/>
        </w:sectPr>
      </w:pPr>
    </w:p>
    <w:p>
      <w:pPr>
        <w:spacing w:line="360" w:lineRule="auto"/>
        <w:outlineLvl w:val="1"/>
        <w:rPr>
          <w:rFonts w:eastAsia="宋体"/>
          <w:b/>
          <w:sz w:val="24"/>
          <w:szCs w:val="24"/>
        </w:rPr>
      </w:pPr>
      <w:bookmarkStart w:id="146" w:name="_Toc16238392"/>
      <w:bookmarkStart w:id="147" w:name="_Toc28737"/>
      <w:bookmarkStart w:id="148" w:name="_Toc32191"/>
      <w:bookmarkStart w:id="149" w:name="_Toc359572282"/>
      <w:bookmarkStart w:id="150" w:name="_Toc346895304"/>
      <w:bookmarkStart w:id="151" w:name="_Toc413933196"/>
      <w:bookmarkStart w:id="152" w:name="_Toc413933303"/>
      <w:r>
        <w:rPr>
          <w:rFonts w:hint="eastAsia" w:eastAsia="宋体"/>
          <w:b/>
          <w:sz w:val="24"/>
          <w:szCs w:val="24"/>
        </w:rPr>
        <w:t>附件5：</w:t>
      </w:r>
      <w:bookmarkEnd w:id="146"/>
      <w:bookmarkEnd w:id="147"/>
      <w:bookmarkEnd w:id="148"/>
    </w:p>
    <w:p>
      <w:pPr>
        <w:jc w:val="center"/>
        <w:outlineLvl w:val="1"/>
        <w:rPr>
          <w:rFonts w:ascii="宋体" w:hAnsi="宋体" w:eastAsia="等线" w:cs="Times New Roman"/>
          <w:b/>
          <w:bCs/>
          <w:sz w:val="30"/>
          <w:szCs w:val="30"/>
        </w:rPr>
      </w:pPr>
      <w:bookmarkStart w:id="153" w:name="_Toc16238393"/>
      <w:r>
        <w:rPr>
          <w:rFonts w:hint="eastAsia" w:ascii="宋体" w:hAnsi="宋体" w:eastAsia="等线" w:cs="Times New Roman"/>
          <w:b/>
          <w:bCs/>
          <w:sz w:val="30"/>
          <w:szCs w:val="30"/>
        </w:rPr>
        <w:t>项目负责人（项目总监）资历</w:t>
      </w:r>
      <w:r>
        <w:rPr>
          <w:rFonts w:ascii="宋体" w:hAnsi="宋体" w:eastAsia="等线" w:cs="Times New Roman"/>
          <w:b/>
          <w:bCs/>
          <w:sz w:val="30"/>
          <w:szCs w:val="30"/>
        </w:rPr>
        <w:t>表</w:t>
      </w:r>
      <w:bookmarkEnd w:id="153"/>
    </w:p>
    <w:p>
      <w:pPr>
        <w:spacing w:line="360" w:lineRule="auto"/>
        <w:outlineLvl w:val="1"/>
        <w:rPr>
          <w:rFonts w:eastAsia="宋体"/>
          <w:b/>
          <w:sz w:val="24"/>
          <w:szCs w:val="24"/>
        </w:rPr>
      </w:pPr>
    </w:p>
    <w:tbl>
      <w:tblPr>
        <w:tblStyle w:val="38"/>
        <w:tblW w:w="93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0"/>
        <w:gridCol w:w="1395"/>
        <w:gridCol w:w="1139"/>
        <w:gridCol w:w="1514"/>
        <w:gridCol w:w="1910"/>
        <w:gridCol w:w="13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姓    名</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性  别</w:t>
            </w:r>
          </w:p>
        </w:tc>
        <w:tc>
          <w:tcPr>
            <w:tcW w:w="1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c>
          <w:tcPr>
            <w:tcW w:w="1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年龄</w:t>
            </w:r>
          </w:p>
        </w:tc>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学历及专业</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现拟任职务</w:t>
            </w:r>
          </w:p>
        </w:tc>
        <w:tc>
          <w:tcPr>
            <w:tcW w:w="1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c>
          <w:tcPr>
            <w:tcW w:w="1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hint="eastAsia" w:ascii="宋体" w:hAnsi="宋体" w:eastAsia="等线" w:cs="Times New Roman"/>
                <w:sz w:val="24"/>
                <w:szCs w:val="24"/>
              </w:rPr>
              <w:t>企业管理（咨询）工作年限</w:t>
            </w:r>
          </w:p>
        </w:tc>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63"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hint="eastAsia" w:ascii="宋体" w:hAnsi="宋体" w:eastAsia="等线" w:cs="Times New Roman"/>
                <w:sz w:val="24"/>
              </w:rPr>
              <w:t>个人简介（从事企业管理（咨询）工作经验）</w:t>
            </w:r>
          </w:p>
        </w:tc>
        <w:tc>
          <w:tcPr>
            <w:tcW w:w="726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等线" w:cs="Times New Roman"/>
                <w:sz w:val="24"/>
              </w:rPr>
            </w:pPr>
          </w:p>
          <w:p>
            <w:pPr>
              <w:spacing w:line="360" w:lineRule="auto"/>
              <w:rPr>
                <w:rFonts w:ascii="宋体" w:hAnsi="宋体" w:eastAsia="等线"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22"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主要业绩经历</w:t>
            </w:r>
          </w:p>
        </w:tc>
        <w:tc>
          <w:tcPr>
            <w:tcW w:w="726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等线" w:cs="Times New Roman"/>
                <w:sz w:val="24"/>
              </w:rPr>
            </w:pPr>
          </w:p>
        </w:tc>
      </w:tr>
    </w:tbl>
    <w:p>
      <w:pPr>
        <w:spacing w:line="360" w:lineRule="auto"/>
        <w:rPr>
          <w:rFonts w:hint="eastAsia" w:ascii="宋体" w:hAnsi="宋体" w:eastAsia="宋体" w:cs="宋体"/>
          <w:sz w:val="24"/>
          <w:szCs w:val="24"/>
        </w:rPr>
      </w:pPr>
      <w:r>
        <w:rPr>
          <w:rFonts w:ascii="宋体" w:hAnsi="宋体" w:eastAsia="等线" w:cs="Times New Roman"/>
          <w:b/>
          <w:sz w:val="24"/>
        </w:rPr>
        <w:t>注：</w:t>
      </w:r>
      <w:r>
        <w:rPr>
          <w:rFonts w:hint="eastAsia" w:ascii="宋体" w:hAnsi="宋体" w:eastAsia="宋体" w:cs="宋体"/>
          <w:sz w:val="24"/>
          <w:szCs w:val="24"/>
        </w:rPr>
        <w:t>1、上述内容须附身份证、学历证、（职称证/资格证/执业证书（如有））的复印件。</w:t>
      </w:r>
    </w:p>
    <w:p>
      <w:pPr>
        <w:numPr>
          <w:ilvl w:val="0"/>
          <w:numId w:val="14"/>
        </w:num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rPr>
        <w:t>企业管理（咨询）工作经验须附上就职的单位营业执照（含</w:t>
      </w:r>
      <w:r>
        <w:rPr>
          <w:rFonts w:hint="eastAsia" w:ascii="宋体" w:hAnsi="宋体" w:eastAsia="宋体" w:cs="宋体"/>
          <w:kern w:val="0"/>
          <w:sz w:val="24"/>
        </w:rPr>
        <w:t>国家企业信用信息公示系统查询结果营业范围含企业管理（咨询）内容截图</w:t>
      </w:r>
      <w:r>
        <w:rPr>
          <w:rFonts w:hint="eastAsia" w:ascii="宋体" w:hAnsi="宋体" w:eastAsia="宋体" w:cs="宋体"/>
          <w:sz w:val="24"/>
        </w:rPr>
        <w:t>）及</w:t>
      </w:r>
      <w:r>
        <w:rPr>
          <w:rFonts w:hint="eastAsia" w:ascii="宋体" w:hAnsi="宋体" w:eastAsia="宋体" w:cs="宋体"/>
          <w:sz w:val="24"/>
          <w:szCs w:val="24"/>
        </w:rPr>
        <w:t>劳动合同（关键页）或聘书或社保证明等。</w:t>
      </w:r>
    </w:p>
    <w:p>
      <w:pPr>
        <w:numPr>
          <w:ilvl w:val="0"/>
          <w:numId w:val="14"/>
        </w:numPr>
        <w:spacing w:line="360" w:lineRule="auto"/>
        <w:ind w:firstLine="470" w:firstLineChars="196"/>
        <w:rPr>
          <w:rFonts w:hint="eastAsia" w:ascii="宋体" w:hAnsi="宋体" w:eastAsia="等线" w:cs="Times New Roman"/>
          <w:sz w:val="24"/>
          <w:szCs w:val="24"/>
        </w:rPr>
      </w:pPr>
      <w:r>
        <w:rPr>
          <w:rFonts w:hint="eastAsia" w:ascii="宋体" w:hAnsi="宋体" w:eastAsia="宋体" w:cs="宋体"/>
          <w:sz w:val="24"/>
          <w:szCs w:val="24"/>
        </w:rPr>
        <w:t>项目负责人（项目总监）业绩是指：参与或主持完成过</w:t>
      </w:r>
      <w:r>
        <w:rPr>
          <w:rFonts w:hint="eastAsia" w:ascii="宋体" w:hAnsi="宋体" w:eastAsia="宋体" w:cs="宋体"/>
          <w:sz w:val="24"/>
          <w:szCs w:val="24"/>
          <w:lang w:eastAsia="zh-CN"/>
        </w:rPr>
        <w:t>国内国有企业集团及属下企业的职务体系设计、薪酬激励体系优化及绩效体系</w:t>
      </w:r>
      <w:r>
        <w:rPr>
          <w:rFonts w:hint="eastAsia" w:ascii="宋体" w:hAnsi="宋体" w:eastAsia="宋体" w:cs="宋体"/>
          <w:sz w:val="24"/>
          <w:szCs w:val="24"/>
        </w:rPr>
        <w:t>服务项目。须提供合同关键页证明资料，所提供资料内容须满足评审要求。</w:t>
      </w:r>
    </w:p>
    <w:p>
      <w:pPr>
        <w:spacing w:line="360" w:lineRule="auto"/>
        <w:outlineLvl w:val="1"/>
        <w:rPr>
          <w:rFonts w:eastAsia="宋体"/>
          <w:b/>
          <w:sz w:val="24"/>
          <w:szCs w:val="24"/>
        </w:rPr>
      </w:pPr>
    </w:p>
    <w:p>
      <w:pPr>
        <w:spacing w:line="360" w:lineRule="auto"/>
        <w:ind w:firstLine="4320" w:firstLineChars="1800"/>
        <w:rPr>
          <w:rFonts w:ascii="宋体" w:hAnsi="等线" w:eastAsia="等线" w:cs="Times New Roman"/>
          <w:sz w:val="24"/>
          <w:szCs w:val="24"/>
        </w:rPr>
      </w:pPr>
      <w:r>
        <w:rPr>
          <w:rFonts w:hint="eastAsia" w:ascii="宋体" w:hAnsi="宋体" w:eastAsia="等线" w:cs="Times New Roman"/>
          <w:sz w:val="24"/>
          <w:szCs w:val="24"/>
        </w:rPr>
        <w:t>投</w:t>
      </w:r>
      <w:r>
        <w:rPr>
          <w:rFonts w:ascii="宋体" w:hAnsi="宋体" w:eastAsia="等线" w:cs="Times New Roman"/>
          <w:sz w:val="24"/>
          <w:szCs w:val="24"/>
        </w:rPr>
        <w:t xml:space="preserve"> </w:t>
      </w:r>
      <w:r>
        <w:rPr>
          <w:rFonts w:hint="eastAsia" w:ascii="宋体" w:hAnsi="宋体" w:eastAsia="等线" w:cs="Times New Roman"/>
          <w:sz w:val="24"/>
          <w:szCs w:val="24"/>
        </w:rPr>
        <w:t>标</w:t>
      </w:r>
      <w:r>
        <w:rPr>
          <w:rFonts w:ascii="宋体" w:hAnsi="宋体" w:eastAsia="等线" w:cs="Times New Roman"/>
          <w:sz w:val="24"/>
          <w:szCs w:val="24"/>
        </w:rPr>
        <w:t xml:space="preserve"> </w:t>
      </w:r>
      <w:r>
        <w:rPr>
          <w:rFonts w:hint="eastAsia" w:ascii="宋体" w:hAnsi="宋体" w:eastAsia="等线" w:cs="Times New Roman"/>
          <w:sz w:val="24"/>
          <w:szCs w:val="24"/>
        </w:rPr>
        <w:t>人（单位公章）：</w:t>
      </w:r>
    </w:p>
    <w:p>
      <w:pPr>
        <w:spacing w:line="360" w:lineRule="auto"/>
        <w:ind w:firstLine="4320" w:firstLineChars="1800"/>
        <w:rPr>
          <w:rFonts w:ascii="宋体" w:hAnsi="宋体" w:eastAsia="等线" w:cs="Times New Roman"/>
          <w:sz w:val="24"/>
          <w:szCs w:val="24"/>
        </w:rPr>
      </w:pPr>
      <w:r>
        <w:rPr>
          <w:rFonts w:hint="eastAsia" w:ascii="宋体" w:hAnsi="宋体" w:eastAsia="等线" w:cs="Times New Roman"/>
          <w:sz w:val="24"/>
          <w:szCs w:val="24"/>
        </w:rPr>
        <w:t>法定代表人或委托代理人（签字或盖章）：</w:t>
      </w:r>
    </w:p>
    <w:p>
      <w:pPr>
        <w:spacing w:line="360" w:lineRule="auto"/>
        <w:ind w:firstLine="4320" w:firstLineChars="1800"/>
        <w:rPr>
          <w:rFonts w:eastAsia="宋体"/>
          <w:b/>
          <w:sz w:val="24"/>
          <w:szCs w:val="24"/>
        </w:rPr>
      </w:pPr>
      <w:bookmarkStart w:id="154" w:name="_Toc3325"/>
      <w:bookmarkStart w:id="155" w:name="_Toc25201"/>
      <w:r>
        <w:rPr>
          <w:rFonts w:hint="eastAsia" w:ascii="宋体" w:hAnsi="宋体" w:eastAsia="等线" w:cs="Times New Roman"/>
          <w:sz w:val="24"/>
          <w:szCs w:val="24"/>
        </w:rPr>
        <w:t>日</w:t>
      </w:r>
      <w:r>
        <w:rPr>
          <w:rFonts w:ascii="宋体" w:hAnsi="宋体" w:eastAsia="等线" w:cs="Times New Roman"/>
          <w:sz w:val="24"/>
          <w:szCs w:val="24"/>
        </w:rPr>
        <w:t xml:space="preserve">    </w:t>
      </w:r>
      <w:r>
        <w:rPr>
          <w:rFonts w:hint="eastAsia" w:ascii="宋体" w:hAnsi="宋体" w:eastAsia="等线" w:cs="Times New Roman"/>
          <w:sz w:val="24"/>
          <w:szCs w:val="24"/>
        </w:rPr>
        <w:t>期：</w:t>
      </w:r>
      <w:r>
        <w:rPr>
          <w:rFonts w:ascii="宋体" w:hAnsi="宋体" w:eastAsia="等线" w:cs="Times New Roman"/>
          <w:sz w:val="24"/>
          <w:szCs w:val="24"/>
        </w:rPr>
        <w:t xml:space="preserve">    </w:t>
      </w:r>
      <w:r>
        <w:rPr>
          <w:rFonts w:hint="eastAsia" w:ascii="宋体" w:hAnsi="宋体" w:eastAsia="等线" w:cs="Times New Roman"/>
          <w:sz w:val="24"/>
          <w:szCs w:val="24"/>
        </w:rPr>
        <w:t>年</w:t>
      </w:r>
      <w:r>
        <w:rPr>
          <w:rFonts w:ascii="宋体" w:hAnsi="宋体" w:eastAsia="等线" w:cs="Times New Roman"/>
          <w:sz w:val="24"/>
          <w:szCs w:val="24"/>
        </w:rPr>
        <w:t xml:space="preserve">   </w:t>
      </w:r>
      <w:r>
        <w:rPr>
          <w:rFonts w:hint="eastAsia" w:ascii="宋体" w:hAnsi="宋体" w:eastAsia="等线" w:cs="Times New Roman"/>
          <w:sz w:val="24"/>
          <w:szCs w:val="24"/>
        </w:rPr>
        <w:t>月</w:t>
      </w:r>
      <w:r>
        <w:rPr>
          <w:rFonts w:ascii="宋体" w:hAnsi="宋体" w:eastAsia="等线" w:cs="Times New Roman"/>
          <w:sz w:val="24"/>
          <w:szCs w:val="24"/>
        </w:rPr>
        <w:t xml:space="preserve">   </w:t>
      </w:r>
    </w:p>
    <w:p>
      <w:pPr>
        <w:spacing w:line="360" w:lineRule="auto"/>
        <w:outlineLvl w:val="1"/>
        <w:rPr>
          <w:rFonts w:eastAsia="宋体"/>
          <w:b/>
          <w:sz w:val="24"/>
          <w:szCs w:val="24"/>
        </w:rPr>
      </w:pPr>
    </w:p>
    <w:p>
      <w:pPr>
        <w:spacing w:line="360" w:lineRule="auto"/>
        <w:outlineLvl w:val="1"/>
        <w:rPr>
          <w:rFonts w:ascii="宋体" w:eastAsia="宋体"/>
          <w:sz w:val="24"/>
          <w:szCs w:val="24"/>
        </w:rPr>
      </w:pPr>
      <w:bookmarkStart w:id="156" w:name="_Toc16238394"/>
      <w:r>
        <w:rPr>
          <w:rFonts w:hint="eastAsia" w:eastAsia="宋体"/>
          <w:b/>
          <w:sz w:val="24"/>
          <w:szCs w:val="24"/>
        </w:rPr>
        <w:t>附件6：</w:t>
      </w:r>
      <w:bookmarkEnd w:id="149"/>
      <w:bookmarkEnd w:id="150"/>
      <w:bookmarkEnd w:id="151"/>
      <w:bookmarkEnd w:id="152"/>
      <w:bookmarkEnd w:id="154"/>
      <w:bookmarkEnd w:id="155"/>
      <w:bookmarkEnd w:id="156"/>
    </w:p>
    <w:p>
      <w:pPr>
        <w:jc w:val="center"/>
        <w:outlineLvl w:val="1"/>
        <w:rPr>
          <w:rFonts w:ascii="宋体" w:hAnsi="等线" w:eastAsia="等线" w:cs="Times New Roman"/>
          <w:b/>
          <w:bCs/>
          <w:sz w:val="30"/>
          <w:szCs w:val="30"/>
        </w:rPr>
      </w:pPr>
      <w:bookmarkStart w:id="157" w:name="_Toc8772"/>
      <w:bookmarkStart w:id="158" w:name="_Toc16238395"/>
      <w:bookmarkStart w:id="159" w:name="_Toc413933197"/>
      <w:bookmarkStart w:id="160" w:name="_Toc19974"/>
      <w:bookmarkStart w:id="161" w:name="_Toc359572283"/>
      <w:bookmarkStart w:id="162" w:name="_Toc413933304"/>
      <w:r>
        <w:rPr>
          <w:rFonts w:hint="eastAsia" w:ascii="宋体" w:hAnsi="宋体" w:eastAsia="等线" w:cs="Times New Roman"/>
          <w:b/>
          <w:bCs/>
          <w:sz w:val="30"/>
          <w:szCs w:val="30"/>
        </w:rPr>
        <w:t>拟投入项目团队成员一览表</w:t>
      </w:r>
      <w:bookmarkEnd w:id="157"/>
      <w:bookmarkEnd w:id="158"/>
      <w:bookmarkEnd w:id="159"/>
      <w:bookmarkEnd w:id="160"/>
      <w:bookmarkEnd w:id="161"/>
      <w:bookmarkEnd w:id="162"/>
    </w:p>
    <w:p>
      <w:pPr>
        <w:spacing w:line="360" w:lineRule="auto"/>
        <w:jc w:val="center"/>
        <w:rPr>
          <w:rFonts w:ascii="宋体" w:hAnsi="等线" w:eastAsia="等线" w:cs="Times New Roman"/>
          <w:sz w:val="24"/>
          <w:szCs w:val="24"/>
        </w:rPr>
      </w:pPr>
    </w:p>
    <w:tbl>
      <w:tblPr>
        <w:tblStyle w:val="3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75"/>
        <w:gridCol w:w="708"/>
        <w:gridCol w:w="851"/>
        <w:gridCol w:w="709"/>
        <w:gridCol w:w="1559"/>
        <w:gridCol w:w="1134"/>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47" w:type="dxa"/>
            <w:vAlign w:val="center"/>
          </w:tcPr>
          <w:p>
            <w:pPr>
              <w:spacing w:line="360" w:lineRule="exact"/>
              <w:jc w:val="center"/>
              <w:rPr>
                <w:rFonts w:ascii="宋体" w:hAnsi="等线" w:eastAsia="等线" w:cs="Times New Roman"/>
                <w:sz w:val="24"/>
                <w:szCs w:val="24"/>
              </w:rPr>
            </w:pPr>
            <w:r>
              <w:rPr>
                <w:rFonts w:hint="eastAsia" w:ascii="宋体" w:hAnsi="宋体" w:eastAsia="等线" w:cs="Times New Roman"/>
                <w:sz w:val="24"/>
                <w:szCs w:val="24"/>
              </w:rPr>
              <w:t>序号</w:t>
            </w:r>
          </w:p>
        </w:tc>
        <w:tc>
          <w:tcPr>
            <w:tcW w:w="1375" w:type="dxa"/>
            <w:vAlign w:val="center"/>
          </w:tcPr>
          <w:p>
            <w:pPr>
              <w:spacing w:line="360" w:lineRule="exact"/>
              <w:jc w:val="center"/>
              <w:rPr>
                <w:rFonts w:ascii="宋体" w:hAnsi="等线" w:eastAsia="等线" w:cs="Times New Roman"/>
                <w:sz w:val="24"/>
                <w:szCs w:val="24"/>
              </w:rPr>
            </w:pPr>
            <w:r>
              <w:rPr>
                <w:rFonts w:hint="eastAsia" w:ascii="宋体" w:hAnsi="宋体" w:eastAsia="等线" w:cs="Times New Roman"/>
                <w:sz w:val="24"/>
                <w:szCs w:val="24"/>
              </w:rPr>
              <w:t>姓名</w:t>
            </w:r>
          </w:p>
        </w:tc>
        <w:tc>
          <w:tcPr>
            <w:tcW w:w="708" w:type="dxa"/>
            <w:vAlign w:val="center"/>
          </w:tcPr>
          <w:p>
            <w:pPr>
              <w:spacing w:line="360" w:lineRule="exact"/>
              <w:jc w:val="center"/>
              <w:rPr>
                <w:rFonts w:ascii="宋体" w:hAnsi="等线" w:eastAsia="等线" w:cs="Times New Roman"/>
                <w:sz w:val="24"/>
                <w:szCs w:val="24"/>
              </w:rPr>
            </w:pPr>
            <w:r>
              <w:rPr>
                <w:rFonts w:hint="eastAsia" w:ascii="宋体" w:hAnsi="宋体" w:eastAsia="等线" w:cs="Times New Roman"/>
                <w:sz w:val="24"/>
                <w:szCs w:val="24"/>
              </w:rPr>
              <w:t>性别</w:t>
            </w:r>
          </w:p>
        </w:tc>
        <w:tc>
          <w:tcPr>
            <w:tcW w:w="851" w:type="dxa"/>
            <w:vAlign w:val="center"/>
          </w:tcPr>
          <w:p>
            <w:pPr>
              <w:spacing w:line="360" w:lineRule="exact"/>
              <w:jc w:val="center"/>
              <w:rPr>
                <w:rFonts w:ascii="宋体" w:hAnsi="等线" w:eastAsia="等线" w:cs="Times New Roman"/>
                <w:sz w:val="24"/>
                <w:szCs w:val="24"/>
              </w:rPr>
            </w:pPr>
            <w:r>
              <w:rPr>
                <w:rFonts w:hint="eastAsia" w:ascii="宋体" w:hAnsi="宋体" w:eastAsia="等线" w:cs="Times New Roman"/>
                <w:sz w:val="24"/>
                <w:szCs w:val="24"/>
              </w:rPr>
              <w:t>出生年月</w:t>
            </w:r>
          </w:p>
        </w:tc>
        <w:tc>
          <w:tcPr>
            <w:tcW w:w="709" w:type="dxa"/>
            <w:vAlign w:val="center"/>
          </w:tcPr>
          <w:p>
            <w:pPr>
              <w:spacing w:line="360" w:lineRule="exact"/>
              <w:jc w:val="center"/>
              <w:rPr>
                <w:rFonts w:ascii="宋体" w:hAnsi="等线" w:eastAsia="等线" w:cs="Times New Roman"/>
                <w:sz w:val="24"/>
                <w:szCs w:val="24"/>
              </w:rPr>
            </w:pPr>
            <w:r>
              <w:rPr>
                <w:rFonts w:hint="eastAsia" w:ascii="宋体" w:hAnsi="宋体" w:eastAsia="等线" w:cs="Times New Roman"/>
                <w:sz w:val="24"/>
                <w:szCs w:val="24"/>
              </w:rPr>
              <w:t>学历</w:t>
            </w:r>
          </w:p>
        </w:tc>
        <w:tc>
          <w:tcPr>
            <w:tcW w:w="1559" w:type="dxa"/>
            <w:vAlign w:val="center"/>
          </w:tcPr>
          <w:p>
            <w:pPr>
              <w:spacing w:line="360" w:lineRule="exact"/>
              <w:jc w:val="center"/>
              <w:rPr>
                <w:rFonts w:ascii="宋体" w:hAnsi="等线" w:eastAsia="等线" w:cs="Times New Roman"/>
                <w:sz w:val="24"/>
                <w:szCs w:val="24"/>
              </w:rPr>
            </w:pPr>
            <w:r>
              <w:rPr>
                <w:rFonts w:hint="eastAsia" w:ascii="宋体" w:hAnsi="宋体" w:eastAsia="等线" w:cs="Times New Roman"/>
                <w:sz w:val="24"/>
                <w:szCs w:val="24"/>
              </w:rPr>
              <w:t>职称</w:t>
            </w:r>
            <w:r>
              <w:rPr>
                <w:rFonts w:ascii="宋体" w:hAnsi="宋体" w:eastAsia="等线" w:cs="Times New Roman"/>
                <w:sz w:val="24"/>
                <w:szCs w:val="24"/>
              </w:rPr>
              <w:t>/</w:t>
            </w:r>
            <w:r>
              <w:rPr>
                <w:rFonts w:hint="eastAsia" w:ascii="宋体" w:hAnsi="宋体" w:eastAsia="等线" w:cs="Times New Roman"/>
                <w:sz w:val="24"/>
                <w:szCs w:val="24"/>
              </w:rPr>
              <w:t>资格</w:t>
            </w:r>
          </w:p>
        </w:tc>
        <w:tc>
          <w:tcPr>
            <w:tcW w:w="1134" w:type="dxa"/>
            <w:vAlign w:val="center"/>
          </w:tcPr>
          <w:p>
            <w:pPr>
              <w:spacing w:line="360" w:lineRule="exact"/>
              <w:jc w:val="center"/>
              <w:rPr>
                <w:rFonts w:ascii="宋体" w:hAnsi="等线" w:eastAsia="等线" w:cs="Times New Roman"/>
                <w:sz w:val="24"/>
                <w:szCs w:val="24"/>
              </w:rPr>
            </w:pPr>
            <w:r>
              <w:rPr>
                <w:rFonts w:hint="eastAsia" w:ascii="宋体" w:hAnsi="宋体" w:eastAsia="等线" w:cs="Times New Roman"/>
                <w:sz w:val="24"/>
                <w:szCs w:val="24"/>
              </w:rPr>
              <w:t>专业</w:t>
            </w:r>
          </w:p>
        </w:tc>
        <w:tc>
          <w:tcPr>
            <w:tcW w:w="850" w:type="dxa"/>
            <w:vAlign w:val="center"/>
          </w:tcPr>
          <w:p>
            <w:pPr>
              <w:spacing w:line="360" w:lineRule="exact"/>
              <w:jc w:val="center"/>
              <w:rPr>
                <w:rFonts w:ascii="宋体" w:hAnsi="等线" w:eastAsia="等线" w:cs="Times New Roman"/>
                <w:sz w:val="24"/>
                <w:szCs w:val="24"/>
              </w:rPr>
            </w:pPr>
            <w:r>
              <w:rPr>
                <w:rFonts w:hint="eastAsia" w:ascii="宋体" w:hAnsi="宋体" w:eastAsia="等线" w:cs="Times New Roman"/>
                <w:sz w:val="24"/>
                <w:szCs w:val="24"/>
              </w:rPr>
              <w:t>经验</w:t>
            </w:r>
          </w:p>
          <w:p>
            <w:pPr>
              <w:spacing w:line="360" w:lineRule="exact"/>
              <w:jc w:val="center"/>
              <w:rPr>
                <w:rFonts w:ascii="宋体" w:hAnsi="等线" w:eastAsia="等线" w:cs="Times New Roman"/>
                <w:sz w:val="24"/>
                <w:szCs w:val="24"/>
              </w:rPr>
            </w:pPr>
            <w:r>
              <w:rPr>
                <w:rFonts w:hint="eastAsia" w:ascii="宋体" w:hAnsi="宋体" w:eastAsia="等线" w:cs="Times New Roman"/>
                <w:sz w:val="24"/>
                <w:szCs w:val="24"/>
              </w:rPr>
              <w:t>年限</w:t>
            </w:r>
          </w:p>
        </w:tc>
        <w:tc>
          <w:tcPr>
            <w:tcW w:w="1276" w:type="dxa"/>
            <w:vAlign w:val="center"/>
          </w:tcPr>
          <w:p>
            <w:pPr>
              <w:spacing w:line="360" w:lineRule="exact"/>
              <w:jc w:val="center"/>
              <w:rPr>
                <w:rFonts w:ascii="宋体" w:hAnsi="等线" w:eastAsia="等线" w:cs="Times New Roman"/>
                <w:sz w:val="24"/>
                <w:szCs w:val="24"/>
              </w:rPr>
            </w:pPr>
            <w:r>
              <w:rPr>
                <w:rFonts w:hint="eastAsia" w:ascii="宋体" w:hAnsi="宋体" w:eastAsia="等线" w:cs="Times New Roman"/>
                <w:sz w:val="24"/>
                <w:szCs w:val="24"/>
              </w:rPr>
              <w:t>本项目担任职务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47" w:type="dxa"/>
            <w:vAlign w:val="center"/>
          </w:tcPr>
          <w:p>
            <w:pPr>
              <w:jc w:val="center"/>
              <w:rPr>
                <w:rFonts w:ascii="宋体" w:hAnsi="等线" w:eastAsia="等线" w:cs="Arial"/>
                <w:sz w:val="24"/>
                <w:szCs w:val="24"/>
              </w:rPr>
            </w:pPr>
            <w:r>
              <w:rPr>
                <w:rFonts w:ascii="宋体" w:hAnsi="宋体" w:eastAsia="等线" w:cs="Arial"/>
                <w:sz w:val="24"/>
                <w:szCs w:val="24"/>
              </w:rPr>
              <w:t>1</w:t>
            </w:r>
          </w:p>
        </w:tc>
        <w:tc>
          <w:tcPr>
            <w:tcW w:w="1375" w:type="dxa"/>
            <w:vAlign w:val="center"/>
          </w:tcPr>
          <w:p>
            <w:pPr>
              <w:rPr>
                <w:rFonts w:ascii="宋体" w:hAnsi="等线" w:eastAsia="等线" w:cs="Arial"/>
                <w:sz w:val="24"/>
                <w:szCs w:val="24"/>
              </w:rPr>
            </w:pPr>
          </w:p>
        </w:tc>
        <w:tc>
          <w:tcPr>
            <w:tcW w:w="708" w:type="dxa"/>
            <w:vAlign w:val="center"/>
          </w:tcPr>
          <w:p>
            <w:pPr>
              <w:rPr>
                <w:rFonts w:ascii="宋体" w:hAnsi="等线" w:eastAsia="等线" w:cs="Arial"/>
                <w:sz w:val="24"/>
                <w:szCs w:val="24"/>
              </w:rPr>
            </w:pPr>
          </w:p>
        </w:tc>
        <w:tc>
          <w:tcPr>
            <w:tcW w:w="851" w:type="dxa"/>
            <w:vAlign w:val="center"/>
          </w:tcPr>
          <w:p>
            <w:pPr>
              <w:rPr>
                <w:rFonts w:ascii="宋体" w:hAnsi="等线" w:eastAsia="等线" w:cs="Arial"/>
                <w:sz w:val="24"/>
                <w:szCs w:val="24"/>
              </w:rPr>
            </w:pPr>
          </w:p>
        </w:tc>
        <w:tc>
          <w:tcPr>
            <w:tcW w:w="709" w:type="dxa"/>
            <w:vAlign w:val="center"/>
          </w:tcPr>
          <w:p>
            <w:pPr>
              <w:rPr>
                <w:rFonts w:ascii="宋体" w:hAnsi="等线" w:eastAsia="等线" w:cs="Arial"/>
                <w:sz w:val="24"/>
                <w:szCs w:val="24"/>
              </w:rPr>
            </w:pPr>
          </w:p>
        </w:tc>
        <w:tc>
          <w:tcPr>
            <w:tcW w:w="1559" w:type="dxa"/>
            <w:vAlign w:val="center"/>
          </w:tcPr>
          <w:p>
            <w:pPr>
              <w:rPr>
                <w:rFonts w:ascii="宋体" w:hAnsi="等线" w:eastAsia="等线" w:cs="Arial"/>
                <w:sz w:val="24"/>
                <w:szCs w:val="24"/>
              </w:rPr>
            </w:pPr>
          </w:p>
        </w:tc>
        <w:tc>
          <w:tcPr>
            <w:tcW w:w="1134" w:type="dxa"/>
            <w:vAlign w:val="center"/>
          </w:tcPr>
          <w:p>
            <w:pPr>
              <w:rPr>
                <w:rFonts w:ascii="宋体" w:hAnsi="等线" w:eastAsia="等线" w:cs="Arial"/>
                <w:sz w:val="24"/>
                <w:szCs w:val="24"/>
              </w:rPr>
            </w:pPr>
          </w:p>
        </w:tc>
        <w:tc>
          <w:tcPr>
            <w:tcW w:w="850" w:type="dxa"/>
            <w:vAlign w:val="center"/>
          </w:tcPr>
          <w:p>
            <w:pPr>
              <w:rPr>
                <w:rFonts w:ascii="宋体" w:hAnsi="等线" w:eastAsia="等线" w:cs="Arial"/>
                <w:sz w:val="24"/>
                <w:szCs w:val="24"/>
              </w:rPr>
            </w:pPr>
          </w:p>
        </w:tc>
        <w:tc>
          <w:tcPr>
            <w:tcW w:w="1276" w:type="dxa"/>
            <w:vAlign w:val="center"/>
          </w:tcPr>
          <w:p>
            <w:pPr>
              <w:rPr>
                <w:rFonts w:ascii="宋体" w:hAnsi="等线" w:eastAsia="等线"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vAlign w:val="center"/>
          </w:tcPr>
          <w:p>
            <w:pPr>
              <w:jc w:val="center"/>
              <w:rPr>
                <w:rFonts w:ascii="宋体" w:hAnsi="等线" w:eastAsia="等线" w:cs="Arial"/>
                <w:sz w:val="24"/>
                <w:szCs w:val="24"/>
              </w:rPr>
            </w:pPr>
            <w:r>
              <w:rPr>
                <w:rFonts w:ascii="宋体" w:hAnsi="宋体" w:eastAsia="等线" w:cs="Arial"/>
                <w:sz w:val="24"/>
                <w:szCs w:val="24"/>
              </w:rPr>
              <w:t>2</w:t>
            </w:r>
          </w:p>
        </w:tc>
        <w:tc>
          <w:tcPr>
            <w:tcW w:w="1375" w:type="dxa"/>
            <w:vAlign w:val="center"/>
          </w:tcPr>
          <w:p>
            <w:pPr>
              <w:rPr>
                <w:rFonts w:ascii="宋体" w:hAnsi="等线" w:eastAsia="等线" w:cs="Arial"/>
                <w:sz w:val="24"/>
                <w:szCs w:val="24"/>
              </w:rPr>
            </w:pPr>
          </w:p>
        </w:tc>
        <w:tc>
          <w:tcPr>
            <w:tcW w:w="708" w:type="dxa"/>
            <w:vAlign w:val="center"/>
          </w:tcPr>
          <w:p>
            <w:pPr>
              <w:rPr>
                <w:rFonts w:ascii="宋体" w:hAnsi="等线" w:eastAsia="等线" w:cs="Arial"/>
                <w:sz w:val="24"/>
                <w:szCs w:val="24"/>
              </w:rPr>
            </w:pPr>
          </w:p>
        </w:tc>
        <w:tc>
          <w:tcPr>
            <w:tcW w:w="851" w:type="dxa"/>
            <w:vAlign w:val="center"/>
          </w:tcPr>
          <w:p>
            <w:pPr>
              <w:rPr>
                <w:rFonts w:ascii="宋体" w:hAnsi="等线" w:eastAsia="等线" w:cs="Arial"/>
                <w:sz w:val="24"/>
                <w:szCs w:val="24"/>
              </w:rPr>
            </w:pPr>
          </w:p>
        </w:tc>
        <w:tc>
          <w:tcPr>
            <w:tcW w:w="709" w:type="dxa"/>
            <w:vAlign w:val="center"/>
          </w:tcPr>
          <w:p>
            <w:pPr>
              <w:rPr>
                <w:rFonts w:ascii="宋体" w:hAnsi="等线" w:eastAsia="等线" w:cs="Arial"/>
                <w:sz w:val="24"/>
                <w:szCs w:val="24"/>
              </w:rPr>
            </w:pPr>
          </w:p>
        </w:tc>
        <w:tc>
          <w:tcPr>
            <w:tcW w:w="1559" w:type="dxa"/>
            <w:vAlign w:val="center"/>
          </w:tcPr>
          <w:p>
            <w:pPr>
              <w:rPr>
                <w:rFonts w:ascii="宋体" w:hAnsi="等线" w:eastAsia="等线" w:cs="Arial"/>
                <w:sz w:val="24"/>
                <w:szCs w:val="24"/>
              </w:rPr>
            </w:pPr>
          </w:p>
        </w:tc>
        <w:tc>
          <w:tcPr>
            <w:tcW w:w="1134" w:type="dxa"/>
            <w:vAlign w:val="center"/>
          </w:tcPr>
          <w:p>
            <w:pPr>
              <w:rPr>
                <w:rFonts w:ascii="宋体" w:hAnsi="等线" w:eastAsia="等线" w:cs="Arial"/>
                <w:sz w:val="24"/>
                <w:szCs w:val="24"/>
              </w:rPr>
            </w:pPr>
          </w:p>
        </w:tc>
        <w:tc>
          <w:tcPr>
            <w:tcW w:w="850" w:type="dxa"/>
            <w:vAlign w:val="center"/>
          </w:tcPr>
          <w:p>
            <w:pPr>
              <w:rPr>
                <w:rFonts w:ascii="宋体" w:hAnsi="等线" w:eastAsia="等线" w:cs="Arial"/>
                <w:sz w:val="24"/>
                <w:szCs w:val="24"/>
              </w:rPr>
            </w:pPr>
          </w:p>
        </w:tc>
        <w:tc>
          <w:tcPr>
            <w:tcW w:w="1276" w:type="dxa"/>
            <w:vAlign w:val="center"/>
          </w:tcPr>
          <w:p>
            <w:pPr>
              <w:rPr>
                <w:rFonts w:ascii="宋体" w:hAnsi="等线" w:eastAsia="等线"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vAlign w:val="center"/>
          </w:tcPr>
          <w:p>
            <w:pPr>
              <w:jc w:val="center"/>
              <w:rPr>
                <w:rFonts w:ascii="宋体" w:hAnsi="等线" w:eastAsia="等线" w:cs="Arial"/>
                <w:sz w:val="24"/>
                <w:szCs w:val="24"/>
              </w:rPr>
            </w:pPr>
            <w:r>
              <w:rPr>
                <w:rFonts w:ascii="宋体" w:hAnsi="宋体" w:eastAsia="等线" w:cs="Arial"/>
                <w:sz w:val="24"/>
                <w:szCs w:val="24"/>
              </w:rPr>
              <w:t>3</w:t>
            </w:r>
          </w:p>
        </w:tc>
        <w:tc>
          <w:tcPr>
            <w:tcW w:w="1375" w:type="dxa"/>
            <w:vAlign w:val="center"/>
          </w:tcPr>
          <w:p>
            <w:pPr>
              <w:rPr>
                <w:rFonts w:ascii="宋体" w:hAnsi="等线" w:eastAsia="等线" w:cs="Arial"/>
                <w:sz w:val="24"/>
                <w:szCs w:val="24"/>
              </w:rPr>
            </w:pPr>
          </w:p>
        </w:tc>
        <w:tc>
          <w:tcPr>
            <w:tcW w:w="708" w:type="dxa"/>
            <w:vAlign w:val="center"/>
          </w:tcPr>
          <w:p>
            <w:pPr>
              <w:rPr>
                <w:rFonts w:ascii="宋体" w:hAnsi="等线" w:eastAsia="等线" w:cs="Arial"/>
                <w:sz w:val="24"/>
                <w:szCs w:val="24"/>
              </w:rPr>
            </w:pPr>
          </w:p>
        </w:tc>
        <w:tc>
          <w:tcPr>
            <w:tcW w:w="851" w:type="dxa"/>
            <w:vAlign w:val="center"/>
          </w:tcPr>
          <w:p>
            <w:pPr>
              <w:rPr>
                <w:rFonts w:ascii="宋体" w:hAnsi="等线" w:eastAsia="等线" w:cs="Arial"/>
                <w:sz w:val="24"/>
                <w:szCs w:val="24"/>
              </w:rPr>
            </w:pPr>
          </w:p>
        </w:tc>
        <w:tc>
          <w:tcPr>
            <w:tcW w:w="709" w:type="dxa"/>
            <w:vAlign w:val="center"/>
          </w:tcPr>
          <w:p>
            <w:pPr>
              <w:rPr>
                <w:rFonts w:ascii="宋体" w:hAnsi="等线" w:eastAsia="等线" w:cs="Arial"/>
                <w:sz w:val="24"/>
                <w:szCs w:val="24"/>
              </w:rPr>
            </w:pPr>
          </w:p>
        </w:tc>
        <w:tc>
          <w:tcPr>
            <w:tcW w:w="1559" w:type="dxa"/>
            <w:vAlign w:val="center"/>
          </w:tcPr>
          <w:p>
            <w:pPr>
              <w:rPr>
                <w:rFonts w:ascii="宋体" w:hAnsi="等线" w:eastAsia="等线" w:cs="Arial"/>
                <w:sz w:val="24"/>
                <w:szCs w:val="24"/>
              </w:rPr>
            </w:pPr>
          </w:p>
        </w:tc>
        <w:tc>
          <w:tcPr>
            <w:tcW w:w="1134" w:type="dxa"/>
            <w:vAlign w:val="center"/>
          </w:tcPr>
          <w:p>
            <w:pPr>
              <w:rPr>
                <w:rFonts w:ascii="宋体" w:hAnsi="等线" w:eastAsia="等线" w:cs="Arial"/>
                <w:sz w:val="24"/>
                <w:szCs w:val="24"/>
              </w:rPr>
            </w:pPr>
          </w:p>
        </w:tc>
        <w:tc>
          <w:tcPr>
            <w:tcW w:w="850" w:type="dxa"/>
            <w:vAlign w:val="center"/>
          </w:tcPr>
          <w:p>
            <w:pPr>
              <w:rPr>
                <w:rFonts w:ascii="宋体" w:hAnsi="等线" w:eastAsia="等线" w:cs="Arial"/>
                <w:sz w:val="24"/>
                <w:szCs w:val="24"/>
              </w:rPr>
            </w:pPr>
          </w:p>
        </w:tc>
        <w:tc>
          <w:tcPr>
            <w:tcW w:w="1276" w:type="dxa"/>
            <w:vAlign w:val="center"/>
          </w:tcPr>
          <w:p>
            <w:pPr>
              <w:rPr>
                <w:rFonts w:ascii="宋体" w:hAnsi="等线" w:eastAsia="等线"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vAlign w:val="center"/>
          </w:tcPr>
          <w:p>
            <w:pPr>
              <w:jc w:val="center"/>
              <w:rPr>
                <w:rFonts w:ascii="宋体" w:hAnsi="等线" w:eastAsia="等线" w:cs="Arial"/>
                <w:sz w:val="24"/>
                <w:szCs w:val="24"/>
              </w:rPr>
            </w:pPr>
            <w:r>
              <w:rPr>
                <w:rFonts w:hint="eastAsia" w:ascii="宋体" w:hAnsi="宋体" w:eastAsia="等线" w:cs="Arial"/>
                <w:sz w:val="24"/>
                <w:szCs w:val="24"/>
              </w:rPr>
              <w:t>…</w:t>
            </w:r>
          </w:p>
        </w:tc>
        <w:tc>
          <w:tcPr>
            <w:tcW w:w="1375" w:type="dxa"/>
            <w:vAlign w:val="center"/>
          </w:tcPr>
          <w:p>
            <w:pPr>
              <w:rPr>
                <w:rFonts w:ascii="宋体" w:hAnsi="等线" w:eastAsia="等线" w:cs="Arial"/>
                <w:sz w:val="24"/>
                <w:szCs w:val="24"/>
              </w:rPr>
            </w:pPr>
          </w:p>
        </w:tc>
        <w:tc>
          <w:tcPr>
            <w:tcW w:w="708" w:type="dxa"/>
            <w:vAlign w:val="center"/>
          </w:tcPr>
          <w:p>
            <w:pPr>
              <w:rPr>
                <w:rFonts w:ascii="宋体" w:hAnsi="等线" w:eastAsia="等线" w:cs="Arial"/>
                <w:sz w:val="24"/>
                <w:szCs w:val="24"/>
              </w:rPr>
            </w:pPr>
          </w:p>
        </w:tc>
        <w:tc>
          <w:tcPr>
            <w:tcW w:w="851" w:type="dxa"/>
            <w:vAlign w:val="center"/>
          </w:tcPr>
          <w:p>
            <w:pPr>
              <w:rPr>
                <w:rFonts w:ascii="宋体" w:hAnsi="等线" w:eastAsia="等线" w:cs="Arial"/>
                <w:sz w:val="24"/>
                <w:szCs w:val="24"/>
              </w:rPr>
            </w:pPr>
          </w:p>
        </w:tc>
        <w:tc>
          <w:tcPr>
            <w:tcW w:w="709" w:type="dxa"/>
            <w:vAlign w:val="center"/>
          </w:tcPr>
          <w:p>
            <w:pPr>
              <w:rPr>
                <w:rFonts w:ascii="宋体" w:hAnsi="等线" w:eastAsia="等线" w:cs="Arial"/>
                <w:sz w:val="24"/>
                <w:szCs w:val="24"/>
              </w:rPr>
            </w:pPr>
          </w:p>
        </w:tc>
        <w:tc>
          <w:tcPr>
            <w:tcW w:w="1559" w:type="dxa"/>
            <w:vAlign w:val="center"/>
          </w:tcPr>
          <w:p>
            <w:pPr>
              <w:rPr>
                <w:rFonts w:ascii="宋体" w:hAnsi="等线" w:eastAsia="等线" w:cs="Arial"/>
                <w:sz w:val="24"/>
                <w:szCs w:val="24"/>
              </w:rPr>
            </w:pPr>
          </w:p>
        </w:tc>
        <w:tc>
          <w:tcPr>
            <w:tcW w:w="1134" w:type="dxa"/>
            <w:vAlign w:val="center"/>
          </w:tcPr>
          <w:p>
            <w:pPr>
              <w:rPr>
                <w:rFonts w:ascii="宋体" w:hAnsi="等线" w:eastAsia="等线" w:cs="Arial"/>
                <w:sz w:val="24"/>
                <w:szCs w:val="24"/>
              </w:rPr>
            </w:pPr>
          </w:p>
        </w:tc>
        <w:tc>
          <w:tcPr>
            <w:tcW w:w="850" w:type="dxa"/>
            <w:vAlign w:val="center"/>
          </w:tcPr>
          <w:p>
            <w:pPr>
              <w:rPr>
                <w:rFonts w:ascii="宋体" w:hAnsi="等线" w:eastAsia="等线" w:cs="Arial"/>
                <w:sz w:val="24"/>
                <w:szCs w:val="24"/>
              </w:rPr>
            </w:pPr>
          </w:p>
        </w:tc>
        <w:tc>
          <w:tcPr>
            <w:tcW w:w="1276" w:type="dxa"/>
            <w:vAlign w:val="center"/>
          </w:tcPr>
          <w:p>
            <w:pPr>
              <w:rPr>
                <w:rFonts w:ascii="宋体" w:hAnsi="等线" w:eastAsia="等线"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vAlign w:val="center"/>
          </w:tcPr>
          <w:p>
            <w:pPr>
              <w:jc w:val="center"/>
              <w:rPr>
                <w:rFonts w:ascii="宋体" w:hAnsi="等线" w:eastAsia="等线" w:cs="Arial"/>
                <w:sz w:val="24"/>
                <w:szCs w:val="24"/>
              </w:rPr>
            </w:pPr>
          </w:p>
        </w:tc>
        <w:tc>
          <w:tcPr>
            <w:tcW w:w="1375" w:type="dxa"/>
            <w:vAlign w:val="center"/>
          </w:tcPr>
          <w:p>
            <w:pPr>
              <w:rPr>
                <w:rFonts w:ascii="宋体" w:hAnsi="等线" w:eastAsia="等线" w:cs="Arial"/>
                <w:sz w:val="24"/>
                <w:szCs w:val="24"/>
              </w:rPr>
            </w:pPr>
          </w:p>
        </w:tc>
        <w:tc>
          <w:tcPr>
            <w:tcW w:w="708" w:type="dxa"/>
            <w:vAlign w:val="center"/>
          </w:tcPr>
          <w:p>
            <w:pPr>
              <w:rPr>
                <w:rFonts w:ascii="宋体" w:hAnsi="等线" w:eastAsia="等线" w:cs="Arial"/>
                <w:sz w:val="24"/>
                <w:szCs w:val="24"/>
              </w:rPr>
            </w:pPr>
          </w:p>
        </w:tc>
        <w:tc>
          <w:tcPr>
            <w:tcW w:w="851" w:type="dxa"/>
            <w:vAlign w:val="center"/>
          </w:tcPr>
          <w:p>
            <w:pPr>
              <w:rPr>
                <w:rFonts w:ascii="宋体" w:hAnsi="等线" w:eastAsia="等线" w:cs="Arial"/>
                <w:sz w:val="24"/>
                <w:szCs w:val="24"/>
              </w:rPr>
            </w:pPr>
          </w:p>
        </w:tc>
        <w:tc>
          <w:tcPr>
            <w:tcW w:w="709" w:type="dxa"/>
            <w:vAlign w:val="center"/>
          </w:tcPr>
          <w:p>
            <w:pPr>
              <w:rPr>
                <w:rFonts w:ascii="宋体" w:hAnsi="等线" w:eastAsia="等线" w:cs="Arial"/>
                <w:sz w:val="24"/>
                <w:szCs w:val="24"/>
              </w:rPr>
            </w:pPr>
          </w:p>
        </w:tc>
        <w:tc>
          <w:tcPr>
            <w:tcW w:w="1559" w:type="dxa"/>
            <w:vAlign w:val="center"/>
          </w:tcPr>
          <w:p>
            <w:pPr>
              <w:rPr>
                <w:rFonts w:ascii="宋体" w:hAnsi="等线" w:eastAsia="等线" w:cs="Arial"/>
                <w:sz w:val="24"/>
                <w:szCs w:val="24"/>
              </w:rPr>
            </w:pPr>
          </w:p>
        </w:tc>
        <w:tc>
          <w:tcPr>
            <w:tcW w:w="1134" w:type="dxa"/>
            <w:vAlign w:val="center"/>
          </w:tcPr>
          <w:p>
            <w:pPr>
              <w:rPr>
                <w:rFonts w:ascii="宋体" w:hAnsi="等线" w:eastAsia="等线" w:cs="Arial"/>
                <w:sz w:val="24"/>
                <w:szCs w:val="24"/>
              </w:rPr>
            </w:pPr>
          </w:p>
        </w:tc>
        <w:tc>
          <w:tcPr>
            <w:tcW w:w="850" w:type="dxa"/>
            <w:vAlign w:val="center"/>
          </w:tcPr>
          <w:p>
            <w:pPr>
              <w:rPr>
                <w:rFonts w:ascii="宋体" w:hAnsi="等线" w:eastAsia="等线" w:cs="Arial"/>
                <w:sz w:val="24"/>
                <w:szCs w:val="24"/>
              </w:rPr>
            </w:pPr>
          </w:p>
        </w:tc>
        <w:tc>
          <w:tcPr>
            <w:tcW w:w="1276" w:type="dxa"/>
            <w:vAlign w:val="center"/>
          </w:tcPr>
          <w:p>
            <w:pPr>
              <w:rPr>
                <w:rFonts w:ascii="宋体" w:hAnsi="等线" w:eastAsia="等线"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vAlign w:val="center"/>
          </w:tcPr>
          <w:p>
            <w:pPr>
              <w:jc w:val="center"/>
              <w:rPr>
                <w:rFonts w:ascii="宋体" w:hAnsi="等线" w:eastAsia="等线" w:cs="Arial"/>
                <w:sz w:val="24"/>
                <w:szCs w:val="24"/>
              </w:rPr>
            </w:pPr>
          </w:p>
        </w:tc>
        <w:tc>
          <w:tcPr>
            <w:tcW w:w="1375" w:type="dxa"/>
            <w:vAlign w:val="center"/>
          </w:tcPr>
          <w:p>
            <w:pPr>
              <w:rPr>
                <w:rFonts w:ascii="宋体" w:hAnsi="等线" w:eastAsia="等线" w:cs="Arial"/>
                <w:sz w:val="24"/>
                <w:szCs w:val="24"/>
              </w:rPr>
            </w:pPr>
          </w:p>
        </w:tc>
        <w:tc>
          <w:tcPr>
            <w:tcW w:w="708" w:type="dxa"/>
            <w:vAlign w:val="center"/>
          </w:tcPr>
          <w:p>
            <w:pPr>
              <w:rPr>
                <w:rFonts w:ascii="宋体" w:hAnsi="等线" w:eastAsia="等线" w:cs="Arial"/>
                <w:sz w:val="24"/>
                <w:szCs w:val="24"/>
              </w:rPr>
            </w:pPr>
          </w:p>
        </w:tc>
        <w:tc>
          <w:tcPr>
            <w:tcW w:w="851" w:type="dxa"/>
            <w:vAlign w:val="center"/>
          </w:tcPr>
          <w:p>
            <w:pPr>
              <w:rPr>
                <w:rFonts w:ascii="宋体" w:hAnsi="等线" w:eastAsia="等线" w:cs="Arial"/>
                <w:sz w:val="24"/>
                <w:szCs w:val="24"/>
              </w:rPr>
            </w:pPr>
          </w:p>
        </w:tc>
        <w:tc>
          <w:tcPr>
            <w:tcW w:w="709" w:type="dxa"/>
            <w:vAlign w:val="center"/>
          </w:tcPr>
          <w:p>
            <w:pPr>
              <w:rPr>
                <w:rFonts w:ascii="宋体" w:hAnsi="等线" w:eastAsia="等线" w:cs="Arial"/>
                <w:sz w:val="24"/>
                <w:szCs w:val="24"/>
              </w:rPr>
            </w:pPr>
          </w:p>
        </w:tc>
        <w:tc>
          <w:tcPr>
            <w:tcW w:w="1559" w:type="dxa"/>
            <w:vAlign w:val="center"/>
          </w:tcPr>
          <w:p>
            <w:pPr>
              <w:rPr>
                <w:rFonts w:ascii="宋体" w:hAnsi="等线" w:eastAsia="等线" w:cs="Arial"/>
                <w:sz w:val="24"/>
                <w:szCs w:val="24"/>
              </w:rPr>
            </w:pPr>
          </w:p>
        </w:tc>
        <w:tc>
          <w:tcPr>
            <w:tcW w:w="1134" w:type="dxa"/>
            <w:vAlign w:val="center"/>
          </w:tcPr>
          <w:p>
            <w:pPr>
              <w:rPr>
                <w:rFonts w:ascii="宋体" w:hAnsi="等线" w:eastAsia="等线" w:cs="Arial"/>
                <w:sz w:val="24"/>
                <w:szCs w:val="24"/>
              </w:rPr>
            </w:pPr>
          </w:p>
        </w:tc>
        <w:tc>
          <w:tcPr>
            <w:tcW w:w="850" w:type="dxa"/>
            <w:vAlign w:val="center"/>
          </w:tcPr>
          <w:p>
            <w:pPr>
              <w:rPr>
                <w:rFonts w:ascii="宋体" w:hAnsi="等线" w:eastAsia="等线" w:cs="Arial"/>
                <w:sz w:val="24"/>
                <w:szCs w:val="24"/>
              </w:rPr>
            </w:pPr>
          </w:p>
        </w:tc>
        <w:tc>
          <w:tcPr>
            <w:tcW w:w="1276" w:type="dxa"/>
            <w:vAlign w:val="center"/>
          </w:tcPr>
          <w:p>
            <w:pPr>
              <w:rPr>
                <w:rFonts w:ascii="宋体" w:hAnsi="等线" w:eastAsia="等线"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7" w:type="dxa"/>
            <w:vAlign w:val="center"/>
          </w:tcPr>
          <w:p>
            <w:pPr>
              <w:jc w:val="center"/>
              <w:rPr>
                <w:rFonts w:ascii="宋体" w:hAnsi="等线" w:eastAsia="等线" w:cs="Arial"/>
                <w:sz w:val="24"/>
                <w:szCs w:val="24"/>
              </w:rPr>
            </w:pPr>
          </w:p>
        </w:tc>
        <w:tc>
          <w:tcPr>
            <w:tcW w:w="1375" w:type="dxa"/>
            <w:vAlign w:val="center"/>
          </w:tcPr>
          <w:p>
            <w:pPr>
              <w:rPr>
                <w:rFonts w:ascii="宋体" w:hAnsi="等线" w:eastAsia="等线" w:cs="Arial"/>
                <w:sz w:val="24"/>
                <w:szCs w:val="24"/>
              </w:rPr>
            </w:pPr>
          </w:p>
        </w:tc>
        <w:tc>
          <w:tcPr>
            <w:tcW w:w="708" w:type="dxa"/>
            <w:vAlign w:val="center"/>
          </w:tcPr>
          <w:p>
            <w:pPr>
              <w:rPr>
                <w:rFonts w:ascii="宋体" w:hAnsi="等线" w:eastAsia="等线" w:cs="Arial"/>
                <w:sz w:val="24"/>
                <w:szCs w:val="24"/>
              </w:rPr>
            </w:pPr>
          </w:p>
        </w:tc>
        <w:tc>
          <w:tcPr>
            <w:tcW w:w="851" w:type="dxa"/>
            <w:vAlign w:val="center"/>
          </w:tcPr>
          <w:p>
            <w:pPr>
              <w:rPr>
                <w:rFonts w:ascii="宋体" w:hAnsi="等线" w:eastAsia="等线" w:cs="Arial"/>
                <w:sz w:val="24"/>
                <w:szCs w:val="24"/>
              </w:rPr>
            </w:pPr>
          </w:p>
        </w:tc>
        <w:tc>
          <w:tcPr>
            <w:tcW w:w="709" w:type="dxa"/>
            <w:vAlign w:val="center"/>
          </w:tcPr>
          <w:p>
            <w:pPr>
              <w:rPr>
                <w:rFonts w:ascii="宋体" w:hAnsi="等线" w:eastAsia="等线" w:cs="Arial"/>
                <w:sz w:val="24"/>
                <w:szCs w:val="24"/>
              </w:rPr>
            </w:pPr>
          </w:p>
        </w:tc>
        <w:tc>
          <w:tcPr>
            <w:tcW w:w="1559" w:type="dxa"/>
            <w:vAlign w:val="center"/>
          </w:tcPr>
          <w:p>
            <w:pPr>
              <w:rPr>
                <w:rFonts w:ascii="宋体" w:hAnsi="等线" w:eastAsia="等线" w:cs="Arial"/>
                <w:sz w:val="24"/>
                <w:szCs w:val="24"/>
              </w:rPr>
            </w:pPr>
          </w:p>
        </w:tc>
        <w:tc>
          <w:tcPr>
            <w:tcW w:w="1134" w:type="dxa"/>
            <w:vAlign w:val="center"/>
          </w:tcPr>
          <w:p>
            <w:pPr>
              <w:rPr>
                <w:rFonts w:ascii="宋体" w:hAnsi="等线" w:eastAsia="等线" w:cs="Arial"/>
                <w:sz w:val="24"/>
                <w:szCs w:val="24"/>
              </w:rPr>
            </w:pPr>
          </w:p>
        </w:tc>
        <w:tc>
          <w:tcPr>
            <w:tcW w:w="850" w:type="dxa"/>
            <w:vAlign w:val="center"/>
          </w:tcPr>
          <w:p>
            <w:pPr>
              <w:rPr>
                <w:rFonts w:ascii="宋体" w:hAnsi="等线" w:eastAsia="等线" w:cs="Arial"/>
                <w:sz w:val="24"/>
                <w:szCs w:val="24"/>
              </w:rPr>
            </w:pPr>
          </w:p>
        </w:tc>
        <w:tc>
          <w:tcPr>
            <w:tcW w:w="1276" w:type="dxa"/>
            <w:vAlign w:val="center"/>
          </w:tcPr>
          <w:p>
            <w:pPr>
              <w:rPr>
                <w:rFonts w:ascii="宋体" w:hAnsi="等线" w:eastAsia="等线"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7" w:type="dxa"/>
            <w:vAlign w:val="center"/>
          </w:tcPr>
          <w:p>
            <w:pPr>
              <w:rPr>
                <w:rFonts w:ascii="宋体" w:hAnsi="等线" w:eastAsia="等线" w:cs="Arial"/>
                <w:sz w:val="24"/>
                <w:szCs w:val="24"/>
              </w:rPr>
            </w:pPr>
          </w:p>
        </w:tc>
        <w:tc>
          <w:tcPr>
            <w:tcW w:w="1375" w:type="dxa"/>
            <w:vAlign w:val="center"/>
          </w:tcPr>
          <w:p>
            <w:pPr>
              <w:rPr>
                <w:rFonts w:ascii="宋体" w:hAnsi="等线" w:eastAsia="等线" w:cs="Arial"/>
                <w:sz w:val="24"/>
                <w:szCs w:val="24"/>
              </w:rPr>
            </w:pPr>
          </w:p>
        </w:tc>
        <w:tc>
          <w:tcPr>
            <w:tcW w:w="708" w:type="dxa"/>
            <w:vAlign w:val="center"/>
          </w:tcPr>
          <w:p>
            <w:pPr>
              <w:rPr>
                <w:rFonts w:ascii="宋体" w:hAnsi="等线" w:eastAsia="等线" w:cs="Arial"/>
                <w:sz w:val="24"/>
                <w:szCs w:val="24"/>
              </w:rPr>
            </w:pPr>
          </w:p>
        </w:tc>
        <w:tc>
          <w:tcPr>
            <w:tcW w:w="851" w:type="dxa"/>
            <w:vAlign w:val="center"/>
          </w:tcPr>
          <w:p>
            <w:pPr>
              <w:rPr>
                <w:rFonts w:ascii="宋体" w:hAnsi="等线" w:eastAsia="等线" w:cs="Arial"/>
                <w:sz w:val="24"/>
                <w:szCs w:val="24"/>
              </w:rPr>
            </w:pPr>
          </w:p>
        </w:tc>
        <w:tc>
          <w:tcPr>
            <w:tcW w:w="709" w:type="dxa"/>
            <w:vAlign w:val="center"/>
          </w:tcPr>
          <w:p>
            <w:pPr>
              <w:rPr>
                <w:rFonts w:ascii="宋体" w:hAnsi="等线" w:eastAsia="等线" w:cs="Arial"/>
                <w:sz w:val="24"/>
                <w:szCs w:val="24"/>
              </w:rPr>
            </w:pPr>
          </w:p>
        </w:tc>
        <w:tc>
          <w:tcPr>
            <w:tcW w:w="1559" w:type="dxa"/>
            <w:vAlign w:val="center"/>
          </w:tcPr>
          <w:p>
            <w:pPr>
              <w:rPr>
                <w:rFonts w:ascii="宋体" w:hAnsi="等线" w:eastAsia="等线" w:cs="Arial"/>
                <w:sz w:val="24"/>
                <w:szCs w:val="24"/>
              </w:rPr>
            </w:pPr>
          </w:p>
        </w:tc>
        <w:tc>
          <w:tcPr>
            <w:tcW w:w="1134" w:type="dxa"/>
            <w:vAlign w:val="center"/>
          </w:tcPr>
          <w:p>
            <w:pPr>
              <w:rPr>
                <w:rFonts w:ascii="宋体" w:hAnsi="等线" w:eastAsia="等线" w:cs="Arial"/>
                <w:sz w:val="24"/>
                <w:szCs w:val="24"/>
              </w:rPr>
            </w:pPr>
          </w:p>
        </w:tc>
        <w:tc>
          <w:tcPr>
            <w:tcW w:w="850" w:type="dxa"/>
            <w:vAlign w:val="center"/>
          </w:tcPr>
          <w:p>
            <w:pPr>
              <w:rPr>
                <w:rFonts w:ascii="宋体" w:hAnsi="等线" w:eastAsia="等线" w:cs="Arial"/>
                <w:sz w:val="24"/>
                <w:szCs w:val="24"/>
              </w:rPr>
            </w:pPr>
          </w:p>
        </w:tc>
        <w:tc>
          <w:tcPr>
            <w:tcW w:w="1276" w:type="dxa"/>
            <w:vAlign w:val="center"/>
          </w:tcPr>
          <w:p>
            <w:pPr>
              <w:rPr>
                <w:rFonts w:ascii="宋体" w:hAnsi="等线" w:eastAsia="等线" w:cs="Arial"/>
                <w:sz w:val="24"/>
                <w:szCs w:val="24"/>
              </w:rPr>
            </w:pPr>
          </w:p>
        </w:tc>
      </w:tr>
    </w:tbl>
    <w:p>
      <w:pPr>
        <w:spacing w:line="360" w:lineRule="auto"/>
        <w:ind w:left="210"/>
        <w:rPr>
          <w:rFonts w:ascii="宋体" w:hAnsi="等线" w:eastAsia="等线" w:cs="Times New Roman"/>
          <w:sz w:val="24"/>
          <w:szCs w:val="24"/>
        </w:rPr>
      </w:pPr>
    </w:p>
    <w:p>
      <w:pPr>
        <w:widowControl/>
        <w:spacing w:line="360" w:lineRule="auto"/>
        <w:ind w:right="84" w:rightChars="40"/>
        <w:jc w:val="left"/>
        <w:rPr>
          <w:rFonts w:ascii="宋体" w:hAnsi="宋体" w:cs="Courier New"/>
          <w:sz w:val="24"/>
          <w:szCs w:val="24"/>
        </w:rPr>
      </w:pPr>
      <w:r>
        <w:rPr>
          <w:rFonts w:ascii="宋体" w:hAnsi="宋体" w:cs="Courier New"/>
          <w:sz w:val="24"/>
          <w:szCs w:val="24"/>
        </w:rPr>
        <w:t xml:space="preserve">   </w:t>
      </w:r>
    </w:p>
    <w:p>
      <w:pPr>
        <w:spacing w:line="360" w:lineRule="auto"/>
        <w:ind w:firstLine="4320" w:firstLineChars="1800"/>
        <w:rPr>
          <w:rFonts w:ascii="宋体" w:hAnsi="等线" w:eastAsia="等线" w:cs="Times New Roman"/>
          <w:sz w:val="24"/>
          <w:szCs w:val="24"/>
        </w:rPr>
      </w:pPr>
      <w:r>
        <w:rPr>
          <w:rFonts w:hint="eastAsia" w:ascii="宋体" w:hAnsi="宋体" w:eastAsia="等线" w:cs="Times New Roman"/>
          <w:sz w:val="24"/>
          <w:szCs w:val="24"/>
        </w:rPr>
        <w:t>投</w:t>
      </w:r>
      <w:r>
        <w:rPr>
          <w:rFonts w:ascii="宋体" w:hAnsi="宋体" w:eastAsia="等线" w:cs="Times New Roman"/>
          <w:sz w:val="24"/>
          <w:szCs w:val="24"/>
        </w:rPr>
        <w:t xml:space="preserve"> </w:t>
      </w:r>
      <w:r>
        <w:rPr>
          <w:rFonts w:hint="eastAsia" w:ascii="宋体" w:hAnsi="宋体" w:eastAsia="等线" w:cs="Times New Roman"/>
          <w:sz w:val="24"/>
          <w:szCs w:val="24"/>
        </w:rPr>
        <w:t>标</w:t>
      </w:r>
      <w:r>
        <w:rPr>
          <w:rFonts w:ascii="宋体" w:hAnsi="宋体" w:eastAsia="等线" w:cs="Times New Roman"/>
          <w:sz w:val="24"/>
          <w:szCs w:val="24"/>
        </w:rPr>
        <w:t xml:space="preserve"> </w:t>
      </w:r>
      <w:r>
        <w:rPr>
          <w:rFonts w:hint="eastAsia" w:ascii="宋体" w:hAnsi="宋体" w:eastAsia="等线" w:cs="Times New Roman"/>
          <w:sz w:val="24"/>
          <w:szCs w:val="24"/>
        </w:rPr>
        <w:t>人（单位公章）：</w:t>
      </w:r>
    </w:p>
    <w:p>
      <w:pPr>
        <w:spacing w:line="360" w:lineRule="auto"/>
        <w:ind w:firstLine="4320" w:firstLineChars="1800"/>
        <w:rPr>
          <w:rFonts w:ascii="宋体" w:hAnsi="等线" w:eastAsia="等线" w:cs="Times New Roman"/>
          <w:sz w:val="24"/>
          <w:szCs w:val="24"/>
        </w:rPr>
      </w:pPr>
      <w:r>
        <w:rPr>
          <w:rFonts w:hint="eastAsia" w:ascii="宋体" w:hAnsi="宋体" w:eastAsia="等线" w:cs="Times New Roman"/>
          <w:sz w:val="24"/>
          <w:szCs w:val="24"/>
        </w:rPr>
        <w:t>法定代表人或委托代理人（签字或盖章）：</w:t>
      </w:r>
    </w:p>
    <w:p>
      <w:pPr>
        <w:rPr>
          <w:rFonts w:ascii="宋体" w:hAnsi="宋体" w:eastAsia="等线" w:cs="Arial"/>
          <w:sz w:val="24"/>
          <w:szCs w:val="24"/>
        </w:rPr>
      </w:pPr>
      <w:r>
        <w:rPr>
          <w:rFonts w:hint="eastAsia" w:ascii="宋体" w:hAnsi="宋体" w:eastAsia="等线" w:cs="Times New Roman"/>
          <w:sz w:val="24"/>
          <w:szCs w:val="24"/>
        </w:rPr>
        <w:t xml:space="preserve">                                     日</w:t>
      </w:r>
      <w:r>
        <w:rPr>
          <w:rFonts w:ascii="宋体" w:hAnsi="宋体" w:eastAsia="等线" w:cs="Times New Roman"/>
          <w:sz w:val="24"/>
          <w:szCs w:val="24"/>
        </w:rPr>
        <w:t xml:space="preserve">    </w:t>
      </w:r>
      <w:r>
        <w:rPr>
          <w:rFonts w:hint="eastAsia" w:ascii="宋体" w:hAnsi="宋体" w:eastAsia="等线" w:cs="Times New Roman"/>
          <w:sz w:val="24"/>
          <w:szCs w:val="24"/>
        </w:rPr>
        <w:t>期：</w:t>
      </w:r>
      <w:r>
        <w:rPr>
          <w:rFonts w:ascii="宋体" w:hAnsi="宋体" w:eastAsia="等线" w:cs="Arial"/>
          <w:sz w:val="24"/>
          <w:szCs w:val="24"/>
        </w:rPr>
        <w:t xml:space="preserve">    </w:t>
      </w:r>
      <w:r>
        <w:rPr>
          <w:rFonts w:hint="eastAsia" w:ascii="宋体" w:hAnsi="宋体" w:eastAsia="等线" w:cs="Arial"/>
          <w:sz w:val="24"/>
          <w:szCs w:val="24"/>
        </w:rPr>
        <w:t>年</w:t>
      </w:r>
      <w:r>
        <w:rPr>
          <w:rFonts w:ascii="宋体" w:hAnsi="宋体" w:eastAsia="等线" w:cs="Arial"/>
          <w:sz w:val="24"/>
          <w:szCs w:val="24"/>
        </w:rPr>
        <w:t xml:space="preserve">   </w:t>
      </w:r>
      <w:r>
        <w:rPr>
          <w:rFonts w:hint="eastAsia" w:ascii="宋体" w:hAnsi="宋体" w:eastAsia="等线" w:cs="Arial"/>
          <w:sz w:val="24"/>
          <w:szCs w:val="24"/>
        </w:rPr>
        <w:t>月</w:t>
      </w:r>
      <w:r>
        <w:rPr>
          <w:rFonts w:ascii="宋体" w:hAnsi="宋体" w:eastAsia="等线" w:cs="Arial"/>
          <w:sz w:val="24"/>
          <w:szCs w:val="24"/>
        </w:rPr>
        <w:t xml:space="preserve">   </w:t>
      </w:r>
      <w:r>
        <w:rPr>
          <w:rFonts w:hint="eastAsia" w:ascii="宋体" w:hAnsi="宋体" w:eastAsia="等线" w:cs="Arial"/>
          <w:sz w:val="24"/>
          <w:szCs w:val="24"/>
        </w:rPr>
        <w:t>日</w:t>
      </w:r>
    </w:p>
    <w:p>
      <w:pPr>
        <w:spacing w:line="360" w:lineRule="auto"/>
        <w:outlineLvl w:val="1"/>
        <w:rPr>
          <w:rFonts w:eastAsia="宋体"/>
          <w:b/>
          <w:sz w:val="24"/>
          <w:szCs w:val="24"/>
        </w:rPr>
      </w:pPr>
      <w:r>
        <w:rPr>
          <w:rFonts w:hint="eastAsia" w:ascii="等线" w:hAnsi="等线" w:eastAsia="等线" w:cs="Times New Roman"/>
          <w:b/>
          <w:sz w:val="24"/>
          <w:szCs w:val="24"/>
        </w:rPr>
        <w:br w:type="page"/>
      </w:r>
      <w:bookmarkStart w:id="163" w:name="_Toc16238396"/>
      <w:r>
        <w:rPr>
          <w:rFonts w:hint="eastAsia" w:eastAsia="宋体"/>
          <w:b/>
          <w:sz w:val="24"/>
          <w:szCs w:val="24"/>
        </w:rPr>
        <w:t>附件6-1：</w:t>
      </w:r>
      <w:bookmarkEnd w:id="163"/>
    </w:p>
    <w:p>
      <w:pPr>
        <w:spacing w:line="360" w:lineRule="auto"/>
        <w:jc w:val="center"/>
        <w:outlineLvl w:val="1"/>
        <w:rPr>
          <w:rFonts w:ascii="宋体" w:hAnsi="宋体" w:eastAsia="等线" w:cs="Times New Roman"/>
          <w:b/>
          <w:sz w:val="32"/>
          <w:szCs w:val="32"/>
        </w:rPr>
      </w:pPr>
      <w:bookmarkStart w:id="164" w:name="_Toc16238397"/>
      <w:r>
        <w:rPr>
          <w:rFonts w:hint="eastAsia" w:ascii="宋体" w:hAnsi="宋体" w:eastAsia="等线" w:cs="Times New Roman"/>
          <w:b/>
          <w:sz w:val="32"/>
          <w:szCs w:val="32"/>
        </w:rPr>
        <w:t>项目团队成员资历</w:t>
      </w:r>
      <w:r>
        <w:rPr>
          <w:rFonts w:ascii="宋体" w:hAnsi="宋体" w:eastAsia="等线" w:cs="Times New Roman"/>
          <w:b/>
          <w:sz w:val="32"/>
          <w:szCs w:val="32"/>
        </w:rPr>
        <w:t>表</w:t>
      </w:r>
      <w:bookmarkEnd w:id="164"/>
    </w:p>
    <w:p>
      <w:pPr>
        <w:spacing w:line="360" w:lineRule="auto"/>
        <w:jc w:val="center"/>
        <w:rPr>
          <w:rFonts w:ascii="宋体" w:hAnsi="宋体" w:eastAsia="等线" w:cs="Times New Roman"/>
          <w:sz w:val="24"/>
          <w:szCs w:val="24"/>
        </w:rPr>
      </w:pPr>
    </w:p>
    <w:tbl>
      <w:tblPr>
        <w:tblStyle w:val="38"/>
        <w:tblW w:w="92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0"/>
        <w:gridCol w:w="1395"/>
        <w:gridCol w:w="1139"/>
        <w:gridCol w:w="1514"/>
        <w:gridCol w:w="1646"/>
        <w:gridCol w:w="15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姓    名</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性  别</w:t>
            </w:r>
          </w:p>
        </w:tc>
        <w:tc>
          <w:tcPr>
            <w:tcW w:w="1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c>
          <w:tcPr>
            <w:tcW w:w="1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年龄</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学历及专业</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现拟任职务</w:t>
            </w:r>
          </w:p>
        </w:tc>
        <w:tc>
          <w:tcPr>
            <w:tcW w:w="1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c>
          <w:tcPr>
            <w:tcW w:w="1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hint="eastAsia" w:ascii="宋体" w:hAnsi="宋体" w:eastAsia="等线" w:cs="Times New Roman"/>
                <w:sz w:val="24"/>
              </w:rPr>
              <w:t>职称/</w:t>
            </w:r>
          </w:p>
          <w:p>
            <w:pPr>
              <w:spacing w:line="360" w:lineRule="auto"/>
              <w:jc w:val="center"/>
              <w:rPr>
                <w:rFonts w:ascii="宋体" w:hAnsi="宋体" w:eastAsia="等线" w:cs="Times New Roman"/>
                <w:sz w:val="24"/>
              </w:rPr>
            </w:pPr>
            <w:r>
              <w:rPr>
                <w:rFonts w:hint="eastAsia" w:ascii="宋体" w:hAnsi="宋体" w:eastAsia="等线" w:cs="Times New Roman"/>
                <w:sz w:val="24"/>
              </w:rPr>
              <w:t>资格证书</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6"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hint="eastAsia" w:ascii="宋体" w:hAnsi="宋体" w:eastAsia="等线" w:cs="Times New Roman"/>
                <w:sz w:val="24"/>
              </w:rPr>
              <w:t>个人简介（从事国有企业薪酬激励优化相关项目经验、企业管理（咨询）工作经验）</w:t>
            </w:r>
          </w:p>
        </w:tc>
        <w:tc>
          <w:tcPr>
            <w:tcW w:w="7194"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等线" w:cs="Times New Roman"/>
                <w:sz w:val="24"/>
              </w:rPr>
            </w:pPr>
          </w:p>
          <w:p>
            <w:pPr>
              <w:spacing w:line="360" w:lineRule="auto"/>
              <w:rPr>
                <w:rFonts w:ascii="宋体" w:hAnsi="宋体" w:eastAsia="等线" w:cs="Times New Roman"/>
                <w:sz w:val="24"/>
              </w:rPr>
            </w:pPr>
          </w:p>
        </w:tc>
      </w:tr>
    </w:tbl>
    <w:p>
      <w:pPr>
        <w:numPr>
          <w:ilvl w:val="0"/>
          <w:numId w:val="0"/>
        </w:numPr>
        <w:spacing w:line="360" w:lineRule="auto"/>
        <w:ind w:firstLine="480" w:firstLineChars="200"/>
        <w:rPr>
          <w:rFonts w:hint="eastAsia" w:ascii="宋体" w:hAnsi="宋体" w:eastAsia="宋体" w:cs="宋体"/>
          <w:sz w:val="24"/>
          <w:szCs w:val="24"/>
        </w:rPr>
      </w:pPr>
      <w:r>
        <w:rPr>
          <w:rFonts w:ascii="宋体" w:hAnsi="宋体" w:eastAsia="等线" w:cs="Times New Roman"/>
          <w:b/>
          <w:sz w:val="24"/>
        </w:rPr>
        <w:t>注</w:t>
      </w:r>
      <w:r>
        <w:rPr>
          <w:rFonts w:hint="eastAsia" w:ascii="宋体" w:hAnsi="宋体" w:eastAsia="宋体" w:cs="宋体"/>
          <w:sz w:val="24"/>
          <w:szCs w:val="24"/>
        </w:rPr>
        <w:t>：1、上述内容须附身份证、学历证、（职称证/资格证/执业证书（如有））的复印件。</w:t>
      </w:r>
    </w:p>
    <w:p>
      <w:pPr>
        <w:numPr>
          <w:ilvl w:val="0"/>
          <w:numId w:val="15"/>
        </w:num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lang w:eastAsia="zh-CN"/>
        </w:rPr>
        <w:t>国内国有企业集团及属下企业的职务体系设计、薪酬激励体系优化及绩效体系</w:t>
      </w:r>
      <w:r>
        <w:rPr>
          <w:rFonts w:hint="eastAsia" w:ascii="宋体" w:hAnsi="宋体" w:eastAsia="宋体" w:cs="宋体"/>
          <w:sz w:val="24"/>
          <w:szCs w:val="24"/>
        </w:rPr>
        <w:t>服务项目经验须提供合同关键页证明资料。</w:t>
      </w:r>
    </w:p>
    <w:p>
      <w:pPr>
        <w:numPr>
          <w:ilvl w:val="0"/>
          <w:numId w:val="15"/>
        </w:num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企业管理（咨询）工作经验须附上就职的单位营业执照（含国家企业信用信息公示系统查询结果营业范围含企业管理（咨询）内容截图）及劳动合同（关键页）或聘书或社保证明等。</w:t>
      </w:r>
    </w:p>
    <w:p>
      <w:pPr>
        <w:spacing w:line="360" w:lineRule="auto"/>
        <w:outlineLvl w:val="1"/>
        <w:rPr>
          <w:rFonts w:eastAsia="宋体"/>
          <w:b/>
          <w:sz w:val="24"/>
          <w:szCs w:val="24"/>
        </w:rPr>
      </w:pPr>
    </w:p>
    <w:p>
      <w:pPr>
        <w:spacing w:line="360" w:lineRule="auto"/>
        <w:outlineLvl w:val="1"/>
        <w:rPr>
          <w:rFonts w:eastAsia="宋体"/>
          <w:b/>
          <w:sz w:val="24"/>
          <w:szCs w:val="24"/>
        </w:rPr>
      </w:pPr>
    </w:p>
    <w:p>
      <w:pPr>
        <w:spacing w:line="360" w:lineRule="auto"/>
        <w:ind w:firstLine="4320" w:firstLineChars="1800"/>
        <w:rPr>
          <w:rFonts w:ascii="宋体" w:hAnsi="等线" w:eastAsia="等线" w:cs="Times New Roman"/>
          <w:sz w:val="24"/>
          <w:szCs w:val="24"/>
        </w:rPr>
      </w:pPr>
      <w:r>
        <w:rPr>
          <w:rFonts w:hint="eastAsia" w:ascii="宋体" w:hAnsi="宋体" w:eastAsia="等线" w:cs="Times New Roman"/>
          <w:sz w:val="24"/>
          <w:szCs w:val="24"/>
        </w:rPr>
        <w:t>投</w:t>
      </w:r>
      <w:r>
        <w:rPr>
          <w:rFonts w:ascii="宋体" w:hAnsi="宋体" w:eastAsia="等线" w:cs="Times New Roman"/>
          <w:sz w:val="24"/>
          <w:szCs w:val="24"/>
        </w:rPr>
        <w:t xml:space="preserve"> </w:t>
      </w:r>
      <w:r>
        <w:rPr>
          <w:rFonts w:hint="eastAsia" w:ascii="宋体" w:hAnsi="宋体" w:eastAsia="等线" w:cs="Times New Roman"/>
          <w:sz w:val="24"/>
          <w:szCs w:val="24"/>
        </w:rPr>
        <w:t>标</w:t>
      </w:r>
      <w:r>
        <w:rPr>
          <w:rFonts w:ascii="宋体" w:hAnsi="宋体" w:eastAsia="等线" w:cs="Times New Roman"/>
          <w:sz w:val="24"/>
          <w:szCs w:val="24"/>
        </w:rPr>
        <w:t xml:space="preserve"> </w:t>
      </w:r>
      <w:r>
        <w:rPr>
          <w:rFonts w:hint="eastAsia" w:ascii="宋体" w:hAnsi="宋体" w:eastAsia="等线" w:cs="Times New Roman"/>
          <w:sz w:val="24"/>
          <w:szCs w:val="24"/>
        </w:rPr>
        <w:t>人（单位公章）：</w:t>
      </w:r>
    </w:p>
    <w:p>
      <w:pPr>
        <w:spacing w:line="360" w:lineRule="auto"/>
        <w:ind w:firstLine="4320" w:firstLineChars="1800"/>
        <w:rPr>
          <w:rFonts w:ascii="宋体" w:hAnsi="等线" w:eastAsia="等线" w:cs="Times New Roman"/>
          <w:sz w:val="24"/>
          <w:szCs w:val="24"/>
        </w:rPr>
      </w:pPr>
      <w:r>
        <w:rPr>
          <w:rFonts w:hint="eastAsia" w:ascii="宋体" w:hAnsi="宋体" w:eastAsia="等线" w:cs="Times New Roman"/>
          <w:sz w:val="24"/>
          <w:szCs w:val="24"/>
        </w:rPr>
        <w:t>法定代表人或委托代理人（签字或盖章）：</w:t>
      </w:r>
    </w:p>
    <w:p>
      <w:pPr>
        <w:rPr>
          <w:rFonts w:ascii="等线" w:hAnsi="等线" w:eastAsia="等线" w:cs="Times New Roman"/>
          <w:b/>
          <w:sz w:val="24"/>
          <w:szCs w:val="24"/>
        </w:rPr>
      </w:pPr>
      <w:r>
        <w:rPr>
          <w:rFonts w:hint="eastAsia" w:ascii="宋体" w:hAnsi="宋体" w:eastAsia="等线" w:cs="Times New Roman"/>
          <w:sz w:val="24"/>
          <w:szCs w:val="24"/>
        </w:rPr>
        <w:t xml:space="preserve">                                     日</w:t>
      </w:r>
      <w:r>
        <w:rPr>
          <w:rFonts w:ascii="宋体" w:hAnsi="宋体" w:eastAsia="等线" w:cs="Times New Roman"/>
          <w:sz w:val="24"/>
          <w:szCs w:val="24"/>
        </w:rPr>
        <w:t xml:space="preserve">    </w:t>
      </w:r>
      <w:r>
        <w:rPr>
          <w:rFonts w:hint="eastAsia" w:ascii="宋体" w:hAnsi="宋体" w:eastAsia="等线" w:cs="Times New Roman"/>
          <w:sz w:val="24"/>
          <w:szCs w:val="24"/>
        </w:rPr>
        <w:t>期：</w:t>
      </w:r>
      <w:r>
        <w:rPr>
          <w:rFonts w:ascii="宋体" w:hAnsi="宋体" w:eastAsia="等线" w:cs="Arial"/>
          <w:sz w:val="24"/>
          <w:szCs w:val="24"/>
        </w:rPr>
        <w:t xml:space="preserve">    </w:t>
      </w:r>
      <w:r>
        <w:rPr>
          <w:rFonts w:hint="eastAsia" w:ascii="宋体" w:hAnsi="宋体" w:eastAsia="等线" w:cs="Arial"/>
          <w:sz w:val="24"/>
          <w:szCs w:val="24"/>
        </w:rPr>
        <w:t>年</w:t>
      </w:r>
      <w:r>
        <w:rPr>
          <w:rFonts w:ascii="宋体" w:hAnsi="宋体" w:eastAsia="等线" w:cs="Arial"/>
          <w:sz w:val="24"/>
          <w:szCs w:val="24"/>
        </w:rPr>
        <w:t xml:space="preserve">   </w:t>
      </w:r>
      <w:r>
        <w:rPr>
          <w:rFonts w:hint="eastAsia" w:ascii="宋体" w:hAnsi="宋体" w:eastAsia="等线" w:cs="Arial"/>
          <w:sz w:val="24"/>
          <w:szCs w:val="24"/>
        </w:rPr>
        <w:t>月</w:t>
      </w:r>
      <w:r>
        <w:rPr>
          <w:rFonts w:ascii="宋体" w:hAnsi="宋体" w:eastAsia="等线" w:cs="Arial"/>
          <w:sz w:val="24"/>
          <w:szCs w:val="24"/>
        </w:rPr>
        <w:t xml:space="preserve">   </w:t>
      </w:r>
      <w:r>
        <w:rPr>
          <w:rFonts w:hint="eastAsia" w:ascii="宋体" w:hAnsi="宋体" w:eastAsia="等线" w:cs="Arial"/>
          <w:sz w:val="24"/>
          <w:szCs w:val="24"/>
        </w:rPr>
        <w:t>日</w:t>
      </w:r>
    </w:p>
    <w:p>
      <w:pPr>
        <w:spacing w:line="360" w:lineRule="auto"/>
        <w:outlineLvl w:val="1"/>
        <w:rPr>
          <w:rFonts w:eastAsia="宋体"/>
          <w:b/>
          <w:sz w:val="24"/>
          <w:szCs w:val="24"/>
        </w:rPr>
      </w:pPr>
      <w:bookmarkStart w:id="165" w:name="_Toc15467"/>
      <w:r>
        <w:rPr>
          <w:rFonts w:hint="eastAsia" w:ascii="等线" w:hAnsi="等线" w:eastAsia="等线" w:cs="Times New Roman"/>
          <w:b/>
          <w:sz w:val="24"/>
          <w:szCs w:val="24"/>
        </w:rPr>
        <w:br w:type="page"/>
      </w:r>
      <w:bookmarkStart w:id="166" w:name="_Toc16238398"/>
      <w:r>
        <w:rPr>
          <w:rFonts w:hint="eastAsia" w:eastAsia="宋体"/>
          <w:b/>
          <w:sz w:val="24"/>
          <w:szCs w:val="24"/>
        </w:rPr>
        <w:t>附件7：</w:t>
      </w:r>
      <w:bookmarkEnd w:id="166"/>
    </w:p>
    <w:p>
      <w:pPr>
        <w:spacing w:line="360" w:lineRule="auto"/>
        <w:jc w:val="center"/>
        <w:outlineLvl w:val="1"/>
        <w:rPr>
          <w:rFonts w:eastAsia="宋体"/>
          <w:b/>
          <w:sz w:val="32"/>
          <w:szCs w:val="32"/>
        </w:rPr>
      </w:pPr>
      <w:bookmarkStart w:id="167" w:name="_Toc16238399"/>
      <w:r>
        <w:rPr>
          <w:rFonts w:hint="eastAsia" w:eastAsia="宋体"/>
          <w:b/>
          <w:sz w:val="32"/>
          <w:szCs w:val="32"/>
        </w:rPr>
        <w:t>投标保密承诺书</w:t>
      </w:r>
      <w:bookmarkEnd w:id="167"/>
    </w:p>
    <w:p>
      <w:pPr>
        <w:spacing w:line="560" w:lineRule="exact"/>
        <w:ind w:firstLine="560" w:firstLineChars="200"/>
        <w:jc w:val="center"/>
        <w:rPr>
          <w:sz w:val="28"/>
          <w:szCs w:val="28"/>
        </w:rPr>
      </w:pPr>
    </w:p>
    <w:p>
      <w:pPr>
        <w:spacing w:line="560" w:lineRule="exact"/>
        <w:rPr>
          <w:rFonts w:hint="eastAsia" w:ascii="仿宋_GB2312" w:hAnsi="华文仿宋" w:eastAsia="仿宋_GB2312"/>
          <w:sz w:val="32"/>
          <w:szCs w:val="32"/>
          <w:lang w:eastAsia="zh-CN"/>
        </w:rPr>
      </w:pPr>
      <w:r>
        <w:rPr>
          <w:rFonts w:hint="eastAsia" w:ascii="仿宋_GB2312" w:hAnsi="华文仿宋" w:eastAsia="仿宋_GB2312"/>
          <w:sz w:val="32"/>
          <w:szCs w:val="32"/>
        </w:rPr>
        <w:t>致：</w:t>
      </w:r>
      <w:r>
        <w:rPr>
          <w:rFonts w:hint="eastAsia" w:ascii="仿宋_GB2312" w:hAnsi="华文仿宋" w:eastAsia="仿宋_GB2312"/>
          <w:sz w:val="32"/>
          <w:szCs w:val="32"/>
          <w:lang w:eastAsia="zh-CN"/>
        </w:rPr>
        <w:t>广州南沙旅游发展有限公司</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我司希望参与</w:t>
      </w:r>
      <w:r>
        <w:rPr>
          <w:rFonts w:hint="eastAsia" w:ascii="仿宋_GB2312" w:hAnsi="华文仿宋" w:eastAsia="仿宋_GB2312"/>
          <w:sz w:val="32"/>
          <w:szCs w:val="32"/>
          <w:u w:val="single"/>
        </w:rPr>
        <w:t xml:space="preserve">  </w:t>
      </w:r>
      <w:r>
        <w:rPr>
          <w:rFonts w:ascii="仿宋_GB2312" w:hAnsi="华文仿宋" w:eastAsia="仿宋_GB2312"/>
          <w:sz w:val="32"/>
          <w:szCs w:val="32"/>
          <w:u w:val="single"/>
        </w:rPr>
        <w:t xml:space="preserve">  </w:t>
      </w:r>
      <w:r>
        <w:rPr>
          <w:rFonts w:hint="eastAsia" w:ascii="仿宋_GB2312" w:hAnsi="华文仿宋" w:eastAsia="仿宋_GB2312"/>
          <w:sz w:val="32"/>
          <w:szCs w:val="32"/>
          <w:u w:val="single"/>
        </w:rPr>
        <w:t xml:space="preserve">   </w:t>
      </w:r>
      <w:r>
        <w:rPr>
          <w:rFonts w:hint="eastAsia" w:ascii="仿宋_GB2312" w:hAnsi="华文仿宋" w:eastAsia="仿宋_GB2312"/>
          <w:sz w:val="32"/>
          <w:szCs w:val="32"/>
          <w:lang w:val="zh-CN"/>
        </w:rPr>
        <w:t>项目</w:t>
      </w:r>
      <w:r>
        <w:rPr>
          <w:rFonts w:hint="eastAsia" w:ascii="仿宋_GB2312" w:hAnsi="华文仿宋" w:eastAsia="仿宋_GB2312"/>
          <w:sz w:val="32"/>
          <w:szCs w:val="32"/>
        </w:rPr>
        <w:t>。在本项目投标过程中，贵司同意向我司提供有关本项目的相关信息和技术资料，前提是我司必须根据本承诺书的规定对所提供的信息和资料严格履行保密责任，并且仅为对本项目的招投标及项目实施之目的而使用，为了对保密信息予以有效保护，我司同意做出以下承诺：</w:t>
      </w:r>
    </w:p>
    <w:p>
      <w:pPr>
        <w:spacing w:line="560" w:lineRule="exact"/>
        <w:ind w:firstLine="643" w:firstLineChars="200"/>
        <w:rPr>
          <w:rFonts w:ascii="仿宋_GB2312" w:hAnsi="华文仿宋" w:eastAsia="仿宋_GB2312"/>
          <w:b/>
          <w:bCs/>
          <w:sz w:val="32"/>
          <w:szCs w:val="32"/>
        </w:rPr>
      </w:pPr>
      <w:r>
        <w:rPr>
          <w:rFonts w:hint="eastAsia" w:ascii="仿宋_GB2312" w:hAnsi="华文仿宋" w:eastAsia="仿宋_GB2312"/>
          <w:b/>
          <w:bCs/>
          <w:sz w:val="32"/>
          <w:szCs w:val="32"/>
        </w:rPr>
        <w:t>一、相关信息和资料的定义</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本承诺书所称的“相关信息和资料”是指本项目实施过程中涉及的全部未向社会公开的信息，无论是书面的、口头的、图形的、电子的或其它任何形式的信息。</w:t>
      </w:r>
    </w:p>
    <w:p>
      <w:pPr>
        <w:spacing w:line="560" w:lineRule="exact"/>
        <w:ind w:firstLine="643" w:firstLineChars="200"/>
        <w:rPr>
          <w:rFonts w:ascii="仿宋_GB2312" w:hAnsi="华文仿宋" w:eastAsia="仿宋_GB2312"/>
          <w:b/>
          <w:bCs/>
          <w:sz w:val="32"/>
          <w:szCs w:val="32"/>
        </w:rPr>
      </w:pPr>
      <w:r>
        <w:rPr>
          <w:rFonts w:hint="eastAsia" w:ascii="仿宋_GB2312" w:hAnsi="华文仿宋" w:eastAsia="仿宋_GB2312"/>
          <w:b/>
          <w:bCs/>
          <w:sz w:val="32"/>
          <w:szCs w:val="32"/>
        </w:rPr>
        <w:t>二、保密义务</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1．我司同意严格保密本次项目招投标所提供的相关信息和资料。</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2．我司保证采取所有必要的方法对本次项目招投标所提供的相关信息和资料进行保密，严禁非授权透露、使用、复制本次项目招投标所提供的相关信息和资料。</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3．未经贵司书面同意，我司不得因任何理由以任何方式透露本次项目招投标所提供的相关信息和资料。</w:t>
      </w:r>
    </w:p>
    <w:p>
      <w:pPr>
        <w:spacing w:line="560" w:lineRule="exact"/>
        <w:ind w:firstLine="643" w:firstLineChars="200"/>
        <w:rPr>
          <w:rFonts w:ascii="仿宋_GB2312" w:hAnsi="华文仿宋" w:eastAsia="仿宋_GB2312"/>
          <w:b/>
          <w:bCs/>
          <w:sz w:val="32"/>
          <w:szCs w:val="32"/>
        </w:rPr>
      </w:pPr>
      <w:r>
        <w:rPr>
          <w:rFonts w:hint="eastAsia" w:ascii="仿宋_GB2312" w:hAnsi="华文仿宋" w:eastAsia="仿宋_GB2312"/>
          <w:b/>
          <w:bCs/>
          <w:sz w:val="32"/>
          <w:szCs w:val="32"/>
        </w:rPr>
        <w:t>三、使用方式和不使用的义务</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本次项目招投标所提供的相关信息和资料只能被我司用于进行本次参与招投标及中标后的项目实施，我司不能将本次项目招投标所提供的相关信息和资料用于其它任何目的，除我司参与招投标的人员和直接参与本次项目实施的工作人员外，我司不能将本次项目招投标所提供的相关信息和资料透露给其它任何人。</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我司应当告知参与本次招投标的工作人员或我司聘请的相关人员遵守本保密协议书的约定，并应采取必要措施，确保其参与本次招投标和项目实施的工作人员履行保密义务。若参与本项工作之人员违反本保密协议的约定，泄露了贵司所提供的相关信息和资料，依据本承诺书约定，我司应与泄密工作人员或其他人员承担连带责任。</w:t>
      </w:r>
    </w:p>
    <w:p>
      <w:pPr>
        <w:spacing w:line="560" w:lineRule="exact"/>
        <w:ind w:firstLine="643" w:firstLineChars="200"/>
        <w:rPr>
          <w:rFonts w:ascii="仿宋_GB2312" w:hAnsi="华文仿宋" w:eastAsia="仿宋_GB2312"/>
          <w:b/>
          <w:bCs/>
          <w:sz w:val="32"/>
          <w:szCs w:val="32"/>
        </w:rPr>
      </w:pPr>
      <w:r>
        <w:rPr>
          <w:rFonts w:hint="eastAsia" w:ascii="仿宋_GB2312" w:hAnsi="华文仿宋" w:eastAsia="仿宋_GB2312"/>
          <w:b/>
          <w:bCs/>
          <w:sz w:val="32"/>
          <w:szCs w:val="32"/>
        </w:rPr>
        <w:t>四、保密期限</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自本承诺书生效之日起，双方的合作交流都要符合本承诺书的约定，除非贵通过书面通知明确说明，本承诺书所涉及的某项信息和资料可以不用保密，我司必须按照本承诺书所承担的保密义务在所接受的信息和资料被社会公知前所收到的相关信息和资料进行保密，保密期限不受本承诺书有效期限的限制。</w:t>
      </w:r>
    </w:p>
    <w:p>
      <w:pPr>
        <w:numPr>
          <w:ilvl w:val="0"/>
          <w:numId w:val="16"/>
        </w:num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本承诺书自我司加盖公章之日起生效。</w:t>
      </w:r>
    </w:p>
    <w:p>
      <w:pPr>
        <w:spacing w:line="560" w:lineRule="exact"/>
        <w:rPr>
          <w:rFonts w:ascii="仿宋_GB2312" w:hAnsi="华文仿宋" w:eastAsia="仿宋_GB2312"/>
          <w:sz w:val="32"/>
          <w:szCs w:val="32"/>
        </w:rPr>
      </w:pPr>
    </w:p>
    <w:p>
      <w:pPr>
        <w:spacing w:line="560" w:lineRule="exact"/>
        <w:jc w:val="center"/>
        <w:rPr>
          <w:rFonts w:ascii="仿宋_GB2312" w:hAnsi="华文仿宋" w:eastAsia="仿宋_GB2312"/>
          <w:sz w:val="32"/>
          <w:szCs w:val="32"/>
        </w:rPr>
      </w:pPr>
      <w:r>
        <w:rPr>
          <w:rFonts w:hint="eastAsia" w:ascii="仿宋_GB2312" w:hAnsi="华文仿宋" w:eastAsia="仿宋_GB2312"/>
          <w:sz w:val="32"/>
          <w:szCs w:val="32"/>
        </w:rPr>
        <w:t xml:space="preserve"> </w:t>
      </w:r>
      <w:r>
        <w:rPr>
          <w:rFonts w:ascii="仿宋_GB2312" w:hAnsi="华文仿宋" w:eastAsia="仿宋_GB2312"/>
          <w:sz w:val="32"/>
          <w:szCs w:val="32"/>
        </w:rPr>
        <w:t xml:space="preserve">         </w:t>
      </w:r>
    </w:p>
    <w:p>
      <w:pPr>
        <w:spacing w:line="560" w:lineRule="exact"/>
        <w:jc w:val="center"/>
        <w:rPr>
          <w:rFonts w:ascii="仿宋_GB2312" w:hAnsi="华文仿宋" w:eastAsia="仿宋_GB2312"/>
          <w:sz w:val="32"/>
          <w:szCs w:val="32"/>
        </w:rPr>
      </w:pPr>
    </w:p>
    <w:p>
      <w:pPr>
        <w:spacing w:line="560" w:lineRule="exact"/>
        <w:jc w:val="center"/>
        <w:rPr>
          <w:rFonts w:ascii="仿宋_GB2312" w:hAnsi="华文仿宋" w:eastAsia="仿宋_GB2312"/>
          <w:sz w:val="32"/>
          <w:szCs w:val="32"/>
        </w:rPr>
      </w:pPr>
      <w:r>
        <w:rPr>
          <w:rFonts w:ascii="仿宋_GB2312" w:hAnsi="华文仿宋" w:eastAsia="仿宋_GB2312"/>
          <w:sz w:val="32"/>
          <w:szCs w:val="32"/>
        </w:rPr>
        <w:t xml:space="preserve"> </w:t>
      </w:r>
      <w:r>
        <w:rPr>
          <w:rFonts w:hint="eastAsia" w:ascii="仿宋_GB2312" w:hAnsi="华文仿宋" w:eastAsia="仿宋_GB2312"/>
          <w:sz w:val="32"/>
          <w:szCs w:val="32"/>
        </w:rPr>
        <w:t>承诺单位（加盖公章）：</w:t>
      </w:r>
    </w:p>
    <w:p>
      <w:pPr>
        <w:spacing w:line="560" w:lineRule="exact"/>
        <w:jc w:val="center"/>
        <w:rPr>
          <w:rFonts w:ascii="仿宋_GB2312" w:hAnsi="华文仿宋" w:eastAsia="仿宋_GB2312"/>
          <w:sz w:val="32"/>
          <w:szCs w:val="32"/>
        </w:rPr>
      </w:pPr>
      <w:r>
        <w:rPr>
          <w:rFonts w:hint="eastAsia" w:ascii="仿宋_GB2312" w:hAnsi="华文仿宋" w:eastAsia="仿宋_GB2312"/>
          <w:sz w:val="32"/>
          <w:szCs w:val="32"/>
        </w:rPr>
        <w:t xml:space="preserve"> </w:t>
      </w:r>
      <w:r>
        <w:rPr>
          <w:rFonts w:ascii="仿宋_GB2312" w:hAnsi="华文仿宋" w:eastAsia="仿宋_GB2312"/>
          <w:sz w:val="32"/>
          <w:szCs w:val="32"/>
        </w:rPr>
        <w:t xml:space="preserve">    </w:t>
      </w:r>
      <w:r>
        <w:rPr>
          <w:rFonts w:hint="eastAsia" w:ascii="仿宋_GB2312" w:hAnsi="华文仿宋" w:eastAsia="仿宋_GB2312"/>
          <w:sz w:val="32"/>
          <w:szCs w:val="32"/>
        </w:rPr>
        <w:t>日期：</w:t>
      </w:r>
    </w:p>
    <w:p>
      <w:pPr>
        <w:spacing w:line="560" w:lineRule="exact"/>
        <w:ind w:firstLine="560" w:firstLineChars="200"/>
        <w:rPr>
          <w:sz w:val="28"/>
          <w:szCs w:val="28"/>
        </w:rPr>
      </w:pPr>
    </w:p>
    <w:p>
      <w:pPr>
        <w:keepNext/>
        <w:keepLines/>
        <w:spacing w:before="120" w:after="120" w:line="360" w:lineRule="auto"/>
        <w:jc w:val="center"/>
        <w:outlineLvl w:val="0"/>
        <w:rPr>
          <w:rFonts w:ascii="等线" w:hAnsi="等线" w:eastAsia="仿宋_GB2312" w:cs="Times New Roman"/>
          <w:b/>
          <w:bCs/>
          <w:color w:val="auto"/>
          <w:sz w:val="44"/>
        </w:rPr>
      </w:pPr>
      <w:bookmarkStart w:id="168" w:name="_Toc16238400"/>
      <w:r>
        <w:rPr>
          <w:rFonts w:hint="eastAsia" w:ascii="黑体" w:hAnsi="黑体" w:eastAsia="黑体" w:cs="Times New Roman"/>
          <w:color w:val="auto"/>
          <w:kern w:val="44"/>
          <w:sz w:val="44"/>
          <w:szCs w:val="44"/>
          <w:lang w:val="zh-CN"/>
        </w:rPr>
        <w:t>第六章  任务书</w:t>
      </w:r>
      <w:bookmarkEnd w:id="165"/>
      <w:bookmarkEnd w:id="168"/>
    </w:p>
    <w:p>
      <w:pPr>
        <w:keepNext/>
        <w:keepLines/>
        <w:spacing w:line="560" w:lineRule="exact"/>
        <w:outlineLvl w:val="1"/>
        <w:rPr>
          <w:rFonts w:hint="eastAsia" w:ascii="仿宋_GB2312" w:hAnsi="黑体" w:eastAsia="仿宋_GB2312" w:cs="黑体"/>
          <w:b/>
          <w:bCs/>
          <w:color w:val="auto"/>
          <w:sz w:val="32"/>
          <w:szCs w:val="32"/>
        </w:rPr>
      </w:pPr>
      <w:bookmarkStart w:id="169" w:name="_Toc480442187"/>
      <w:bookmarkStart w:id="170" w:name="_Toc16238401"/>
      <w:r>
        <w:rPr>
          <w:rFonts w:hint="eastAsia" w:ascii="仿宋_GB2312" w:hAnsi="黑体" w:eastAsia="仿宋_GB2312" w:cs="黑体"/>
          <w:b/>
          <w:bCs/>
          <w:color w:val="auto"/>
          <w:sz w:val="32"/>
          <w:szCs w:val="32"/>
        </w:rPr>
        <w:t>一、任务背景</w:t>
      </w:r>
      <w:bookmarkEnd w:id="169"/>
      <w:r>
        <w:rPr>
          <w:rFonts w:hint="eastAsia" w:ascii="仿宋_GB2312" w:hAnsi="黑体" w:eastAsia="仿宋_GB2312" w:cs="黑体"/>
          <w:b/>
          <w:bCs/>
          <w:color w:val="auto"/>
          <w:sz w:val="32"/>
          <w:szCs w:val="32"/>
        </w:rPr>
        <w:t>及概况</w:t>
      </w:r>
      <w:bookmarkEnd w:id="170"/>
      <w:bookmarkStart w:id="171" w:name="_Toc480442188"/>
    </w:p>
    <w:p>
      <w:pPr>
        <w:keepNext/>
        <w:keepLines/>
        <w:spacing w:line="560" w:lineRule="exact"/>
        <w:ind w:firstLine="640" w:firstLineChars="200"/>
        <w:outlineLvl w:val="1"/>
        <w:rPr>
          <w:rFonts w:hint="eastAsia" w:ascii="仿宋_GB2312" w:hAnsi="宋体" w:eastAsia="仿宋_GB2312" w:cs="宋体"/>
          <w:color w:val="auto"/>
          <w:kern w:val="0"/>
          <w:sz w:val="32"/>
          <w:szCs w:val="32"/>
          <w:lang w:eastAsia="zh-CN"/>
        </w:rPr>
      </w:pPr>
      <w:r>
        <w:rPr>
          <w:rFonts w:hint="eastAsia" w:ascii="仿宋_GB2312" w:hAnsi="仿宋_GB2312" w:eastAsia="仿宋_GB2312" w:cs="仿宋_GB2312"/>
          <w:color w:val="auto"/>
          <w:sz w:val="32"/>
          <w:szCs w:val="32"/>
          <w:lang w:eastAsia="zh-CN"/>
        </w:rPr>
        <w:t>广州南沙旅游发展有限公司成立于</w:t>
      </w:r>
      <w:r>
        <w:rPr>
          <w:rFonts w:hint="eastAsia" w:ascii="仿宋_GB2312" w:hAnsi="仿宋_GB2312" w:eastAsia="仿宋_GB2312" w:cs="仿宋_GB2312"/>
          <w:color w:val="auto"/>
          <w:sz w:val="32"/>
          <w:szCs w:val="32"/>
          <w:lang w:val="en-US" w:eastAsia="zh-CN"/>
        </w:rPr>
        <w:t>2009年，是广州南沙资产经营集团有限公司属下全资运营公司。</w:t>
      </w:r>
      <w:r>
        <w:rPr>
          <w:rFonts w:hint="eastAsia" w:ascii="仿宋_GB2312" w:hAnsi="等线" w:eastAsia="仿宋_GB2312" w:cs="等线"/>
          <w:color w:val="auto"/>
          <w:spacing w:val="12"/>
          <w:sz w:val="32"/>
          <w:szCs w:val="32"/>
          <w:lang w:eastAsia="zh-CN"/>
        </w:rPr>
        <w:t>广州南沙旅游发展有限公司、广州南沙湿地旅游发展有限公司</w:t>
      </w:r>
      <w:r>
        <w:rPr>
          <w:rFonts w:hint="eastAsia" w:ascii="仿宋_GB2312" w:hAnsi="仿宋_GB2312" w:eastAsia="仿宋_GB2312" w:cs="仿宋_GB2312"/>
          <w:color w:val="auto"/>
          <w:sz w:val="32"/>
          <w:szCs w:val="32"/>
          <w:lang w:val="en-US" w:eastAsia="zh-CN"/>
        </w:rPr>
        <w:t>根据区属国有企业整合重组总体方案的规划已于2020年3月进行</w:t>
      </w:r>
      <w:r>
        <w:rPr>
          <w:rFonts w:hint="eastAsia" w:ascii="仿宋_GB2312" w:hAnsi="等线" w:eastAsia="仿宋_GB2312" w:cs="等线"/>
          <w:color w:val="auto"/>
          <w:spacing w:val="12"/>
          <w:sz w:val="32"/>
          <w:szCs w:val="32"/>
        </w:rPr>
        <w:t>整合重组、合并经营（两家公司以下统称为</w:t>
      </w:r>
      <w:r>
        <w:rPr>
          <w:rFonts w:hint="eastAsia" w:ascii="仿宋_GB2312" w:hAnsi="等线" w:eastAsia="仿宋_GB2312" w:cs="等线"/>
          <w:color w:val="auto"/>
          <w:spacing w:val="12"/>
          <w:sz w:val="32"/>
          <w:szCs w:val="32"/>
          <w:lang w:eastAsia="zh-CN"/>
        </w:rPr>
        <w:t>旅游公司</w:t>
      </w:r>
      <w:r>
        <w:rPr>
          <w:rFonts w:hint="eastAsia" w:ascii="仿宋_GB2312" w:hAnsi="等线" w:eastAsia="仿宋_GB2312" w:cs="等线"/>
          <w:color w:val="auto"/>
          <w:spacing w:val="12"/>
          <w:sz w:val="32"/>
          <w:szCs w:val="32"/>
        </w:rPr>
        <w:t>），</w:t>
      </w:r>
      <w:r>
        <w:rPr>
          <w:rFonts w:hint="eastAsia" w:ascii="仿宋_GB2312" w:hAnsi="等线" w:eastAsia="仿宋_GB2312" w:cs="等线"/>
          <w:color w:val="auto"/>
          <w:spacing w:val="12"/>
          <w:sz w:val="32"/>
          <w:szCs w:val="32"/>
          <w:lang w:eastAsia="zh-CN"/>
        </w:rPr>
        <w:t>代表广州南沙开发区对区内的旅游项目进行投资、建设和经营。目前主要业务涵盖南沙天后宫景区、湿地公园和十九涌商业街经营管理（含门票，餐饮及配套服务），文创产品开发销售，国内游、会展和活动承办。</w:t>
      </w:r>
    </w:p>
    <w:p>
      <w:pPr>
        <w:keepNext/>
        <w:keepLines/>
        <w:spacing w:line="560" w:lineRule="exact"/>
        <w:ind w:firstLine="640" w:firstLineChars="200"/>
        <w:outlineLvl w:val="1"/>
        <w:rPr>
          <w:rFonts w:ascii="仿宋_GB2312" w:hAnsi="仿宋_GB2312" w:eastAsia="仿宋_GB2312" w:cs="仿宋_GB2312"/>
          <w:color w:val="auto"/>
          <w:sz w:val="32"/>
          <w:szCs w:val="32"/>
        </w:rPr>
      </w:pPr>
      <w:r>
        <w:rPr>
          <w:rFonts w:hint="eastAsia" w:ascii="仿宋_GB2312" w:hAnsi="宋体" w:eastAsia="仿宋_GB2312" w:cs="宋体"/>
          <w:color w:val="auto"/>
          <w:kern w:val="0"/>
          <w:sz w:val="32"/>
          <w:szCs w:val="32"/>
          <w:lang w:eastAsia="zh-CN"/>
        </w:rPr>
        <w:t>旅游公司受托管理广州市福源服务有限公司、广州市乾和文化艺术传播有限公司、广州南沙湿地旅游发展有限公司。整合重组后</w:t>
      </w:r>
      <w:r>
        <w:rPr>
          <w:rFonts w:hint="eastAsia" w:ascii="仿宋_GB2312" w:hAnsi="微软雅黑" w:eastAsia="仿宋_GB2312" w:cs="宋体"/>
          <w:color w:val="auto"/>
          <w:kern w:val="0"/>
          <w:sz w:val="32"/>
          <w:szCs w:val="32"/>
        </w:rPr>
        <w:t>设有</w:t>
      </w:r>
      <w:r>
        <w:rPr>
          <w:rFonts w:hint="eastAsia" w:ascii="仿宋_GB2312" w:hAnsi="宋体" w:eastAsia="仿宋_GB2312" w:cs="Times New Roman"/>
          <w:color w:val="auto"/>
          <w:sz w:val="32"/>
          <w:szCs w:val="32"/>
          <w:lang w:eastAsia="zh-CN"/>
        </w:rPr>
        <w:t>综合部（党办）</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财务部、工程部、发展部、运营部（安全办）</w:t>
      </w:r>
      <w:r>
        <w:rPr>
          <w:rFonts w:hint="eastAsia" w:ascii="仿宋_GB2312" w:hAnsi="宋体" w:eastAsia="仿宋_GB2312" w:cs="Times New Roman"/>
          <w:color w:val="auto"/>
          <w:sz w:val="32"/>
          <w:szCs w:val="32"/>
        </w:rPr>
        <w:t>等部室；</w:t>
      </w:r>
      <w:r>
        <w:rPr>
          <w:rFonts w:hint="eastAsia" w:ascii="仿宋_GB2312" w:hAnsi="仿宋_GB2312" w:eastAsia="仿宋_GB2312" w:cs="仿宋_GB2312"/>
          <w:color w:val="auto"/>
          <w:sz w:val="32"/>
          <w:szCs w:val="32"/>
        </w:rPr>
        <w:t>现</w:t>
      </w:r>
      <w:r>
        <w:rPr>
          <w:rFonts w:hint="eastAsia" w:ascii="仿宋_GB2312" w:hAnsi="微软雅黑" w:eastAsia="仿宋_GB2312" w:cs="宋体"/>
          <w:color w:val="auto"/>
          <w:kern w:val="0"/>
          <w:sz w:val="32"/>
          <w:szCs w:val="32"/>
        </w:rPr>
        <w:t>有人数</w:t>
      </w:r>
      <w:r>
        <w:rPr>
          <w:rFonts w:hint="eastAsia" w:ascii="仿宋_GB2312" w:hAnsi="微软雅黑" w:eastAsia="仿宋_GB2312" w:cs="宋体"/>
          <w:color w:val="auto"/>
          <w:kern w:val="0"/>
          <w:sz w:val="32"/>
          <w:szCs w:val="32"/>
          <w:lang w:val="en-US" w:eastAsia="zh-CN"/>
        </w:rPr>
        <w:t>153</w:t>
      </w:r>
      <w:r>
        <w:rPr>
          <w:rFonts w:hint="eastAsia" w:ascii="仿宋_GB2312" w:hAnsi="微软雅黑" w:eastAsia="仿宋_GB2312" w:cs="宋体"/>
          <w:color w:val="auto"/>
          <w:kern w:val="0"/>
          <w:sz w:val="32"/>
          <w:szCs w:val="32"/>
        </w:rPr>
        <w:t>人（</w:t>
      </w:r>
      <w:r>
        <w:rPr>
          <w:rFonts w:hint="eastAsia" w:ascii="仿宋_GB2312" w:hAnsi="微软雅黑" w:eastAsia="仿宋_GB2312" w:cs="宋体"/>
          <w:color w:val="auto"/>
          <w:kern w:val="0"/>
          <w:sz w:val="32"/>
          <w:szCs w:val="32"/>
          <w:lang w:eastAsia="zh-CN"/>
        </w:rPr>
        <w:t>班子成员</w:t>
      </w:r>
      <w:r>
        <w:rPr>
          <w:rFonts w:hint="eastAsia" w:ascii="仿宋_GB2312" w:hAnsi="微软雅黑" w:eastAsia="仿宋_GB2312" w:cs="宋体"/>
          <w:color w:val="auto"/>
          <w:kern w:val="0"/>
          <w:sz w:val="32"/>
          <w:szCs w:val="32"/>
          <w:lang w:val="en-US" w:eastAsia="zh-CN"/>
        </w:rPr>
        <w:t>7名</w:t>
      </w:r>
      <w:r>
        <w:rPr>
          <w:rFonts w:hint="eastAsia" w:ascii="仿宋_GB2312" w:hAnsi="微软雅黑" w:eastAsia="仿宋_GB2312" w:cs="宋体"/>
          <w:color w:val="auto"/>
          <w:kern w:val="0"/>
          <w:sz w:val="32"/>
          <w:szCs w:val="32"/>
        </w:rPr>
        <w:t>）。</w:t>
      </w:r>
    </w:p>
    <w:p>
      <w:pPr>
        <w:keepNext/>
        <w:keepLines/>
        <w:spacing w:line="560" w:lineRule="exact"/>
        <w:outlineLvl w:val="1"/>
        <w:rPr>
          <w:rFonts w:ascii="仿宋_GB2312" w:hAnsi="黑体" w:eastAsia="仿宋_GB2312" w:cs="黑体"/>
          <w:b/>
          <w:bCs/>
          <w:color w:val="auto"/>
          <w:sz w:val="32"/>
          <w:szCs w:val="32"/>
        </w:rPr>
      </w:pPr>
      <w:bookmarkStart w:id="172" w:name="_Toc16238402"/>
      <w:r>
        <w:rPr>
          <w:rFonts w:hint="eastAsia" w:ascii="仿宋_GB2312" w:hAnsi="黑体" w:eastAsia="仿宋_GB2312" w:cs="黑体"/>
          <w:b/>
          <w:bCs/>
          <w:color w:val="auto"/>
          <w:sz w:val="32"/>
          <w:szCs w:val="32"/>
        </w:rPr>
        <w:t>二、工作任务</w:t>
      </w:r>
      <w:bookmarkEnd w:id="172"/>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b w:val="0"/>
          <w:kern w:val="2"/>
          <w:sz w:val="32"/>
          <w:szCs w:val="32"/>
          <w:lang w:val="en-US" w:eastAsia="zh-CN" w:bidi="ar"/>
        </w:rPr>
      </w:pPr>
      <w:r>
        <w:rPr>
          <w:rFonts w:hint="eastAsia" w:ascii="仿宋_GB2312" w:hAnsi="仿宋_GB2312" w:eastAsia="仿宋_GB2312" w:cs="仿宋_GB2312"/>
          <w:sz w:val="32"/>
          <w:szCs w:val="32"/>
          <w:lang w:val="en-US" w:eastAsia="zh-CN"/>
        </w:rPr>
        <w:t>旅游公司、湿地公司在重组整合前各自</w:t>
      </w:r>
      <w:r>
        <w:rPr>
          <w:rFonts w:hint="eastAsia" w:ascii="仿宋_GB2312" w:hAnsi="仿宋_GB2312" w:eastAsia="仿宋_GB2312" w:cs="仿宋_GB2312"/>
          <w:kern w:val="2"/>
          <w:sz w:val="32"/>
          <w:szCs w:val="32"/>
          <w:lang w:val="en-US" w:eastAsia="zh-CN" w:bidi="ar"/>
        </w:rPr>
        <w:t>拥有不同的薪酬绩效体系，且薪酬水平市场定位不同。</w:t>
      </w:r>
      <w:r>
        <w:rPr>
          <w:rFonts w:hint="eastAsia" w:ascii="仿宋_GB2312" w:hAnsi="仿宋_GB2312" w:eastAsia="仿宋_GB2312" w:cs="仿宋_GB2312"/>
          <w:sz w:val="32"/>
          <w:szCs w:val="32"/>
          <w:lang w:val="en-US" w:eastAsia="zh-CN"/>
        </w:rPr>
        <w:t>推进旅游板块薪酬绩效体系设计工作，建立以岗位为核心的人力资源管控体系；完善薪酬绩效体系，充分体现市场化、差异化薪酬策略，实现薪酬与市场接轨，</w:t>
      </w:r>
      <w:r>
        <w:rPr>
          <w:rFonts w:hint="eastAsia" w:ascii="仿宋_GB2312" w:hAnsi="仿宋_GB2312" w:eastAsia="仿宋_GB2312" w:cs="仿宋_GB2312"/>
          <w:b w:val="0"/>
          <w:kern w:val="2"/>
          <w:sz w:val="32"/>
          <w:szCs w:val="32"/>
          <w:lang w:val="en-US" w:eastAsia="zh-CN" w:bidi="ar"/>
        </w:rPr>
        <w:t>建立自主灵活经营的市场化机制，以分级分类为前提，以业绩导向、权责匹配、能上能下为原则，构建匹配公司战略的薪酬绩效管理体系</w:t>
      </w:r>
      <w:r>
        <w:rPr>
          <w:rFonts w:hint="eastAsia" w:ascii="仿宋_GB2312" w:hAnsi="仿宋_GB2312" w:eastAsia="仿宋_GB2312" w:cs="仿宋_GB2312"/>
          <w:sz w:val="32"/>
          <w:szCs w:val="32"/>
          <w:lang w:val="en-US" w:eastAsia="zh-CN"/>
        </w:rPr>
        <w:t>；充分发挥激励与约束作用，激发组织活力。</w:t>
      </w:r>
      <w:r>
        <w:rPr>
          <w:rFonts w:hint="eastAsia" w:ascii="仿宋_GB2312" w:hAnsi="仿宋_GB2312" w:eastAsia="仿宋_GB2312" w:cs="仿宋_GB2312"/>
          <w:b w:val="0"/>
          <w:kern w:val="2"/>
          <w:sz w:val="32"/>
          <w:szCs w:val="32"/>
          <w:lang w:val="en-US" w:eastAsia="zh-CN" w:bidi="ar"/>
        </w:rPr>
        <w:t>本项目包括但不限于：</w:t>
      </w:r>
    </w:p>
    <w:p>
      <w:pPr>
        <w:tabs>
          <w:tab w:val="left" w:pos="540"/>
        </w:tabs>
        <w:snapToGrid w:val="0"/>
        <w:spacing w:line="560" w:lineRule="exact"/>
        <w:ind w:firstLine="643" w:firstLineChars="200"/>
        <w:rPr>
          <w:rFonts w:hint="eastAsia" w:ascii="仿宋_GB2312" w:hAnsi="华文楷体" w:eastAsia="仿宋_GB2312" w:cs="华文楷体"/>
          <w:b/>
          <w:color w:val="auto"/>
          <w:sz w:val="32"/>
          <w:szCs w:val="32"/>
        </w:rPr>
      </w:pPr>
      <w:r>
        <w:rPr>
          <w:rFonts w:hint="eastAsia" w:ascii="仿宋_GB2312" w:hAnsi="华文楷体" w:eastAsia="仿宋_GB2312" w:cs="华文楷体"/>
          <w:b/>
          <w:color w:val="auto"/>
          <w:sz w:val="32"/>
          <w:szCs w:val="32"/>
        </w:rPr>
        <w:t>（一）现状梳理</w:t>
      </w:r>
    </w:p>
    <w:p>
      <w:pPr>
        <w:widowControl/>
        <w:adjustRightInd w:val="0"/>
        <w:spacing w:line="560" w:lineRule="exact"/>
        <w:ind w:firstLine="641"/>
        <w:rPr>
          <w:rFonts w:ascii="仿宋_GB2312" w:hAnsi="Calibri" w:eastAsia="仿宋_GB2312" w:cs="宋体"/>
          <w:bCs/>
          <w:color w:val="auto"/>
          <w:kern w:val="0"/>
          <w:sz w:val="32"/>
          <w:szCs w:val="32"/>
        </w:rPr>
      </w:pPr>
      <w:r>
        <w:rPr>
          <w:rFonts w:hint="eastAsia" w:ascii="仿宋_GB2312" w:hAnsi="Calibri" w:eastAsia="仿宋_GB2312" w:cs="宋体"/>
          <w:bCs/>
          <w:color w:val="auto"/>
          <w:kern w:val="0"/>
          <w:sz w:val="32"/>
          <w:szCs w:val="32"/>
        </w:rPr>
        <w:t>结合</w:t>
      </w:r>
      <w:r>
        <w:rPr>
          <w:rFonts w:hint="eastAsia" w:ascii="仿宋_GB2312" w:hAnsi="Calibri" w:eastAsia="仿宋_GB2312" w:cs="宋体"/>
          <w:bCs/>
          <w:color w:val="auto"/>
          <w:kern w:val="0"/>
          <w:sz w:val="32"/>
          <w:szCs w:val="32"/>
          <w:lang w:eastAsia="zh-CN"/>
        </w:rPr>
        <w:t>旅游</w:t>
      </w:r>
      <w:r>
        <w:rPr>
          <w:rFonts w:hint="eastAsia" w:ascii="仿宋_GB2312" w:hAnsi="Calibri" w:eastAsia="仿宋_GB2312" w:cs="宋体"/>
          <w:bCs/>
          <w:color w:val="auto"/>
          <w:kern w:val="0"/>
          <w:sz w:val="32"/>
          <w:szCs w:val="32"/>
        </w:rPr>
        <w:t>公司发展战略、经营计划和经营业务情况等，</w:t>
      </w:r>
      <w:r>
        <w:rPr>
          <w:rFonts w:hint="eastAsia" w:ascii="仿宋_GB2312" w:hAnsi="Calibri" w:eastAsia="仿宋_GB2312" w:cs="宋体"/>
          <w:color w:val="auto"/>
          <w:kern w:val="0"/>
          <w:sz w:val="32"/>
          <w:szCs w:val="32"/>
        </w:rPr>
        <w:t>充分研究分析</w:t>
      </w:r>
      <w:r>
        <w:rPr>
          <w:rFonts w:hint="eastAsia" w:ascii="仿宋_GB2312" w:hAnsi="Calibri" w:eastAsia="仿宋_GB2312" w:cs="宋体"/>
          <w:color w:val="auto"/>
          <w:kern w:val="0"/>
          <w:sz w:val="32"/>
          <w:szCs w:val="32"/>
          <w:lang w:eastAsia="zh-CN"/>
        </w:rPr>
        <w:t>旅游公司</w:t>
      </w:r>
      <w:r>
        <w:rPr>
          <w:rFonts w:hint="eastAsia" w:ascii="仿宋_GB2312" w:hAnsi="Calibri" w:eastAsia="仿宋_GB2312" w:cs="宋体"/>
          <w:color w:val="auto"/>
          <w:kern w:val="0"/>
          <w:sz w:val="32"/>
          <w:szCs w:val="32"/>
        </w:rPr>
        <w:t>及</w:t>
      </w:r>
      <w:r>
        <w:rPr>
          <w:rFonts w:hint="eastAsia" w:ascii="仿宋_GB2312" w:hAnsi="Calibri" w:eastAsia="仿宋_GB2312" w:cs="宋体"/>
          <w:color w:val="auto"/>
          <w:kern w:val="0"/>
          <w:sz w:val="32"/>
          <w:szCs w:val="32"/>
          <w:lang w:eastAsia="zh-CN"/>
        </w:rPr>
        <w:t>湿地</w:t>
      </w:r>
      <w:r>
        <w:rPr>
          <w:rFonts w:hint="eastAsia" w:ascii="仿宋_GB2312" w:hAnsi="Calibri" w:eastAsia="仿宋_GB2312" w:cs="宋体"/>
          <w:color w:val="auto"/>
          <w:kern w:val="0"/>
          <w:sz w:val="32"/>
          <w:szCs w:val="32"/>
        </w:rPr>
        <w:t>公司</w:t>
      </w:r>
      <w:r>
        <w:rPr>
          <w:rFonts w:hint="eastAsia" w:ascii="仿宋_GB2312" w:hAnsi="Calibri" w:eastAsia="仿宋_GB2312" w:cs="宋体"/>
          <w:color w:val="auto"/>
          <w:kern w:val="0"/>
          <w:sz w:val="32"/>
          <w:szCs w:val="32"/>
          <w:lang w:eastAsia="zh-CN"/>
        </w:rPr>
        <w:t>整合后</w:t>
      </w:r>
      <w:r>
        <w:rPr>
          <w:rFonts w:hint="eastAsia" w:ascii="仿宋_GB2312" w:hAnsi="Calibri" w:eastAsia="仿宋_GB2312" w:cs="宋体"/>
          <w:color w:val="auto"/>
          <w:kern w:val="0"/>
          <w:sz w:val="32"/>
          <w:szCs w:val="32"/>
        </w:rPr>
        <w:t>组织架构、部门职责、管理制度与流程、岗位设置、人力资源现状等，对组织架构、部门职责、人员编制、岗位设置、</w:t>
      </w:r>
      <w:r>
        <w:rPr>
          <w:rFonts w:hint="eastAsia" w:ascii="仿宋_GB2312" w:hAnsi="Calibri" w:eastAsia="仿宋_GB2312" w:cs="宋体"/>
          <w:bCs/>
          <w:color w:val="auto"/>
          <w:kern w:val="0"/>
          <w:sz w:val="32"/>
          <w:szCs w:val="32"/>
        </w:rPr>
        <w:t>人力资源管理流程等进行研究与分析，</w:t>
      </w:r>
      <w:r>
        <w:rPr>
          <w:rFonts w:hint="eastAsia" w:ascii="仿宋_GB2312" w:hAnsi="Calibri" w:eastAsia="仿宋_GB2312" w:cs="宋体"/>
          <w:color w:val="auto"/>
          <w:kern w:val="0"/>
          <w:sz w:val="32"/>
          <w:szCs w:val="32"/>
        </w:rPr>
        <w:t>发现存在的问题予以充分揭示，出具分析成果，提出改进和完善建议。</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jc w:val="left"/>
        <w:rPr>
          <w:rFonts w:hint="eastAsia" w:ascii="仿宋_GB2312" w:hAnsi="仿宋_GB2312" w:eastAsia="仿宋_GB2312" w:cs="仿宋_GB2312"/>
          <w:sz w:val="32"/>
          <w:szCs w:val="32"/>
          <w:lang w:val="en-US" w:eastAsia="zh-CN"/>
        </w:rPr>
      </w:pPr>
      <w:r>
        <w:rPr>
          <w:rFonts w:hint="eastAsia" w:ascii="仿宋_GB2312" w:hAnsi="华文楷体" w:eastAsia="仿宋_GB2312" w:cs="华文楷体"/>
          <w:b/>
          <w:color w:val="auto"/>
          <w:sz w:val="32"/>
          <w:szCs w:val="32"/>
          <w:lang w:val="en-US" w:eastAsia="zh-CN"/>
        </w:rPr>
        <w:t>（二）</w:t>
      </w:r>
      <w:r>
        <w:rPr>
          <w:rFonts w:hint="default" w:ascii="仿宋_GB2312" w:hAnsi="华文楷体" w:eastAsia="仿宋_GB2312" w:cs="华文楷体"/>
          <w:b/>
          <w:color w:val="auto"/>
          <w:sz w:val="32"/>
          <w:szCs w:val="32"/>
          <w:lang w:val="en-US" w:eastAsia="zh-CN"/>
        </w:rPr>
        <w:t>职位体系设计</w:t>
      </w:r>
      <w:r>
        <w:rPr>
          <w:rFonts w:hint="eastAsia" w:ascii="仿宋_GB2312" w:hAnsi="仿宋_GB2312" w:eastAsia="仿宋_GB2312" w:cs="仿宋_GB2312"/>
          <w:sz w:val="32"/>
          <w:szCs w:val="32"/>
          <w:lang w:val="en-US" w:eastAsia="zh-CN"/>
        </w:rPr>
        <w:t>：基于重组后旅游公司组织架构，结合公司战略发展规划、业务分布进行定岗、定职能，梳理岗位职责，辅导编制《岗位说明书》，设计职业发展通道。</w:t>
      </w:r>
    </w:p>
    <w:p>
      <w:pPr>
        <w:tabs>
          <w:tab w:val="left" w:pos="540"/>
        </w:tabs>
        <w:snapToGrid w:val="0"/>
        <w:spacing w:line="560" w:lineRule="exact"/>
        <w:ind w:firstLine="643" w:firstLineChars="200"/>
        <w:rPr>
          <w:rFonts w:ascii="仿宋_GB2312" w:hAnsi="黑体" w:eastAsia="仿宋_GB2312" w:cs="黑体"/>
          <w:bCs/>
          <w:color w:val="auto"/>
          <w:sz w:val="32"/>
          <w:szCs w:val="32"/>
        </w:rPr>
      </w:pPr>
      <w:r>
        <w:rPr>
          <w:rFonts w:hint="eastAsia" w:ascii="仿宋_GB2312" w:hAnsi="华文楷体" w:eastAsia="仿宋_GB2312" w:cs="华文楷体"/>
          <w:b/>
          <w:color w:val="auto"/>
          <w:sz w:val="32"/>
          <w:szCs w:val="32"/>
        </w:rPr>
        <w:t>（</w:t>
      </w:r>
      <w:r>
        <w:rPr>
          <w:rFonts w:hint="eastAsia" w:ascii="仿宋_GB2312" w:hAnsi="华文楷体" w:eastAsia="仿宋_GB2312" w:cs="华文楷体"/>
          <w:b/>
          <w:color w:val="auto"/>
          <w:sz w:val="32"/>
          <w:szCs w:val="32"/>
          <w:lang w:eastAsia="zh-CN"/>
        </w:rPr>
        <w:t>三</w:t>
      </w:r>
      <w:r>
        <w:rPr>
          <w:rFonts w:hint="eastAsia" w:ascii="仿宋_GB2312" w:hAnsi="华文楷体" w:eastAsia="仿宋_GB2312" w:cs="华文楷体"/>
          <w:b/>
          <w:color w:val="auto"/>
          <w:sz w:val="32"/>
          <w:szCs w:val="32"/>
        </w:rPr>
        <w:t>）岗位评价</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（1）岗位评价的意义</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（2）岗位评价的原则</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（3）岗位评价的流程</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（4）组织岗位评价工作的进行</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（5）岗位评价的结果分析</w:t>
      </w:r>
    </w:p>
    <w:p>
      <w:pPr>
        <w:widowControl/>
        <w:spacing w:line="560" w:lineRule="exact"/>
        <w:ind w:firstLine="640" w:firstLineChars="200"/>
        <w:jc w:val="left"/>
        <w:rPr>
          <w:rFonts w:ascii="仿宋_GB2312" w:hAnsi="Times New Roman" w:eastAsia="仿宋_GB2312" w:cs="Times New Roman"/>
          <w:bCs/>
          <w:color w:val="auto"/>
          <w:sz w:val="32"/>
          <w:szCs w:val="32"/>
        </w:rPr>
      </w:pPr>
      <w:r>
        <w:rPr>
          <w:rFonts w:hint="eastAsia" w:ascii="仿宋_GB2312" w:hAnsi="Times New Roman" w:eastAsia="仿宋_GB2312" w:cs="Times New Roman"/>
          <w:color w:val="auto"/>
          <w:sz w:val="32"/>
          <w:szCs w:val="32"/>
        </w:rPr>
        <w:t>（6）岗位价值分</w:t>
      </w:r>
      <w:r>
        <w:rPr>
          <w:rFonts w:hint="eastAsia" w:ascii="仿宋_GB2312" w:hAnsi="Times New Roman" w:eastAsia="仿宋_GB2312" w:cs="Times New Roman"/>
          <w:bCs/>
          <w:color w:val="auto"/>
          <w:sz w:val="32"/>
          <w:szCs w:val="32"/>
        </w:rPr>
        <w:t>布图并提出公司岗位价值建议</w:t>
      </w:r>
    </w:p>
    <w:p>
      <w:pPr>
        <w:tabs>
          <w:tab w:val="left" w:pos="540"/>
        </w:tabs>
        <w:snapToGrid w:val="0"/>
        <w:spacing w:line="560" w:lineRule="exact"/>
        <w:ind w:firstLine="643" w:firstLineChars="200"/>
        <w:rPr>
          <w:rFonts w:hint="eastAsia" w:ascii="仿宋_GB2312" w:hAnsi="华文楷体" w:eastAsia="仿宋_GB2312" w:cs="华文楷体"/>
          <w:b/>
          <w:color w:val="auto"/>
          <w:sz w:val="32"/>
          <w:szCs w:val="32"/>
        </w:rPr>
      </w:pPr>
      <w:r>
        <w:rPr>
          <w:rFonts w:hint="eastAsia" w:ascii="仿宋_GB2312" w:hAnsi="华文楷体" w:eastAsia="仿宋_GB2312" w:cs="华文楷体"/>
          <w:b/>
          <w:color w:val="auto"/>
          <w:sz w:val="32"/>
          <w:szCs w:val="32"/>
        </w:rPr>
        <w:t>（</w:t>
      </w:r>
      <w:r>
        <w:rPr>
          <w:rFonts w:hint="eastAsia" w:ascii="仿宋_GB2312" w:hAnsi="华文楷体" w:eastAsia="仿宋_GB2312" w:cs="华文楷体"/>
          <w:b/>
          <w:color w:val="auto"/>
          <w:sz w:val="32"/>
          <w:szCs w:val="32"/>
          <w:lang w:eastAsia="zh-CN"/>
        </w:rPr>
        <w:t>四</w:t>
      </w:r>
      <w:r>
        <w:rPr>
          <w:rFonts w:hint="eastAsia" w:ascii="仿宋_GB2312" w:hAnsi="华文楷体" w:eastAsia="仿宋_GB2312" w:cs="华文楷体"/>
          <w:b/>
          <w:color w:val="auto"/>
          <w:sz w:val="32"/>
          <w:szCs w:val="32"/>
        </w:rPr>
        <w:t>）薪酬体系设计</w:t>
      </w:r>
    </w:p>
    <w:p>
      <w:pPr>
        <w:widowControl/>
        <w:spacing w:line="560" w:lineRule="exact"/>
        <w:ind w:firstLine="640" w:firstLineChars="200"/>
        <w:jc w:val="left"/>
        <w:rPr>
          <w:rFonts w:hint="eastAsia" w:ascii="仿宋_GB2312" w:hAnsi="Times New Roman" w:eastAsia="仿宋_GB2312" w:cs="Times New Roman"/>
          <w:color w:val="auto"/>
          <w:sz w:val="32"/>
          <w:szCs w:val="32"/>
        </w:rPr>
      </w:pPr>
      <w:r>
        <w:rPr>
          <w:rFonts w:hint="eastAsia" w:ascii="仿宋_GB2312" w:hAnsi="微软雅黑" w:eastAsia="仿宋_GB2312" w:cs="微软雅黑"/>
          <w:bCs/>
          <w:color w:val="auto"/>
          <w:sz w:val="32"/>
          <w:szCs w:val="32"/>
        </w:rPr>
        <w:t>（</w:t>
      </w:r>
      <w:r>
        <w:rPr>
          <w:rFonts w:hint="eastAsia"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lang w:eastAsia="zh-CN"/>
        </w:rPr>
        <w:t>研究</w:t>
      </w:r>
      <w:r>
        <w:rPr>
          <w:rFonts w:hint="eastAsia" w:ascii="仿宋_GB2312" w:hAnsi="Times New Roman" w:eastAsia="仿宋_GB2312" w:cs="Times New Roman"/>
          <w:color w:val="auto"/>
          <w:sz w:val="32"/>
          <w:szCs w:val="32"/>
        </w:rPr>
        <w:t>工资总额管理思路</w:t>
      </w:r>
    </w:p>
    <w:p>
      <w:pPr>
        <w:widowControl/>
        <w:spacing w:line="560" w:lineRule="exact"/>
        <w:ind w:firstLine="640" w:firstLineChars="200"/>
        <w:jc w:val="lef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eastAsia="zh-CN"/>
        </w:rPr>
        <w:t>旅游公司</w:t>
      </w:r>
      <w:r>
        <w:rPr>
          <w:rFonts w:hint="eastAsia" w:ascii="仿宋_GB2312" w:hAnsi="Times New Roman" w:eastAsia="仿宋_GB2312" w:cs="Times New Roman"/>
          <w:color w:val="auto"/>
          <w:sz w:val="32"/>
          <w:szCs w:val="32"/>
        </w:rPr>
        <w:t>薪酬管理设计方案及制度[</w:t>
      </w:r>
      <w:r>
        <w:rPr>
          <w:rFonts w:hint="eastAsia" w:ascii="仿宋_GB2312" w:hAnsi="Times New Roman" w:eastAsia="仿宋_GB2312" w:cs="Times New Roman"/>
          <w:color w:val="auto"/>
          <w:sz w:val="32"/>
          <w:szCs w:val="32"/>
          <w:lang w:eastAsia="zh-CN"/>
        </w:rPr>
        <w:t>除班子领导</w:t>
      </w:r>
      <w:r>
        <w:rPr>
          <w:rFonts w:hint="eastAsia" w:ascii="仿宋_GB2312" w:hAnsi="Times New Roman" w:eastAsia="仿宋_GB2312" w:cs="Times New Roman"/>
          <w:color w:val="auto"/>
          <w:sz w:val="32"/>
          <w:szCs w:val="32"/>
        </w:rPr>
        <w:t>]</w:t>
      </w:r>
    </w:p>
    <w:p>
      <w:pPr>
        <w:tabs>
          <w:tab w:val="left" w:pos="540"/>
        </w:tabs>
        <w:snapToGrid w:val="0"/>
        <w:spacing w:line="560" w:lineRule="exact"/>
        <w:ind w:firstLine="643" w:firstLineChars="200"/>
        <w:rPr>
          <w:rFonts w:hint="default" w:ascii="仿宋_GB2312" w:hAnsi="华文楷体" w:eastAsia="仿宋_GB2312" w:cs="华文楷体"/>
          <w:b/>
          <w:color w:val="auto"/>
          <w:sz w:val="32"/>
          <w:szCs w:val="32"/>
          <w:lang w:val="en-US" w:eastAsia="zh-CN"/>
        </w:rPr>
      </w:pPr>
      <w:r>
        <w:rPr>
          <w:rFonts w:hint="eastAsia" w:ascii="仿宋_GB2312" w:hAnsi="华文楷体" w:eastAsia="仿宋_GB2312" w:cs="华文楷体"/>
          <w:b/>
          <w:color w:val="auto"/>
          <w:sz w:val="32"/>
          <w:szCs w:val="32"/>
        </w:rPr>
        <w:t>（</w:t>
      </w:r>
      <w:r>
        <w:rPr>
          <w:rFonts w:hint="eastAsia" w:ascii="仿宋_GB2312" w:hAnsi="华文楷体" w:eastAsia="仿宋_GB2312" w:cs="华文楷体"/>
          <w:b/>
          <w:color w:val="auto"/>
          <w:sz w:val="32"/>
          <w:szCs w:val="32"/>
          <w:lang w:eastAsia="zh-CN"/>
        </w:rPr>
        <w:t>五</w:t>
      </w:r>
      <w:r>
        <w:rPr>
          <w:rFonts w:hint="eastAsia" w:ascii="仿宋_GB2312" w:hAnsi="华文楷体" w:eastAsia="仿宋_GB2312" w:cs="华文楷体"/>
          <w:b/>
          <w:color w:val="auto"/>
          <w:sz w:val="32"/>
          <w:szCs w:val="32"/>
        </w:rPr>
        <w:t>）</w:t>
      </w:r>
      <w:r>
        <w:rPr>
          <w:rFonts w:hint="default" w:ascii="仿宋_GB2312" w:hAnsi="华文楷体" w:eastAsia="仿宋_GB2312" w:cs="华文楷体"/>
          <w:b/>
          <w:color w:val="auto"/>
          <w:sz w:val="32"/>
          <w:szCs w:val="32"/>
          <w:lang w:val="en-US" w:eastAsia="zh-CN"/>
        </w:rPr>
        <w:t>绩效体系设计</w:t>
      </w:r>
    </w:p>
    <w:p>
      <w:pPr>
        <w:keepNext w:val="0"/>
        <w:keepLines w:val="0"/>
        <w:pageBreakBefore w:val="0"/>
        <w:numPr>
          <w:ilvl w:val="0"/>
          <w:numId w:val="0"/>
        </w:numPr>
        <w:kinsoku/>
        <w:wordWrap/>
        <w:overflowPunct/>
        <w:topLinePunct w:val="0"/>
        <w:autoSpaceDE/>
        <w:autoSpaceDN/>
        <w:bidi w:val="0"/>
        <w:adjustRightInd/>
        <w:snapToGrid/>
        <w:spacing w:line="560" w:lineRule="exact"/>
        <w:ind w:left="640" w:firstLine="640" w:firstLineChars="200"/>
        <w:jc w:val="left"/>
        <w:rPr>
          <w:rFonts w:hint="eastAsia"/>
          <w:color w:val="auto"/>
        </w:rPr>
      </w:pPr>
      <w:r>
        <w:rPr>
          <w:rFonts w:hint="eastAsia" w:ascii="仿宋_GB2312" w:hAnsi="仿宋_GB2312" w:eastAsia="仿宋_GB2312" w:cs="仿宋_GB2312"/>
          <w:color w:val="auto"/>
          <w:sz w:val="32"/>
          <w:szCs w:val="32"/>
          <w:lang w:val="en-US" w:eastAsia="zh-CN"/>
        </w:rPr>
        <w:t>按照激励约束机制原则，结合本年度经营业绩目标，设计具有灵活性、可持续的考核体系。设计旅游公司本年度各部门考核指标，设置关键岗位考核指标。</w:t>
      </w:r>
    </w:p>
    <w:p>
      <w:pPr>
        <w:widowControl/>
        <w:spacing w:line="560" w:lineRule="exact"/>
        <w:ind w:firstLine="640" w:firstLineChars="200"/>
        <w:jc w:val="left"/>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（1）旅游公司季度考核办法</w:t>
      </w:r>
    </w:p>
    <w:p>
      <w:pPr>
        <w:widowControl/>
        <w:spacing w:line="560" w:lineRule="exact"/>
        <w:ind w:firstLine="640" w:firstLineChars="200"/>
        <w:jc w:val="left"/>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（2）旅游公司年度考核办法</w:t>
      </w:r>
    </w:p>
    <w:p>
      <w:pPr>
        <w:tabs>
          <w:tab w:val="left" w:pos="540"/>
        </w:tabs>
        <w:snapToGrid w:val="0"/>
        <w:spacing w:line="560" w:lineRule="exact"/>
        <w:ind w:firstLine="643" w:firstLineChars="200"/>
        <w:rPr>
          <w:rFonts w:hint="eastAsia" w:ascii="仿宋_GB2312" w:hAnsi="华文楷体" w:eastAsia="仿宋_GB2312" w:cs="华文楷体"/>
          <w:b/>
          <w:color w:val="auto"/>
          <w:sz w:val="32"/>
          <w:szCs w:val="32"/>
        </w:rPr>
      </w:pPr>
      <w:r>
        <w:rPr>
          <w:rFonts w:hint="eastAsia" w:ascii="仿宋_GB2312" w:hAnsi="华文楷体" w:eastAsia="仿宋_GB2312" w:cs="华文楷体"/>
          <w:b/>
          <w:color w:val="auto"/>
          <w:sz w:val="32"/>
          <w:szCs w:val="32"/>
        </w:rPr>
        <w:t>（六）辅导落地</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结合在咨询过程了解的情况等，提前预测新的薪酬激励体系在落地过程中可能产生的问题，辅导制度落地，并适时完成方案实施效果评估，在必要的情况下对方案进行修订和完善。</w:t>
      </w:r>
    </w:p>
    <w:p>
      <w:pPr>
        <w:keepNext/>
        <w:keepLines/>
        <w:spacing w:line="560" w:lineRule="exact"/>
        <w:outlineLvl w:val="1"/>
        <w:rPr>
          <w:rFonts w:ascii="仿宋_GB2312" w:hAnsi="黑体" w:eastAsia="仿宋_GB2312" w:cs="黑体"/>
          <w:b/>
          <w:bCs/>
          <w:color w:val="auto"/>
          <w:sz w:val="32"/>
          <w:szCs w:val="32"/>
        </w:rPr>
      </w:pPr>
      <w:bookmarkStart w:id="173" w:name="_Toc16238403"/>
      <w:r>
        <w:rPr>
          <w:rFonts w:hint="eastAsia" w:ascii="仿宋_GB2312" w:hAnsi="黑体" w:eastAsia="仿宋_GB2312" w:cs="黑体"/>
          <w:b/>
          <w:bCs/>
          <w:color w:val="auto"/>
          <w:sz w:val="32"/>
          <w:szCs w:val="32"/>
        </w:rPr>
        <w:t>三、实施效果</w:t>
      </w:r>
      <w:bookmarkEnd w:id="173"/>
    </w:p>
    <w:p>
      <w:pPr>
        <w:widowControl/>
        <w:spacing w:line="560" w:lineRule="exact"/>
        <w:ind w:firstLine="640" w:firstLineChars="200"/>
        <w:jc w:val="left"/>
        <w:rPr>
          <w:rFonts w:hint="eastAsia" w:ascii="仿宋_GB2312" w:hAnsi="Times New Roman" w:eastAsia="仿宋_GB2312" w:cs="Times New Roman"/>
          <w:color w:val="auto"/>
          <w:sz w:val="32"/>
          <w:szCs w:val="32"/>
          <w:lang w:eastAsia="zh-CN"/>
        </w:rPr>
      </w:pPr>
      <w:r>
        <w:rPr>
          <w:rFonts w:hint="eastAsia" w:ascii="仿宋_GB2312" w:eastAsia="仿宋_GB2312"/>
          <w:color w:val="auto"/>
          <w:sz w:val="32"/>
          <w:szCs w:val="32"/>
        </w:rPr>
        <w:t>此项任务旨在针对</w:t>
      </w:r>
      <w:r>
        <w:rPr>
          <w:rFonts w:hint="eastAsia" w:ascii="仿宋_GB2312" w:eastAsia="仿宋_GB2312"/>
          <w:color w:val="auto"/>
          <w:sz w:val="32"/>
          <w:szCs w:val="32"/>
          <w:lang w:eastAsia="zh-CN"/>
        </w:rPr>
        <w:t>旅游公司</w:t>
      </w:r>
      <w:r>
        <w:rPr>
          <w:rFonts w:hint="eastAsia" w:ascii="仿宋_GB2312" w:eastAsia="仿宋_GB2312"/>
          <w:color w:val="auto"/>
          <w:sz w:val="32"/>
          <w:szCs w:val="32"/>
        </w:rPr>
        <w:t>的薪酬体系</w:t>
      </w:r>
      <w:r>
        <w:rPr>
          <w:rFonts w:hint="eastAsia" w:ascii="仿宋_GB2312" w:eastAsia="仿宋_GB2312"/>
          <w:color w:val="auto"/>
          <w:sz w:val="32"/>
          <w:szCs w:val="32"/>
          <w:lang w:eastAsia="zh-CN"/>
        </w:rPr>
        <w:t>、激励优化</w:t>
      </w:r>
      <w:r>
        <w:rPr>
          <w:rFonts w:hint="eastAsia" w:ascii="仿宋_GB2312" w:eastAsia="仿宋_GB2312"/>
          <w:color w:val="auto"/>
          <w:sz w:val="32"/>
          <w:szCs w:val="32"/>
        </w:rPr>
        <w:t>方面提出可行性建议，协助</w:t>
      </w:r>
      <w:r>
        <w:rPr>
          <w:rFonts w:hint="eastAsia" w:ascii="仿宋_GB2312" w:eastAsia="仿宋_GB2312"/>
          <w:color w:val="auto"/>
          <w:sz w:val="32"/>
          <w:szCs w:val="32"/>
          <w:lang w:eastAsia="zh-CN"/>
        </w:rPr>
        <w:t>旅游</w:t>
      </w:r>
      <w:r>
        <w:rPr>
          <w:rFonts w:hint="eastAsia" w:ascii="仿宋_GB2312" w:eastAsia="仿宋_GB2312"/>
          <w:color w:val="auto"/>
          <w:sz w:val="32"/>
          <w:szCs w:val="32"/>
        </w:rPr>
        <w:t>公司</w:t>
      </w:r>
      <w:r>
        <w:rPr>
          <w:rFonts w:hint="eastAsia" w:ascii="仿宋_GB2312" w:hAnsi="仿宋" w:eastAsia="仿宋_GB2312" w:cs="仿宋"/>
          <w:color w:val="auto"/>
          <w:sz w:val="32"/>
          <w:szCs w:val="32"/>
        </w:rPr>
        <w:t>创新激励方式，充分体现市场化、差异化薪酬策略，推动薪酬与市场接轨</w:t>
      </w:r>
      <w:r>
        <w:rPr>
          <w:rFonts w:hint="eastAsia" w:ascii="仿宋_GB2312" w:hAnsi="仿宋" w:eastAsia="仿宋_GB2312" w:cs="仿宋"/>
          <w:color w:val="auto"/>
          <w:sz w:val="32"/>
          <w:szCs w:val="32"/>
          <w:lang w:eastAsia="zh-CN"/>
        </w:rPr>
        <w:t>。</w:t>
      </w:r>
    </w:p>
    <w:p>
      <w:pPr>
        <w:widowControl/>
        <w:adjustRightInd w:val="0"/>
        <w:spacing w:line="560" w:lineRule="exact"/>
        <w:rPr>
          <w:rFonts w:hint="eastAsia" w:ascii="仿宋_GB2312" w:eastAsia="仿宋_GB2312"/>
          <w:b/>
          <w:color w:val="auto"/>
          <w:sz w:val="32"/>
          <w:szCs w:val="32"/>
        </w:rPr>
      </w:pPr>
      <w:bookmarkStart w:id="174" w:name="_Toc16238404"/>
      <w:bookmarkStart w:id="175" w:name="_Hlk13038015"/>
      <w:r>
        <w:rPr>
          <w:rFonts w:hint="eastAsia" w:ascii="仿宋_GB2312" w:eastAsia="仿宋_GB2312"/>
          <w:b/>
          <w:color w:val="auto"/>
          <w:sz w:val="32"/>
          <w:szCs w:val="32"/>
        </w:rPr>
        <w:t>四、任务工作要求</w:t>
      </w:r>
      <w:bookmarkEnd w:id="174"/>
    </w:p>
    <w:p>
      <w:pPr>
        <w:widowControl/>
        <w:adjustRightInd w:val="0"/>
        <w:spacing w:line="560" w:lineRule="exact"/>
        <w:ind w:firstLine="643" w:firstLineChars="200"/>
        <w:rPr>
          <w:rFonts w:ascii="仿宋_GB2312" w:hAnsi="微软雅黑" w:eastAsia="仿宋_GB2312" w:cs="宋体"/>
          <w:bCs/>
          <w:color w:val="auto"/>
          <w:kern w:val="0"/>
          <w:sz w:val="32"/>
          <w:szCs w:val="32"/>
        </w:rPr>
      </w:pPr>
      <w:r>
        <w:rPr>
          <w:rFonts w:hint="eastAsia" w:ascii="仿宋_GB2312" w:eastAsia="仿宋_GB2312"/>
          <w:b/>
          <w:color w:val="auto"/>
          <w:sz w:val="32"/>
          <w:szCs w:val="32"/>
        </w:rPr>
        <w:t>（一）时间安排。</w:t>
      </w:r>
      <w:r>
        <w:rPr>
          <w:rFonts w:hint="eastAsia" w:ascii="仿宋_GB2312" w:eastAsia="仿宋_GB2312"/>
          <w:bCs/>
          <w:color w:val="auto"/>
          <w:sz w:val="32"/>
          <w:szCs w:val="32"/>
        </w:rPr>
        <w:t>本项目自合同签署后</w:t>
      </w:r>
      <w:r>
        <w:rPr>
          <w:rFonts w:hint="eastAsia" w:ascii="仿宋_GB2312" w:eastAsia="仿宋_GB2312"/>
          <w:bCs/>
          <w:color w:val="auto"/>
          <w:sz w:val="32"/>
          <w:szCs w:val="32"/>
          <w:lang w:val="en-US" w:eastAsia="zh-CN"/>
        </w:rPr>
        <w:t>5</w:t>
      </w:r>
      <w:r>
        <w:rPr>
          <w:rFonts w:hint="eastAsia" w:ascii="仿宋_GB2312" w:eastAsia="仿宋_GB2312"/>
          <w:bCs/>
          <w:color w:val="auto"/>
          <w:sz w:val="32"/>
          <w:szCs w:val="32"/>
        </w:rPr>
        <w:t>日历天内开工，</w:t>
      </w:r>
      <w:r>
        <w:rPr>
          <w:rFonts w:hint="eastAsia" w:ascii="仿宋_GB2312" w:eastAsia="仿宋_GB2312"/>
          <w:bCs/>
          <w:color w:val="FF0000"/>
          <w:sz w:val="32"/>
          <w:szCs w:val="32"/>
          <w:lang w:val="en-US" w:eastAsia="zh-CN"/>
        </w:rPr>
        <w:t>6月15日前</w:t>
      </w:r>
      <w:r>
        <w:rPr>
          <w:rFonts w:hint="eastAsia" w:ascii="仿宋_GB2312" w:eastAsia="仿宋_GB2312"/>
          <w:bCs/>
          <w:color w:val="FF0000"/>
          <w:sz w:val="32"/>
          <w:szCs w:val="32"/>
        </w:rPr>
        <w:t>交付并通过项目成果验收。</w:t>
      </w:r>
      <w:r>
        <w:rPr>
          <w:rFonts w:hint="eastAsia" w:ascii="仿宋_GB2312" w:eastAsia="仿宋_GB2312"/>
          <w:bCs/>
          <w:color w:val="auto"/>
          <w:sz w:val="32"/>
          <w:szCs w:val="32"/>
        </w:rPr>
        <w:t>如由于招标人的原因开工日期推迟则项目验收日期相应推后。</w:t>
      </w:r>
    </w:p>
    <w:p>
      <w:pPr>
        <w:widowControl/>
        <w:adjustRightInd w:val="0"/>
        <w:spacing w:line="560" w:lineRule="exact"/>
        <w:ind w:firstLine="643" w:firstLineChars="200"/>
        <w:rPr>
          <w:rFonts w:ascii="仿宋_GB2312" w:hAnsi="Calibri" w:eastAsia="仿宋_GB2312" w:cs="宋体"/>
          <w:bCs/>
          <w:color w:val="auto"/>
          <w:kern w:val="0"/>
          <w:sz w:val="32"/>
          <w:szCs w:val="32"/>
        </w:rPr>
      </w:pPr>
      <w:r>
        <w:rPr>
          <w:rFonts w:hint="eastAsia" w:ascii="仿宋_GB2312" w:hAnsi="微软雅黑" w:eastAsia="仿宋_GB2312" w:cs="宋体"/>
          <w:b/>
          <w:bCs/>
          <w:color w:val="auto"/>
          <w:kern w:val="0"/>
          <w:sz w:val="32"/>
          <w:szCs w:val="32"/>
        </w:rPr>
        <w:t>（二）提交资料成果要求。</w:t>
      </w:r>
      <w:r>
        <w:rPr>
          <w:rFonts w:hint="eastAsia" w:ascii="仿宋_GB2312" w:hAnsi="微软雅黑" w:eastAsia="仿宋_GB2312" w:cs="宋体"/>
          <w:color w:val="auto"/>
          <w:kern w:val="0"/>
          <w:sz w:val="32"/>
          <w:szCs w:val="32"/>
        </w:rPr>
        <w:t>完成咨询服务主要技术成果(包括但不限于以下内容)：</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广州南沙旅游发展有限公司人力资源诊断报告</w:t>
      </w:r>
      <w:r>
        <w:rPr>
          <w:rFonts w:hint="eastAsia" w:ascii="仿宋_GB2312" w:hAnsi="宋体" w:eastAsia="仿宋_GB2312" w:cs="Times New Roman"/>
          <w:sz w:val="32"/>
          <w:szCs w:val="32"/>
        </w:rPr>
        <w:t>》（内容包括</w:t>
      </w:r>
      <w:r>
        <w:rPr>
          <w:rFonts w:hint="eastAsia" w:ascii="仿宋_GB2312" w:hAnsi="宋体" w:eastAsia="仿宋_GB2312" w:cs="Times New Roman"/>
          <w:sz w:val="32"/>
          <w:szCs w:val="32"/>
          <w:lang w:eastAsia="zh-CN"/>
        </w:rPr>
        <w:t>旅游公司、湿地公司</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《广州南沙</w:t>
      </w:r>
      <w:r>
        <w:rPr>
          <w:rFonts w:hint="eastAsia" w:ascii="仿宋_GB2312" w:hAnsi="宋体" w:eastAsia="仿宋_GB2312" w:cs="Times New Roman"/>
          <w:sz w:val="32"/>
          <w:szCs w:val="32"/>
          <w:lang w:eastAsia="zh-CN"/>
        </w:rPr>
        <w:t>旅游发展有限公司部门</w:t>
      </w:r>
      <w:r>
        <w:rPr>
          <w:rFonts w:hint="eastAsia" w:ascii="仿宋_GB2312" w:hAnsi="宋体" w:eastAsia="仿宋_GB2312" w:cs="Times New Roman"/>
          <w:sz w:val="32"/>
          <w:szCs w:val="32"/>
        </w:rPr>
        <w:t>岗位</w:t>
      </w:r>
      <w:r>
        <w:rPr>
          <w:rFonts w:hint="eastAsia" w:ascii="仿宋_GB2312" w:hAnsi="宋体" w:eastAsia="仿宋_GB2312" w:cs="Times New Roman"/>
          <w:sz w:val="32"/>
          <w:szCs w:val="32"/>
          <w:lang w:eastAsia="zh-CN"/>
        </w:rPr>
        <w:t>设置建议书（定岗）</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广州南沙旅游发展有限公司岗位序列划分图谱》、《广州南沙旅游发展有限公司岗位发展矩阵图》、《广州南沙旅游发展有限公司岗位说明书》、《广州南沙旅游发展有限公司岗位价值评估工具》、《广州南沙旅游发展有限公司岗位评估培训材料》、</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广州南沙旅游发展有限公司岗位价值矩阵表</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《广州南沙旅游发展有限公司薪酬管理体系设计方案》、《广州南沙旅游发展有限公司现有员工薪资设计套改方案》、《广州南沙旅游发展有限公司薪酬体系测算》、</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广州南沙旅游发展有限公司</w:t>
      </w:r>
      <w:r>
        <w:rPr>
          <w:rFonts w:hint="eastAsia" w:ascii="仿宋_GB2312" w:hAnsi="宋体" w:eastAsia="仿宋_GB2312" w:cs="Times New Roman"/>
          <w:sz w:val="32"/>
          <w:szCs w:val="32"/>
        </w:rPr>
        <w:t>薪酬管理办法》[</w:t>
      </w:r>
      <w:r>
        <w:rPr>
          <w:rFonts w:hint="eastAsia" w:ascii="仿宋_GB2312" w:hAnsi="宋体" w:eastAsia="仿宋_GB2312" w:cs="Times New Roman"/>
          <w:sz w:val="32"/>
          <w:szCs w:val="32"/>
          <w:lang w:eastAsia="zh-CN"/>
        </w:rPr>
        <w:t>除公司领导班子</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、《广州南沙旅游发展有限公司部门级绩效考核库及分解》、《广州南沙旅游发展有限公司绩效管理方案优化建议》、《广州南沙旅游发展有限</w:t>
      </w:r>
      <w:r>
        <w:rPr>
          <w:rFonts w:hint="eastAsia" w:ascii="仿宋_GB2312" w:hAnsi="宋体" w:eastAsia="仿宋_GB2312" w:cs="Times New Roman"/>
          <w:color w:val="000000" w:themeColor="text1"/>
          <w:sz w:val="32"/>
          <w:szCs w:val="32"/>
          <w:lang w:eastAsia="zh-CN"/>
          <w14:textFill>
            <w14:solidFill>
              <w14:schemeClr w14:val="tx1"/>
            </w14:solidFill>
          </w14:textFill>
        </w:rPr>
        <w:t>公司季度考核办法》</w:t>
      </w:r>
      <w:r>
        <w:rPr>
          <w:rFonts w:hint="eastAsia" w:ascii="仿宋_GB2312" w:hAnsi="宋体" w:eastAsia="仿宋_GB2312" w:cs="Times New Roman"/>
          <w:color w:val="000000" w:themeColor="text1"/>
          <w:sz w:val="32"/>
          <w:szCs w:val="32"/>
          <w14:textFill>
            <w14:solidFill>
              <w14:schemeClr w14:val="tx1"/>
            </w14:solidFill>
          </w14:textFill>
        </w:rPr>
        <w:t>[</w:t>
      </w:r>
      <w:r>
        <w:rPr>
          <w:rFonts w:hint="eastAsia" w:ascii="仿宋_GB2312" w:hAnsi="宋体" w:eastAsia="仿宋_GB2312" w:cs="Times New Roman"/>
          <w:color w:val="000000" w:themeColor="text1"/>
          <w:sz w:val="32"/>
          <w:szCs w:val="32"/>
          <w:lang w:eastAsia="zh-CN"/>
          <w14:textFill>
            <w14:solidFill>
              <w14:schemeClr w14:val="tx1"/>
            </w14:solidFill>
          </w14:textFill>
        </w:rPr>
        <w:t>除公司领导班子</w:t>
      </w:r>
      <w:r>
        <w:rPr>
          <w:rFonts w:hint="eastAsia" w:ascii="仿宋_GB2312" w:hAnsi="宋体" w:eastAsia="仿宋_GB2312" w:cs="Times New Roman"/>
          <w:color w:val="000000" w:themeColor="text1"/>
          <w:sz w:val="32"/>
          <w:szCs w:val="32"/>
          <w14:textFill>
            <w14:solidFill>
              <w14:schemeClr w14:val="tx1"/>
            </w14:solidFill>
          </w14:textFill>
        </w:rPr>
        <w:t>]</w:t>
      </w:r>
      <w:r>
        <w:rPr>
          <w:rFonts w:hint="eastAsia" w:ascii="仿宋_GB2312" w:hAnsi="宋体" w:eastAsia="仿宋_GB2312" w:cs="Times New Roman"/>
          <w:color w:val="000000" w:themeColor="text1"/>
          <w:sz w:val="32"/>
          <w:szCs w:val="32"/>
          <w:lang w:eastAsia="zh-CN"/>
          <w14:textFill>
            <w14:solidFill>
              <w14:schemeClr w14:val="tx1"/>
            </w14:solidFill>
          </w14:textFill>
        </w:rPr>
        <w:t>、《广州南沙旅游发展有限公司年度考核办法》、《广州南沙旅游发展有限公司绩效管理培训》</w:t>
      </w:r>
      <w:r>
        <w:rPr>
          <w:rFonts w:hint="eastAsia" w:ascii="仿宋_GB2312" w:hAnsi="宋体" w:eastAsia="仿宋_GB2312" w:cs="Times New Roman"/>
          <w:color w:val="000000" w:themeColor="text1"/>
          <w:sz w:val="32"/>
          <w:szCs w:val="32"/>
          <w14:textFill>
            <w14:solidFill>
              <w14:schemeClr w14:val="tx1"/>
            </w14:solidFill>
          </w14:textFill>
        </w:rPr>
        <w:t>等各一式六份（A4或A3彩色图文册）</w:t>
      </w:r>
      <w:r>
        <w:rPr>
          <w:rFonts w:hint="eastAsia" w:ascii="仿宋_GB2312" w:eastAsia="仿宋_GB2312"/>
          <w:color w:val="auto"/>
          <w:sz w:val="32"/>
          <w:szCs w:val="32"/>
        </w:rPr>
        <w:t>，及相关电子文件</w:t>
      </w:r>
      <w:r>
        <w:rPr>
          <w:rFonts w:hint="eastAsia" w:ascii="仿宋_GB2312" w:hAnsi="Calibri" w:eastAsia="仿宋_GB2312" w:cs="宋体"/>
          <w:bCs/>
          <w:color w:val="auto"/>
          <w:kern w:val="0"/>
          <w:sz w:val="32"/>
          <w:szCs w:val="32"/>
        </w:rPr>
        <w:t>。任务书要求与合同约定不一致的，以合同约定为准。</w:t>
      </w:r>
    </w:p>
    <w:bookmarkEnd w:id="175"/>
    <w:p>
      <w:pPr>
        <w:widowControl/>
        <w:adjustRightInd w:val="0"/>
        <w:spacing w:line="560" w:lineRule="exact"/>
        <w:ind w:firstLine="732" w:firstLineChars="228"/>
        <w:rPr>
          <w:rFonts w:ascii="仿宋_GB2312" w:hAnsi="Calibri" w:eastAsia="仿宋_GB2312" w:cs="宋体"/>
          <w:bCs/>
          <w:kern w:val="0"/>
          <w:sz w:val="32"/>
          <w:szCs w:val="32"/>
        </w:rPr>
      </w:pPr>
      <w:r>
        <w:rPr>
          <w:rFonts w:hint="eastAsia" w:ascii="仿宋_GB2312" w:hAnsi="黑体" w:eastAsia="仿宋_GB2312" w:cs="黑体"/>
          <w:b/>
          <w:kern w:val="0"/>
          <w:sz w:val="32"/>
          <w:szCs w:val="32"/>
        </w:rPr>
        <w:t>（三）验收标准。</w:t>
      </w:r>
      <w:r>
        <w:rPr>
          <w:rFonts w:hint="eastAsia" w:ascii="仿宋_GB2312" w:hAnsi="Calibri" w:eastAsia="仿宋_GB2312" w:cs="宋体"/>
          <w:bCs/>
          <w:kern w:val="0"/>
          <w:sz w:val="32"/>
          <w:szCs w:val="32"/>
        </w:rPr>
        <w:t>符合《人力资源管理咨询服务规范》（GB/T 32625-2016）有关要求，</w:t>
      </w:r>
      <w:r>
        <w:rPr>
          <w:rFonts w:hint="eastAsia" w:ascii="仿宋_GB2312" w:hAnsi="微软雅黑" w:eastAsia="仿宋_GB2312" w:cs="宋体"/>
          <w:kern w:val="0"/>
          <w:sz w:val="32"/>
          <w:szCs w:val="32"/>
        </w:rPr>
        <w:t>项目成果契合实际，可行性强，且</w:t>
      </w:r>
      <w:r>
        <w:rPr>
          <w:rFonts w:hint="eastAsia" w:ascii="仿宋_GB2312" w:hAnsi="Calibri" w:eastAsia="仿宋_GB2312" w:cs="宋体"/>
          <w:bCs/>
          <w:kern w:val="0"/>
          <w:sz w:val="32"/>
          <w:szCs w:val="32"/>
        </w:rPr>
        <w:t>经</w:t>
      </w:r>
      <w:r>
        <w:rPr>
          <w:rFonts w:hint="eastAsia" w:ascii="仿宋_GB2312" w:hAnsi="Calibri" w:eastAsia="仿宋_GB2312" w:cs="宋体"/>
          <w:bCs/>
          <w:kern w:val="0"/>
          <w:sz w:val="32"/>
          <w:szCs w:val="32"/>
          <w:lang w:eastAsia="zh-CN"/>
        </w:rPr>
        <w:t>旅游公司经营班子会、支委会，</w:t>
      </w:r>
      <w:r>
        <w:rPr>
          <w:rFonts w:hint="eastAsia" w:ascii="仿宋_GB2312" w:hAnsi="Calibri" w:eastAsia="仿宋_GB2312" w:cs="宋体"/>
          <w:bCs/>
          <w:kern w:val="0"/>
          <w:sz w:val="32"/>
          <w:szCs w:val="32"/>
        </w:rPr>
        <w:t>资产公司经营班子会等审议通过，</w:t>
      </w:r>
      <w:r>
        <w:rPr>
          <w:rFonts w:hint="eastAsia" w:ascii="仿宋_GB2312" w:hAnsi="宋体" w:eastAsia="仿宋_GB2312" w:cs="Times New Roman"/>
          <w:sz w:val="32"/>
          <w:szCs w:val="32"/>
        </w:rPr>
        <w:t>其中《</w:t>
      </w:r>
      <w:r>
        <w:rPr>
          <w:rFonts w:hint="eastAsia" w:ascii="仿宋_GB2312" w:hAnsi="宋体" w:eastAsia="仿宋_GB2312" w:cs="Times New Roman"/>
          <w:sz w:val="32"/>
          <w:szCs w:val="32"/>
          <w:lang w:eastAsia="zh-CN"/>
        </w:rPr>
        <w:t>广州南沙旅游发展有限公司</w:t>
      </w:r>
      <w:r>
        <w:rPr>
          <w:rFonts w:hint="eastAsia" w:ascii="仿宋_GB2312" w:hAnsi="宋体" w:eastAsia="仿宋_GB2312" w:cs="Times New Roman"/>
          <w:sz w:val="32"/>
          <w:szCs w:val="32"/>
        </w:rPr>
        <w:t>薪酬管理办法》、《</w:t>
      </w:r>
      <w:r>
        <w:rPr>
          <w:rFonts w:hint="eastAsia" w:ascii="仿宋_GB2312" w:hAnsi="宋体" w:eastAsia="仿宋_GB2312" w:cs="Times New Roman"/>
          <w:sz w:val="32"/>
          <w:szCs w:val="32"/>
          <w:lang w:eastAsia="zh-CN"/>
        </w:rPr>
        <w:t>广州南沙旅游发展有限公司绩效考核管理办法（季度、年度）</w:t>
      </w:r>
      <w:r>
        <w:rPr>
          <w:rFonts w:hint="eastAsia" w:ascii="仿宋_GB2312" w:hAnsi="宋体" w:eastAsia="仿宋_GB2312" w:cs="Times New Roman"/>
          <w:sz w:val="32"/>
          <w:szCs w:val="32"/>
        </w:rPr>
        <w:t>》等成果文件还应经相应职代会审议通过为验收标准</w:t>
      </w:r>
      <w:r>
        <w:rPr>
          <w:rFonts w:hint="eastAsia" w:ascii="仿宋_GB2312" w:hAnsi="Calibri" w:eastAsia="仿宋_GB2312" w:cs="宋体"/>
          <w:bCs/>
          <w:kern w:val="0"/>
          <w:sz w:val="32"/>
          <w:szCs w:val="32"/>
        </w:rPr>
        <w:t>。</w:t>
      </w:r>
    </w:p>
    <w:p>
      <w:pPr>
        <w:keepNext/>
        <w:keepLines/>
        <w:spacing w:line="560" w:lineRule="exact"/>
        <w:outlineLvl w:val="1"/>
        <w:rPr>
          <w:rFonts w:ascii="仿宋_GB2312" w:hAnsi="黑体" w:eastAsia="仿宋_GB2312" w:cs="宋体"/>
          <w:b/>
          <w:kern w:val="0"/>
          <w:sz w:val="32"/>
          <w:szCs w:val="32"/>
        </w:rPr>
      </w:pPr>
      <w:bookmarkStart w:id="176" w:name="_Toc16238405"/>
      <w:r>
        <w:rPr>
          <w:rFonts w:hint="eastAsia" w:ascii="仿宋_GB2312" w:hAnsi="黑体" w:eastAsia="仿宋_GB2312" w:cs="宋体"/>
          <w:b/>
          <w:kern w:val="0"/>
          <w:sz w:val="32"/>
          <w:szCs w:val="32"/>
        </w:rPr>
        <w:t>五、信息保密的相关要求</w:t>
      </w:r>
      <w:bookmarkEnd w:id="176"/>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服务过程中，服务机构从我司获知与本次论证咨询项目相关而不被公众所知的信息、记录、文件和资料等商业信息。服务机构需要严格遵守保密义务有关承诺、约定、规定等，服务机构应为本方及其工作人员之任何违反保密约定的行为承担责任并赔偿因违反保密约定的行为而导致的</w:t>
      </w:r>
      <w:r>
        <w:rPr>
          <w:rFonts w:hint="eastAsia" w:ascii="仿宋_GB2312" w:hAnsi="Times New Roman" w:eastAsia="仿宋_GB2312" w:cs="Times New Roman"/>
          <w:sz w:val="32"/>
          <w:szCs w:val="32"/>
          <w:lang w:eastAsia="zh-CN"/>
        </w:rPr>
        <w:t>旅游</w:t>
      </w:r>
      <w:r>
        <w:rPr>
          <w:rFonts w:hint="eastAsia" w:ascii="仿宋_GB2312" w:hAnsi="Times New Roman" w:eastAsia="仿宋_GB2312" w:cs="Times New Roman"/>
          <w:sz w:val="32"/>
          <w:szCs w:val="32"/>
        </w:rPr>
        <w:t>公司一切损失及费用开支。</w:t>
      </w:r>
    </w:p>
    <w:bookmarkEnd w:id="171"/>
    <w:p>
      <w:pPr>
        <w:spacing w:line="560" w:lineRule="exact"/>
        <w:jc w:val="left"/>
        <w:rPr>
          <w:rFonts w:ascii="仿宋_GB2312" w:hAnsi="仿宋" w:eastAsia="仿宋_GB2312" w:cs="仿宋"/>
          <w:sz w:val="32"/>
          <w:szCs w:val="32"/>
        </w:rPr>
      </w:pPr>
    </w:p>
    <w:p>
      <w:pPr>
        <w:spacing w:line="560" w:lineRule="exact"/>
        <w:rPr>
          <w:rFonts w:ascii="仿宋_GB2312" w:eastAsia="仿宋_GB2312"/>
          <w:sz w:val="32"/>
          <w:szCs w:val="32"/>
        </w:rPr>
      </w:pPr>
    </w:p>
    <w:sectPr>
      <w:headerReference r:id="rId7" w:type="default"/>
      <w:footerReference r:id="rId8" w:type="default"/>
      <w:pgSz w:w="11906" w:h="16838"/>
      <w:pgMar w:top="1247" w:right="1287" w:bottom="124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Calisto MT">
    <w:altName w:val="Segoe Print"/>
    <w:panose1 w:val="02040603050505030304"/>
    <w:charset w:val="00"/>
    <w:family w:val="roman"/>
    <w:pitch w:val="default"/>
    <w:sig w:usb0="00000000" w:usb1="00000000" w:usb2="00000000" w:usb3="00000000" w:csb0="20000001" w:csb1="00000000"/>
  </w:font>
  <w:font w:name="CG Times (W1)">
    <w:altName w:val="Times New Roman"/>
    <w:panose1 w:val="00000000000000000000"/>
    <w:charset w:val="00"/>
    <w:family w:val="roman"/>
    <w:pitch w:val="default"/>
    <w:sig w:usb0="00000000" w:usb1="00000000" w:usb2="00000000" w:usb3="00000000" w:csb0="00000001" w:csb1="00000000"/>
  </w:font>
  <w:font w:name="2">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楷体">
    <w:altName w:val="楷体_GB2312"/>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6192" behindDoc="0" locked="0" layoutInCell="1" allowOverlap="1">
              <wp:simplePos x="0" y="0"/>
              <wp:positionH relativeFrom="margin">
                <wp:posOffset>2857500</wp:posOffset>
              </wp:positionH>
              <wp:positionV relativeFrom="paragraph">
                <wp:posOffset>-32385</wp:posOffset>
              </wp:positionV>
              <wp:extent cx="245110" cy="163830"/>
              <wp:effectExtent l="0" t="0" r="2540" b="19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45110" cy="16383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25pt;margin-top:-2.55pt;height:12.9pt;width:19.3pt;mso-position-horizontal-relative:margin;z-index:251656192;mso-width-relative:page;mso-height-relative:page;" filled="f" stroked="f" coordsize="21600,21600" o:gfxdata="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hBea2QAAAAkBAAAPAAAAAAAAAAEAIAAAACIAAABkcnMvZG93bnJldi54bWxQ&#10;SwECFAAUAAAACACHTuJAGnOdUvYBAADEAwAADgAAAAAAAAABACAAAAAoAQAAZHJzL2Uyb0RvYy54&#10;bWxQSwUGAAAAAAYABgBZAQAAkA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0485" cy="18034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70485" cy="18034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2pt;width:5.55pt;mso-position-horizontal:center;mso-position-horizontal-relative:margin;mso-wrap-style:none;z-index:251658240;mso-width-relative:page;mso-height-relative:page;" filled="f" stroked="f" coordsize="21600,21600" o:gfxdata="UEsDBAoAAAAAAIdO4kAAAAAAAAAAAAAAAAAEAAAAZHJzL1BLAwQUAAAACACHTuJAraDpe9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aDpe9AA&#10;AAADAQAADwAAAAAAAAABACAAAAAiAAAAZHJzL2Rvd25yZXYueG1sUEsBAhQAFAAAAAgAh07iQHXS&#10;VdvuAQAAswMAAA4AAAAAAAAAAQAgAAAAHwEAAGRycy9lMm9Eb2MueG1sUEsFBgAAAAAGAAYAWQEA&#10;AH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59264" behindDoc="0" locked="0" layoutInCell="1" allowOverlap="1">
              <wp:simplePos x="0" y="0"/>
              <wp:positionH relativeFrom="margin">
                <wp:posOffset>2661285</wp:posOffset>
              </wp:positionH>
              <wp:positionV relativeFrom="paragraph">
                <wp:posOffset>-140970</wp:posOffset>
              </wp:positionV>
              <wp:extent cx="331470" cy="326390"/>
              <wp:effectExtent l="3810" t="1905"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1470" cy="32639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9.55pt;margin-top:-11.1pt;height:25.7pt;width:26.1pt;mso-position-horizontal-relative:margin;z-index:251659264;mso-width-relative:page;mso-height-relative:page;" filled="f" stroked="f" coordsize="21600,21600" o:gfxdata="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ITy42QAAAAoBAAAPAAAAAAAAAAEAIAAAACIAAABkcnMvZG93bnJldi54bWxQ&#10;SwECFAAUAAAACACHTuJA/dsoCvYBAADEAwAADgAAAAAAAAABACAAAAAoAQAAZHJzL2Uyb0RvYy54&#10;bWxQSwUGAAAAAAYABgBZAQAAkA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57216" behindDoc="0" locked="0" layoutInCell="1" allowOverlap="1">
              <wp:simplePos x="0" y="0"/>
              <wp:positionH relativeFrom="margin">
                <wp:posOffset>2661285</wp:posOffset>
              </wp:positionH>
              <wp:positionV relativeFrom="paragraph">
                <wp:posOffset>-140970</wp:posOffset>
              </wp:positionV>
              <wp:extent cx="331470" cy="326390"/>
              <wp:effectExtent l="3810" t="1905"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 cy="32639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29</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9.55pt;margin-top:-11.1pt;height:25.7pt;width:26.1pt;mso-position-horizontal-relative:margin;z-index:251657216;mso-width-relative:page;mso-height-relative:page;" filled="f" stroked="f" coordsize="21600,21600" o:gfxdata="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EhPLjZAAAACgEAAA8AAAAAAAAAAQAgAAAAIgAAAGRycy9kb3ducmV2LnhtbFBL&#10;AQIUABQAAAAIAIdO4kDSZxBs9QEAAMQDAAAOAAAAAAAAAAEAIAAAACgBAABkcnMvZTJvRG9jLnht&#10;bFBLBQYAAAAABgAGAFkBAACPBQ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9E0BD"/>
    <w:multiLevelType w:val="singleLevel"/>
    <w:tmpl w:val="9C19E0BD"/>
    <w:lvl w:ilvl="0" w:tentative="0">
      <w:start w:val="1"/>
      <w:numFmt w:val="chineseCounting"/>
      <w:suff w:val="space"/>
      <w:lvlText w:val="第%1章"/>
      <w:lvlJc w:val="left"/>
      <w:rPr>
        <w:rFonts w:hint="eastAsia"/>
      </w:rPr>
    </w:lvl>
  </w:abstractNum>
  <w:abstractNum w:abstractNumId="1">
    <w:nsid w:val="E12CE8C5"/>
    <w:multiLevelType w:val="singleLevel"/>
    <w:tmpl w:val="E12CE8C5"/>
    <w:lvl w:ilvl="0" w:tentative="0">
      <w:start w:val="4"/>
      <w:numFmt w:val="decimal"/>
      <w:suff w:val="nothing"/>
      <w:lvlText w:val="（%1）"/>
      <w:lvlJc w:val="left"/>
    </w:lvl>
  </w:abstractNum>
  <w:abstractNum w:abstractNumId="2">
    <w:nsid w:val="0000000F"/>
    <w:multiLevelType w:val="multilevel"/>
    <w:tmpl w:val="0000000F"/>
    <w:lvl w:ilvl="0" w:tentative="0">
      <w:start w:val="1"/>
      <w:numFmt w:val="decimal"/>
      <w:lvlText w:val="%1."/>
      <w:lvlJc w:val="left"/>
      <w:pPr>
        <w:tabs>
          <w:tab w:val="left" w:pos="840"/>
        </w:tabs>
        <w:ind w:left="840" w:hanging="360"/>
      </w:pPr>
      <w:rPr>
        <w:rFonts w:hint="eastAsia" w:cs="Times New Roman"/>
      </w:rPr>
    </w:lvl>
    <w:lvl w:ilvl="1" w:tentative="0">
      <w:start w:val="0"/>
      <w:numFmt w:val="none"/>
      <w:lvlText w:val=""/>
      <w:lvlJc w:val="left"/>
      <w:pPr>
        <w:tabs>
          <w:tab w:val="left" w:pos="360"/>
        </w:tabs>
      </w:pPr>
      <w:rPr>
        <w:rFonts w:hint="eastAsia"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3">
    <w:nsid w:val="056F1E25"/>
    <w:multiLevelType w:val="multilevel"/>
    <w:tmpl w:val="056F1E25"/>
    <w:lvl w:ilvl="0" w:tentative="0">
      <w:start w:val="1"/>
      <w:numFmt w:val="decimal"/>
      <w:lvlText w:val="%1、"/>
      <w:lvlJc w:val="left"/>
      <w:pPr>
        <w:tabs>
          <w:tab w:val="left" w:pos="2988"/>
        </w:tabs>
        <w:ind w:left="2988"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B677CCA"/>
    <w:multiLevelType w:val="multilevel"/>
    <w:tmpl w:val="1B677CCA"/>
    <w:lvl w:ilvl="0" w:tentative="0">
      <w:start w:val="1"/>
      <w:numFmt w:val="decimal"/>
      <w:lvlText w:val="(%1)"/>
      <w:lvlJc w:val="left"/>
      <w:pPr>
        <w:ind w:left="78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6D465BE"/>
    <w:multiLevelType w:val="multilevel"/>
    <w:tmpl w:val="46D465BE"/>
    <w:lvl w:ilvl="0" w:tentative="0">
      <w:start w:val="1"/>
      <w:numFmt w:val="decimal"/>
      <w:lvlText w:val="%1、"/>
      <w:lvlJc w:val="left"/>
      <w:pPr>
        <w:ind w:left="1140" w:hanging="420"/>
      </w:pPr>
      <w:rPr>
        <w:rFonts w:hint="eastAsia"/>
      </w:rPr>
    </w:lvl>
    <w:lvl w:ilvl="1" w:tentative="0">
      <w:start w:val="1"/>
      <w:numFmt w:val="decimal"/>
      <w:lvlText w:val="%2、"/>
      <w:lvlJc w:val="left"/>
      <w:pPr>
        <w:ind w:left="840" w:hanging="420"/>
      </w:pPr>
      <w:rPr>
        <w:rFonts w:hint="eastAsia"/>
        <w:sz w:val="32"/>
        <w:szCs w:val="32"/>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8FB130C"/>
    <w:multiLevelType w:val="multilevel"/>
    <w:tmpl w:val="48FB130C"/>
    <w:lvl w:ilvl="0" w:tentative="0">
      <w:start w:val="1"/>
      <w:numFmt w:val="decimal"/>
      <w:lvlText w:val="（%1）"/>
      <w:lvlJc w:val="left"/>
      <w:pPr>
        <w:ind w:left="114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0400B2"/>
    <w:multiLevelType w:val="multilevel"/>
    <w:tmpl w:val="4F0400B2"/>
    <w:lvl w:ilvl="0" w:tentative="0">
      <w:start w:val="1"/>
      <w:numFmt w:val="decimal"/>
      <w:lvlText w:val="%1、"/>
      <w:lvlJc w:val="left"/>
      <w:pPr>
        <w:ind w:left="1980" w:hanging="420"/>
      </w:pPr>
      <w:rPr>
        <w:rFonts w:hint="eastAsia"/>
      </w:rPr>
    </w:lvl>
    <w:lvl w:ilvl="1" w:tentative="0">
      <w:start w:val="1"/>
      <w:numFmt w:val="lowerLetter"/>
      <w:lvlText w:val="%2)"/>
      <w:lvlJc w:val="left"/>
      <w:pPr>
        <w:ind w:left="206" w:hanging="420"/>
      </w:pPr>
    </w:lvl>
    <w:lvl w:ilvl="2" w:tentative="0">
      <w:start w:val="1"/>
      <w:numFmt w:val="lowerRoman"/>
      <w:lvlText w:val="%3."/>
      <w:lvlJc w:val="right"/>
      <w:pPr>
        <w:ind w:left="626" w:hanging="420"/>
      </w:pPr>
    </w:lvl>
    <w:lvl w:ilvl="3" w:tentative="0">
      <w:start w:val="1"/>
      <w:numFmt w:val="decimal"/>
      <w:lvlText w:val="%4."/>
      <w:lvlJc w:val="left"/>
      <w:pPr>
        <w:ind w:left="1046" w:hanging="420"/>
      </w:pPr>
    </w:lvl>
    <w:lvl w:ilvl="4" w:tentative="0">
      <w:start w:val="1"/>
      <w:numFmt w:val="lowerLetter"/>
      <w:lvlText w:val="%5)"/>
      <w:lvlJc w:val="left"/>
      <w:pPr>
        <w:ind w:left="1466" w:hanging="420"/>
      </w:pPr>
    </w:lvl>
    <w:lvl w:ilvl="5" w:tentative="0">
      <w:start w:val="1"/>
      <w:numFmt w:val="lowerRoman"/>
      <w:lvlText w:val="%6."/>
      <w:lvlJc w:val="right"/>
      <w:pPr>
        <w:ind w:left="1886" w:hanging="420"/>
      </w:pPr>
    </w:lvl>
    <w:lvl w:ilvl="6" w:tentative="0">
      <w:start w:val="1"/>
      <w:numFmt w:val="decimal"/>
      <w:lvlText w:val="%7."/>
      <w:lvlJc w:val="left"/>
      <w:pPr>
        <w:ind w:left="2306" w:hanging="420"/>
      </w:pPr>
    </w:lvl>
    <w:lvl w:ilvl="7" w:tentative="0">
      <w:start w:val="1"/>
      <w:numFmt w:val="lowerLetter"/>
      <w:lvlText w:val="%8)"/>
      <w:lvlJc w:val="left"/>
      <w:pPr>
        <w:ind w:left="2726" w:hanging="420"/>
      </w:pPr>
    </w:lvl>
    <w:lvl w:ilvl="8" w:tentative="0">
      <w:start w:val="1"/>
      <w:numFmt w:val="lowerRoman"/>
      <w:lvlText w:val="%9."/>
      <w:lvlJc w:val="right"/>
      <w:pPr>
        <w:ind w:left="3146" w:hanging="420"/>
      </w:pPr>
    </w:lvl>
  </w:abstractNum>
  <w:abstractNum w:abstractNumId="8">
    <w:nsid w:val="4F8F02C2"/>
    <w:multiLevelType w:val="singleLevel"/>
    <w:tmpl w:val="4F8F02C2"/>
    <w:lvl w:ilvl="0" w:tentative="0">
      <w:start w:val="5"/>
      <w:numFmt w:val="chineseCounting"/>
      <w:suff w:val="nothing"/>
      <w:lvlText w:val="%1、"/>
      <w:lvlJc w:val="left"/>
      <w:rPr>
        <w:rFonts w:hint="eastAsia"/>
      </w:rPr>
    </w:lvl>
  </w:abstractNum>
  <w:abstractNum w:abstractNumId="9">
    <w:nsid w:val="58CCF665"/>
    <w:multiLevelType w:val="singleLevel"/>
    <w:tmpl w:val="58CCF665"/>
    <w:lvl w:ilvl="0" w:tentative="0">
      <w:start w:val="2"/>
      <w:numFmt w:val="decimal"/>
      <w:suff w:val="nothing"/>
      <w:lvlText w:val="%1、"/>
      <w:lvlJc w:val="left"/>
    </w:lvl>
  </w:abstractNum>
  <w:abstractNum w:abstractNumId="10">
    <w:nsid w:val="58DCD1AD"/>
    <w:multiLevelType w:val="singleLevel"/>
    <w:tmpl w:val="58DCD1AD"/>
    <w:lvl w:ilvl="0" w:tentative="0">
      <w:start w:val="2"/>
      <w:numFmt w:val="decimal"/>
      <w:suff w:val="nothing"/>
      <w:lvlText w:val="%1、"/>
      <w:lvlJc w:val="left"/>
    </w:lvl>
  </w:abstractNum>
  <w:abstractNum w:abstractNumId="11">
    <w:nsid w:val="58DCDAF4"/>
    <w:multiLevelType w:val="singleLevel"/>
    <w:tmpl w:val="58DCDAF4"/>
    <w:lvl w:ilvl="0" w:tentative="0">
      <w:start w:val="2"/>
      <w:numFmt w:val="decimal"/>
      <w:suff w:val="nothing"/>
      <w:lvlText w:val="%1、"/>
      <w:lvlJc w:val="left"/>
    </w:lvl>
  </w:abstractNum>
  <w:abstractNum w:abstractNumId="12">
    <w:nsid w:val="5A215719"/>
    <w:multiLevelType w:val="singleLevel"/>
    <w:tmpl w:val="5A215719"/>
    <w:lvl w:ilvl="0" w:tentative="0">
      <w:start w:val="1"/>
      <w:numFmt w:val="chineseCounting"/>
      <w:suff w:val="nothing"/>
      <w:lvlText w:val="%1、"/>
      <w:lvlJc w:val="left"/>
    </w:lvl>
  </w:abstractNum>
  <w:abstractNum w:abstractNumId="13">
    <w:nsid w:val="5EB63A72"/>
    <w:multiLevelType w:val="multilevel"/>
    <w:tmpl w:val="5EB63A72"/>
    <w:lvl w:ilvl="0" w:tentative="0">
      <w:start w:val="1"/>
      <w:numFmt w:val="decimal"/>
      <w:lvlText w:val="%1、"/>
      <w:lvlJc w:val="left"/>
      <w:pPr>
        <w:ind w:left="1980" w:hanging="420"/>
      </w:pPr>
      <w:rPr>
        <w:rFonts w:hint="eastAsia"/>
      </w:rPr>
    </w:lvl>
    <w:lvl w:ilvl="1" w:tentative="0">
      <w:start w:val="1"/>
      <w:numFmt w:val="lowerLetter"/>
      <w:lvlText w:val="%2)"/>
      <w:lvlJc w:val="left"/>
      <w:pPr>
        <w:ind w:left="1340" w:hanging="420"/>
      </w:pPr>
    </w:lvl>
    <w:lvl w:ilvl="2" w:tentative="0">
      <w:start w:val="1"/>
      <w:numFmt w:val="lowerRoman"/>
      <w:lvlText w:val="%3."/>
      <w:lvlJc w:val="right"/>
      <w:pPr>
        <w:ind w:left="1760" w:hanging="420"/>
      </w:pPr>
    </w:lvl>
    <w:lvl w:ilvl="3" w:tentative="0">
      <w:start w:val="1"/>
      <w:numFmt w:val="decimal"/>
      <w:lvlText w:val="%4."/>
      <w:lvlJc w:val="left"/>
      <w:pPr>
        <w:ind w:left="2180" w:hanging="420"/>
      </w:pPr>
    </w:lvl>
    <w:lvl w:ilvl="4" w:tentative="0">
      <w:start w:val="1"/>
      <w:numFmt w:val="lowerLetter"/>
      <w:lvlText w:val="%5)"/>
      <w:lvlJc w:val="left"/>
      <w:pPr>
        <w:ind w:left="2600" w:hanging="420"/>
      </w:pPr>
    </w:lvl>
    <w:lvl w:ilvl="5" w:tentative="0">
      <w:start w:val="1"/>
      <w:numFmt w:val="lowerRoman"/>
      <w:lvlText w:val="%6."/>
      <w:lvlJc w:val="right"/>
      <w:pPr>
        <w:ind w:left="3020" w:hanging="420"/>
      </w:pPr>
    </w:lvl>
    <w:lvl w:ilvl="6" w:tentative="0">
      <w:start w:val="1"/>
      <w:numFmt w:val="decimal"/>
      <w:lvlText w:val="%7."/>
      <w:lvlJc w:val="left"/>
      <w:pPr>
        <w:ind w:left="3440" w:hanging="420"/>
      </w:pPr>
    </w:lvl>
    <w:lvl w:ilvl="7" w:tentative="0">
      <w:start w:val="1"/>
      <w:numFmt w:val="lowerLetter"/>
      <w:lvlText w:val="%8)"/>
      <w:lvlJc w:val="left"/>
      <w:pPr>
        <w:ind w:left="3860" w:hanging="420"/>
      </w:pPr>
    </w:lvl>
    <w:lvl w:ilvl="8" w:tentative="0">
      <w:start w:val="1"/>
      <w:numFmt w:val="lowerRoman"/>
      <w:lvlText w:val="%9."/>
      <w:lvlJc w:val="right"/>
      <w:pPr>
        <w:ind w:left="4280" w:hanging="420"/>
      </w:pPr>
    </w:lvl>
  </w:abstractNum>
  <w:abstractNum w:abstractNumId="14">
    <w:nsid w:val="659D0499"/>
    <w:multiLevelType w:val="multilevel"/>
    <w:tmpl w:val="659D0499"/>
    <w:lvl w:ilvl="0" w:tentative="0">
      <w:start w:val="1"/>
      <w:numFmt w:val="decimal"/>
      <w:lvlText w:val="%1、"/>
      <w:lvlJc w:val="left"/>
      <w:pPr>
        <w:tabs>
          <w:tab w:val="left" w:pos="1780"/>
        </w:tabs>
        <w:ind w:left="178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7383B9F"/>
    <w:multiLevelType w:val="singleLevel"/>
    <w:tmpl w:val="67383B9F"/>
    <w:lvl w:ilvl="0" w:tentative="0">
      <w:start w:val="1"/>
      <w:numFmt w:val="decimal"/>
      <w:suff w:val="nothing"/>
      <w:lvlText w:val="%1、"/>
      <w:lvlJc w:val="left"/>
    </w:lvl>
  </w:abstractNum>
  <w:num w:numId="1">
    <w:abstractNumId w:val="12"/>
  </w:num>
  <w:num w:numId="2">
    <w:abstractNumId w:val="1"/>
  </w:num>
  <w:num w:numId="3">
    <w:abstractNumId w:val="0"/>
  </w:num>
  <w:num w:numId="4">
    <w:abstractNumId w:val="4"/>
  </w:num>
  <w:num w:numId="5">
    <w:abstractNumId w:val="15"/>
  </w:num>
  <w:num w:numId="6">
    <w:abstractNumId w:val="9"/>
  </w:num>
  <w:num w:numId="7">
    <w:abstractNumId w:val="5"/>
  </w:num>
  <w:num w:numId="8">
    <w:abstractNumId w:val="6"/>
  </w:num>
  <w:num w:numId="9">
    <w:abstractNumId w:val="14"/>
  </w:num>
  <w:num w:numId="10">
    <w:abstractNumId w:val="3"/>
  </w:num>
  <w:num w:numId="11">
    <w:abstractNumId w:val="7"/>
  </w:num>
  <w:num w:numId="12">
    <w:abstractNumId w:val="13"/>
  </w:num>
  <w:num w:numId="13">
    <w:abstractNumId w:val="2"/>
  </w:num>
  <w:num w:numId="14">
    <w:abstractNumId w:val="1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4D"/>
    <w:rsid w:val="000353A2"/>
    <w:rsid w:val="000426AC"/>
    <w:rsid w:val="00085AAC"/>
    <w:rsid w:val="000B3E98"/>
    <w:rsid w:val="000F23F3"/>
    <w:rsid w:val="001418A2"/>
    <w:rsid w:val="001E45D3"/>
    <w:rsid w:val="001E5BEC"/>
    <w:rsid w:val="001F6888"/>
    <w:rsid w:val="002349AC"/>
    <w:rsid w:val="00245266"/>
    <w:rsid w:val="00252A31"/>
    <w:rsid w:val="00271B4C"/>
    <w:rsid w:val="002952A7"/>
    <w:rsid w:val="002D184A"/>
    <w:rsid w:val="002D6CA0"/>
    <w:rsid w:val="002E595D"/>
    <w:rsid w:val="002F0F5C"/>
    <w:rsid w:val="00311A3A"/>
    <w:rsid w:val="00312906"/>
    <w:rsid w:val="00315155"/>
    <w:rsid w:val="00331AAD"/>
    <w:rsid w:val="003347B9"/>
    <w:rsid w:val="0034675C"/>
    <w:rsid w:val="00350B6D"/>
    <w:rsid w:val="003B4AF0"/>
    <w:rsid w:val="003C00D7"/>
    <w:rsid w:val="003E62B7"/>
    <w:rsid w:val="004818C8"/>
    <w:rsid w:val="004C7771"/>
    <w:rsid w:val="0052081F"/>
    <w:rsid w:val="00536E41"/>
    <w:rsid w:val="0054705E"/>
    <w:rsid w:val="005505EA"/>
    <w:rsid w:val="005559F5"/>
    <w:rsid w:val="00584ED8"/>
    <w:rsid w:val="00585ADD"/>
    <w:rsid w:val="005B2EF1"/>
    <w:rsid w:val="005D2FFD"/>
    <w:rsid w:val="005D4B08"/>
    <w:rsid w:val="00645F04"/>
    <w:rsid w:val="00685E91"/>
    <w:rsid w:val="006B4DD6"/>
    <w:rsid w:val="006C68B0"/>
    <w:rsid w:val="00717B63"/>
    <w:rsid w:val="00730068"/>
    <w:rsid w:val="00731C63"/>
    <w:rsid w:val="00755066"/>
    <w:rsid w:val="007709F4"/>
    <w:rsid w:val="0077471A"/>
    <w:rsid w:val="007864CC"/>
    <w:rsid w:val="007954F7"/>
    <w:rsid w:val="007965D7"/>
    <w:rsid w:val="007A0DC3"/>
    <w:rsid w:val="008066B3"/>
    <w:rsid w:val="00814E57"/>
    <w:rsid w:val="00881EF4"/>
    <w:rsid w:val="0088224A"/>
    <w:rsid w:val="008C61F0"/>
    <w:rsid w:val="008F6CE9"/>
    <w:rsid w:val="009109E4"/>
    <w:rsid w:val="0093119C"/>
    <w:rsid w:val="00933D04"/>
    <w:rsid w:val="00992DB0"/>
    <w:rsid w:val="009942A6"/>
    <w:rsid w:val="009A5985"/>
    <w:rsid w:val="009C639E"/>
    <w:rsid w:val="009F50F3"/>
    <w:rsid w:val="00A211F2"/>
    <w:rsid w:val="00A41930"/>
    <w:rsid w:val="00A72082"/>
    <w:rsid w:val="00A74B4D"/>
    <w:rsid w:val="00A953EA"/>
    <w:rsid w:val="00AB3948"/>
    <w:rsid w:val="00B078AA"/>
    <w:rsid w:val="00B657CC"/>
    <w:rsid w:val="00C25689"/>
    <w:rsid w:val="00CB760C"/>
    <w:rsid w:val="00CD5D42"/>
    <w:rsid w:val="00D40642"/>
    <w:rsid w:val="00DA20F7"/>
    <w:rsid w:val="00DA2F86"/>
    <w:rsid w:val="00E50316"/>
    <w:rsid w:val="00E675EA"/>
    <w:rsid w:val="00E71695"/>
    <w:rsid w:val="00E87FA5"/>
    <w:rsid w:val="00EA7F99"/>
    <w:rsid w:val="00EC7CBD"/>
    <w:rsid w:val="00F2241A"/>
    <w:rsid w:val="00F303CD"/>
    <w:rsid w:val="00F91F27"/>
    <w:rsid w:val="00FC28CD"/>
    <w:rsid w:val="00FC4ABB"/>
    <w:rsid w:val="00FD2253"/>
    <w:rsid w:val="02334131"/>
    <w:rsid w:val="03CB77AC"/>
    <w:rsid w:val="05006B6A"/>
    <w:rsid w:val="057A19C4"/>
    <w:rsid w:val="06111ADA"/>
    <w:rsid w:val="06F227A2"/>
    <w:rsid w:val="07E81BFB"/>
    <w:rsid w:val="084E6625"/>
    <w:rsid w:val="0A7301D1"/>
    <w:rsid w:val="0D3F6C83"/>
    <w:rsid w:val="0F9463BC"/>
    <w:rsid w:val="10F761E6"/>
    <w:rsid w:val="122A7AEF"/>
    <w:rsid w:val="12392024"/>
    <w:rsid w:val="13804CE2"/>
    <w:rsid w:val="155572B6"/>
    <w:rsid w:val="15C10580"/>
    <w:rsid w:val="18D91926"/>
    <w:rsid w:val="1A3D7FDE"/>
    <w:rsid w:val="1C4E5595"/>
    <w:rsid w:val="1D4C5403"/>
    <w:rsid w:val="1D55666A"/>
    <w:rsid w:val="21DE109B"/>
    <w:rsid w:val="223B7593"/>
    <w:rsid w:val="241C3D37"/>
    <w:rsid w:val="256209BD"/>
    <w:rsid w:val="27AE5E0C"/>
    <w:rsid w:val="281A705F"/>
    <w:rsid w:val="2C5F7E7F"/>
    <w:rsid w:val="2E297161"/>
    <w:rsid w:val="32EC20C3"/>
    <w:rsid w:val="34A70DBB"/>
    <w:rsid w:val="35FB1D38"/>
    <w:rsid w:val="373F59DF"/>
    <w:rsid w:val="3A8B4E9B"/>
    <w:rsid w:val="3E5D3CAA"/>
    <w:rsid w:val="415F5E81"/>
    <w:rsid w:val="429C2D82"/>
    <w:rsid w:val="46307DC4"/>
    <w:rsid w:val="491C20BB"/>
    <w:rsid w:val="49D014FD"/>
    <w:rsid w:val="4AB810E5"/>
    <w:rsid w:val="4BD83C34"/>
    <w:rsid w:val="4CD53508"/>
    <w:rsid w:val="506706E2"/>
    <w:rsid w:val="51DC6409"/>
    <w:rsid w:val="52C8383E"/>
    <w:rsid w:val="56C22CF5"/>
    <w:rsid w:val="5D966B73"/>
    <w:rsid w:val="5E250E43"/>
    <w:rsid w:val="5F1A7E62"/>
    <w:rsid w:val="5F754635"/>
    <w:rsid w:val="626D4154"/>
    <w:rsid w:val="63725AFB"/>
    <w:rsid w:val="651D04B4"/>
    <w:rsid w:val="66773EAC"/>
    <w:rsid w:val="66846CA7"/>
    <w:rsid w:val="66E275CE"/>
    <w:rsid w:val="679F1BA4"/>
    <w:rsid w:val="6A675EC5"/>
    <w:rsid w:val="6A9254F8"/>
    <w:rsid w:val="6B491F6A"/>
    <w:rsid w:val="72CD1170"/>
    <w:rsid w:val="75064FCC"/>
    <w:rsid w:val="75DE6EF9"/>
    <w:rsid w:val="76971642"/>
    <w:rsid w:val="797D1DD8"/>
    <w:rsid w:val="7B146421"/>
    <w:rsid w:val="7C6132B8"/>
    <w:rsid w:val="7DD7258A"/>
    <w:rsid w:val="7FB14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5"/>
    <w:link w:val="83"/>
    <w:qFormat/>
    <w:uiPriority w:val="99"/>
    <w:pPr>
      <w:keepNext/>
      <w:keepLines/>
      <w:spacing w:after="120" w:line="360" w:lineRule="auto"/>
      <w:outlineLvl w:val="0"/>
    </w:pPr>
    <w:rPr>
      <w:rFonts w:ascii="Times New Roman" w:hAnsi="Times New Roman" w:eastAsia="宋体" w:cs="Times New Roman"/>
      <w:kern w:val="44"/>
      <w:sz w:val="44"/>
      <w:szCs w:val="44"/>
      <w:lang w:val="zh-CN"/>
    </w:rPr>
  </w:style>
  <w:style w:type="paragraph" w:styleId="6">
    <w:name w:val="heading 2"/>
    <w:basedOn w:val="1"/>
    <w:next w:val="7"/>
    <w:link w:val="84"/>
    <w:qFormat/>
    <w:uiPriority w:val="99"/>
    <w:pPr>
      <w:keepNext/>
      <w:keepLines/>
      <w:spacing w:after="100" w:afterAutospacing="1" w:line="360" w:lineRule="auto"/>
      <w:ind w:left="454" w:hanging="454"/>
      <w:jc w:val="center"/>
      <w:outlineLvl w:val="1"/>
    </w:pPr>
    <w:rPr>
      <w:rFonts w:ascii="宋体" w:hAnsi="宋体" w:eastAsia="宋体" w:cs="Times New Roman"/>
      <w:b/>
      <w:kern w:val="28"/>
      <w:sz w:val="30"/>
      <w:szCs w:val="20"/>
    </w:rPr>
  </w:style>
  <w:style w:type="paragraph" w:styleId="8">
    <w:name w:val="heading 3"/>
    <w:basedOn w:val="1"/>
    <w:next w:val="7"/>
    <w:link w:val="85"/>
    <w:qFormat/>
    <w:uiPriority w:val="99"/>
    <w:pPr>
      <w:keepNext/>
      <w:keepLines/>
      <w:spacing w:beforeLines="50" w:afterLines="50" w:line="360" w:lineRule="auto"/>
      <w:jc w:val="center"/>
      <w:outlineLvl w:val="2"/>
    </w:pPr>
    <w:rPr>
      <w:rFonts w:ascii="Times New Roman" w:hAnsi="Times New Roman" w:eastAsia="宋体" w:cs="Times New Roman"/>
      <w:b/>
      <w:bCs/>
      <w:kern w:val="0"/>
      <w:sz w:val="32"/>
      <w:szCs w:val="32"/>
      <w:lang w:val="zh-CN"/>
    </w:rPr>
  </w:style>
  <w:style w:type="paragraph" w:styleId="9">
    <w:name w:val="heading 4"/>
    <w:basedOn w:val="8"/>
    <w:next w:val="7"/>
    <w:link w:val="86"/>
    <w:qFormat/>
    <w:uiPriority w:val="99"/>
    <w:pPr>
      <w:ind w:left="284" w:hanging="284"/>
      <w:outlineLvl w:val="3"/>
    </w:pPr>
    <w:rPr>
      <w:rFonts w:ascii="Cambria" w:hAnsi="Cambria"/>
      <w:sz w:val="28"/>
      <w:szCs w:val="28"/>
    </w:rPr>
  </w:style>
  <w:style w:type="paragraph" w:styleId="10">
    <w:name w:val="heading 5"/>
    <w:basedOn w:val="9"/>
    <w:next w:val="7"/>
    <w:link w:val="60"/>
    <w:qFormat/>
    <w:uiPriority w:val="99"/>
    <w:pPr>
      <w:spacing w:line="240" w:lineRule="exact"/>
      <w:outlineLvl w:val="4"/>
    </w:pPr>
    <w:rPr>
      <w:rFonts w:ascii="Times New Roman" w:hAnsi="Times New Roman"/>
    </w:rPr>
  </w:style>
  <w:style w:type="paragraph" w:styleId="11">
    <w:name w:val="heading 6"/>
    <w:basedOn w:val="1"/>
    <w:next w:val="1"/>
    <w:link w:val="77"/>
    <w:qFormat/>
    <w:uiPriority w:val="99"/>
    <w:pPr>
      <w:keepNext/>
      <w:keepLines/>
      <w:spacing w:before="240" w:after="64" w:line="319" w:lineRule="auto"/>
      <w:outlineLvl w:val="5"/>
    </w:pPr>
    <w:rPr>
      <w:rFonts w:ascii="Cambria" w:hAnsi="Cambria" w:eastAsia="宋体" w:cs="Times New Roman"/>
      <w:b/>
      <w:bCs/>
      <w:kern w:val="0"/>
      <w:sz w:val="24"/>
      <w:szCs w:val="24"/>
      <w:lang w:val="zh-CN"/>
    </w:rPr>
  </w:style>
  <w:style w:type="paragraph" w:styleId="12">
    <w:name w:val="heading 7"/>
    <w:basedOn w:val="1"/>
    <w:next w:val="7"/>
    <w:link w:val="80"/>
    <w:qFormat/>
    <w:uiPriority w:val="99"/>
    <w:pPr>
      <w:keepNext/>
      <w:keepLines/>
      <w:spacing w:before="240" w:after="64" w:line="319" w:lineRule="auto"/>
      <w:outlineLvl w:val="6"/>
    </w:pPr>
    <w:rPr>
      <w:rFonts w:ascii="Times New Roman" w:hAnsi="Times New Roman" w:eastAsia="宋体" w:cs="Times New Roman"/>
      <w:b/>
      <w:bCs/>
      <w:kern w:val="0"/>
      <w:sz w:val="24"/>
      <w:szCs w:val="24"/>
      <w:lang w:val="zh-CN"/>
    </w:rPr>
  </w:style>
  <w:style w:type="paragraph" w:styleId="13">
    <w:name w:val="heading 8"/>
    <w:basedOn w:val="1"/>
    <w:next w:val="7"/>
    <w:link w:val="56"/>
    <w:qFormat/>
    <w:uiPriority w:val="99"/>
    <w:pPr>
      <w:keepNext/>
      <w:keepLines/>
      <w:spacing w:before="240" w:after="64" w:line="319" w:lineRule="auto"/>
      <w:outlineLvl w:val="7"/>
    </w:pPr>
    <w:rPr>
      <w:rFonts w:ascii="Cambria" w:hAnsi="Cambria" w:eastAsia="宋体" w:cs="Times New Roman"/>
      <w:kern w:val="0"/>
      <w:sz w:val="24"/>
      <w:szCs w:val="24"/>
      <w:lang w:val="zh-CN"/>
    </w:rPr>
  </w:style>
  <w:style w:type="paragraph" w:styleId="14">
    <w:name w:val="heading 9"/>
    <w:basedOn w:val="1"/>
    <w:next w:val="7"/>
    <w:link w:val="59"/>
    <w:qFormat/>
    <w:uiPriority w:val="99"/>
    <w:pPr>
      <w:keepNext/>
      <w:keepLines/>
      <w:spacing w:before="240" w:after="64" w:line="319" w:lineRule="auto"/>
      <w:outlineLvl w:val="8"/>
    </w:pPr>
    <w:rPr>
      <w:rFonts w:ascii="Cambria" w:hAnsi="Cambria" w:eastAsia="宋体" w:cs="Times New Roman"/>
      <w:kern w:val="0"/>
      <w:sz w:val="20"/>
      <w:szCs w:val="21"/>
      <w:lang w:val="zh-CN"/>
    </w:rPr>
  </w:style>
  <w:style w:type="character" w:default="1" w:styleId="39">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1"/>
    <w:unhideWhenUsed/>
    <w:qFormat/>
    <w:uiPriority w:val="99"/>
    <w:pPr>
      <w:spacing w:after="120"/>
    </w:pPr>
    <w:rPr>
      <w:rFonts w:ascii="等线" w:hAnsi="等线" w:eastAsia="等线" w:cs="Times New Roman"/>
    </w:rPr>
  </w:style>
  <w:style w:type="paragraph" w:styleId="4">
    <w:name w:val="Title"/>
    <w:basedOn w:val="1"/>
    <w:link w:val="82"/>
    <w:qFormat/>
    <w:uiPriority w:val="10"/>
    <w:pPr>
      <w:spacing w:before="120" w:after="60"/>
      <w:jc w:val="center"/>
    </w:pPr>
    <w:rPr>
      <w:rFonts w:ascii="Cambria" w:hAnsi="Cambria"/>
      <w:b/>
      <w:bCs/>
      <w:sz w:val="32"/>
      <w:szCs w:val="32"/>
    </w:rPr>
  </w:style>
  <w:style w:type="paragraph" w:styleId="5">
    <w:name w:val="Body Text First Indent"/>
    <w:basedOn w:val="2"/>
    <w:link w:val="72"/>
    <w:qFormat/>
    <w:uiPriority w:val="99"/>
    <w:pPr>
      <w:ind w:firstLine="420"/>
    </w:pPr>
    <w:rPr>
      <w:rFonts w:eastAsia="宋体" w:asciiTheme="minorHAnsi" w:hAnsiTheme="minorHAnsi" w:cstheme="minorBidi"/>
    </w:rPr>
  </w:style>
  <w:style w:type="paragraph" w:styleId="7">
    <w:name w:val="Normal Indent"/>
    <w:basedOn w:val="1"/>
    <w:qFormat/>
    <w:uiPriority w:val="99"/>
    <w:pPr>
      <w:ind w:firstLine="420"/>
    </w:pPr>
    <w:rPr>
      <w:rFonts w:ascii="Times New Roman" w:hAnsi="Times New Roman" w:eastAsia="宋体" w:cs="Times New Roman"/>
      <w:szCs w:val="20"/>
    </w:rPr>
  </w:style>
  <w:style w:type="paragraph" w:styleId="15">
    <w:name w:val="toc 7"/>
    <w:basedOn w:val="1"/>
    <w:next w:val="1"/>
    <w:qFormat/>
    <w:uiPriority w:val="99"/>
    <w:pPr>
      <w:ind w:left="1260"/>
      <w:jc w:val="left"/>
    </w:pPr>
    <w:rPr>
      <w:rFonts w:ascii="Times New Roman" w:hAnsi="Times New Roman" w:eastAsia="宋体" w:cs="Times New Roman"/>
      <w:sz w:val="18"/>
      <w:szCs w:val="18"/>
    </w:rPr>
  </w:style>
  <w:style w:type="paragraph" w:styleId="16">
    <w:name w:val="Document Map"/>
    <w:basedOn w:val="1"/>
    <w:link w:val="91"/>
    <w:qFormat/>
    <w:uiPriority w:val="99"/>
    <w:pPr>
      <w:shd w:val="clear" w:color="auto" w:fill="000080"/>
    </w:pPr>
    <w:rPr>
      <w:sz w:val="16"/>
      <w:szCs w:val="16"/>
    </w:rPr>
  </w:style>
  <w:style w:type="paragraph" w:styleId="17">
    <w:name w:val="annotation text"/>
    <w:basedOn w:val="1"/>
    <w:link w:val="76"/>
    <w:qFormat/>
    <w:uiPriority w:val="99"/>
    <w:pPr>
      <w:jc w:val="left"/>
    </w:pPr>
    <w:rPr>
      <w:rFonts w:eastAsia="宋体"/>
    </w:rPr>
  </w:style>
  <w:style w:type="paragraph" w:styleId="18">
    <w:name w:val="Body Text Indent"/>
    <w:basedOn w:val="1"/>
    <w:link w:val="94"/>
    <w:qFormat/>
    <w:uiPriority w:val="99"/>
    <w:pPr>
      <w:spacing w:after="120"/>
      <w:ind w:left="420" w:leftChars="200"/>
    </w:pPr>
  </w:style>
  <w:style w:type="paragraph" w:styleId="19">
    <w:name w:val="List Bullet 2"/>
    <w:basedOn w:val="1"/>
    <w:qFormat/>
    <w:uiPriority w:val="99"/>
    <w:pPr>
      <w:widowControl/>
      <w:tabs>
        <w:tab w:val="left" w:pos="720"/>
      </w:tabs>
      <w:ind w:left="720" w:hanging="360"/>
      <w:jc w:val="left"/>
    </w:pPr>
    <w:rPr>
      <w:rFonts w:ascii="Times New Roman" w:hAnsi="Times New Roman" w:eastAsia="宋体" w:cs="Times New Roman"/>
      <w:kern w:val="0"/>
      <w:sz w:val="20"/>
      <w:szCs w:val="20"/>
    </w:rPr>
  </w:style>
  <w:style w:type="paragraph" w:styleId="20">
    <w:name w:val="toc 5"/>
    <w:basedOn w:val="1"/>
    <w:next w:val="1"/>
    <w:qFormat/>
    <w:uiPriority w:val="99"/>
    <w:pPr>
      <w:ind w:left="840"/>
      <w:jc w:val="left"/>
    </w:pPr>
    <w:rPr>
      <w:rFonts w:ascii="Times New Roman" w:hAnsi="Times New Roman" w:eastAsia="宋体" w:cs="Times New Roman"/>
      <w:sz w:val="18"/>
      <w:szCs w:val="18"/>
    </w:rPr>
  </w:style>
  <w:style w:type="paragraph" w:styleId="21">
    <w:name w:val="toc 3"/>
    <w:basedOn w:val="1"/>
    <w:next w:val="1"/>
    <w:qFormat/>
    <w:uiPriority w:val="99"/>
    <w:pPr>
      <w:ind w:left="840" w:leftChars="400"/>
    </w:pPr>
    <w:rPr>
      <w:rFonts w:ascii="Times New Roman" w:hAnsi="Times New Roman" w:eastAsia="宋体" w:cs="Times New Roman"/>
      <w:szCs w:val="20"/>
    </w:rPr>
  </w:style>
  <w:style w:type="paragraph" w:styleId="22">
    <w:name w:val="Plain Text"/>
    <w:basedOn w:val="1"/>
    <w:link w:val="75"/>
    <w:qFormat/>
    <w:uiPriority w:val="99"/>
    <w:pPr>
      <w:widowControl/>
      <w:jc w:val="left"/>
    </w:pPr>
    <w:rPr>
      <w:rFonts w:ascii="宋体" w:hAnsi="Courier New" w:cs="Courier New"/>
      <w:szCs w:val="21"/>
    </w:rPr>
  </w:style>
  <w:style w:type="paragraph" w:styleId="23">
    <w:name w:val="toc 8"/>
    <w:basedOn w:val="1"/>
    <w:next w:val="1"/>
    <w:qFormat/>
    <w:uiPriority w:val="99"/>
    <w:pPr>
      <w:ind w:left="1470"/>
      <w:jc w:val="left"/>
    </w:pPr>
    <w:rPr>
      <w:rFonts w:ascii="Times New Roman" w:hAnsi="Times New Roman" w:eastAsia="宋体" w:cs="Times New Roman"/>
      <w:sz w:val="18"/>
      <w:szCs w:val="18"/>
    </w:rPr>
  </w:style>
  <w:style w:type="paragraph" w:styleId="24">
    <w:name w:val="Date"/>
    <w:basedOn w:val="1"/>
    <w:next w:val="1"/>
    <w:link w:val="64"/>
    <w:qFormat/>
    <w:uiPriority w:val="99"/>
  </w:style>
  <w:style w:type="paragraph" w:styleId="25">
    <w:name w:val="Body Text Indent 2"/>
    <w:basedOn w:val="1"/>
    <w:link w:val="66"/>
    <w:qFormat/>
    <w:uiPriority w:val="99"/>
    <w:pPr>
      <w:ind w:firstLine="720" w:firstLineChars="225"/>
    </w:pPr>
  </w:style>
  <w:style w:type="paragraph" w:styleId="26">
    <w:name w:val="endnote text"/>
    <w:basedOn w:val="1"/>
    <w:link w:val="74"/>
    <w:qFormat/>
    <w:uiPriority w:val="99"/>
    <w:pPr>
      <w:snapToGrid w:val="0"/>
      <w:jc w:val="left"/>
    </w:pPr>
  </w:style>
  <w:style w:type="paragraph" w:styleId="27">
    <w:name w:val="Balloon Text"/>
    <w:basedOn w:val="1"/>
    <w:link w:val="57"/>
    <w:qFormat/>
    <w:uiPriority w:val="99"/>
    <w:rPr>
      <w:sz w:val="16"/>
      <w:szCs w:val="16"/>
    </w:rPr>
  </w:style>
  <w:style w:type="paragraph" w:styleId="28">
    <w:name w:val="footer"/>
    <w:basedOn w:val="1"/>
    <w:link w:val="55"/>
    <w:unhideWhenUsed/>
    <w:qFormat/>
    <w:uiPriority w:val="0"/>
    <w:pPr>
      <w:tabs>
        <w:tab w:val="center" w:pos="4153"/>
        <w:tab w:val="right" w:pos="8306"/>
      </w:tabs>
      <w:snapToGrid w:val="0"/>
      <w:jc w:val="left"/>
    </w:pPr>
    <w:rPr>
      <w:rFonts w:ascii="等线" w:hAnsi="等线" w:eastAsia="等线" w:cs="Times New Roman"/>
      <w:sz w:val="18"/>
      <w:szCs w:val="18"/>
    </w:rPr>
  </w:style>
  <w:style w:type="paragraph" w:styleId="29">
    <w:name w:val="header"/>
    <w:basedOn w:val="1"/>
    <w:link w:val="54"/>
    <w:unhideWhenUsed/>
    <w:qFormat/>
    <w:uiPriority w:val="0"/>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30">
    <w:name w:val="toc 1"/>
    <w:basedOn w:val="1"/>
    <w:next w:val="1"/>
    <w:qFormat/>
    <w:uiPriority w:val="39"/>
    <w:rPr>
      <w:rFonts w:ascii="Times New Roman" w:hAnsi="Times New Roman" w:eastAsia="宋体" w:cs="Times New Roman"/>
      <w:szCs w:val="20"/>
    </w:rPr>
  </w:style>
  <w:style w:type="paragraph" w:styleId="31">
    <w:name w:val="toc 4"/>
    <w:basedOn w:val="1"/>
    <w:next w:val="1"/>
    <w:qFormat/>
    <w:uiPriority w:val="99"/>
    <w:pPr>
      <w:ind w:left="630"/>
      <w:jc w:val="left"/>
    </w:pPr>
    <w:rPr>
      <w:rFonts w:ascii="Times New Roman" w:hAnsi="Times New Roman" w:eastAsia="宋体" w:cs="Times New Roman"/>
      <w:sz w:val="18"/>
      <w:szCs w:val="18"/>
    </w:rPr>
  </w:style>
  <w:style w:type="paragraph" w:styleId="32">
    <w:name w:val="toc 6"/>
    <w:basedOn w:val="1"/>
    <w:next w:val="1"/>
    <w:qFormat/>
    <w:uiPriority w:val="99"/>
    <w:pPr>
      <w:ind w:left="1050"/>
      <w:jc w:val="left"/>
    </w:pPr>
    <w:rPr>
      <w:rFonts w:ascii="Times New Roman" w:hAnsi="Times New Roman" w:eastAsia="宋体" w:cs="Times New Roman"/>
      <w:sz w:val="18"/>
      <w:szCs w:val="18"/>
    </w:rPr>
  </w:style>
  <w:style w:type="paragraph" w:styleId="33">
    <w:name w:val="Body Text Indent 3"/>
    <w:basedOn w:val="1"/>
    <w:link w:val="58"/>
    <w:qFormat/>
    <w:uiPriority w:val="99"/>
    <w:pPr>
      <w:spacing w:after="120"/>
      <w:ind w:left="420" w:leftChars="200"/>
    </w:pPr>
    <w:rPr>
      <w:sz w:val="16"/>
      <w:szCs w:val="16"/>
    </w:rPr>
  </w:style>
  <w:style w:type="paragraph" w:styleId="34">
    <w:name w:val="toc 2"/>
    <w:basedOn w:val="1"/>
    <w:next w:val="1"/>
    <w:qFormat/>
    <w:uiPriority w:val="39"/>
    <w:pPr>
      <w:tabs>
        <w:tab w:val="right" w:leader="dot" w:pos="8820"/>
      </w:tabs>
      <w:snapToGrid w:val="0"/>
      <w:spacing w:line="360" w:lineRule="auto"/>
      <w:jc w:val="left"/>
    </w:pPr>
    <w:rPr>
      <w:rFonts w:ascii="Times New Roman" w:hAnsi="Times New Roman" w:eastAsia="宋体" w:cs="Times New Roman"/>
      <w:sz w:val="24"/>
      <w:szCs w:val="24"/>
    </w:rPr>
  </w:style>
  <w:style w:type="paragraph" w:styleId="35">
    <w:name w:val="toc 9"/>
    <w:basedOn w:val="1"/>
    <w:next w:val="1"/>
    <w:qFormat/>
    <w:uiPriority w:val="99"/>
    <w:pPr>
      <w:ind w:left="1680"/>
      <w:jc w:val="left"/>
    </w:pPr>
    <w:rPr>
      <w:rFonts w:ascii="Times New Roman" w:hAnsi="Times New Roman" w:eastAsia="宋体" w:cs="Times New Roman"/>
      <w:sz w:val="18"/>
      <w:szCs w:val="18"/>
    </w:rPr>
  </w:style>
  <w:style w:type="paragraph" w:styleId="36">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7">
    <w:name w:val="annotation subject"/>
    <w:basedOn w:val="17"/>
    <w:next w:val="17"/>
    <w:link w:val="95"/>
    <w:qFormat/>
    <w:uiPriority w:val="99"/>
    <w:rPr>
      <w:rFonts w:eastAsiaTheme="minorEastAsia"/>
      <w:b/>
      <w:bCs/>
    </w:rPr>
  </w:style>
  <w:style w:type="character" w:styleId="40">
    <w:name w:val="Strong"/>
    <w:qFormat/>
    <w:uiPriority w:val="99"/>
    <w:rPr>
      <w:rFonts w:cs="Times New Roman"/>
      <w:b/>
    </w:rPr>
  </w:style>
  <w:style w:type="character" w:styleId="41">
    <w:name w:val="page number"/>
    <w:qFormat/>
    <w:uiPriority w:val="0"/>
    <w:rPr>
      <w:rFonts w:cs="Times New Roman"/>
    </w:rPr>
  </w:style>
  <w:style w:type="character" w:styleId="42">
    <w:name w:val="FollowedHyperlink"/>
    <w:semiHidden/>
    <w:unhideWhenUsed/>
    <w:qFormat/>
    <w:uiPriority w:val="99"/>
    <w:rPr>
      <w:color w:val="954F72"/>
      <w:u w:val="single"/>
    </w:rPr>
  </w:style>
  <w:style w:type="character" w:styleId="43">
    <w:name w:val="Hyperlink"/>
    <w:qFormat/>
    <w:uiPriority w:val="99"/>
    <w:rPr>
      <w:rFonts w:cs="Times New Roman"/>
      <w:color w:val="0000FF"/>
      <w:u w:val="single"/>
    </w:rPr>
  </w:style>
  <w:style w:type="character" w:styleId="44">
    <w:name w:val="annotation reference"/>
    <w:qFormat/>
    <w:uiPriority w:val="99"/>
    <w:rPr>
      <w:rFonts w:cs="Times New Roman"/>
      <w:sz w:val="21"/>
    </w:rPr>
  </w:style>
  <w:style w:type="character" w:customStyle="1" w:styleId="45">
    <w:name w:val="标题 1 字符"/>
    <w:basedOn w:val="39"/>
    <w:qFormat/>
    <w:uiPriority w:val="9"/>
    <w:rPr>
      <w:b/>
      <w:bCs/>
      <w:kern w:val="44"/>
      <w:sz w:val="44"/>
      <w:szCs w:val="44"/>
    </w:rPr>
  </w:style>
  <w:style w:type="character" w:customStyle="1" w:styleId="46">
    <w:name w:val="标题 2 字符"/>
    <w:basedOn w:val="39"/>
    <w:semiHidden/>
    <w:qFormat/>
    <w:uiPriority w:val="9"/>
    <w:rPr>
      <w:rFonts w:asciiTheme="majorHAnsi" w:hAnsiTheme="majorHAnsi" w:eastAsiaTheme="majorEastAsia" w:cstheme="majorBidi"/>
      <w:b/>
      <w:bCs/>
      <w:sz w:val="32"/>
      <w:szCs w:val="32"/>
    </w:rPr>
  </w:style>
  <w:style w:type="character" w:customStyle="1" w:styleId="47">
    <w:name w:val="标题 3 字符"/>
    <w:basedOn w:val="39"/>
    <w:semiHidden/>
    <w:qFormat/>
    <w:uiPriority w:val="9"/>
    <w:rPr>
      <w:b/>
      <w:bCs/>
      <w:sz w:val="32"/>
      <w:szCs w:val="32"/>
    </w:rPr>
  </w:style>
  <w:style w:type="character" w:customStyle="1" w:styleId="48">
    <w:name w:val="标题 4 字符"/>
    <w:basedOn w:val="39"/>
    <w:semiHidden/>
    <w:qFormat/>
    <w:uiPriority w:val="9"/>
    <w:rPr>
      <w:rFonts w:asciiTheme="majorHAnsi" w:hAnsiTheme="majorHAnsi" w:eastAsiaTheme="majorEastAsia" w:cstheme="majorBidi"/>
      <w:b/>
      <w:bCs/>
      <w:sz w:val="28"/>
      <w:szCs w:val="28"/>
    </w:rPr>
  </w:style>
  <w:style w:type="character" w:customStyle="1" w:styleId="49">
    <w:name w:val="标题 5 字符"/>
    <w:basedOn w:val="39"/>
    <w:semiHidden/>
    <w:qFormat/>
    <w:uiPriority w:val="9"/>
    <w:rPr>
      <w:b/>
      <w:bCs/>
      <w:sz w:val="28"/>
      <w:szCs w:val="28"/>
    </w:rPr>
  </w:style>
  <w:style w:type="character" w:customStyle="1" w:styleId="50">
    <w:name w:val="标题 6 字符"/>
    <w:basedOn w:val="39"/>
    <w:semiHidden/>
    <w:qFormat/>
    <w:uiPriority w:val="9"/>
    <w:rPr>
      <w:rFonts w:asciiTheme="majorHAnsi" w:hAnsiTheme="majorHAnsi" w:eastAsiaTheme="majorEastAsia" w:cstheme="majorBidi"/>
      <w:b/>
      <w:bCs/>
      <w:sz w:val="24"/>
      <w:szCs w:val="24"/>
    </w:rPr>
  </w:style>
  <w:style w:type="character" w:customStyle="1" w:styleId="51">
    <w:name w:val="标题 7 字符"/>
    <w:basedOn w:val="39"/>
    <w:semiHidden/>
    <w:qFormat/>
    <w:uiPriority w:val="9"/>
    <w:rPr>
      <w:b/>
      <w:bCs/>
      <w:sz w:val="24"/>
      <w:szCs w:val="24"/>
    </w:rPr>
  </w:style>
  <w:style w:type="character" w:customStyle="1" w:styleId="52">
    <w:name w:val="标题 8 字符"/>
    <w:basedOn w:val="39"/>
    <w:semiHidden/>
    <w:qFormat/>
    <w:uiPriority w:val="9"/>
    <w:rPr>
      <w:rFonts w:asciiTheme="majorHAnsi" w:hAnsiTheme="majorHAnsi" w:eastAsiaTheme="majorEastAsia" w:cstheme="majorBidi"/>
      <w:sz w:val="24"/>
      <w:szCs w:val="24"/>
    </w:rPr>
  </w:style>
  <w:style w:type="character" w:customStyle="1" w:styleId="53">
    <w:name w:val="标题 9 字符"/>
    <w:basedOn w:val="39"/>
    <w:semiHidden/>
    <w:qFormat/>
    <w:uiPriority w:val="9"/>
    <w:rPr>
      <w:rFonts w:asciiTheme="majorHAnsi" w:hAnsiTheme="majorHAnsi" w:eastAsiaTheme="majorEastAsia" w:cstheme="majorBidi"/>
      <w:szCs w:val="21"/>
    </w:rPr>
  </w:style>
  <w:style w:type="character" w:customStyle="1" w:styleId="54">
    <w:name w:val="页眉 字符"/>
    <w:basedOn w:val="39"/>
    <w:link w:val="29"/>
    <w:qFormat/>
    <w:uiPriority w:val="0"/>
    <w:rPr>
      <w:rFonts w:ascii="等线" w:hAnsi="等线" w:eastAsia="等线" w:cs="Times New Roman"/>
      <w:sz w:val="18"/>
      <w:szCs w:val="18"/>
    </w:rPr>
  </w:style>
  <w:style w:type="character" w:customStyle="1" w:styleId="55">
    <w:name w:val="页脚 字符"/>
    <w:basedOn w:val="39"/>
    <w:link w:val="28"/>
    <w:qFormat/>
    <w:uiPriority w:val="0"/>
    <w:rPr>
      <w:rFonts w:ascii="等线" w:hAnsi="等线" w:eastAsia="等线" w:cs="Times New Roman"/>
      <w:sz w:val="18"/>
      <w:szCs w:val="18"/>
    </w:rPr>
  </w:style>
  <w:style w:type="character" w:customStyle="1" w:styleId="56">
    <w:name w:val="标题 8 字符1"/>
    <w:link w:val="13"/>
    <w:qFormat/>
    <w:uiPriority w:val="99"/>
    <w:rPr>
      <w:rFonts w:ascii="Cambria" w:hAnsi="Cambria" w:eastAsia="宋体" w:cs="Times New Roman"/>
      <w:kern w:val="0"/>
      <w:sz w:val="24"/>
      <w:szCs w:val="24"/>
      <w:lang w:val="zh-CN" w:eastAsia="zh-CN"/>
    </w:rPr>
  </w:style>
  <w:style w:type="character" w:customStyle="1" w:styleId="57">
    <w:name w:val="批注框文本 字符1"/>
    <w:link w:val="27"/>
    <w:qFormat/>
    <w:uiPriority w:val="99"/>
    <w:rPr>
      <w:sz w:val="16"/>
      <w:szCs w:val="16"/>
    </w:rPr>
  </w:style>
  <w:style w:type="character" w:customStyle="1" w:styleId="58">
    <w:name w:val="正文文本缩进 3 字符1"/>
    <w:link w:val="33"/>
    <w:qFormat/>
    <w:uiPriority w:val="99"/>
    <w:rPr>
      <w:sz w:val="16"/>
      <w:szCs w:val="16"/>
    </w:rPr>
  </w:style>
  <w:style w:type="character" w:customStyle="1" w:styleId="59">
    <w:name w:val="标题 9 字符1"/>
    <w:link w:val="14"/>
    <w:qFormat/>
    <w:uiPriority w:val="99"/>
    <w:rPr>
      <w:rFonts w:ascii="Cambria" w:hAnsi="Cambria" w:eastAsia="宋体" w:cs="Times New Roman"/>
      <w:kern w:val="0"/>
      <w:sz w:val="20"/>
      <w:szCs w:val="21"/>
      <w:lang w:val="zh-CN" w:eastAsia="zh-CN"/>
    </w:rPr>
  </w:style>
  <w:style w:type="character" w:customStyle="1" w:styleId="60">
    <w:name w:val="标题 5 字符1"/>
    <w:link w:val="10"/>
    <w:qFormat/>
    <w:uiPriority w:val="99"/>
    <w:rPr>
      <w:rFonts w:ascii="Times New Roman" w:hAnsi="Times New Roman" w:eastAsia="宋体" w:cs="Times New Roman"/>
      <w:b/>
      <w:bCs/>
      <w:kern w:val="0"/>
      <w:sz w:val="28"/>
      <w:szCs w:val="28"/>
      <w:lang w:val="zh-CN" w:eastAsia="zh-CN"/>
    </w:rPr>
  </w:style>
  <w:style w:type="character" w:customStyle="1" w:styleId="61">
    <w:name w:val="图表 Char1 Char Char Char"/>
    <w:link w:val="62"/>
    <w:qFormat/>
    <w:locked/>
    <w:uiPriority w:val="99"/>
    <w:rPr>
      <w:rFonts w:eastAsia="华文中宋"/>
      <w:kern w:val="24"/>
      <w:sz w:val="24"/>
    </w:rPr>
  </w:style>
  <w:style w:type="paragraph" w:customStyle="1" w:styleId="62">
    <w:name w:val="图表 Char1 Char"/>
    <w:basedOn w:val="1"/>
    <w:link w:val="61"/>
    <w:qFormat/>
    <w:uiPriority w:val="99"/>
    <w:pPr>
      <w:snapToGrid w:val="0"/>
      <w:spacing w:line="360" w:lineRule="auto"/>
      <w:ind w:firstLine="200" w:firstLineChars="200"/>
      <w:jc w:val="center"/>
    </w:pPr>
    <w:rPr>
      <w:rFonts w:eastAsia="华文中宋"/>
      <w:kern w:val="24"/>
      <w:sz w:val="24"/>
    </w:rPr>
  </w:style>
  <w:style w:type="character" w:customStyle="1" w:styleId="63">
    <w:name w:val="Comment Text Char"/>
    <w:semiHidden/>
    <w:qFormat/>
    <w:uiPriority w:val="99"/>
    <w:rPr>
      <w:szCs w:val="20"/>
    </w:rPr>
  </w:style>
  <w:style w:type="character" w:customStyle="1" w:styleId="64">
    <w:name w:val="日期 字符1"/>
    <w:link w:val="24"/>
    <w:qFormat/>
    <w:uiPriority w:val="99"/>
  </w:style>
  <w:style w:type="character" w:customStyle="1" w:styleId="65">
    <w:name w:val="正文文本 Char1"/>
    <w:qFormat/>
    <w:uiPriority w:val="99"/>
    <w:rPr>
      <w:szCs w:val="20"/>
    </w:rPr>
  </w:style>
  <w:style w:type="character" w:customStyle="1" w:styleId="66">
    <w:name w:val="正文文本缩进 2 字符1"/>
    <w:link w:val="25"/>
    <w:qFormat/>
    <w:uiPriority w:val="99"/>
  </w:style>
  <w:style w:type="character" w:customStyle="1" w:styleId="67">
    <w:name w:val="textcontents"/>
    <w:qFormat/>
    <w:uiPriority w:val="99"/>
    <w:rPr>
      <w:rFonts w:cs="Times New Roman"/>
    </w:rPr>
  </w:style>
  <w:style w:type="character" w:customStyle="1" w:styleId="68">
    <w:name w:val="标题 1 Char Char"/>
    <w:qFormat/>
    <w:uiPriority w:val="99"/>
    <w:rPr>
      <w:rFonts w:ascii="Arial" w:hAnsi="Arial" w:eastAsia="宋体"/>
      <w:b/>
      <w:kern w:val="44"/>
      <w:sz w:val="36"/>
      <w:lang w:val="en-US" w:eastAsia="zh-CN"/>
    </w:rPr>
  </w:style>
  <w:style w:type="character" w:customStyle="1" w:styleId="69">
    <w:name w:val="纯文本 Char"/>
    <w:qFormat/>
    <w:locked/>
    <w:uiPriority w:val="99"/>
    <w:rPr>
      <w:rFonts w:ascii="宋体" w:hAnsi="Courier New" w:eastAsia="宋体"/>
      <w:sz w:val="21"/>
      <w:lang w:val="en-US" w:eastAsia="zh-CN"/>
    </w:rPr>
  </w:style>
  <w:style w:type="character" w:customStyle="1" w:styleId="70">
    <w:name w:val="标题 Char Char"/>
    <w:qFormat/>
    <w:uiPriority w:val="99"/>
    <w:rPr>
      <w:rFonts w:ascii="Arial" w:hAnsi="Arial" w:eastAsia="宋体"/>
      <w:b/>
      <w:kern w:val="2"/>
      <w:sz w:val="44"/>
      <w:lang w:val="en-US" w:eastAsia="zh-CN"/>
    </w:rPr>
  </w:style>
  <w:style w:type="character" w:customStyle="1" w:styleId="71">
    <w:name w:val="页脚 Char"/>
    <w:qFormat/>
    <w:uiPriority w:val="0"/>
    <w:rPr>
      <w:sz w:val="18"/>
      <w:szCs w:val="18"/>
    </w:rPr>
  </w:style>
  <w:style w:type="character" w:customStyle="1" w:styleId="72">
    <w:name w:val="正文文本首行缩进 字符"/>
    <w:link w:val="5"/>
    <w:qFormat/>
    <w:uiPriority w:val="99"/>
    <w:rPr>
      <w:rFonts w:eastAsia="宋体"/>
    </w:rPr>
  </w:style>
  <w:style w:type="character" w:customStyle="1" w:styleId="73">
    <w:name w:val="正文文本 Char"/>
    <w:qFormat/>
    <w:locked/>
    <w:uiPriority w:val="99"/>
    <w:rPr>
      <w:rFonts w:eastAsia="宋体"/>
      <w:kern w:val="2"/>
      <w:sz w:val="21"/>
      <w:lang w:val="en-US" w:eastAsia="zh-CN"/>
    </w:rPr>
  </w:style>
  <w:style w:type="character" w:customStyle="1" w:styleId="74">
    <w:name w:val="尾注文本 字符1"/>
    <w:link w:val="26"/>
    <w:qFormat/>
    <w:uiPriority w:val="99"/>
  </w:style>
  <w:style w:type="character" w:customStyle="1" w:styleId="75">
    <w:name w:val="纯文本 字符1"/>
    <w:link w:val="22"/>
    <w:qFormat/>
    <w:uiPriority w:val="99"/>
    <w:rPr>
      <w:rFonts w:ascii="宋体" w:hAnsi="Courier New" w:cs="Courier New"/>
      <w:szCs w:val="21"/>
    </w:rPr>
  </w:style>
  <w:style w:type="character" w:customStyle="1" w:styleId="76">
    <w:name w:val="批注文字 字符1"/>
    <w:link w:val="17"/>
    <w:qFormat/>
    <w:locked/>
    <w:uiPriority w:val="99"/>
    <w:rPr>
      <w:rFonts w:eastAsia="宋体"/>
    </w:rPr>
  </w:style>
  <w:style w:type="character" w:customStyle="1" w:styleId="77">
    <w:name w:val="标题 6 字符1"/>
    <w:link w:val="11"/>
    <w:qFormat/>
    <w:uiPriority w:val="99"/>
    <w:rPr>
      <w:rFonts w:ascii="Cambria" w:hAnsi="Cambria" w:eastAsia="宋体" w:cs="Times New Roman"/>
      <w:b/>
      <w:bCs/>
      <w:kern w:val="0"/>
      <w:sz w:val="24"/>
      <w:szCs w:val="24"/>
      <w:lang w:val="zh-CN" w:eastAsia="zh-CN"/>
    </w:rPr>
  </w:style>
  <w:style w:type="character" w:customStyle="1" w:styleId="78">
    <w:name w:val="图（居中） Char Char"/>
    <w:link w:val="79"/>
    <w:qFormat/>
    <w:locked/>
    <w:uiPriority w:val="99"/>
    <w:rPr>
      <w:rFonts w:ascii="Verdana" w:hAnsi="Verdana" w:eastAsia="华文仿宋"/>
      <w:sz w:val="28"/>
    </w:rPr>
  </w:style>
  <w:style w:type="paragraph" w:customStyle="1" w:styleId="79">
    <w:name w:val="图（居中）"/>
    <w:basedOn w:val="1"/>
    <w:link w:val="78"/>
    <w:qFormat/>
    <w:uiPriority w:val="99"/>
    <w:pPr>
      <w:adjustRightInd w:val="0"/>
      <w:spacing w:after="120" w:line="360" w:lineRule="auto"/>
      <w:jc w:val="center"/>
      <w:textAlignment w:val="baseline"/>
    </w:pPr>
    <w:rPr>
      <w:rFonts w:ascii="Verdana" w:hAnsi="Verdana" w:eastAsia="华文仿宋"/>
      <w:sz w:val="28"/>
    </w:rPr>
  </w:style>
  <w:style w:type="character" w:customStyle="1" w:styleId="80">
    <w:name w:val="标题 7 字符1"/>
    <w:link w:val="12"/>
    <w:qFormat/>
    <w:uiPriority w:val="99"/>
    <w:rPr>
      <w:rFonts w:ascii="Times New Roman" w:hAnsi="Times New Roman" w:eastAsia="宋体" w:cs="Times New Roman"/>
      <w:b/>
      <w:bCs/>
      <w:kern w:val="0"/>
      <w:sz w:val="24"/>
      <w:szCs w:val="24"/>
      <w:lang w:val="zh-CN" w:eastAsia="zh-CN"/>
    </w:rPr>
  </w:style>
  <w:style w:type="character" w:customStyle="1" w:styleId="81">
    <w:name w:val="Char Char2"/>
    <w:qFormat/>
    <w:uiPriority w:val="99"/>
    <w:rPr>
      <w:rFonts w:eastAsia="宋体"/>
      <w:kern w:val="2"/>
      <w:sz w:val="21"/>
      <w:lang w:val="en-US" w:eastAsia="zh-CN"/>
    </w:rPr>
  </w:style>
  <w:style w:type="character" w:customStyle="1" w:styleId="82">
    <w:name w:val="标题 字符1"/>
    <w:link w:val="4"/>
    <w:qFormat/>
    <w:uiPriority w:val="10"/>
    <w:rPr>
      <w:rFonts w:ascii="Cambria" w:hAnsi="Cambria"/>
      <w:b/>
      <w:bCs/>
      <w:sz w:val="32"/>
      <w:szCs w:val="32"/>
    </w:rPr>
  </w:style>
  <w:style w:type="character" w:customStyle="1" w:styleId="83">
    <w:name w:val="标题 1 字符1"/>
    <w:link w:val="3"/>
    <w:qFormat/>
    <w:uiPriority w:val="99"/>
    <w:rPr>
      <w:rFonts w:ascii="Times New Roman" w:hAnsi="Times New Roman" w:eastAsia="宋体" w:cs="Times New Roman"/>
      <w:b/>
      <w:bCs/>
      <w:kern w:val="44"/>
      <w:sz w:val="44"/>
      <w:szCs w:val="44"/>
      <w:lang w:val="zh-CN" w:eastAsia="zh-CN"/>
    </w:rPr>
  </w:style>
  <w:style w:type="character" w:customStyle="1" w:styleId="84">
    <w:name w:val="标题 2 字符1"/>
    <w:link w:val="6"/>
    <w:qFormat/>
    <w:locked/>
    <w:uiPriority w:val="99"/>
    <w:rPr>
      <w:rFonts w:ascii="宋体" w:hAnsi="宋体" w:eastAsia="宋体" w:cs="Times New Roman"/>
      <w:b/>
      <w:kern w:val="28"/>
      <w:sz w:val="30"/>
      <w:szCs w:val="20"/>
    </w:rPr>
  </w:style>
  <w:style w:type="character" w:customStyle="1" w:styleId="85">
    <w:name w:val="标题 3 字符1"/>
    <w:link w:val="8"/>
    <w:qFormat/>
    <w:uiPriority w:val="99"/>
    <w:rPr>
      <w:rFonts w:ascii="Times New Roman" w:hAnsi="Times New Roman" w:eastAsia="宋体" w:cs="Times New Roman"/>
      <w:b/>
      <w:bCs/>
      <w:kern w:val="0"/>
      <w:sz w:val="32"/>
      <w:szCs w:val="32"/>
      <w:lang w:val="zh-CN" w:eastAsia="zh-CN"/>
    </w:rPr>
  </w:style>
  <w:style w:type="character" w:customStyle="1" w:styleId="86">
    <w:name w:val="标题 4 字符1"/>
    <w:link w:val="9"/>
    <w:qFormat/>
    <w:uiPriority w:val="99"/>
    <w:rPr>
      <w:rFonts w:ascii="Cambria" w:hAnsi="Cambria" w:eastAsia="宋体" w:cs="Times New Roman"/>
      <w:b/>
      <w:bCs/>
      <w:kern w:val="0"/>
      <w:sz w:val="28"/>
      <w:szCs w:val="28"/>
      <w:lang w:val="zh-CN" w:eastAsia="zh-CN"/>
    </w:rPr>
  </w:style>
  <w:style w:type="character" w:customStyle="1" w:styleId="87">
    <w:name w:val="文一 Char Char"/>
    <w:link w:val="88"/>
    <w:qFormat/>
    <w:locked/>
    <w:uiPriority w:val="99"/>
    <w:rPr>
      <w:rFonts w:eastAsia="宋体"/>
      <w:snapToGrid w:val="0"/>
      <w:spacing w:val="4"/>
      <w:sz w:val="24"/>
    </w:rPr>
  </w:style>
  <w:style w:type="paragraph" w:customStyle="1" w:styleId="88">
    <w:name w:val="文一"/>
    <w:basedOn w:val="1"/>
    <w:link w:val="87"/>
    <w:qFormat/>
    <w:uiPriority w:val="99"/>
    <w:pPr>
      <w:topLinePunct/>
      <w:adjustRightInd w:val="0"/>
      <w:snapToGrid w:val="0"/>
      <w:spacing w:line="360" w:lineRule="auto"/>
      <w:ind w:firstLine="200" w:firstLineChars="200"/>
    </w:pPr>
    <w:rPr>
      <w:rFonts w:eastAsia="宋体"/>
      <w:snapToGrid w:val="0"/>
      <w:spacing w:val="4"/>
      <w:sz w:val="24"/>
    </w:rPr>
  </w:style>
  <w:style w:type="character" w:customStyle="1" w:styleId="89">
    <w:name w:val="尾注文本 Char"/>
    <w:qFormat/>
    <w:locked/>
    <w:uiPriority w:val="99"/>
    <w:rPr>
      <w:rFonts w:ascii="宋体" w:hAnsi="宋体" w:eastAsia="宋体"/>
      <w:kern w:val="2"/>
      <w:sz w:val="21"/>
      <w:lang w:val="en-US" w:eastAsia="zh-CN"/>
    </w:rPr>
  </w:style>
  <w:style w:type="character" w:customStyle="1" w:styleId="90">
    <w:name w:val="正文首行缩进 Char"/>
    <w:qFormat/>
    <w:locked/>
    <w:uiPriority w:val="99"/>
    <w:rPr>
      <w:rFonts w:eastAsia="宋体"/>
      <w:kern w:val="2"/>
      <w:sz w:val="21"/>
      <w:lang w:val="en-US" w:eastAsia="zh-CN"/>
    </w:rPr>
  </w:style>
  <w:style w:type="character" w:customStyle="1" w:styleId="91">
    <w:name w:val="文档结构图 字符1"/>
    <w:link w:val="16"/>
    <w:qFormat/>
    <w:uiPriority w:val="99"/>
    <w:rPr>
      <w:sz w:val="16"/>
      <w:szCs w:val="16"/>
      <w:shd w:val="clear" w:color="auto" w:fill="000080"/>
    </w:rPr>
  </w:style>
  <w:style w:type="character" w:customStyle="1" w:styleId="92">
    <w:name w:val="表格文字 Char Char"/>
    <w:link w:val="93"/>
    <w:qFormat/>
    <w:locked/>
    <w:uiPriority w:val="99"/>
    <w:rPr>
      <w:rFonts w:eastAsia="仿宋_GB2312"/>
    </w:rPr>
  </w:style>
  <w:style w:type="paragraph" w:customStyle="1" w:styleId="93">
    <w:name w:val="表格文字"/>
    <w:basedOn w:val="1"/>
    <w:link w:val="92"/>
    <w:qFormat/>
    <w:uiPriority w:val="99"/>
    <w:rPr>
      <w:rFonts w:eastAsia="仿宋_GB2312"/>
    </w:rPr>
  </w:style>
  <w:style w:type="character" w:customStyle="1" w:styleId="94">
    <w:name w:val="正文文本缩进 字符1"/>
    <w:link w:val="18"/>
    <w:qFormat/>
    <w:uiPriority w:val="99"/>
  </w:style>
  <w:style w:type="character" w:customStyle="1" w:styleId="95">
    <w:name w:val="批注主题 字符1"/>
    <w:link w:val="37"/>
    <w:qFormat/>
    <w:uiPriority w:val="99"/>
    <w:rPr>
      <w:b/>
      <w:bCs/>
    </w:rPr>
  </w:style>
  <w:style w:type="character" w:customStyle="1" w:styleId="96">
    <w:name w:val="页眉 Char"/>
    <w:qFormat/>
    <w:uiPriority w:val="0"/>
    <w:rPr>
      <w:sz w:val="18"/>
      <w:szCs w:val="18"/>
    </w:rPr>
  </w:style>
  <w:style w:type="character" w:customStyle="1" w:styleId="97">
    <w:name w:val="表格文字 Char"/>
    <w:qFormat/>
    <w:uiPriority w:val="99"/>
    <w:rPr>
      <w:rFonts w:ascii="宋体" w:hAnsi="Courier New" w:eastAsia="宋体"/>
      <w:kern w:val="2"/>
      <w:sz w:val="21"/>
      <w:lang w:val="en-US" w:eastAsia="zh-CN"/>
    </w:rPr>
  </w:style>
  <w:style w:type="character" w:customStyle="1" w:styleId="98">
    <w:name w:val="标题 Char1"/>
    <w:qFormat/>
    <w:uiPriority w:val="10"/>
    <w:rPr>
      <w:rFonts w:ascii="Cambria" w:hAnsi="Cambria" w:eastAsia="宋体" w:cs="Times New Roman"/>
      <w:b/>
      <w:bCs/>
      <w:sz w:val="32"/>
      <w:szCs w:val="32"/>
    </w:rPr>
  </w:style>
  <w:style w:type="character" w:customStyle="1" w:styleId="99">
    <w:name w:val="批注框文本 字符"/>
    <w:basedOn w:val="39"/>
    <w:semiHidden/>
    <w:qFormat/>
    <w:uiPriority w:val="99"/>
    <w:rPr>
      <w:sz w:val="18"/>
      <w:szCs w:val="18"/>
    </w:rPr>
  </w:style>
  <w:style w:type="character" w:customStyle="1" w:styleId="100">
    <w:name w:val="批注文字 字符"/>
    <w:basedOn w:val="39"/>
    <w:semiHidden/>
    <w:qFormat/>
    <w:uiPriority w:val="99"/>
  </w:style>
  <w:style w:type="character" w:customStyle="1" w:styleId="101">
    <w:name w:val="正文文本 字符"/>
    <w:basedOn w:val="39"/>
    <w:link w:val="2"/>
    <w:qFormat/>
    <w:uiPriority w:val="99"/>
    <w:rPr>
      <w:rFonts w:ascii="等线" w:hAnsi="等线" w:eastAsia="等线" w:cs="Times New Roman"/>
    </w:rPr>
  </w:style>
  <w:style w:type="character" w:customStyle="1" w:styleId="102">
    <w:name w:val="正文文本首行缩进 字符1"/>
    <w:basedOn w:val="101"/>
    <w:semiHidden/>
    <w:qFormat/>
    <w:uiPriority w:val="99"/>
    <w:rPr>
      <w:rFonts w:ascii="等线" w:hAnsi="等线" w:eastAsia="等线" w:cs="Times New Roman"/>
    </w:rPr>
  </w:style>
  <w:style w:type="character" w:customStyle="1" w:styleId="103">
    <w:name w:val="正文首行缩进 字符"/>
    <w:basedOn w:val="101"/>
    <w:semiHidden/>
    <w:qFormat/>
    <w:uiPriority w:val="99"/>
    <w:rPr>
      <w:rFonts w:ascii="等线" w:hAnsi="等线" w:eastAsia="等线" w:cs="Times New Roman"/>
    </w:rPr>
  </w:style>
  <w:style w:type="character" w:customStyle="1" w:styleId="104">
    <w:name w:val="日期 字符"/>
    <w:basedOn w:val="39"/>
    <w:semiHidden/>
    <w:qFormat/>
    <w:uiPriority w:val="99"/>
  </w:style>
  <w:style w:type="character" w:customStyle="1" w:styleId="105">
    <w:name w:val="正文文本缩进 字符"/>
    <w:basedOn w:val="39"/>
    <w:semiHidden/>
    <w:qFormat/>
    <w:uiPriority w:val="99"/>
  </w:style>
  <w:style w:type="character" w:customStyle="1" w:styleId="106">
    <w:name w:val="纯文本 字符"/>
    <w:basedOn w:val="39"/>
    <w:semiHidden/>
    <w:qFormat/>
    <w:uiPriority w:val="99"/>
    <w:rPr>
      <w:rFonts w:hAnsi="Courier New" w:cs="Courier New" w:asciiTheme="minorEastAsia"/>
    </w:rPr>
  </w:style>
  <w:style w:type="character" w:customStyle="1" w:styleId="107">
    <w:name w:val="文档结构图 字符"/>
    <w:basedOn w:val="39"/>
    <w:semiHidden/>
    <w:qFormat/>
    <w:uiPriority w:val="99"/>
    <w:rPr>
      <w:rFonts w:ascii="Microsoft YaHei UI" w:eastAsia="Microsoft YaHei UI"/>
      <w:sz w:val="18"/>
      <w:szCs w:val="18"/>
    </w:rPr>
  </w:style>
  <w:style w:type="character" w:customStyle="1" w:styleId="108">
    <w:name w:val="标题 字符"/>
    <w:basedOn w:val="39"/>
    <w:qFormat/>
    <w:uiPriority w:val="10"/>
    <w:rPr>
      <w:rFonts w:asciiTheme="majorHAnsi" w:hAnsiTheme="majorHAnsi" w:eastAsiaTheme="majorEastAsia" w:cstheme="majorBidi"/>
      <w:b/>
      <w:bCs/>
      <w:sz w:val="32"/>
      <w:szCs w:val="32"/>
    </w:rPr>
  </w:style>
  <w:style w:type="character" w:customStyle="1" w:styleId="109">
    <w:name w:val="正文文本缩进 3 字符"/>
    <w:basedOn w:val="39"/>
    <w:semiHidden/>
    <w:qFormat/>
    <w:uiPriority w:val="99"/>
    <w:rPr>
      <w:sz w:val="16"/>
      <w:szCs w:val="16"/>
    </w:rPr>
  </w:style>
  <w:style w:type="character" w:customStyle="1" w:styleId="110">
    <w:name w:val="尾注文本 字符"/>
    <w:basedOn w:val="39"/>
    <w:semiHidden/>
    <w:qFormat/>
    <w:uiPriority w:val="99"/>
  </w:style>
  <w:style w:type="character" w:customStyle="1" w:styleId="111">
    <w:name w:val="正文文本缩进 2 字符"/>
    <w:basedOn w:val="39"/>
    <w:semiHidden/>
    <w:qFormat/>
    <w:uiPriority w:val="99"/>
  </w:style>
  <w:style w:type="character" w:customStyle="1" w:styleId="112">
    <w:name w:val="批注主题 字符"/>
    <w:basedOn w:val="100"/>
    <w:semiHidden/>
    <w:qFormat/>
    <w:uiPriority w:val="99"/>
    <w:rPr>
      <w:b/>
      <w:bCs/>
    </w:rPr>
  </w:style>
  <w:style w:type="paragraph" w:customStyle="1" w:styleId="113">
    <w:name w:val="xl3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4">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15">
    <w:name w:val="xl3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16">
    <w:name w:val="默认段落字体 Para Char"/>
    <w:basedOn w:val="1"/>
    <w:qFormat/>
    <w:uiPriority w:val="99"/>
    <w:rPr>
      <w:rFonts w:ascii="Times New Roman" w:hAnsi="Times New Roman" w:eastAsia="宋体" w:cs="Times New Roman"/>
      <w:sz w:val="30"/>
      <w:szCs w:val="24"/>
    </w:rPr>
  </w:style>
  <w:style w:type="paragraph" w:customStyle="1" w:styleId="117">
    <w:name w:val="xl2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18">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19">
    <w:name w:val="_Style 1"/>
    <w:basedOn w:val="1"/>
    <w:qFormat/>
    <w:uiPriority w:val="34"/>
    <w:pPr>
      <w:ind w:firstLine="420" w:firstLineChars="200"/>
    </w:pPr>
    <w:rPr>
      <w:rFonts w:ascii="Times New Roman" w:hAnsi="Times New Roman" w:eastAsia="宋体" w:cs="Times New Roman"/>
      <w:szCs w:val="20"/>
    </w:rPr>
  </w:style>
  <w:style w:type="paragraph" w:customStyle="1" w:styleId="120">
    <w:name w:val="Blockquote"/>
    <w:basedOn w:val="1"/>
    <w:qFormat/>
    <w:uiPriority w:val="99"/>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21">
    <w:name w:val="1 Char Char Char Char Char Char Char"/>
    <w:basedOn w:val="1"/>
    <w:qFormat/>
    <w:uiPriority w:val="99"/>
    <w:rPr>
      <w:rFonts w:ascii="Times New Roman" w:hAnsi="Times New Roman" w:eastAsia="宋体" w:cs="Times New Roman"/>
      <w:sz w:val="30"/>
      <w:szCs w:val="20"/>
    </w:rPr>
  </w:style>
  <w:style w:type="paragraph" w:customStyle="1" w:styleId="122">
    <w:name w:val="Char11"/>
    <w:basedOn w:val="1"/>
    <w:qFormat/>
    <w:uiPriority w:val="99"/>
    <w:rPr>
      <w:rFonts w:ascii="Times New Roman" w:hAnsi="Times New Roman" w:eastAsia="宋体" w:cs="Times New Roman"/>
      <w:sz w:val="30"/>
      <w:szCs w:val="24"/>
    </w:rPr>
  </w:style>
  <w:style w:type="paragraph" w:customStyle="1" w:styleId="12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24">
    <w:name w:val="Char1"/>
    <w:basedOn w:val="1"/>
    <w:qFormat/>
    <w:uiPriority w:val="99"/>
    <w:pPr>
      <w:snapToGrid w:val="0"/>
      <w:spacing w:line="420" w:lineRule="auto"/>
    </w:pPr>
    <w:rPr>
      <w:rFonts w:ascii="Times New Roman" w:hAnsi="Times New Roman" w:eastAsia="宋体" w:cs="Times New Roman"/>
      <w:szCs w:val="21"/>
    </w:rPr>
  </w:style>
  <w:style w:type="paragraph" w:customStyle="1" w:styleId="12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6">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27">
    <w:name w:val="xl27"/>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28">
    <w:name w:val="列表段落1"/>
    <w:basedOn w:val="1"/>
    <w:qFormat/>
    <w:uiPriority w:val="99"/>
    <w:pPr>
      <w:ind w:firstLine="420" w:firstLineChars="200"/>
    </w:pPr>
    <w:rPr>
      <w:rFonts w:ascii="Times New Roman" w:hAnsi="Times New Roman" w:eastAsia="宋体" w:cs="Times New Roman"/>
      <w:szCs w:val="20"/>
    </w:rPr>
  </w:style>
  <w:style w:type="paragraph" w:customStyle="1" w:styleId="129">
    <w:name w:val="1"/>
    <w:basedOn w:val="1"/>
    <w:next w:val="22"/>
    <w:qFormat/>
    <w:uiPriority w:val="99"/>
    <w:rPr>
      <w:rFonts w:ascii="宋体" w:hAnsi="Courier New" w:eastAsia="宋体" w:cs="Times New Roman"/>
      <w:szCs w:val="20"/>
    </w:rPr>
  </w:style>
  <w:style w:type="paragraph" w:customStyle="1" w:styleId="130">
    <w:name w:val="xl3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32">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33">
    <w:name w:val="xl24"/>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34">
    <w:name w:val="_Style 41"/>
    <w:basedOn w:val="1"/>
    <w:qFormat/>
    <w:uiPriority w:val="99"/>
    <w:rPr>
      <w:rFonts w:ascii="宋体" w:hAnsi="CG Times (W1)" w:eastAsia="宋体" w:cs="Times New Roman"/>
      <w:kern w:val="0"/>
      <w:szCs w:val="20"/>
    </w:rPr>
  </w:style>
  <w:style w:type="paragraph" w:customStyle="1" w:styleId="135">
    <w:name w:val="xl2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36">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37">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138">
    <w:name w:val="样式"/>
    <w:basedOn w:val="1"/>
    <w:next w:val="18"/>
    <w:qFormat/>
    <w:uiPriority w:val="99"/>
    <w:pPr>
      <w:jc w:val="center"/>
    </w:pPr>
    <w:rPr>
      <w:rFonts w:ascii="宋体" w:hAnsi="宋体" w:eastAsia="宋体" w:cs="Times New Roman"/>
      <w:color w:val="FF0000"/>
      <w:sz w:val="24"/>
      <w:szCs w:val="24"/>
    </w:rPr>
  </w:style>
  <w:style w:type="paragraph" w:customStyle="1" w:styleId="13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40">
    <w:name w:val="font5"/>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41">
    <w:name w:val="xl37"/>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42">
    <w:name w:val="修订1"/>
    <w:qFormat/>
    <w:uiPriority w:val="99"/>
    <w:rPr>
      <w:rFonts w:ascii="Times New Roman" w:hAnsi="Times New Roman" w:eastAsia="宋体" w:cs="Times New Roman"/>
      <w:kern w:val="2"/>
      <w:sz w:val="21"/>
      <w:lang w:val="en-US" w:eastAsia="zh-CN" w:bidi="ar-SA"/>
    </w:rPr>
  </w:style>
  <w:style w:type="paragraph" w:customStyle="1" w:styleId="143">
    <w:name w:val="样式2"/>
    <w:basedOn w:val="6"/>
    <w:qFormat/>
    <w:uiPriority w:val="99"/>
    <w:pPr>
      <w:spacing w:before="260" w:after="260" w:afterAutospacing="0" w:line="415" w:lineRule="auto"/>
      <w:ind w:left="0" w:firstLine="0"/>
    </w:pPr>
    <w:rPr>
      <w:rFonts w:ascii="Arial" w:eastAsia="华文中宋"/>
      <w:sz w:val="36"/>
      <w:szCs w:val="36"/>
    </w:rPr>
  </w:style>
  <w:style w:type="paragraph" w:customStyle="1" w:styleId="144">
    <w:name w:val="2"/>
    <w:basedOn w:val="1"/>
    <w:qFormat/>
    <w:uiPriority w:val="99"/>
    <w:rPr>
      <w:rFonts w:ascii="2" w:hAnsi="2" w:eastAsia="宋体" w:cs="Times New Roman"/>
      <w:szCs w:val="20"/>
    </w:rPr>
  </w:style>
  <w:style w:type="paragraph" w:customStyle="1" w:styleId="145">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6">
    <w:name w:val="WPS Plain"/>
    <w:qFormat/>
    <w:uiPriority w:val="99"/>
    <w:rPr>
      <w:rFonts w:ascii="Times New Roman" w:hAnsi="Times New Roman" w:eastAsia="宋体" w:cs="Times New Roman"/>
      <w:lang w:val="en-US" w:eastAsia="zh-CN" w:bidi="ar-SA"/>
    </w:rPr>
  </w:style>
  <w:style w:type="paragraph" w:customStyle="1" w:styleId="147">
    <w:name w:val="Char Char Char Char"/>
    <w:basedOn w:val="1"/>
    <w:qFormat/>
    <w:uiPriority w:val="99"/>
    <w:rPr>
      <w:rFonts w:ascii="Times New Roman" w:hAnsi="Times New Roman" w:eastAsia="宋体" w:cs="Times New Roman"/>
      <w:sz w:val="24"/>
      <w:szCs w:val="24"/>
    </w:rPr>
  </w:style>
  <w:style w:type="paragraph" w:customStyle="1" w:styleId="148">
    <w:name w:val="标正文"/>
    <w:basedOn w:val="1"/>
    <w:qFormat/>
    <w:uiPriority w:val="99"/>
    <w:rPr>
      <w:rFonts w:ascii="仿宋_GB2312" w:hAnsi="Times New Roman" w:eastAsia="仿宋_GB2312" w:cs="Times New Roman"/>
      <w:sz w:val="32"/>
      <w:szCs w:val="24"/>
    </w:rPr>
  </w:style>
  <w:style w:type="paragraph" w:customStyle="1" w:styleId="149">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0">
    <w:name w:val="修订2"/>
    <w:hidden/>
    <w:unhideWhenUsed/>
    <w:qFormat/>
    <w:uiPriority w:val="99"/>
    <w:rPr>
      <w:rFonts w:ascii="Times New Roman" w:hAnsi="Times New Roman" w:eastAsia="宋体" w:cs="Times New Roman"/>
      <w:kern w:val="2"/>
      <w:sz w:val="21"/>
      <w:lang w:val="en-US" w:eastAsia="zh-CN" w:bidi="ar-SA"/>
    </w:rPr>
  </w:style>
  <w:style w:type="paragraph" w:styleId="151">
    <w:name w:val="List Paragraph"/>
    <w:basedOn w:val="1"/>
    <w:qFormat/>
    <w:uiPriority w:val="34"/>
    <w:pPr>
      <w:ind w:firstLine="420" w:firstLineChars="200"/>
    </w:pPr>
  </w:style>
  <w:style w:type="character" w:customStyle="1" w:styleId="152">
    <w:name w:val="bjh-strong2"/>
    <w:qFormat/>
    <w:uiPriority w:val="0"/>
    <w:rPr>
      <w:b/>
      <w:bCs/>
      <w:color w:val="333333"/>
      <w:sz w:val="27"/>
      <w:szCs w:val="27"/>
    </w:rPr>
  </w:style>
  <w:style w:type="character" w:customStyle="1" w:styleId="153">
    <w:name w:val="未处理的提及1"/>
    <w:basedOn w:val="39"/>
    <w:semiHidden/>
    <w:unhideWhenUsed/>
    <w:qFormat/>
    <w:uiPriority w:val="99"/>
    <w:rPr>
      <w:color w:val="605E5C"/>
      <w:shd w:val="clear" w:color="auto" w:fill="E1DFDD"/>
    </w:rPr>
  </w:style>
  <w:style w:type="character" w:customStyle="1" w:styleId="154">
    <w:name w:val="xdrichtextbox2"/>
    <w:basedOn w:val="3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3620</Words>
  <Characters>20638</Characters>
  <Lines>171</Lines>
  <Paragraphs>48</Paragraphs>
  <TotalTime>63</TotalTime>
  <ScaleCrop>false</ScaleCrop>
  <LinksUpToDate>false</LinksUpToDate>
  <CharactersWithSpaces>24210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2019-08-09T07:37:00Z</dcterms:created>
  <dc:creator>gnao zc</dc:creator>
  <cp:lastModifiedBy>悠悠</cp:lastModifiedBy>
  <cp:lastPrinted>2020-05-07T07:13:00Z</cp:lastPrinted>
  <dcterms:modified xsi:type="dcterms:W3CDTF">2020-05-07T07:59:36Z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