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8"/>
          <w:szCs w:val="48"/>
          <w:u w:val="single"/>
        </w:rPr>
      </w:pPr>
    </w:p>
    <w:p>
      <w:pPr>
        <w:spacing w:line="360" w:lineRule="auto"/>
        <w:jc w:val="center"/>
        <w:rPr>
          <w:rFonts w:ascii="宋体" w:hAnsi="宋体"/>
          <w:b/>
          <w:color w:val="FF0000"/>
          <w:sz w:val="48"/>
          <w:szCs w:val="48"/>
          <w:u w:val="single"/>
        </w:rPr>
      </w:pPr>
    </w:p>
    <w:p>
      <w:pPr>
        <w:spacing w:line="360" w:lineRule="auto"/>
        <w:jc w:val="center"/>
        <w:rPr>
          <w:rFonts w:hint="eastAsia" w:cs="宋体" w:asciiTheme="minorEastAsia" w:hAnsiTheme="minorEastAsia" w:eastAsiaTheme="minorEastAsia"/>
          <w:b/>
          <w:kern w:val="0"/>
          <w:sz w:val="56"/>
          <w:szCs w:val="56"/>
        </w:rPr>
      </w:pPr>
      <w:r>
        <w:rPr>
          <w:rFonts w:hint="eastAsia" w:cs="宋体" w:asciiTheme="minorEastAsia" w:hAnsiTheme="minorEastAsia" w:eastAsiaTheme="minorEastAsia"/>
          <w:b/>
          <w:kern w:val="0"/>
          <w:sz w:val="56"/>
          <w:szCs w:val="56"/>
        </w:rPr>
        <w:t>南沙滨海会展中心接入电缆敷设</w:t>
      </w:r>
    </w:p>
    <w:p>
      <w:pPr>
        <w:spacing w:line="360" w:lineRule="auto"/>
        <w:jc w:val="center"/>
        <w:rPr>
          <w:rFonts w:asciiTheme="minorEastAsia" w:hAnsiTheme="minorEastAsia" w:eastAsiaTheme="minorEastAsia"/>
          <w:b/>
          <w:sz w:val="56"/>
          <w:szCs w:val="48"/>
        </w:rPr>
      </w:pPr>
      <w:r>
        <w:rPr>
          <w:rFonts w:hint="eastAsia" w:asciiTheme="minorEastAsia" w:hAnsiTheme="minorEastAsia" w:eastAsiaTheme="minorEastAsia"/>
          <w:b/>
          <w:sz w:val="56"/>
          <w:szCs w:val="48"/>
        </w:rPr>
        <w:t>工程</w:t>
      </w:r>
      <w:r>
        <w:rPr>
          <w:rFonts w:hint="eastAsia" w:asciiTheme="minorEastAsia" w:hAnsiTheme="minorEastAsia" w:eastAsiaTheme="minorEastAsia"/>
          <w:b/>
          <w:sz w:val="56"/>
          <w:szCs w:val="48"/>
          <w:lang w:val="en-US" w:eastAsia="zh-CN"/>
        </w:rPr>
        <w:t>施工</w:t>
      </w:r>
    </w:p>
    <w:p>
      <w:pPr>
        <w:spacing w:line="360" w:lineRule="auto"/>
        <w:jc w:val="center"/>
        <w:rPr>
          <w:sz w:val="36"/>
          <w:u w:val="single"/>
        </w:rPr>
      </w:pPr>
    </w:p>
    <w:p>
      <w:pPr>
        <w:spacing w:line="360" w:lineRule="auto"/>
        <w:jc w:val="center"/>
        <w:rPr>
          <w:sz w:val="36"/>
          <w:u w:val="single"/>
        </w:rPr>
      </w:pPr>
    </w:p>
    <w:p>
      <w:pPr>
        <w:spacing w:line="360" w:lineRule="auto"/>
        <w:jc w:val="center"/>
        <w:rPr>
          <w:rFonts w:eastAsia="楷体_GB2312"/>
          <w:b/>
          <w:bCs/>
          <w:spacing w:val="26"/>
          <w:sz w:val="110"/>
          <w:szCs w:val="110"/>
        </w:rPr>
      </w:pPr>
    </w:p>
    <w:p>
      <w:pPr>
        <w:spacing w:line="360" w:lineRule="auto"/>
        <w:jc w:val="center"/>
        <w:rPr>
          <w:rFonts w:eastAsia="楷体_GB2312"/>
          <w:b/>
          <w:bCs/>
          <w:spacing w:val="26"/>
          <w:sz w:val="110"/>
          <w:szCs w:val="110"/>
        </w:rPr>
      </w:pPr>
      <w:r>
        <w:rPr>
          <w:rFonts w:hint="eastAsia" w:eastAsia="楷体_GB2312"/>
          <w:b/>
          <w:bCs/>
          <w:spacing w:val="26"/>
          <w:sz w:val="110"/>
          <w:szCs w:val="110"/>
        </w:rPr>
        <w:t>招标文件</w:t>
      </w:r>
    </w:p>
    <w:p>
      <w:pPr>
        <w:spacing w:line="360" w:lineRule="auto"/>
        <w:jc w:val="center"/>
        <w:rPr>
          <w:sz w:val="32"/>
        </w:rPr>
      </w:pPr>
    </w:p>
    <w:p>
      <w:pPr>
        <w:spacing w:line="360" w:lineRule="auto"/>
        <w:ind w:firstLine="2560" w:firstLineChars="800"/>
        <w:rPr>
          <w:sz w:val="32"/>
        </w:rPr>
      </w:pPr>
    </w:p>
    <w:p>
      <w:pPr>
        <w:spacing w:line="360" w:lineRule="auto"/>
        <w:rPr>
          <w:sz w:val="52"/>
        </w:rPr>
      </w:pPr>
    </w:p>
    <w:p>
      <w:pPr>
        <w:spacing w:line="360" w:lineRule="auto"/>
        <w:rPr>
          <w:sz w:val="52"/>
        </w:rPr>
      </w:pPr>
    </w:p>
    <w:p>
      <w:pPr>
        <w:spacing w:line="360" w:lineRule="auto"/>
        <w:rPr>
          <w:sz w:val="52"/>
        </w:rPr>
      </w:pPr>
    </w:p>
    <w:p>
      <w:pPr>
        <w:spacing w:line="360" w:lineRule="auto"/>
        <w:rPr>
          <w:sz w:val="52"/>
        </w:rPr>
      </w:pPr>
    </w:p>
    <w:p>
      <w:pPr>
        <w:widowControl/>
        <w:spacing w:line="660" w:lineRule="exact"/>
        <w:ind w:left="4667" w:leftChars="310" w:hanging="4016" w:hangingChars="1250"/>
        <w:jc w:val="left"/>
        <w:rPr>
          <w:rFonts w:ascii="仿宋_GB2312" w:hAnsi="宋体" w:eastAsia="仿宋_GB2312" w:cs="宋体"/>
          <w:b/>
          <w:bCs w:val="0"/>
          <w:kern w:val="0"/>
          <w:sz w:val="32"/>
          <w:szCs w:val="32"/>
          <w:u w:val="single"/>
        </w:rPr>
      </w:pPr>
      <w:r>
        <w:rPr>
          <w:rFonts w:hint="eastAsia" w:ascii="仿宋_GB2312" w:hAnsi="宋体" w:eastAsia="仿宋_GB2312" w:cs="宋体"/>
          <w:b/>
          <w:bCs w:val="0"/>
          <w:kern w:val="0"/>
          <w:sz w:val="32"/>
          <w:szCs w:val="32"/>
          <w:lang w:eastAsia="zh-CN"/>
        </w:rPr>
        <w:t>招标人</w:t>
      </w:r>
      <w:r>
        <w:rPr>
          <w:rFonts w:hint="eastAsia" w:ascii="仿宋_GB2312" w:hAnsi="宋体" w:eastAsia="仿宋_GB2312" w:cs="宋体"/>
          <w:b/>
          <w:bCs w:val="0"/>
          <w:kern w:val="0"/>
          <w:sz w:val="32"/>
          <w:szCs w:val="32"/>
        </w:rPr>
        <w:t>：</w:t>
      </w:r>
      <w:r>
        <w:rPr>
          <w:rFonts w:hint="eastAsia" w:ascii="仿宋_GB2312" w:hAnsi="宋体" w:eastAsia="仿宋_GB2312" w:cs="宋体"/>
          <w:b/>
          <w:bCs w:val="0"/>
          <w:kern w:val="0"/>
          <w:sz w:val="32"/>
          <w:szCs w:val="32"/>
          <w:u w:val="single"/>
        </w:rPr>
        <w:t>广州南沙旅游发展有限公司 （项目建设单位）</w:t>
      </w:r>
    </w:p>
    <w:p>
      <w:pPr>
        <w:widowControl/>
        <w:spacing w:line="660" w:lineRule="exact"/>
        <w:ind w:firstLine="1767" w:firstLineChars="550"/>
        <w:jc w:val="left"/>
        <w:rPr>
          <w:rFonts w:ascii="仿宋_GB2312" w:hAnsi="宋体" w:eastAsia="仿宋_GB2312" w:cs="宋体"/>
          <w:b/>
          <w:bCs w:val="0"/>
          <w:kern w:val="0"/>
          <w:sz w:val="32"/>
          <w:szCs w:val="32"/>
          <w:u w:val="single"/>
        </w:rPr>
      </w:pPr>
      <w:r>
        <w:rPr>
          <w:rFonts w:hint="eastAsia" w:ascii="仿宋_GB2312" w:hAnsi="宋体" w:eastAsia="仿宋_GB2312" w:cs="宋体"/>
          <w:b/>
          <w:bCs w:val="0"/>
          <w:kern w:val="0"/>
          <w:sz w:val="32"/>
          <w:szCs w:val="32"/>
          <w:u w:val="single"/>
        </w:rPr>
        <w:t>广州南沙建设维护管理有限公司（建设管理单位）</w:t>
      </w:r>
    </w:p>
    <w:p>
      <w:pPr>
        <w:spacing w:line="360" w:lineRule="auto"/>
        <w:jc w:val="center"/>
        <w:rPr>
          <w:b/>
          <w:bCs w:val="0"/>
          <w:color w:val="FF0000"/>
          <w:sz w:val="30"/>
          <w:szCs w:val="30"/>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247" w:right="1418" w:bottom="1134" w:left="1418" w:header="851" w:footer="907" w:gutter="0"/>
          <w:cols w:space="720" w:num="1"/>
          <w:titlePg/>
          <w:docGrid w:type="lines" w:linePitch="312" w:charSpace="0"/>
        </w:sectPr>
      </w:pPr>
      <w:r>
        <w:rPr>
          <w:rFonts w:hint="eastAsia"/>
          <w:b/>
          <w:bCs w:val="0"/>
          <w:sz w:val="30"/>
          <w:szCs w:val="30"/>
        </w:rPr>
        <w:t>日期：2020年9月</w:t>
      </w:r>
    </w:p>
    <w:p>
      <w:pPr>
        <w:jc w:val="center"/>
        <w:rPr>
          <w:rFonts w:ascii="宋体" w:hAnsi="宋体" w:cs="宋体"/>
          <w:b/>
          <w:sz w:val="28"/>
          <w:szCs w:val="28"/>
        </w:rPr>
      </w:pPr>
      <w:r>
        <w:rPr>
          <w:rFonts w:hint="eastAsia" w:ascii="宋体" w:hAnsi="宋体" w:cs="宋体"/>
          <w:b/>
          <w:sz w:val="28"/>
          <w:szCs w:val="28"/>
        </w:rPr>
        <w:t>投标人须知前附表</w:t>
      </w:r>
    </w:p>
    <w:tbl>
      <w:tblPr>
        <w:tblStyle w:val="4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4"/>
        <w:gridCol w:w="2215"/>
        <w:gridCol w:w="5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条款号</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条款名称</w:t>
            </w:r>
          </w:p>
        </w:tc>
        <w:tc>
          <w:tcPr>
            <w:tcW w:w="5957" w:type="dxa"/>
            <w:vAlign w:val="center"/>
          </w:tcPr>
          <w:p>
            <w:pPr>
              <w:spacing w:line="420" w:lineRule="exact"/>
              <w:contextualSpacing/>
              <w:jc w:val="center"/>
              <w:rPr>
                <w:rFonts w:ascii="宋体" w:hAnsi="宋体" w:cs="宋体"/>
                <w:szCs w:val="21"/>
              </w:rPr>
            </w:pPr>
            <w:r>
              <w:rPr>
                <w:rFonts w:hint="eastAsia" w:ascii="宋体" w:hAnsi="宋体" w:cs="宋体"/>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1.2.2</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资金落实情况</w:t>
            </w:r>
          </w:p>
        </w:tc>
        <w:tc>
          <w:tcPr>
            <w:tcW w:w="5957" w:type="dxa"/>
          </w:tcPr>
          <w:p>
            <w:pPr>
              <w:spacing w:line="420" w:lineRule="exact"/>
              <w:contextualSpacing/>
              <w:rPr>
                <w:rFonts w:ascii="宋体" w:hAnsi="宋体" w:cs="宋体"/>
                <w:szCs w:val="21"/>
              </w:rPr>
            </w:pPr>
            <w:r>
              <w:rPr>
                <w:rFonts w:hint="eastAsia" w:ascii="宋体" w:hAnsi="宋体" w:cs="宋体"/>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1.4.2</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是否接受联合体投标</w:t>
            </w:r>
          </w:p>
        </w:tc>
        <w:tc>
          <w:tcPr>
            <w:tcW w:w="5957" w:type="dxa"/>
          </w:tcPr>
          <w:p>
            <w:pPr>
              <w:spacing w:line="420" w:lineRule="exact"/>
              <w:contextualSpacing/>
              <w:rPr>
                <w:rFonts w:ascii="宋体" w:hAnsi="宋体" w:cs="宋体"/>
                <w:szCs w:val="21"/>
              </w:rPr>
            </w:pPr>
            <w:r>
              <w:rPr>
                <w:rFonts w:hint="eastAsia" w:ascii="宋体" w:hAnsi="宋体" w:cs="宋体"/>
                <w:szCs w:val="21"/>
              </w:rPr>
              <w:t>不接受，应满足下列要求：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1.9</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踏勘现场</w:t>
            </w:r>
          </w:p>
        </w:tc>
        <w:tc>
          <w:tcPr>
            <w:tcW w:w="5957" w:type="dxa"/>
          </w:tcPr>
          <w:p>
            <w:pPr>
              <w:spacing w:line="420" w:lineRule="exact"/>
              <w:contextualSpacing/>
              <w:rPr>
                <w:rFonts w:ascii="宋体" w:hAnsi="宋体" w:cs="宋体"/>
                <w:szCs w:val="21"/>
              </w:rPr>
            </w:pPr>
            <w:r>
              <w:rPr>
                <w:rFonts w:hint="eastAsia" w:ascii="宋体" w:hAnsi="宋体" w:cs="宋体"/>
                <w:szCs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1.10</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投标预备会</w:t>
            </w:r>
          </w:p>
        </w:tc>
        <w:tc>
          <w:tcPr>
            <w:tcW w:w="5957" w:type="dxa"/>
          </w:tcPr>
          <w:p>
            <w:pPr>
              <w:spacing w:line="420" w:lineRule="exact"/>
              <w:contextualSpacing/>
              <w:rPr>
                <w:rFonts w:ascii="宋体" w:hAnsi="宋体" w:cs="宋体"/>
                <w:szCs w:val="21"/>
              </w:rPr>
            </w:pPr>
            <w:r>
              <w:rPr>
                <w:rFonts w:hint="eastAsia" w:ascii="宋体" w:hAnsi="宋体" w:cs="宋体"/>
                <w:szCs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1.10.3</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投标截止时间</w:t>
            </w:r>
          </w:p>
        </w:tc>
        <w:tc>
          <w:tcPr>
            <w:tcW w:w="5957" w:type="dxa"/>
          </w:tcPr>
          <w:p>
            <w:pPr>
              <w:spacing w:line="420" w:lineRule="exact"/>
              <w:contextualSpacing/>
              <w:rPr>
                <w:rFonts w:ascii="宋体" w:hAnsi="宋体" w:cs="宋体"/>
                <w:szCs w:val="21"/>
              </w:rPr>
            </w:pPr>
            <w:r>
              <w:rPr>
                <w:rFonts w:hint="eastAsia" w:ascii="宋体" w:hAnsi="宋体" w:cs="宋体"/>
                <w:bCs/>
                <w:szCs w:val="21"/>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1.1.6</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承包方式</w:t>
            </w:r>
          </w:p>
        </w:tc>
        <w:tc>
          <w:tcPr>
            <w:tcW w:w="5957" w:type="dxa"/>
            <w:vAlign w:val="center"/>
          </w:tcPr>
          <w:p>
            <w:pPr>
              <w:spacing w:line="420" w:lineRule="exact"/>
              <w:contextualSpacing/>
              <w:rPr>
                <w:rFonts w:ascii="宋体" w:hAnsi="宋体" w:cs="宋体"/>
                <w:szCs w:val="21"/>
              </w:rPr>
            </w:pPr>
            <w:r>
              <w:rPr>
                <w:rFonts w:hint="eastAsia" w:ascii="宋体" w:hAnsi="宋体" w:cs="宋体"/>
                <w:szCs w:val="21"/>
              </w:rPr>
              <w:t>包工、包料、包工期、包质量、包安全、包文明施工。综合单价包干、项目措施费包干。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1.1.7</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验收标准</w:t>
            </w:r>
          </w:p>
        </w:tc>
        <w:tc>
          <w:tcPr>
            <w:tcW w:w="5957" w:type="dxa"/>
            <w:vAlign w:val="center"/>
          </w:tcPr>
          <w:p>
            <w:pPr>
              <w:spacing w:line="420" w:lineRule="exact"/>
              <w:contextualSpacing/>
              <w:rPr>
                <w:rFonts w:ascii="宋体" w:hAnsi="宋体" w:cs="宋体"/>
                <w:szCs w:val="21"/>
              </w:rPr>
            </w:pPr>
            <w:r>
              <w:rPr>
                <w:rFonts w:hint="eastAsia" w:ascii="宋体" w:hAnsi="宋体" w:cs="宋体"/>
                <w:szCs w:val="21"/>
              </w:rPr>
              <w:t>按国家相关规范执行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1.1.8</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资格审查方式</w:t>
            </w:r>
          </w:p>
        </w:tc>
        <w:tc>
          <w:tcPr>
            <w:tcW w:w="5957" w:type="dxa"/>
            <w:vAlign w:val="center"/>
          </w:tcPr>
          <w:p>
            <w:pPr>
              <w:spacing w:line="420" w:lineRule="exact"/>
              <w:contextualSpacing/>
              <w:rPr>
                <w:rFonts w:ascii="宋体" w:hAnsi="宋体" w:cs="宋体"/>
                <w:szCs w:val="21"/>
              </w:rPr>
            </w:pPr>
            <w:r>
              <w:rPr>
                <w:rFonts w:hint="eastAsia" w:ascii="宋体" w:hAnsi="宋体" w:cs="宋体"/>
                <w:szCs w:val="21"/>
              </w:rPr>
              <w:t>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1.11</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分包</w:t>
            </w:r>
          </w:p>
        </w:tc>
        <w:tc>
          <w:tcPr>
            <w:tcW w:w="5957" w:type="dxa"/>
            <w:vAlign w:val="center"/>
          </w:tcPr>
          <w:p>
            <w:pPr>
              <w:spacing w:line="420" w:lineRule="exact"/>
              <w:contextualSpacing/>
              <w:rPr>
                <w:rFonts w:ascii="宋体" w:hAnsi="宋体" w:cs="宋体"/>
                <w:szCs w:val="21"/>
              </w:rPr>
            </w:pPr>
            <w:r>
              <w:rPr>
                <w:rFonts w:hint="eastAsia" w:ascii="宋体" w:hAnsi="宋体" w:cs="宋体"/>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1.12</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偏离</w:t>
            </w:r>
          </w:p>
        </w:tc>
        <w:tc>
          <w:tcPr>
            <w:tcW w:w="5957" w:type="dxa"/>
          </w:tcPr>
          <w:p>
            <w:pPr>
              <w:spacing w:line="420" w:lineRule="exact"/>
              <w:contextualSpacing/>
              <w:rPr>
                <w:rFonts w:ascii="宋体" w:hAnsi="宋体" w:cs="宋体"/>
                <w:szCs w:val="21"/>
              </w:rPr>
            </w:pPr>
            <w:r>
              <w:rPr>
                <w:rFonts w:hint="eastAsia" w:ascii="宋体" w:hAnsi="宋体" w:cs="宋体"/>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3.2.3</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投标报价</w:t>
            </w:r>
          </w:p>
        </w:tc>
        <w:tc>
          <w:tcPr>
            <w:tcW w:w="5957" w:type="dxa"/>
            <w:vAlign w:val="center"/>
          </w:tcPr>
          <w:p>
            <w:pPr>
              <w:spacing w:line="420" w:lineRule="exact"/>
              <w:ind w:left="315" w:hanging="315" w:hangingChars="150"/>
              <w:contextualSpacing/>
              <w:jc w:val="both"/>
              <w:rPr>
                <w:rFonts w:hint="eastAsia" w:ascii="宋体" w:hAnsi="宋体" w:cs="宋体"/>
                <w:szCs w:val="21"/>
              </w:rPr>
            </w:pPr>
            <w:r>
              <w:rPr>
                <w:rFonts w:hint="eastAsia" w:ascii="宋体" w:hAnsi="宋体" w:cs="宋体"/>
                <w:szCs w:val="21"/>
              </w:rPr>
              <w:t>本工程招标控制价为</w:t>
            </w:r>
            <w:r>
              <w:rPr>
                <w:rFonts w:hint="eastAsia" w:ascii="宋体" w:hAnsi="宋体" w:cs="宋体"/>
                <w:szCs w:val="21"/>
                <w:u w:val="single"/>
              </w:rPr>
              <w:t> ¥801711.24元</w:t>
            </w:r>
            <w:r>
              <w:rPr>
                <w:rFonts w:hint="eastAsia" w:ascii="宋体" w:hAnsi="宋体" w:cs="宋体"/>
                <w:szCs w:val="21"/>
              </w:rPr>
              <w:t>，其中，包含专业工程</w:t>
            </w:r>
          </w:p>
          <w:p>
            <w:pPr>
              <w:spacing w:line="420" w:lineRule="exact"/>
              <w:ind w:left="315" w:hanging="315" w:hangingChars="150"/>
              <w:contextualSpacing/>
              <w:jc w:val="both"/>
              <w:rPr>
                <w:rFonts w:hint="eastAsia" w:ascii="宋体" w:hAnsi="宋体" w:cs="宋体"/>
                <w:szCs w:val="21"/>
              </w:rPr>
            </w:pPr>
            <w:r>
              <w:rPr>
                <w:rFonts w:hint="eastAsia" w:ascii="宋体" w:hAnsi="宋体" w:cs="宋体"/>
                <w:szCs w:val="21"/>
                <w:lang w:eastAsia="zh-CN"/>
              </w:rPr>
              <w:t>暂</w:t>
            </w:r>
            <w:r>
              <w:rPr>
                <w:rFonts w:hint="eastAsia" w:ascii="宋体" w:hAnsi="宋体" w:cs="宋体"/>
                <w:szCs w:val="21"/>
              </w:rPr>
              <w:t>估价：</w:t>
            </w:r>
            <w:r>
              <w:rPr>
                <w:rFonts w:hint="eastAsia" w:ascii="宋体" w:hAnsi="宋体" w:cs="宋体"/>
                <w:szCs w:val="21"/>
                <w:u w:val="single"/>
              </w:rPr>
              <w:t>绿化及道路修复工程及物探费用等（费用自行申报）</w:t>
            </w:r>
            <w:r>
              <w:rPr>
                <w:rFonts w:hint="eastAsia" w:ascii="宋体" w:hAnsi="宋体" w:cs="宋体"/>
                <w:szCs w:val="21"/>
              </w:rPr>
              <w:t>。</w:t>
            </w:r>
          </w:p>
          <w:p>
            <w:pPr>
              <w:spacing w:line="420" w:lineRule="exact"/>
              <w:ind w:left="315" w:hanging="315" w:hangingChars="150"/>
              <w:contextualSpacing/>
              <w:jc w:val="both"/>
              <w:rPr>
                <w:rFonts w:hint="eastAsia" w:ascii="宋体" w:hAnsi="宋体" w:eastAsia="宋体" w:cs="宋体"/>
                <w:szCs w:val="21"/>
                <w:lang w:eastAsia="zh-CN"/>
              </w:rPr>
            </w:pPr>
            <w:r>
              <w:rPr>
                <w:rFonts w:hint="eastAsia" w:ascii="宋体" w:hAnsi="宋体" w:cs="宋体"/>
                <w:szCs w:val="21"/>
                <w:lang w:eastAsia="zh-CN"/>
              </w:rPr>
              <w:t>本</w:t>
            </w:r>
            <w:r>
              <w:rPr>
                <w:rFonts w:hint="eastAsia" w:ascii="宋体" w:hAnsi="宋体" w:cs="宋体"/>
                <w:szCs w:val="21"/>
              </w:rPr>
              <w:t>项目绿色施工安全防护措施费</w:t>
            </w:r>
            <w:r>
              <w:rPr>
                <w:rFonts w:hint="eastAsia" w:ascii="宋体" w:hAnsi="宋体" w:cs="宋体"/>
                <w:szCs w:val="21"/>
                <w:u w:val="single"/>
              </w:rPr>
              <w:t> ¥40562.42元</w:t>
            </w:r>
            <w:r>
              <w:rPr>
                <w:rFonts w:hint="eastAsia" w:ascii="宋体" w:hAnsi="宋体" w:cs="宋体"/>
                <w:szCs w:val="21"/>
              </w:rPr>
              <w:t>，该费用包含</w:t>
            </w:r>
            <w:r>
              <w:rPr>
                <w:rFonts w:hint="eastAsia" w:ascii="宋体" w:hAnsi="宋体" w:cs="宋体"/>
                <w:szCs w:val="21"/>
                <w:lang w:eastAsia="zh-CN"/>
              </w:rPr>
              <w:t>在</w:t>
            </w:r>
          </w:p>
          <w:p>
            <w:pPr>
              <w:spacing w:line="420" w:lineRule="exact"/>
              <w:ind w:left="315" w:hanging="315" w:hangingChars="150"/>
              <w:contextualSpacing/>
              <w:jc w:val="both"/>
              <w:rPr>
                <w:rFonts w:hint="eastAsia" w:ascii="宋体" w:hAnsi="宋体" w:cs="宋体"/>
                <w:szCs w:val="21"/>
              </w:rPr>
            </w:pPr>
            <w:r>
              <w:rPr>
                <w:rFonts w:hint="eastAsia" w:ascii="宋体" w:hAnsi="宋体" w:cs="宋体"/>
                <w:szCs w:val="21"/>
              </w:rPr>
              <w:t>工程总报价中，为不可竞争费用。</w:t>
            </w:r>
          </w:p>
          <w:p>
            <w:pPr>
              <w:spacing w:line="420" w:lineRule="exact"/>
              <w:ind w:left="315" w:hanging="315" w:hangingChars="150"/>
              <w:contextualSpacing/>
              <w:jc w:val="both"/>
              <w:rPr>
                <w:rFonts w:ascii="宋体" w:hAnsi="宋体" w:cs="宋体"/>
              </w:rPr>
            </w:pPr>
            <w:r>
              <w:rPr>
                <w:rFonts w:hint="eastAsia" w:ascii="宋体" w:hAnsi="宋体" w:cs="宋体"/>
                <w:szCs w:val="21"/>
              </w:rPr>
              <w:t>总报价不得高于最高限价，</w:t>
            </w:r>
            <w:r>
              <w:rPr>
                <w:rFonts w:hint="eastAsia" w:ascii="宋体" w:hAnsi="宋体" w:cs="宋体"/>
              </w:rPr>
              <w:t>不可竞争费不得浮动或调整，否</w:t>
            </w:r>
          </w:p>
          <w:p>
            <w:pPr>
              <w:spacing w:line="420" w:lineRule="exact"/>
              <w:ind w:left="315" w:hanging="315" w:hangingChars="150"/>
              <w:contextualSpacing/>
              <w:jc w:val="both"/>
              <w:rPr>
                <w:rFonts w:ascii="宋体" w:hAnsi="宋体" w:cs="宋体"/>
              </w:rPr>
            </w:pPr>
            <w:r>
              <w:rPr>
                <w:rFonts w:hint="eastAsia" w:ascii="宋体" w:hAnsi="宋体" w:cs="宋体"/>
              </w:rPr>
              <w:t>则</w:t>
            </w:r>
            <w:r>
              <w:rPr>
                <w:rFonts w:hint="eastAsia" w:ascii="宋体" w:hAnsi="宋体" w:cs="宋体"/>
                <w:szCs w:val="21"/>
              </w:rPr>
              <w:t>其投标将被否决。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3.3.1</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投标有效期</w:t>
            </w:r>
          </w:p>
        </w:tc>
        <w:tc>
          <w:tcPr>
            <w:tcW w:w="5957" w:type="dxa"/>
          </w:tcPr>
          <w:p>
            <w:pPr>
              <w:spacing w:line="420" w:lineRule="exact"/>
              <w:contextualSpacing/>
              <w:rPr>
                <w:rFonts w:ascii="宋体" w:hAnsi="宋体" w:cs="宋体"/>
                <w:szCs w:val="21"/>
              </w:rPr>
            </w:pPr>
            <w:r>
              <w:rPr>
                <w:rFonts w:hint="eastAsia" w:ascii="宋体" w:hAnsi="宋体" w:cs="宋体"/>
                <w:szCs w:val="21"/>
              </w:rPr>
              <w:t>90日历天（从投标截止之日计起）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3.4.1</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投标保证金</w:t>
            </w:r>
          </w:p>
        </w:tc>
        <w:tc>
          <w:tcPr>
            <w:tcW w:w="5957" w:type="dxa"/>
            <w:vAlign w:val="center"/>
          </w:tcPr>
          <w:p>
            <w:pPr>
              <w:adjustRightInd w:val="0"/>
              <w:snapToGrid w:val="0"/>
              <w:spacing w:line="360" w:lineRule="auto"/>
              <w:rPr>
                <w:rFonts w:ascii="宋体" w:hAnsi="宋体" w:cs="宋体"/>
                <w:szCs w:val="21"/>
              </w:rPr>
            </w:pPr>
            <w:r>
              <w:rPr>
                <w:rFonts w:hint="eastAsia" w:ascii="宋体" w:hAnsi="宋体" w:cs="宋体"/>
                <w:szCs w:val="21"/>
              </w:rPr>
              <w:t>无需缴纳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.4.2.2</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递交投标文件地点</w:t>
            </w:r>
          </w:p>
        </w:tc>
        <w:tc>
          <w:tcPr>
            <w:tcW w:w="5957" w:type="dxa"/>
          </w:tcPr>
          <w:p>
            <w:pPr>
              <w:spacing w:line="420" w:lineRule="exact"/>
              <w:contextualSpacing/>
              <w:rPr>
                <w:rFonts w:ascii="宋体" w:hAnsi="宋体" w:cs="宋体"/>
                <w:szCs w:val="21"/>
              </w:rPr>
            </w:pPr>
            <w:r>
              <w:rPr>
                <w:rFonts w:hint="eastAsia" w:ascii="宋体" w:hAnsi="宋体" w:cs="宋体"/>
                <w:kern w:val="0"/>
                <w:szCs w:val="21"/>
              </w:rPr>
              <w:t>南沙区海滨路171号金融大厦1702室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3.7.4</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投标文件份数</w:t>
            </w:r>
          </w:p>
        </w:tc>
        <w:tc>
          <w:tcPr>
            <w:tcW w:w="5957" w:type="dxa"/>
          </w:tcPr>
          <w:p>
            <w:pPr>
              <w:spacing w:line="420" w:lineRule="exact"/>
              <w:contextualSpacing/>
              <w:rPr>
                <w:rFonts w:ascii="宋体" w:hAnsi="宋体" w:cs="宋体"/>
                <w:kern w:val="0"/>
                <w:szCs w:val="21"/>
              </w:rPr>
            </w:pPr>
            <w:r>
              <w:rPr>
                <w:rFonts w:hint="eastAsia" w:ascii="宋体" w:hAnsi="宋体" w:cs="宋体"/>
                <w:kern w:val="0"/>
                <w:szCs w:val="21"/>
              </w:rPr>
              <w:t>正本1份，副本</w:t>
            </w:r>
            <w:r>
              <w:rPr>
                <w:rFonts w:hint="eastAsia" w:ascii="宋体" w:hAnsi="宋体" w:cs="宋体"/>
                <w:kern w:val="0"/>
                <w:szCs w:val="21"/>
                <w:lang w:val="en-US" w:eastAsia="zh-CN"/>
              </w:rPr>
              <w:t>3</w:t>
            </w:r>
            <w:r>
              <w:rPr>
                <w:rFonts w:hint="eastAsia" w:ascii="宋体" w:hAnsi="宋体" w:cs="宋体"/>
                <w:kern w:val="0"/>
                <w:szCs w:val="21"/>
              </w:rPr>
              <w:t>份，电子文件1份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5.2</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开标时间和地点</w:t>
            </w:r>
          </w:p>
        </w:tc>
        <w:tc>
          <w:tcPr>
            <w:tcW w:w="5957" w:type="dxa"/>
          </w:tcPr>
          <w:p>
            <w:pPr>
              <w:spacing w:line="420" w:lineRule="exact"/>
              <w:contextualSpacing/>
              <w:rPr>
                <w:rFonts w:ascii="宋体" w:hAnsi="宋体" w:cs="宋体"/>
                <w:kern w:val="0"/>
                <w:szCs w:val="21"/>
              </w:rPr>
            </w:pPr>
            <w:r>
              <w:rPr>
                <w:rFonts w:hint="eastAsia" w:ascii="宋体" w:hAnsi="宋体" w:cs="宋体"/>
                <w:kern w:val="0"/>
                <w:szCs w:val="21"/>
              </w:rPr>
              <w:t>开标时间：详见招标公告</w:t>
            </w:r>
          </w:p>
          <w:p>
            <w:pPr>
              <w:spacing w:line="420" w:lineRule="exact"/>
              <w:contextualSpacing/>
              <w:rPr>
                <w:rFonts w:ascii="宋体" w:hAnsi="宋体" w:cs="宋体"/>
                <w:kern w:val="0"/>
                <w:szCs w:val="21"/>
              </w:rPr>
            </w:pPr>
            <w:r>
              <w:rPr>
                <w:rFonts w:hint="eastAsia" w:ascii="宋体" w:hAnsi="宋体" w:cs="宋体"/>
                <w:kern w:val="0"/>
                <w:szCs w:val="21"/>
              </w:rPr>
              <w:t>地点：详见招标公告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5.3</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开标程序</w:t>
            </w:r>
          </w:p>
        </w:tc>
        <w:tc>
          <w:tcPr>
            <w:tcW w:w="5957" w:type="dxa"/>
          </w:tcPr>
          <w:p>
            <w:pPr>
              <w:spacing w:line="420" w:lineRule="exact"/>
              <w:contextualSpacing/>
              <w:jc w:val="left"/>
              <w:rPr>
                <w:rFonts w:ascii="宋体" w:hAnsi="宋体" w:cs="宋体"/>
                <w:szCs w:val="21"/>
              </w:rPr>
            </w:pPr>
            <w:r>
              <w:rPr>
                <w:rFonts w:hint="eastAsia" w:ascii="宋体" w:hAnsi="宋体" w:cs="宋体"/>
                <w:szCs w:val="21"/>
              </w:rPr>
              <w:t>投标文件的密封检查：</w:t>
            </w:r>
            <w:r>
              <w:rPr>
                <w:rFonts w:hint="eastAsia" w:ascii="宋体" w:hAnsi="宋体" w:cs="宋体"/>
                <w:szCs w:val="21"/>
                <w:lang w:eastAsia="zh-TW"/>
              </w:rPr>
              <w:t>由投标人或者其推选的代表检查投标文件的密封情况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4" w:type="dxa"/>
            <w:vAlign w:val="center"/>
          </w:tcPr>
          <w:p>
            <w:pPr>
              <w:spacing w:line="420" w:lineRule="exact"/>
              <w:contextualSpacing/>
              <w:jc w:val="center"/>
              <w:rPr>
                <w:rFonts w:ascii="宋体" w:hAnsi="宋体" w:cs="宋体"/>
                <w:szCs w:val="21"/>
              </w:rPr>
            </w:pPr>
            <w:r>
              <w:rPr>
                <w:rFonts w:hint="eastAsia" w:ascii="宋体" w:hAnsi="宋体" w:cs="宋体"/>
                <w:szCs w:val="21"/>
              </w:rPr>
              <w:t>6.1.1</w:t>
            </w:r>
          </w:p>
        </w:tc>
        <w:tc>
          <w:tcPr>
            <w:tcW w:w="2215" w:type="dxa"/>
            <w:vAlign w:val="center"/>
          </w:tcPr>
          <w:p>
            <w:pPr>
              <w:spacing w:line="420" w:lineRule="exact"/>
              <w:contextualSpacing/>
              <w:jc w:val="center"/>
              <w:rPr>
                <w:rFonts w:ascii="宋体" w:hAnsi="宋体" w:cs="宋体"/>
                <w:szCs w:val="21"/>
              </w:rPr>
            </w:pPr>
            <w:r>
              <w:rPr>
                <w:rFonts w:hint="eastAsia" w:ascii="宋体" w:hAnsi="宋体" w:cs="宋体"/>
                <w:szCs w:val="21"/>
              </w:rPr>
              <w:t>评标小组的组建</w:t>
            </w:r>
          </w:p>
        </w:tc>
        <w:tc>
          <w:tcPr>
            <w:tcW w:w="5957" w:type="dxa"/>
          </w:tcPr>
          <w:p>
            <w:pPr>
              <w:spacing w:line="420" w:lineRule="exact"/>
              <w:contextualSpacing/>
              <w:rPr>
                <w:rFonts w:ascii="宋体" w:hAnsi="宋体" w:cs="宋体"/>
                <w:szCs w:val="21"/>
              </w:rPr>
            </w:pPr>
            <w:r>
              <w:rPr>
                <w:rFonts w:hint="eastAsia" w:ascii="宋体" w:hAnsi="宋体" w:cs="宋体"/>
                <w:szCs w:val="21"/>
              </w:rPr>
              <w:t>评标小组会构成：</w:t>
            </w:r>
            <w:r>
              <w:rPr>
                <w:rFonts w:hint="eastAsia" w:ascii="宋体" w:hAnsi="宋体" w:cs="宋体"/>
                <w:szCs w:val="21"/>
                <w:u w:val="single"/>
              </w:rPr>
              <w:t>3</w:t>
            </w:r>
            <w:r>
              <w:rPr>
                <w:rFonts w:hint="eastAsia" w:ascii="宋体" w:hAnsi="宋体" w:cs="宋体"/>
                <w:szCs w:val="21"/>
              </w:rPr>
              <w:t>人</w:t>
            </w:r>
          </w:p>
          <w:p>
            <w:pPr>
              <w:spacing w:line="420" w:lineRule="exact"/>
              <w:contextualSpacing/>
              <w:rPr>
                <w:rFonts w:ascii="宋体" w:hAnsi="宋体" w:cs="宋体"/>
                <w:szCs w:val="21"/>
              </w:rPr>
            </w:pPr>
            <w:r>
              <w:rPr>
                <w:rFonts w:hint="eastAsia" w:ascii="宋体" w:hAnsi="宋体" w:cs="宋体"/>
                <w:szCs w:val="21"/>
              </w:rPr>
              <w:t>评标专家确定方式：按照相关法律法规及规范性文件依法组建。</w:t>
            </w:r>
          </w:p>
        </w:tc>
      </w:tr>
    </w:tbl>
    <w:p>
      <w:pPr>
        <w:rPr>
          <w:rFonts w:ascii="宋体" w:hAnsi="宋体" w:cs="宋体"/>
        </w:rPr>
        <w:sectPr>
          <w:pgSz w:w="11906" w:h="16838"/>
          <w:pgMar w:top="1418" w:right="1361" w:bottom="1418" w:left="1418" w:header="851" w:footer="992" w:gutter="0"/>
          <w:cols w:space="720" w:num="1"/>
          <w:docGrid w:type="lines" w:linePitch="312" w:charSpace="0"/>
        </w:sectPr>
      </w:pPr>
    </w:p>
    <w:p>
      <w:pPr>
        <w:spacing w:beforeLines="50" w:afterLines="50"/>
        <w:rPr>
          <w:b/>
          <w:sz w:val="30"/>
          <w:szCs w:val="30"/>
        </w:rPr>
      </w:pPr>
      <w:r>
        <w:rPr>
          <w:rFonts w:hint="eastAsia"/>
          <w:b/>
          <w:sz w:val="30"/>
          <w:szCs w:val="30"/>
        </w:rPr>
        <w:t>二、投标人合格条件</w:t>
      </w:r>
    </w:p>
    <w:p>
      <w:pPr>
        <w:spacing w:line="360" w:lineRule="auto"/>
        <w:rPr>
          <w:rFonts w:ascii="宋体"/>
          <w:sz w:val="28"/>
          <w:szCs w:val="28"/>
        </w:rPr>
      </w:pPr>
      <w:r>
        <w:rPr>
          <w:rFonts w:ascii="宋体" w:hAnsi="宋体"/>
          <w:sz w:val="28"/>
          <w:szCs w:val="28"/>
        </w:rPr>
        <w:t>(1)</w:t>
      </w:r>
      <w:r>
        <w:rPr>
          <w:rFonts w:hint="eastAsia" w:ascii="宋体" w:hAnsi="宋体"/>
          <w:sz w:val="28"/>
          <w:szCs w:val="28"/>
        </w:rPr>
        <w:t>、投标人参加投标的意思表达清楚，投标人代表被授权有效。</w:t>
      </w:r>
    </w:p>
    <w:p>
      <w:pPr>
        <w:spacing w:line="360" w:lineRule="auto"/>
        <w:rPr>
          <w:rFonts w:ascii="宋体"/>
          <w:sz w:val="28"/>
          <w:szCs w:val="28"/>
        </w:rPr>
      </w:pPr>
      <w:r>
        <w:rPr>
          <w:rFonts w:ascii="宋体" w:hAnsi="宋体"/>
          <w:sz w:val="28"/>
          <w:szCs w:val="28"/>
        </w:rPr>
        <w:t>(2)</w:t>
      </w:r>
      <w:r>
        <w:rPr>
          <w:rFonts w:hint="eastAsia" w:ascii="宋体" w:hAnsi="宋体"/>
          <w:sz w:val="28"/>
          <w:szCs w:val="28"/>
        </w:rPr>
        <w:t>、投标人均具有独立法人资格，按国家法律经营。</w:t>
      </w:r>
    </w:p>
    <w:p>
      <w:pPr>
        <w:spacing w:line="360" w:lineRule="auto"/>
        <w:rPr>
          <w:rFonts w:ascii="宋体"/>
          <w:sz w:val="28"/>
          <w:szCs w:val="28"/>
        </w:rPr>
      </w:pPr>
      <w:r>
        <w:rPr>
          <w:rFonts w:ascii="宋体" w:hAnsi="宋体"/>
          <w:sz w:val="28"/>
          <w:szCs w:val="28"/>
        </w:rPr>
        <w:t>(3)</w:t>
      </w:r>
      <w:r>
        <w:rPr>
          <w:rFonts w:hint="eastAsia" w:ascii="宋体" w:hAnsi="宋体"/>
          <w:sz w:val="28"/>
          <w:szCs w:val="28"/>
        </w:rPr>
        <w:t>、投标人均持有建设行政主管部门颁发的企业资质证书及安全生产许可证。</w:t>
      </w:r>
    </w:p>
    <w:p>
      <w:pPr>
        <w:pStyle w:val="177"/>
        <w:ind w:firstLine="0"/>
        <w:rPr>
          <w:rFonts w:asciiTheme="minorEastAsia" w:hAnsiTheme="minorEastAsia" w:eastAsiaTheme="minorEastAsia"/>
          <w:color w:val="auto"/>
          <w:sz w:val="28"/>
          <w:szCs w:val="28"/>
          <w:u w:val="single"/>
        </w:rPr>
      </w:pPr>
      <w:r>
        <w:rPr>
          <w:rFonts w:ascii="宋体" w:hAnsi="宋体" w:eastAsia="宋体"/>
          <w:color w:val="auto"/>
          <w:sz w:val="28"/>
          <w:szCs w:val="28"/>
        </w:rPr>
        <w:t>(4)</w:t>
      </w:r>
      <w:r>
        <w:rPr>
          <w:rFonts w:hint="eastAsia" w:ascii="宋体" w:hAnsi="宋体" w:eastAsia="宋体"/>
          <w:color w:val="auto"/>
          <w:sz w:val="28"/>
          <w:szCs w:val="28"/>
        </w:rPr>
        <w:t>、本工程所需的资质（在有效期内）要求为</w:t>
      </w:r>
      <w:r>
        <w:rPr>
          <w:rFonts w:hint="eastAsia" w:asciiTheme="minorEastAsia" w:hAnsiTheme="minorEastAsia" w:eastAsiaTheme="minorEastAsia"/>
          <w:color w:val="auto"/>
          <w:sz w:val="28"/>
          <w:szCs w:val="28"/>
        </w:rPr>
        <w:t>：</w:t>
      </w:r>
      <w:r>
        <w:rPr>
          <w:rFonts w:ascii="宋体" w:hAnsi="宋体" w:eastAsia="宋体"/>
          <w:sz w:val="28"/>
          <w:szCs w:val="28"/>
        </w:rPr>
        <w:t>①具有送变电工程专业承包三级或以上资质、或电力工程施工总承包三级或以上资质，②持有《安全生产许可证》，③具有能进入供电局管辖的运行变电作业的证明。</w:t>
      </w:r>
      <w:r>
        <w:rPr>
          <w:rFonts w:hint="eastAsia" w:asciiTheme="minorEastAsia" w:hAnsiTheme="minorEastAsia" w:eastAsiaTheme="minorEastAsia"/>
          <w:color w:val="auto"/>
          <w:sz w:val="28"/>
          <w:szCs w:val="28"/>
        </w:rPr>
        <w:t>本工程项目负责人为投标人的</w:t>
      </w:r>
      <w:r>
        <w:rPr>
          <w:rFonts w:hint="eastAsia" w:asciiTheme="minorEastAsia" w:hAnsiTheme="minorEastAsia" w:eastAsiaTheme="minorEastAsia"/>
          <w:color w:val="auto"/>
          <w:sz w:val="28"/>
          <w:szCs w:val="28"/>
          <w:u w:val="single"/>
        </w:rPr>
        <w:t xml:space="preserve"> 机电工程 </w:t>
      </w:r>
      <w:r>
        <w:rPr>
          <w:rFonts w:hint="eastAsia" w:asciiTheme="minorEastAsia" w:hAnsiTheme="minorEastAsia" w:eastAsiaTheme="minorEastAsia"/>
          <w:color w:val="auto"/>
          <w:sz w:val="28"/>
          <w:szCs w:val="28"/>
        </w:rPr>
        <w:t>专业二级注册建造师。</w:t>
      </w:r>
    </w:p>
    <w:p>
      <w:pPr>
        <w:pStyle w:val="177"/>
        <w:ind w:firstLine="0"/>
        <w:rPr>
          <w:rFonts w:ascii="宋体" w:hAnsi="宋体" w:eastAsia="宋体"/>
          <w:color w:val="auto"/>
          <w:sz w:val="28"/>
          <w:szCs w:val="28"/>
        </w:rPr>
      </w:pPr>
      <w:r>
        <w:rPr>
          <w:rFonts w:hint="eastAsia" w:ascii="宋体" w:hAnsi="宋体" w:eastAsia="宋体"/>
          <w:color w:val="auto"/>
          <w:sz w:val="28"/>
          <w:szCs w:val="28"/>
        </w:rPr>
        <w:t>注：建造师的专业及等级标准按《注册建造师执业管理办法（试行）》及《注册建造师执业工程规模标准（试行）》；注册建造师包括延续注册成功的注册临时建造师。项目负责人在任职期间不得担任专职安全员，项目专职安全员在任职期间也不得担任项目负责人。</w:t>
      </w:r>
    </w:p>
    <w:p>
      <w:pPr>
        <w:pStyle w:val="177"/>
        <w:ind w:firstLine="0"/>
        <w:rPr>
          <w:rFonts w:ascii="宋体" w:hAnsi="宋体" w:eastAsia="宋体"/>
          <w:color w:val="auto"/>
          <w:kern w:val="2"/>
          <w:sz w:val="28"/>
          <w:szCs w:val="28"/>
        </w:rPr>
      </w:pPr>
      <w:r>
        <w:rPr>
          <w:rFonts w:ascii="宋体" w:hAnsi="宋体" w:eastAsia="宋体"/>
          <w:color w:val="auto"/>
          <w:kern w:val="2"/>
          <w:sz w:val="28"/>
          <w:szCs w:val="28"/>
        </w:rPr>
        <w:t>(5)</w:t>
      </w:r>
      <w:r>
        <w:rPr>
          <w:rFonts w:hint="eastAsia" w:ascii="宋体" w:hAnsi="宋体" w:eastAsia="宋体"/>
          <w:color w:val="auto"/>
          <w:kern w:val="2"/>
          <w:sz w:val="28"/>
          <w:szCs w:val="28"/>
        </w:rPr>
        <w:t>、项目负责人持有在有效期内的安全生产考核合格证书（</w:t>
      </w:r>
      <w:r>
        <w:rPr>
          <w:rFonts w:ascii="宋体" w:hAnsi="宋体" w:eastAsia="宋体"/>
          <w:color w:val="auto"/>
          <w:kern w:val="2"/>
          <w:sz w:val="28"/>
          <w:szCs w:val="28"/>
        </w:rPr>
        <w:t>B</w:t>
      </w:r>
      <w:r>
        <w:rPr>
          <w:rFonts w:hint="eastAsia" w:ascii="宋体" w:hAnsi="宋体" w:eastAsia="宋体"/>
          <w:color w:val="auto"/>
          <w:kern w:val="2"/>
          <w:sz w:val="28"/>
          <w:szCs w:val="28"/>
        </w:rPr>
        <w:t>类），或能够提供广东省建筑施工企业管理人员安全生产考核信息系统安全生产管理人员证书信息的打印页。</w:t>
      </w:r>
    </w:p>
    <w:p>
      <w:pPr>
        <w:pStyle w:val="177"/>
        <w:ind w:firstLine="0"/>
        <w:rPr>
          <w:rFonts w:ascii="宋体" w:hAnsi="宋体" w:eastAsia="宋体"/>
          <w:color w:val="auto"/>
          <w:kern w:val="2"/>
          <w:sz w:val="28"/>
          <w:szCs w:val="28"/>
        </w:rPr>
      </w:pPr>
      <w:r>
        <w:rPr>
          <w:rFonts w:ascii="宋体" w:hAnsi="宋体" w:eastAsia="宋体"/>
          <w:color w:val="auto"/>
          <w:kern w:val="2"/>
          <w:sz w:val="28"/>
          <w:szCs w:val="28"/>
        </w:rPr>
        <w:t>(6)</w:t>
      </w:r>
      <w:r>
        <w:rPr>
          <w:rFonts w:hint="eastAsia" w:ascii="宋体" w:hAnsi="宋体" w:eastAsia="宋体"/>
          <w:color w:val="auto"/>
          <w:kern w:val="2"/>
          <w:sz w:val="28"/>
          <w:szCs w:val="28"/>
        </w:rPr>
        <w:t>、专职安全人员须具有在有效期内的安全生产考核合格证书（</w:t>
      </w:r>
      <w:r>
        <w:rPr>
          <w:rFonts w:ascii="宋体" w:hAnsi="宋体" w:eastAsia="宋体"/>
          <w:color w:val="auto"/>
          <w:kern w:val="2"/>
          <w:sz w:val="28"/>
          <w:szCs w:val="28"/>
        </w:rPr>
        <w:t>C</w:t>
      </w:r>
      <w:r>
        <w:rPr>
          <w:rFonts w:hint="eastAsia" w:ascii="宋体" w:hAnsi="宋体" w:eastAsia="宋体"/>
          <w:color w:val="auto"/>
          <w:kern w:val="2"/>
          <w:sz w:val="28"/>
          <w:szCs w:val="28"/>
        </w:rPr>
        <w:t>类），或能够提供广东省建筑施工企业管理人员安全生产考核信息系统安全生产管理人员证书信息的打印页。</w:t>
      </w:r>
    </w:p>
    <w:p>
      <w:pPr>
        <w:spacing w:line="360" w:lineRule="auto"/>
        <w:rPr>
          <w:rFonts w:ascii="宋体"/>
          <w:sz w:val="28"/>
          <w:szCs w:val="28"/>
        </w:rPr>
      </w:pPr>
      <w:r>
        <w:rPr>
          <w:rFonts w:ascii="宋体" w:hAnsi="宋体"/>
          <w:sz w:val="28"/>
          <w:szCs w:val="28"/>
        </w:rPr>
        <w:t>(</w:t>
      </w:r>
      <w:r>
        <w:rPr>
          <w:rFonts w:hint="eastAsia" w:ascii="宋体" w:hAnsi="宋体"/>
          <w:sz w:val="28"/>
          <w:szCs w:val="28"/>
        </w:rPr>
        <w:t>7</w:t>
      </w:r>
      <w:r>
        <w:rPr>
          <w:rFonts w:ascii="宋体" w:hAnsi="宋体"/>
          <w:sz w:val="28"/>
          <w:szCs w:val="28"/>
        </w:rPr>
        <w:t>)</w:t>
      </w:r>
      <w:r>
        <w:rPr>
          <w:rFonts w:hint="eastAsia" w:ascii="宋体" w:hAnsi="宋体"/>
          <w:sz w:val="28"/>
          <w:szCs w:val="28"/>
        </w:rPr>
        <w:t>、投标人已按照附件的内容签署盖章的投标申请人声明。</w:t>
      </w:r>
    </w:p>
    <w:p>
      <w:pPr>
        <w:spacing w:line="360" w:lineRule="auto"/>
        <w:rPr>
          <w:rFonts w:ascii="宋体" w:hAnsi="宋体" w:cs="宋体"/>
          <w:sz w:val="28"/>
          <w:szCs w:val="28"/>
        </w:rPr>
      </w:pPr>
      <w:bookmarkStart w:id="0" w:name="_Toc253143216"/>
      <w:bookmarkStart w:id="1" w:name="_Toc245023997"/>
      <w:bookmarkStart w:id="2" w:name="_Toc266881397"/>
      <w:bookmarkStart w:id="3" w:name="_Toc249845968"/>
      <w:bookmarkStart w:id="4" w:name="_Toc266093545"/>
      <w:bookmarkStart w:id="5" w:name="_Toc249846223"/>
      <w:r>
        <w:rPr>
          <w:rFonts w:hint="eastAsia" w:ascii="宋体" w:hAnsi="宋体" w:cs="宋体"/>
          <w:sz w:val="28"/>
          <w:szCs w:val="28"/>
        </w:rPr>
        <w:t>(8)、关于联合体投标：</w:t>
      </w:r>
      <w:bookmarkEnd w:id="0"/>
      <w:bookmarkEnd w:id="1"/>
      <w:bookmarkEnd w:id="2"/>
      <w:bookmarkEnd w:id="3"/>
      <w:bookmarkEnd w:id="4"/>
      <w:bookmarkEnd w:id="5"/>
      <w:r>
        <w:rPr>
          <w:rFonts w:hint="eastAsia" w:ascii="宋体" w:hAnsi="宋体" w:cs="宋体"/>
          <w:sz w:val="28"/>
          <w:szCs w:val="28"/>
          <w:u w:val="single"/>
        </w:rPr>
        <w:t>本项目不接受联合体投标</w:t>
      </w:r>
      <w:r>
        <w:rPr>
          <w:rFonts w:hint="eastAsia" w:ascii="宋体" w:hAnsi="宋体" w:cs="宋体"/>
          <w:sz w:val="28"/>
          <w:szCs w:val="28"/>
        </w:rPr>
        <w:t>。</w:t>
      </w:r>
    </w:p>
    <w:p>
      <w:pPr>
        <w:spacing w:beforeLines="50" w:afterLines="50"/>
        <w:rPr>
          <w:b/>
          <w:sz w:val="30"/>
          <w:szCs w:val="30"/>
        </w:rPr>
      </w:pPr>
      <w:r>
        <w:rPr>
          <w:rFonts w:hint="eastAsia"/>
          <w:b/>
          <w:sz w:val="30"/>
          <w:szCs w:val="30"/>
        </w:rPr>
        <w:t>四、招标文件的组成</w:t>
      </w:r>
    </w:p>
    <w:p>
      <w:pPr>
        <w:spacing w:line="500" w:lineRule="exact"/>
        <w:rPr>
          <w:sz w:val="28"/>
          <w:szCs w:val="28"/>
        </w:rPr>
      </w:pPr>
      <w:r>
        <w:rPr>
          <w:rFonts w:hint="eastAsia"/>
          <w:sz w:val="28"/>
          <w:szCs w:val="28"/>
        </w:rPr>
        <w:t xml:space="preserve"> </w:t>
      </w:r>
      <w:r>
        <w:rPr>
          <w:rFonts w:hint="eastAsia"/>
          <w:sz w:val="28"/>
          <w:szCs w:val="28"/>
          <w:lang w:val="en-US" w:eastAsia="zh-CN"/>
        </w:rPr>
        <w:t>1</w:t>
      </w:r>
      <w:r>
        <w:rPr>
          <w:rFonts w:hint="eastAsia"/>
          <w:sz w:val="28"/>
          <w:szCs w:val="28"/>
        </w:rPr>
        <w:t>、投标人须知</w:t>
      </w:r>
    </w:p>
    <w:p>
      <w:pPr>
        <w:spacing w:line="500" w:lineRule="exact"/>
        <w:rPr>
          <w:sz w:val="28"/>
          <w:szCs w:val="28"/>
        </w:rPr>
      </w:pPr>
      <w:r>
        <w:rPr>
          <w:rFonts w:hint="eastAsia"/>
          <w:sz w:val="28"/>
          <w:szCs w:val="28"/>
        </w:rPr>
        <w:t xml:space="preserve"> </w:t>
      </w:r>
      <w:r>
        <w:rPr>
          <w:rFonts w:hint="eastAsia"/>
          <w:sz w:val="28"/>
          <w:szCs w:val="28"/>
          <w:lang w:val="en-US" w:eastAsia="zh-CN"/>
        </w:rPr>
        <w:t>2</w:t>
      </w:r>
      <w:r>
        <w:rPr>
          <w:rFonts w:hint="eastAsia"/>
          <w:sz w:val="28"/>
          <w:szCs w:val="28"/>
        </w:rPr>
        <w:t>、投标人合格条件</w:t>
      </w:r>
    </w:p>
    <w:p>
      <w:pPr>
        <w:spacing w:line="500" w:lineRule="exact"/>
        <w:rPr>
          <w:sz w:val="28"/>
          <w:szCs w:val="28"/>
        </w:rPr>
      </w:pPr>
      <w:r>
        <w:rPr>
          <w:rFonts w:hint="eastAsia"/>
          <w:sz w:val="28"/>
          <w:szCs w:val="28"/>
        </w:rPr>
        <w:t xml:space="preserve"> </w:t>
      </w:r>
      <w:r>
        <w:rPr>
          <w:rFonts w:hint="eastAsia"/>
          <w:sz w:val="28"/>
          <w:szCs w:val="28"/>
          <w:lang w:val="en-US" w:eastAsia="zh-CN"/>
        </w:rPr>
        <w:t>3</w:t>
      </w:r>
      <w:r>
        <w:rPr>
          <w:rFonts w:hint="eastAsia"/>
          <w:sz w:val="28"/>
          <w:szCs w:val="28"/>
        </w:rPr>
        <w:t>、开标、评标及定标办法</w:t>
      </w:r>
    </w:p>
    <w:p>
      <w:pPr>
        <w:spacing w:line="500" w:lineRule="exact"/>
        <w:rPr>
          <w:sz w:val="28"/>
          <w:szCs w:val="28"/>
        </w:rPr>
      </w:pPr>
      <w:r>
        <w:rPr>
          <w:rFonts w:hint="eastAsia"/>
          <w:sz w:val="28"/>
          <w:szCs w:val="28"/>
        </w:rPr>
        <w:t xml:space="preserve"> </w:t>
      </w:r>
      <w:r>
        <w:rPr>
          <w:rFonts w:hint="eastAsia"/>
          <w:sz w:val="28"/>
          <w:szCs w:val="28"/>
          <w:lang w:val="en-US" w:eastAsia="zh-CN"/>
        </w:rPr>
        <w:t>4</w:t>
      </w:r>
      <w:r>
        <w:rPr>
          <w:rFonts w:hint="eastAsia"/>
          <w:sz w:val="28"/>
          <w:szCs w:val="28"/>
        </w:rPr>
        <w:t>、合同条款及格式</w:t>
      </w:r>
    </w:p>
    <w:p>
      <w:pPr>
        <w:spacing w:line="500" w:lineRule="exact"/>
        <w:rPr>
          <w:sz w:val="28"/>
          <w:szCs w:val="28"/>
        </w:rPr>
      </w:pPr>
      <w:r>
        <w:rPr>
          <w:rFonts w:hint="eastAsia"/>
          <w:sz w:val="28"/>
          <w:szCs w:val="28"/>
        </w:rPr>
        <w:t xml:space="preserve"> </w:t>
      </w:r>
      <w:r>
        <w:rPr>
          <w:rFonts w:hint="eastAsia"/>
          <w:sz w:val="28"/>
          <w:szCs w:val="28"/>
          <w:lang w:val="en-US" w:eastAsia="zh-CN"/>
        </w:rPr>
        <w:t>5</w:t>
      </w:r>
      <w:r>
        <w:rPr>
          <w:rFonts w:hint="eastAsia"/>
          <w:sz w:val="28"/>
          <w:szCs w:val="28"/>
        </w:rPr>
        <w:t>、工程量清单、招标控制价</w:t>
      </w:r>
    </w:p>
    <w:p>
      <w:pPr>
        <w:spacing w:line="500" w:lineRule="exact"/>
        <w:rPr>
          <w:sz w:val="28"/>
          <w:szCs w:val="28"/>
        </w:rPr>
      </w:pPr>
      <w:r>
        <w:rPr>
          <w:rFonts w:hint="eastAsia"/>
          <w:sz w:val="28"/>
          <w:szCs w:val="28"/>
        </w:rPr>
        <w:t xml:space="preserve"> </w:t>
      </w:r>
      <w:r>
        <w:rPr>
          <w:rFonts w:hint="eastAsia"/>
          <w:sz w:val="28"/>
          <w:szCs w:val="28"/>
          <w:lang w:val="en-US" w:eastAsia="zh-CN"/>
        </w:rPr>
        <w:t>6</w:t>
      </w:r>
      <w:r>
        <w:rPr>
          <w:rFonts w:hint="eastAsia"/>
          <w:sz w:val="28"/>
          <w:szCs w:val="28"/>
        </w:rPr>
        <w:t>、图纸</w:t>
      </w:r>
    </w:p>
    <w:p>
      <w:pPr>
        <w:spacing w:line="500" w:lineRule="exact"/>
        <w:rPr>
          <w:sz w:val="28"/>
          <w:szCs w:val="28"/>
        </w:rPr>
      </w:pPr>
      <w:r>
        <w:rPr>
          <w:rFonts w:hint="eastAsia"/>
          <w:sz w:val="28"/>
          <w:szCs w:val="28"/>
        </w:rPr>
        <w:t xml:space="preserve"> </w:t>
      </w:r>
      <w:r>
        <w:rPr>
          <w:rFonts w:hint="eastAsia"/>
          <w:sz w:val="28"/>
          <w:szCs w:val="28"/>
          <w:lang w:val="en-US" w:eastAsia="zh-CN"/>
        </w:rPr>
        <w:t>7</w:t>
      </w:r>
      <w:r>
        <w:rPr>
          <w:rFonts w:hint="eastAsia"/>
          <w:sz w:val="28"/>
          <w:szCs w:val="28"/>
        </w:rPr>
        <w:t>、其他材料</w:t>
      </w:r>
    </w:p>
    <w:p>
      <w:pPr>
        <w:spacing w:beforeLines="50" w:afterLines="50"/>
        <w:rPr>
          <w:b/>
          <w:sz w:val="30"/>
          <w:szCs w:val="30"/>
        </w:rPr>
      </w:pPr>
      <w:r>
        <w:rPr>
          <w:rFonts w:hint="eastAsia"/>
          <w:b/>
          <w:sz w:val="30"/>
          <w:szCs w:val="30"/>
        </w:rPr>
        <w:t>五、付款方式（需提供等额增值税专用发票）</w:t>
      </w:r>
    </w:p>
    <w:p>
      <w:pPr>
        <w:spacing w:beforeLines="50" w:afterLines="50"/>
        <w:rPr>
          <w:rFonts w:ascii="宋体" w:hAnsi="宋体"/>
          <w:sz w:val="28"/>
          <w:szCs w:val="28"/>
        </w:rPr>
      </w:pPr>
      <w:r>
        <w:rPr>
          <w:rFonts w:hint="eastAsia" w:ascii="宋体" w:hAnsi="宋体"/>
          <w:sz w:val="28"/>
          <w:szCs w:val="28"/>
        </w:rPr>
        <w:t>（1）合同签订后五日内，甲方向乙方支付合同价30 %作为工程预付款；</w:t>
      </w:r>
    </w:p>
    <w:p>
      <w:pPr>
        <w:spacing w:beforeLines="50" w:afterLines="50"/>
        <w:rPr>
          <w:rFonts w:ascii="宋体" w:hAnsi="宋体"/>
          <w:sz w:val="28"/>
          <w:szCs w:val="28"/>
        </w:rPr>
      </w:pPr>
      <w:r>
        <w:rPr>
          <w:rFonts w:hint="eastAsia" w:ascii="宋体" w:hAnsi="宋体"/>
          <w:sz w:val="28"/>
          <w:szCs w:val="28"/>
        </w:rPr>
        <w:t>（2）工程完工具备送电条件，甲方向乙方支付至合同价80 %工程进度款；</w:t>
      </w:r>
    </w:p>
    <w:p>
      <w:pPr>
        <w:spacing w:beforeLines="50" w:afterLines="50"/>
        <w:rPr>
          <w:rFonts w:ascii="宋体" w:hAnsi="宋体"/>
          <w:sz w:val="28"/>
          <w:szCs w:val="28"/>
        </w:rPr>
      </w:pPr>
      <w:r>
        <w:rPr>
          <w:rFonts w:hint="eastAsia" w:ascii="宋体" w:hAnsi="宋体"/>
          <w:sz w:val="28"/>
          <w:szCs w:val="28"/>
        </w:rPr>
        <w:t>（3）完成结算备案后五日内，甲方向乙方支付至合同价97 %工程进度款（按修订后的结算价为基数）；</w:t>
      </w:r>
    </w:p>
    <w:p>
      <w:pPr>
        <w:spacing w:beforeLines="50" w:afterLines="50"/>
        <w:rPr>
          <w:rFonts w:ascii="宋体" w:hAnsi="宋体"/>
          <w:sz w:val="28"/>
          <w:szCs w:val="28"/>
        </w:rPr>
      </w:pPr>
      <w:r>
        <w:rPr>
          <w:rFonts w:hint="eastAsia" w:ascii="宋体" w:hAnsi="宋体"/>
          <w:sz w:val="28"/>
          <w:szCs w:val="28"/>
        </w:rPr>
        <w:t>（4）质保期满后五日内，付清余款。</w:t>
      </w:r>
    </w:p>
    <w:p>
      <w:pPr>
        <w:spacing w:beforeLines="50" w:afterLines="50"/>
        <w:rPr>
          <w:b/>
          <w:sz w:val="30"/>
          <w:szCs w:val="30"/>
        </w:rPr>
      </w:pPr>
      <w:r>
        <w:rPr>
          <w:rFonts w:hint="eastAsia"/>
          <w:b/>
          <w:sz w:val="30"/>
          <w:szCs w:val="30"/>
        </w:rPr>
        <w:t>六、投标文件</w:t>
      </w:r>
    </w:p>
    <w:p>
      <w:pPr>
        <w:spacing w:line="430" w:lineRule="exact"/>
        <w:rPr>
          <w:rFonts w:ascii="宋体" w:hAnsi="宋体"/>
          <w:sz w:val="28"/>
          <w:szCs w:val="28"/>
        </w:rPr>
      </w:pPr>
      <w:r>
        <w:rPr>
          <w:rFonts w:hint="eastAsia" w:ascii="宋体" w:hAnsi="宋体"/>
          <w:sz w:val="28"/>
          <w:szCs w:val="28"/>
        </w:rPr>
        <w:t>1、投标文件的组成</w:t>
      </w:r>
    </w:p>
    <w:p>
      <w:pPr>
        <w:spacing w:line="430" w:lineRule="exact"/>
        <w:rPr>
          <w:rFonts w:ascii="宋体" w:hAnsi="宋体"/>
          <w:sz w:val="28"/>
          <w:szCs w:val="28"/>
        </w:rPr>
      </w:pPr>
      <w:r>
        <w:rPr>
          <w:rFonts w:hint="eastAsia" w:ascii="宋体" w:hAnsi="宋体"/>
          <w:sz w:val="28"/>
          <w:szCs w:val="28"/>
        </w:rPr>
        <w:t>(1)、投标函、</w:t>
      </w:r>
      <w:r>
        <w:rPr>
          <w:rFonts w:hint="eastAsia" w:ascii="宋体" w:hAnsi="宋体"/>
          <w:sz w:val="28"/>
          <w:szCs w:val="28"/>
          <w:lang w:val="zh-CN"/>
        </w:rPr>
        <w:t>项目报价汇总表（经济标）（</w:t>
      </w:r>
      <w:r>
        <w:rPr>
          <w:rFonts w:hint="eastAsia" w:ascii="宋体" w:hAnsi="宋体"/>
          <w:sz w:val="28"/>
          <w:szCs w:val="28"/>
        </w:rPr>
        <w:t>格式详附件</w:t>
      </w:r>
      <w:r>
        <w:rPr>
          <w:rFonts w:hint="eastAsia" w:ascii="宋体" w:hAnsi="宋体"/>
          <w:sz w:val="28"/>
          <w:szCs w:val="28"/>
          <w:lang w:val="zh-CN"/>
        </w:rPr>
        <w:t>）</w:t>
      </w:r>
      <w:r>
        <w:rPr>
          <w:rFonts w:hint="eastAsia" w:ascii="宋体" w:hAnsi="宋体"/>
          <w:sz w:val="28"/>
          <w:szCs w:val="28"/>
        </w:rPr>
        <w:t>；</w:t>
      </w:r>
    </w:p>
    <w:p>
      <w:pPr>
        <w:spacing w:line="430" w:lineRule="exact"/>
        <w:rPr>
          <w:rFonts w:ascii="宋体" w:hAnsi="宋体"/>
          <w:sz w:val="28"/>
          <w:szCs w:val="28"/>
        </w:rPr>
      </w:pPr>
      <w:r>
        <w:rPr>
          <w:rFonts w:hint="eastAsia" w:ascii="宋体" w:hAnsi="宋体"/>
          <w:sz w:val="28"/>
          <w:szCs w:val="28"/>
        </w:rPr>
        <w:t>(2)、法定代表人身份证明或附有法定代表人身份证明的授权委托书（格式详附件）；</w:t>
      </w:r>
    </w:p>
    <w:p>
      <w:pPr>
        <w:spacing w:line="430" w:lineRule="exact"/>
        <w:rPr>
          <w:rFonts w:ascii="宋体" w:hAnsi="宋体"/>
          <w:sz w:val="28"/>
          <w:szCs w:val="28"/>
        </w:rPr>
      </w:pPr>
      <w:r>
        <w:rPr>
          <w:rFonts w:hint="eastAsia" w:ascii="宋体" w:hAnsi="宋体"/>
          <w:sz w:val="28"/>
          <w:szCs w:val="28"/>
        </w:rPr>
        <w:t>(3)、投标总价汇总表和分项报价汇总表；</w:t>
      </w:r>
    </w:p>
    <w:p>
      <w:pPr>
        <w:spacing w:line="430" w:lineRule="exact"/>
        <w:rPr>
          <w:rFonts w:ascii="宋体" w:hAnsi="宋体"/>
          <w:sz w:val="28"/>
          <w:szCs w:val="28"/>
        </w:rPr>
      </w:pPr>
      <w:r>
        <w:rPr>
          <w:rFonts w:hint="eastAsia" w:ascii="宋体" w:hAnsi="宋体"/>
          <w:sz w:val="28"/>
          <w:szCs w:val="28"/>
        </w:rPr>
        <w:t>(4)、已标价的工程量清单（格式详附件）；</w:t>
      </w:r>
    </w:p>
    <w:p>
      <w:pPr>
        <w:spacing w:line="430" w:lineRule="exact"/>
        <w:rPr>
          <w:rFonts w:ascii="宋体" w:hAnsi="宋体"/>
          <w:sz w:val="28"/>
          <w:szCs w:val="28"/>
        </w:rPr>
      </w:pPr>
      <w:r>
        <w:rPr>
          <w:rFonts w:hint="eastAsia" w:ascii="宋体" w:hAnsi="宋体"/>
          <w:sz w:val="28"/>
          <w:szCs w:val="28"/>
        </w:rPr>
        <w:t>(5)、项目管理机构、主要人员架构表；</w:t>
      </w:r>
    </w:p>
    <w:p>
      <w:pPr>
        <w:spacing w:line="430" w:lineRule="exact"/>
        <w:rPr>
          <w:rFonts w:ascii="宋体" w:hAnsi="宋体"/>
          <w:sz w:val="28"/>
          <w:szCs w:val="28"/>
        </w:rPr>
      </w:pPr>
      <w:r>
        <w:rPr>
          <w:rFonts w:hint="eastAsia" w:ascii="宋体" w:hAnsi="宋体"/>
          <w:sz w:val="28"/>
          <w:szCs w:val="28"/>
        </w:rPr>
        <w:t>(6)、营业执照、企业资质证书复印件（加盖公章）；</w:t>
      </w:r>
    </w:p>
    <w:p>
      <w:pPr>
        <w:spacing w:line="430" w:lineRule="exact"/>
        <w:rPr>
          <w:rFonts w:ascii="宋体" w:hAnsi="宋体"/>
          <w:sz w:val="28"/>
          <w:szCs w:val="28"/>
        </w:rPr>
      </w:pPr>
      <w:r>
        <w:rPr>
          <w:rFonts w:hint="eastAsia" w:ascii="宋体" w:hAnsi="宋体"/>
          <w:sz w:val="28"/>
          <w:szCs w:val="28"/>
        </w:rPr>
        <w:t>(7)、投标申请人声明。</w:t>
      </w:r>
    </w:p>
    <w:p>
      <w:pPr>
        <w:spacing w:line="430" w:lineRule="exact"/>
        <w:rPr>
          <w:rFonts w:ascii="宋体" w:hAnsi="宋体"/>
          <w:sz w:val="28"/>
          <w:szCs w:val="28"/>
        </w:rPr>
      </w:pPr>
      <w:r>
        <w:rPr>
          <w:rFonts w:hint="eastAsia" w:ascii="宋体" w:hAnsi="宋体"/>
          <w:sz w:val="28"/>
          <w:szCs w:val="28"/>
        </w:rPr>
        <w:t>以上资料如有提供格式的需严格按格式要求填写，否则按废标处理。</w:t>
      </w:r>
    </w:p>
    <w:p>
      <w:pPr>
        <w:spacing w:line="430" w:lineRule="exact"/>
        <w:rPr>
          <w:rFonts w:ascii="宋体" w:hAnsi="宋体"/>
          <w:sz w:val="28"/>
          <w:szCs w:val="28"/>
        </w:rPr>
      </w:pPr>
      <w:r>
        <w:rPr>
          <w:rFonts w:hint="eastAsia" w:ascii="宋体" w:hAnsi="宋体"/>
          <w:sz w:val="28"/>
          <w:szCs w:val="28"/>
        </w:rPr>
        <w:t>2、投标文件的编制</w:t>
      </w:r>
    </w:p>
    <w:p>
      <w:pPr>
        <w:spacing w:line="430" w:lineRule="exact"/>
        <w:rPr>
          <w:rFonts w:ascii="宋体" w:hAnsi="宋体"/>
          <w:sz w:val="28"/>
          <w:szCs w:val="28"/>
        </w:rPr>
      </w:pPr>
      <w:r>
        <w:rPr>
          <w:rFonts w:hint="eastAsia" w:ascii="宋体" w:hAnsi="宋体"/>
          <w:sz w:val="28"/>
          <w:szCs w:val="28"/>
        </w:rPr>
        <w:t xml:space="preserve">   投标文件应按招标文件的要求编制，并对招标文件有关工期、质量要求、技术标准和要求、招标范围等实质性内容做出实质性相应。</w:t>
      </w:r>
    </w:p>
    <w:p>
      <w:pPr>
        <w:spacing w:line="430" w:lineRule="exact"/>
        <w:rPr>
          <w:rFonts w:hint="eastAsia" w:ascii="宋体" w:hAnsi="宋体"/>
          <w:sz w:val="28"/>
          <w:szCs w:val="28"/>
        </w:rPr>
      </w:pPr>
      <w:r>
        <w:rPr>
          <w:rFonts w:hint="eastAsia" w:ascii="宋体" w:hAnsi="宋体"/>
          <w:sz w:val="28"/>
          <w:szCs w:val="28"/>
        </w:rPr>
        <w:t>3、投标文件的份数。投标文件正本一份、副本三份，电子文件1份</w:t>
      </w:r>
      <w:r>
        <w:rPr>
          <w:rFonts w:hint="eastAsia" w:ascii="宋体" w:hAnsi="宋体"/>
          <w:sz w:val="28"/>
          <w:szCs w:val="28"/>
          <w:lang w:eastAsia="zh-CN"/>
        </w:rPr>
        <w:t>，</w:t>
      </w:r>
      <w:r>
        <w:rPr>
          <w:rFonts w:hint="eastAsia" w:ascii="宋体" w:hAnsi="宋体"/>
          <w:sz w:val="28"/>
          <w:szCs w:val="28"/>
        </w:rPr>
        <w:t>正本与副本应分别装订成册，副本可以是正本的复印件。</w:t>
      </w:r>
    </w:p>
    <w:p>
      <w:pPr>
        <w:spacing w:line="430" w:lineRule="exact"/>
        <w:rPr>
          <w:rFonts w:ascii="宋体" w:hAnsi="宋体"/>
          <w:sz w:val="28"/>
          <w:szCs w:val="28"/>
        </w:rPr>
      </w:pPr>
      <w:r>
        <w:rPr>
          <w:rFonts w:hint="eastAsia" w:ascii="宋体" w:hAnsi="宋体"/>
          <w:sz w:val="28"/>
          <w:szCs w:val="28"/>
        </w:rPr>
        <w:t>4、投标文件的密封和标记。投标文件需用包装纸皮密封，并在封口出加盖投标单位公章，于投标递交时间内送达本招标文件投标人须知要求的地址。</w:t>
      </w:r>
    </w:p>
    <w:p>
      <w:pPr>
        <w:spacing w:beforeLines="50" w:afterLines="50"/>
        <w:rPr>
          <w:b/>
          <w:sz w:val="30"/>
          <w:szCs w:val="30"/>
        </w:rPr>
      </w:pPr>
      <w:r>
        <w:rPr>
          <w:rFonts w:hint="eastAsia"/>
          <w:b/>
          <w:sz w:val="30"/>
          <w:szCs w:val="30"/>
        </w:rPr>
        <w:t>七、开标、评标及定标办法</w:t>
      </w:r>
    </w:p>
    <w:p>
      <w:pPr>
        <w:spacing w:line="500" w:lineRule="exact"/>
        <w:rPr>
          <w:sz w:val="28"/>
          <w:szCs w:val="28"/>
        </w:rPr>
      </w:pPr>
      <w:r>
        <w:rPr>
          <w:rFonts w:hint="eastAsia"/>
          <w:sz w:val="28"/>
          <w:szCs w:val="28"/>
        </w:rPr>
        <w:t>1、评标原则：评标活动应遵循公平、公正、科学与择优的原则</w:t>
      </w:r>
    </w:p>
    <w:p>
      <w:pPr>
        <w:spacing w:line="500" w:lineRule="exact"/>
        <w:rPr>
          <w:sz w:val="28"/>
          <w:szCs w:val="28"/>
        </w:rPr>
      </w:pPr>
      <w:r>
        <w:rPr>
          <w:rFonts w:hint="eastAsia"/>
          <w:sz w:val="28"/>
          <w:szCs w:val="28"/>
        </w:rPr>
        <w:t>2、开标、评标与定标办法：</w:t>
      </w:r>
    </w:p>
    <w:p>
      <w:pPr>
        <w:spacing w:line="500" w:lineRule="exact"/>
        <w:ind w:firstLine="280" w:firstLineChars="100"/>
        <w:rPr>
          <w:sz w:val="28"/>
          <w:szCs w:val="28"/>
        </w:rPr>
      </w:pPr>
      <w:r>
        <w:rPr>
          <w:rFonts w:hint="eastAsia"/>
          <w:sz w:val="28"/>
          <w:szCs w:val="28"/>
        </w:rPr>
        <w:t>（1）首先进行符合性审查。由评标专家对投标文件进行符合性审查，通过符合性审查的总投标报价最低价的</w:t>
      </w:r>
      <w:r>
        <w:rPr>
          <w:rFonts w:hint="eastAsia"/>
          <w:sz w:val="28"/>
          <w:szCs w:val="28"/>
          <w:lang w:eastAsia="zh-CN"/>
        </w:rPr>
        <w:t>单位</w:t>
      </w:r>
      <w:r>
        <w:rPr>
          <w:rFonts w:hint="eastAsia"/>
          <w:sz w:val="28"/>
          <w:szCs w:val="28"/>
        </w:rPr>
        <w:t>中标。</w:t>
      </w:r>
    </w:p>
    <w:p>
      <w:pPr>
        <w:spacing w:line="500" w:lineRule="exact"/>
        <w:ind w:firstLine="280" w:firstLineChars="100"/>
        <w:rPr>
          <w:sz w:val="28"/>
          <w:szCs w:val="28"/>
        </w:rPr>
      </w:pPr>
      <w:r>
        <w:rPr>
          <w:rFonts w:hint="eastAsia"/>
          <w:sz w:val="28"/>
          <w:szCs w:val="28"/>
        </w:rPr>
        <w:t>有下列情形之一的，招标人将重新招标：</w:t>
      </w:r>
    </w:p>
    <w:p>
      <w:pPr>
        <w:spacing w:line="500" w:lineRule="exact"/>
        <w:ind w:firstLine="280" w:firstLineChars="100"/>
        <w:rPr>
          <w:sz w:val="28"/>
          <w:szCs w:val="28"/>
        </w:rPr>
      </w:pPr>
      <w:r>
        <w:rPr>
          <w:rFonts w:hint="eastAsia"/>
          <w:sz w:val="28"/>
          <w:szCs w:val="28"/>
        </w:rPr>
        <w:t>1）投标截止时间止，投标人少于3个的；</w:t>
      </w:r>
    </w:p>
    <w:p>
      <w:pPr>
        <w:spacing w:line="500" w:lineRule="exact"/>
        <w:ind w:firstLine="280" w:firstLineChars="100"/>
        <w:rPr>
          <w:sz w:val="28"/>
          <w:szCs w:val="28"/>
        </w:rPr>
      </w:pPr>
      <w:r>
        <w:rPr>
          <w:rFonts w:hint="eastAsia"/>
          <w:sz w:val="28"/>
          <w:szCs w:val="28"/>
        </w:rPr>
        <w:t>2）经评标委员会评审后有效的投标人少于3个的；</w:t>
      </w:r>
    </w:p>
    <w:p>
      <w:pPr>
        <w:spacing w:line="500" w:lineRule="exact"/>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3）评标委员会推荐的中标候选人均未能与招标人签订合同的。</w:t>
      </w:r>
    </w:p>
    <w:p>
      <w:pPr>
        <w:rPr>
          <w:rFonts w:asciiTheme="minorEastAsia" w:hAnsiTheme="minorEastAsia" w:eastAsiaTheme="minorEastAsia"/>
          <w:b/>
          <w:sz w:val="28"/>
          <w:szCs w:val="28"/>
        </w:rPr>
      </w:pPr>
    </w:p>
    <w:p>
      <w:pPr>
        <w:widowControl/>
        <w:spacing w:line="360" w:lineRule="auto"/>
        <w:ind w:firstLine="280" w:firstLineChars="100"/>
        <w:jc w:val="left"/>
        <w:rPr>
          <w:rFonts w:cs="宋体" w:asciiTheme="minorEastAsia" w:hAnsiTheme="minorEastAsia" w:eastAsiaTheme="minorEastAsia"/>
          <w:kern w:val="0"/>
          <w:sz w:val="28"/>
          <w:szCs w:val="28"/>
        </w:rPr>
      </w:pPr>
      <w:r>
        <w:rPr>
          <w:rFonts w:hint="eastAsia" w:asciiTheme="minorEastAsia" w:hAnsiTheme="minorEastAsia" w:eastAsiaTheme="minorEastAsia"/>
          <w:sz w:val="28"/>
          <w:szCs w:val="28"/>
        </w:rPr>
        <w:t>(2)投标</w:t>
      </w:r>
      <w:r>
        <w:rPr>
          <w:rFonts w:hint="eastAsia" w:cs="宋体" w:asciiTheme="minorEastAsia" w:hAnsiTheme="minorEastAsia" w:eastAsiaTheme="minorEastAsia"/>
          <w:kern w:val="0"/>
          <w:sz w:val="28"/>
          <w:szCs w:val="28"/>
        </w:rPr>
        <w:t>报价最低的推荐为第一中标候选人，依次类推。</w:t>
      </w:r>
    </w:p>
    <w:p>
      <w:pPr>
        <w:widowControl/>
        <w:spacing w:line="375" w:lineRule="atLeast"/>
        <w:ind w:firstLine="826" w:firstLineChars="295"/>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招标人从评标委员会推荐的中标候选人中确定中标人。</w:t>
      </w:r>
    </w:p>
    <w:p>
      <w:pPr>
        <w:widowControl/>
        <w:spacing w:line="375" w:lineRule="atLeast"/>
        <w:ind w:firstLine="826" w:firstLineChars="295"/>
        <w:rPr>
          <w:rFonts w:cs="宋体" w:asciiTheme="minorEastAsia" w:hAnsiTheme="minorEastAsia" w:eastAsiaTheme="minorEastAsia"/>
          <w:kern w:val="0"/>
          <w:sz w:val="28"/>
          <w:szCs w:val="28"/>
        </w:rPr>
      </w:pPr>
    </w:p>
    <w:p>
      <w:pPr>
        <w:widowControl/>
        <w:spacing w:line="375" w:lineRule="atLeast"/>
        <w:ind w:firstLine="708" w:firstLineChars="295"/>
        <w:rPr>
          <w:rFonts w:ascii="宋体" w:hAnsi="宋体" w:cs="宋体"/>
          <w:kern w:val="0"/>
          <w:sz w:val="24"/>
          <w:szCs w:val="20"/>
        </w:rPr>
      </w:pPr>
    </w:p>
    <w:p>
      <w:pPr>
        <w:rPr>
          <w:b/>
          <w:sz w:val="36"/>
          <w:szCs w:val="36"/>
        </w:rPr>
        <w:sectPr>
          <w:headerReference r:id="rId9" w:type="default"/>
          <w:footerReference r:id="rId10" w:type="default"/>
          <w:pgSz w:w="11906" w:h="16838"/>
          <w:pgMar w:top="1440" w:right="1247" w:bottom="1440" w:left="1247" w:header="851" w:footer="992" w:gutter="567"/>
          <w:cols w:space="720" w:num="1"/>
          <w:docGrid w:linePitch="312" w:charSpace="0"/>
        </w:sectPr>
      </w:pPr>
    </w:p>
    <w:p>
      <w:pPr>
        <w:jc w:val="center"/>
      </w:pPr>
      <w:r>
        <w:rPr>
          <w:rFonts w:hint="eastAsia"/>
          <w:b/>
          <w:sz w:val="36"/>
          <w:szCs w:val="36"/>
        </w:rPr>
        <w:t>符合性审查表</w:t>
      </w:r>
    </w:p>
    <w:p>
      <w:pPr>
        <w:rPr>
          <w:rFonts w:hint="eastAsia" w:ascii="宋体" w:hAnsi="宋体" w:eastAsiaTheme="minorEastAsia"/>
          <w:sz w:val="28"/>
          <w:szCs w:val="28"/>
          <w:lang w:eastAsia="zh-CN"/>
        </w:rPr>
      </w:pPr>
      <w:r>
        <w:rPr>
          <w:rFonts w:hint="eastAsia"/>
          <w:sz w:val="28"/>
          <w:szCs w:val="28"/>
        </w:rPr>
        <w:t>工程名称：</w:t>
      </w:r>
      <w:r>
        <w:rPr>
          <w:rFonts w:hint="eastAsia" w:cs="宋体" w:asciiTheme="minorEastAsia" w:hAnsiTheme="minorEastAsia" w:eastAsiaTheme="minorEastAsia"/>
          <w:kern w:val="0"/>
          <w:sz w:val="28"/>
          <w:szCs w:val="28"/>
        </w:rPr>
        <w:t>南沙滨海会展中心接入电缆敷设</w:t>
      </w:r>
      <w:r>
        <w:rPr>
          <w:rFonts w:hint="eastAsia" w:asciiTheme="minorEastAsia" w:hAnsiTheme="minorEastAsia" w:eastAsiaTheme="minorEastAsia"/>
          <w:sz w:val="28"/>
          <w:szCs w:val="28"/>
        </w:rPr>
        <w:t>工程</w:t>
      </w:r>
      <w:r>
        <w:rPr>
          <w:rFonts w:hint="eastAsia" w:asciiTheme="minorEastAsia" w:hAnsiTheme="minorEastAsia" w:eastAsiaTheme="minorEastAsia"/>
          <w:sz w:val="28"/>
          <w:szCs w:val="28"/>
          <w:lang w:eastAsia="zh-CN"/>
        </w:rPr>
        <w:t>施工</w:t>
      </w:r>
    </w:p>
    <w:p>
      <w:pPr>
        <w:rPr>
          <w:szCs w:val="21"/>
        </w:rPr>
      </w:pPr>
    </w:p>
    <w:tbl>
      <w:tblPr>
        <w:tblStyle w:val="46"/>
        <w:tblpPr w:leftFromText="180" w:rightFromText="180" w:vertAnchor="text" w:horzAnchor="page" w:tblpXSpec="center" w:tblpY="214"/>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3092"/>
        <w:gridCol w:w="1177"/>
        <w:gridCol w:w="1248"/>
        <w:gridCol w:w="1248"/>
        <w:gridCol w:w="13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序号</w:t>
            </w:r>
          </w:p>
        </w:tc>
        <w:tc>
          <w:tcPr>
            <w:tcW w:w="3092" w:type="dxa"/>
            <w:tcBorders>
              <w:top w:val="single" w:color="auto" w:sz="4" w:space="0"/>
              <w:left w:val="single" w:color="auto" w:sz="4" w:space="0"/>
              <w:bottom w:val="single" w:color="auto" w:sz="4" w:space="0"/>
              <w:right w:val="single" w:color="auto" w:sz="4" w:space="0"/>
              <w:tl2br w:val="single" w:color="auto" w:sz="4" w:space="0"/>
            </w:tcBorders>
            <w:vAlign w:val="center"/>
          </w:tcPr>
          <w:p>
            <w:pPr>
              <w:ind w:firstLine="2100" w:firstLineChars="1000"/>
            </w:pPr>
            <w:r>
              <w:rPr>
                <w:rFonts w:hint="eastAsia"/>
              </w:rPr>
              <w:t>单位</w:t>
            </w:r>
          </w:p>
          <w:p>
            <w:pPr>
              <w:rPr>
                <w:rFonts w:ascii="宋体" w:hAnsi="宋体" w:cs="宋体"/>
                <w:sz w:val="24"/>
                <w:szCs w:val="24"/>
              </w:rPr>
            </w:pPr>
            <w:r>
              <w:rPr>
                <w:rFonts w:hint="eastAsia"/>
              </w:rPr>
              <w:t>评审项目</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color w:val="000000"/>
              </w:rPr>
              <w:t>　</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color w:val="000000"/>
              </w:rPr>
              <w:t>　</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color w:val="000000"/>
              </w:rPr>
              <w:t>　</w:t>
            </w:r>
          </w:p>
        </w:tc>
        <w:tc>
          <w:tcPr>
            <w:tcW w:w="1352" w:type="dxa"/>
            <w:tcBorders>
              <w:top w:val="single" w:color="auto" w:sz="4" w:space="0"/>
              <w:left w:val="single" w:color="auto" w:sz="4" w:space="0"/>
              <w:bottom w:val="single" w:color="auto" w:sz="4" w:space="0"/>
              <w:right w:val="single" w:color="auto" w:sz="4" w:space="0"/>
            </w:tcBorders>
          </w:tcPr>
          <w:p>
            <w:pPr>
              <w:jc w:val="center"/>
            </w:pP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w:t>
            </w:r>
          </w:p>
        </w:tc>
        <w:tc>
          <w:tcPr>
            <w:tcW w:w="30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投标文件密封性完好</w:t>
            </w:r>
          </w:p>
        </w:tc>
        <w:tc>
          <w:tcPr>
            <w:tcW w:w="11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2</w:t>
            </w:r>
          </w:p>
        </w:tc>
        <w:tc>
          <w:tcPr>
            <w:tcW w:w="3092"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按照招标文件第二条及第六条规定要求编制及加盖公章和签署</w:t>
            </w:r>
          </w:p>
        </w:tc>
        <w:tc>
          <w:tcPr>
            <w:tcW w:w="1177" w:type="dxa"/>
            <w:tcBorders>
              <w:top w:val="single" w:color="auto" w:sz="4" w:space="0"/>
              <w:left w:val="single" w:color="auto" w:sz="4" w:space="0"/>
              <w:bottom w:val="single" w:color="auto" w:sz="4" w:space="0"/>
              <w:right w:val="single" w:color="auto" w:sz="4" w:space="0"/>
            </w:tcBorders>
            <w:vAlign w:val="center"/>
          </w:tcPr>
          <w:p/>
        </w:tc>
        <w:tc>
          <w:tcPr>
            <w:tcW w:w="1248" w:type="dxa"/>
            <w:tcBorders>
              <w:top w:val="single" w:color="auto" w:sz="4" w:space="0"/>
              <w:left w:val="single" w:color="auto" w:sz="4" w:space="0"/>
              <w:bottom w:val="single" w:color="auto" w:sz="4" w:space="0"/>
              <w:right w:val="single" w:color="auto" w:sz="4" w:space="0"/>
            </w:tcBorders>
            <w:vAlign w:val="center"/>
          </w:tcPr>
          <w:p/>
        </w:tc>
        <w:tc>
          <w:tcPr>
            <w:tcW w:w="1248" w:type="dxa"/>
            <w:tcBorders>
              <w:top w:val="single" w:color="auto" w:sz="4" w:space="0"/>
              <w:left w:val="single" w:color="auto" w:sz="4" w:space="0"/>
              <w:bottom w:val="single" w:color="auto" w:sz="4" w:space="0"/>
              <w:right w:val="single" w:color="auto" w:sz="4" w:space="0"/>
            </w:tcBorders>
            <w:vAlign w:val="center"/>
          </w:tcP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3</w:t>
            </w:r>
          </w:p>
        </w:tc>
        <w:tc>
          <w:tcPr>
            <w:tcW w:w="3092"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lang w:eastAsia="zh-CN"/>
              </w:rPr>
              <w:t>提交</w:t>
            </w:r>
            <w:r>
              <w:rPr>
                <w:rFonts w:hint="eastAsia"/>
                <w:sz w:val="22"/>
              </w:rPr>
              <w:t>营业执照复印件（加盖公司公章）、法定代表人证明书和委托授权书原件</w:t>
            </w:r>
          </w:p>
        </w:tc>
        <w:tc>
          <w:tcPr>
            <w:tcW w:w="11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4</w:t>
            </w:r>
          </w:p>
        </w:tc>
        <w:tc>
          <w:tcPr>
            <w:tcW w:w="30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符合招标要求的相关资质复印件（加盖公司公章）</w:t>
            </w:r>
          </w:p>
        </w:tc>
        <w:tc>
          <w:tcPr>
            <w:tcW w:w="11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30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sz w:val="22"/>
              </w:rPr>
              <w:t>委派的项目负责人须具备机电工程专业二级注册建造师资</w:t>
            </w:r>
            <w:r>
              <w:rPr>
                <w:rFonts w:hint="eastAsia"/>
              </w:rPr>
              <w:t>格</w:t>
            </w:r>
          </w:p>
        </w:tc>
        <w:tc>
          <w:tcPr>
            <w:tcW w:w="11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6</w:t>
            </w:r>
          </w:p>
        </w:tc>
        <w:tc>
          <w:tcPr>
            <w:tcW w:w="30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sz w:val="22"/>
              </w:rPr>
              <w:t>投标报价不超过招标控制价</w:t>
            </w:r>
          </w:p>
        </w:tc>
        <w:tc>
          <w:tcPr>
            <w:tcW w:w="11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szCs w:val="24"/>
              </w:rPr>
            </w:pPr>
            <w:r>
              <w:rPr>
                <w:rFonts w:hint="eastAsia" w:ascii="宋体" w:hAnsi="宋体" w:cs="宋体"/>
                <w:color w:val="000000" w:themeColor="text1"/>
                <w:sz w:val="24"/>
                <w:szCs w:val="24"/>
              </w:rPr>
              <w:t>7</w:t>
            </w:r>
          </w:p>
        </w:tc>
        <w:tc>
          <w:tcPr>
            <w:tcW w:w="30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22"/>
              </w:rPr>
            </w:pPr>
            <w:r>
              <w:rPr>
                <w:rFonts w:hint="eastAsia" w:ascii="宋体" w:hAnsi="宋体"/>
                <w:color w:val="000000" w:themeColor="text1"/>
                <w:sz w:val="22"/>
              </w:rPr>
              <w:t>实质性响应招标文件</w:t>
            </w:r>
          </w:p>
        </w:tc>
        <w:tc>
          <w:tcPr>
            <w:tcW w:w="1177" w:type="dxa"/>
            <w:tcBorders>
              <w:top w:val="single" w:color="auto" w:sz="4" w:space="0"/>
              <w:left w:val="single" w:color="auto" w:sz="4" w:space="0"/>
              <w:bottom w:val="single" w:color="auto" w:sz="4" w:space="0"/>
              <w:right w:val="single" w:color="auto" w:sz="4" w:space="0"/>
            </w:tcBorders>
            <w:vAlign w:val="center"/>
          </w:tcPr>
          <w:p/>
        </w:tc>
        <w:tc>
          <w:tcPr>
            <w:tcW w:w="1248" w:type="dxa"/>
            <w:tcBorders>
              <w:top w:val="single" w:color="auto" w:sz="4" w:space="0"/>
              <w:left w:val="single" w:color="auto" w:sz="4" w:space="0"/>
              <w:bottom w:val="single" w:color="auto" w:sz="4" w:space="0"/>
              <w:right w:val="single" w:color="auto" w:sz="4" w:space="0"/>
            </w:tcBorders>
            <w:vAlign w:val="center"/>
          </w:tcPr>
          <w:p/>
        </w:tc>
        <w:tc>
          <w:tcPr>
            <w:tcW w:w="1248" w:type="dxa"/>
            <w:tcBorders>
              <w:top w:val="single" w:color="auto" w:sz="4" w:space="0"/>
              <w:left w:val="single" w:color="auto" w:sz="4" w:space="0"/>
              <w:bottom w:val="single" w:color="auto" w:sz="4" w:space="0"/>
              <w:right w:val="single" w:color="auto" w:sz="4" w:space="0"/>
            </w:tcBorders>
            <w:vAlign w:val="center"/>
          </w:tcP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　</w:t>
            </w:r>
          </w:p>
        </w:tc>
        <w:tc>
          <w:tcPr>
            <w:tcW w:w="30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评审结论</w:t>
            </w:r>
          </w:p>
        </w:tc>
        <w:tc>
          <w:tcPr>
            <w:tcW w:w="11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2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c>
          <w:tcPr>
            <w:tcW w:w="1352" w:type="dxa"/>
            <w:tcBorders>
              <w:top w:val="single" w:color="auto" w:sz="4" w:space="0"/>
              <w:left w:val="single" w:color="auto" w:sz="4" w:space="0"/>
              <w:bottom w:val="single" w:color="auto" w:sz="4" w:space="0"/>
              <w:right w:val="single" w:color="auto" w:sz="4" w:space="0"/>
            </w:tcBorders>
          </w:tcPr>
          <w:p/>
        </w:tc>
        <w:tc>
          <w:tcPr>
            <w:tcW w:w="95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　</w:t>
            </w:r>
          </w:p>
        </w:tc>
      </w:tr>
    </w:tbl>
    <w:p>
      <w:pPr>
        <w:rPr>
          <w:sz w:val="28"/>
          <w:szCs w:val="28"/>
        </w:rPr>
      </w:pPr>
    </w:p>
    <w:p>
      <w:pPr>
        <w:rPr>
          <w:sz w:val="28"/>
          <w:szCs w:val="28"/>
        </w:rPr>
      </w:pPr>
    </w:p>
    <w:p>
      <w:pPr>
        <w:rPr>
          <w:sz w:val="24"/>
          <w:szCs w:val="24"/>
        </w:rPr>
      </w:pPr>
    </w:p>
    <w:p>
      <w:pPr>
        <w:rPr>
          <w:sz w:val="24"/>
          <w:szCs w:val="24"/>
        </w:rPr>
      </w:pPr>
      <w:r>
        <w:rPr>
          <w:rFonts w:hint="eastAsia"/>
          <w:sz w:val="24"/>
          <w:szCs w:val="24"/>
        </w:rPr>
        <w:t>注：</w:t>
      </w:r>
      <w:r>
        <w:rPr>
          <w:sz w:val="24"/>
          <w:szCs w:val="24"/>
        </w:rPr>
        <w:t>1.</w:t>
      </w:r>
      <w:r>
        <w:rPr>
          <w:rFonts w:hint="eastAsia"/>
          <w:sz w:val="24"/>
          <w:szCs w:val="24"/>
        </w:rPr>
        <w:t xml:space="preserve"> 每一项目符合的打“○”，不符合的打“×”；出现一个“×”的结论为不通过。</w:t>
      </w:r>
    </w:p>
    <w:p>
      <w:pPr>
        <w:ind w:firstLine="405"/>
        <w:rPr>
          <w:sz w:val="24"/>
          <w:szCs w:val="24"/>
        </w:rPr>
      </w:pPr>
      <w:r>
        <w:rPr>
          <w:rFonts w:hint="eastAsia"/>
          <w:sz w:val="24"/>
          <w:szCs w:val="24"/>
        </w:rPr>
        <w:t>2</w:t>
      </w:r>
      <w:r>
        <w:rPr>
          <w:sz w:val="24"/>
          <w:szCs w:val="24"/>
        </w:rPr>
        <w:t>.</w:t>
      </w:r>
      <w:r>
        <w:rPr>
          <w:rFonts w:hint="eastAsia"/>
          <w:sz w:val="24"/>
          <w:szCs w:val="24"/>
        </w:rPr>
        <w:t xml:space="preserve"> 表中全部条件满足为通过。</w:t>
      </w:r>
    </w:p>
    <w:p>
      <w:pPr>
        <w:ind w:firstLine="405"/>
        <w:rPr>
          <w:sz w:val="24"/>
          <w:szCs w:val="24"/>
        </w:rPr>
      </w:pPr>
    </w:p>
    <w:p>
      <w:pPr>
        <w:rPr>
          <w:sz w:val="24"/>
          <w:szCs w:val="24"/>
        </w:rPr>
      </w:pPr>
      <w:r>
        <w:rPr>
          <w:rFonts w:hint="eastAsia"/>
          <w:sz w:val="24"/>
          <w:szCs w:val="24"/>
        </w:rPr>
        <w:t>评委签名：</w:t>
      </w:r>
    </w:p>
    <w:p>
      <w:pPr>
        <w:rPr>
          <w:rFonts w:hint="eastAsia"/>
          <w:sz w:val="24"/>
          <w:szCs w:val="24"/>
        </w:rPr>
      </w:pPr>
    </w:p>
    <w:p>
      <w:pPr>
        <w:rPr>
          <w:rFonts w:hint="default"/>
          <w:sz w:val="24"/>
          <w:szCs w:val="24"/>
          <w:lang w:val="en-US" w:eastAsia="zh-CN"/>
        </w:rPr>
      </w:pPr>
      <w:r>
        <w:rPr>
          <w:rFonts w:hint="eastAsia"/>
          <w:sz w:val="24"/>
          <w:szCs w:val="24"/>
          <w:lang w:eastAsia="zh-CN"/>
        </w:rPr>
        <w:t>日期：</w:t>
      </w:r>
      <w:r>
        <w:rPr>
          <w:rFonts w:hint="eastAsia"/>
          <w:sz w:val="24"/>
          <w:szCs w:val="24"/>
          <w:lang w:val="en-US" w:eastAsia="zh-CN"/>
        </w:rPr>
        <w:t>2020年  月  日</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beforeLines="50" w:afterLines="50"/>
        <w:rPr>
          <w:b/>
          <w:sz w:val="30"/>
          <w:szCs w:val="30"/>
        </w:rPr>
      </w:pPr>
      <w:r>
        <w:rPr>
          <w:rFonts w:hint="eastAsia"/>
          <w:b/>
          <w:sz w:val="30"/>
          <w:szCs w:val="30"/>
        </w:rPr>
        <w:t>八、合同（见附件）</w:t>
      </w:r>
    </w:p>
    <w:p>
      <w:pPr>
        <w:rPr>
          <w:sz w:val="28"/>
          <w:szCs w:val="28"/>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p>
    <w:p>
      <w:pPr>
        <w:spacing w:beforeLines="50" w:afterLines="50"/>
        <w:rPr>
          <w:b/>
          <w:sz w:val="30"/>
          <w:szCs w:val="30"/>
        </w:rPr>
      </w:pPr>
      <w:r>
        <w:rPr>
          <w:rFonts w:hint="eastAsia"/>
          <w:b/>
          <w:sz w:val="30"/>
          <w:szCs w:val="30"/>
        </w:rPr>
        <w:t>九、投标文件格式</w:t>
      </w:r>
    </w:p>
    <w:p>
      <w:pPr>
        <w:spacing w:line="360" w:lineRule="auto"/>
        <w:jc w:val="center"/>
        <w:rPr>
          <w:b/>
          <w:sz w:val="30"/>
          <w:szCs w:val="30"/>
        </w:rPr>
      </w:pPr>
      <w:r>
        <w:rPr>
          <w:rFonts w:hint="eastAsia"/>
          <w:b/>
          <w:sz w:val="30"/>
          <w:szCs w:val="30"/>
        </w:rPr>
        <w:t>法定代表人证明书</w:t>
      </w:r>
    </w:p>
    <w:p>
      <w:pPr>
        <w:spacing w:line="440" w:lineRule="exact"/>
        <w:ind w:firstLine="6600" w:firstLineChars="2200"/>
        <w:rPr>
          <w:rFonts w:ascii="宋体" w:hAnsi="宋体"/>
          <w:sz w:val="30"/>
          <w:szCs w:val="30"/>
        </w:rPr>
      </w:pPr>
      <w:r>
        <w:rPr>
          <w:rFonts w:hint="eastAsia" w:ascii="宋体" w:hAnsi="宋体"/>
          <w:sz w:val="30"/>
          <w:szCs w:val="30"/>
        </w:rPr>
        <w:t>（　 ）第　号</w:t>
      </w:r>
    </w:p>
    <w:tbl>
      <w:tblPr>
        <w:tblStyle w:val="4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spacing w:line="440" w:lineRule="exact"/>
              <w:rPr>
                <w:rFonts w:ascii="宋体" w:hAnsi="宋体"/>
                <w:sz w:val="30"/>
                <w:szCs w:val="30"/>
              </w:rPr>
            </w:pPr>
            <w:r>
              <w:rPr>
                <w:rFonts w:hint="eastAsia" w:ascii="宋体" w:hAnsi="宋体"/>
                <w:sz w:val="30"/>
                <w:szCs w:val="30"/>
              </w:rPr>
              <w:t>　　</w:t>
            </w:r>
            <w:r>
              <w:rPr>
                <w:rFonts w:hint="eastAsia" w:ascii="宋体" w:hAnsi="宋体"/>
                <w:sz w:val="30"/>
                <w:szCs w:val="30"/>
                <w:u w:val="single"/>
              </w:rPr>
              <w:t>　　　　　　</w:t>
            </w:r>
            <w:r>
              <w:rPr>
                <w:rFonts w:hint="eastAsia" w:ascii="宋体" w:hAnsi="宋体"/>
                <w:sz w:val="30"/>
                <w:szCs w:val="30"/>
              </w:rPr>
              <w:t>现任我单位</w:t>
            </w:r>
            <w:r>
              <w:rPr>
                <w:rFonts w:hint="eastAsia" w:ascii="宋体" w:hAnsi="宋体"/>
                <w:sz w:val="30"/>
                <w:szCs w:val="30"/>
                <w:u w:val="single"/>
              </w:rPr>
              <w:t>　　　　　</w:t>
            </w:r>
            <w:r>
              <w:rPr>
                <w:rFonts w:hint="eastAsia" w:ascii="宋体" w:hAnsi="宋体"/>
                <w:sz w:val="30"/>
                <w:szCs w:val="30"/>
              </w:rPr>
              <w:t>职务，为法定代表人（负责人），</w:t>
            </w:r>
          </w:p>
          <w:p>
            <w:pPr>
              <w:spacing w:line="440" w:lineRule="exact"/>
              <w:rPr>
                <w:rFonts w:ascii="宋体" w:hAnsi="宋体"/>
                <w:sz w:val="30"/>
                <w:szCs w:val="30"/>
              </w:rPr>
            </w:pPr>
            <w:r>
              <w:rPr>
                <w:rFonts w:hint="eastAsia" w:ascii="宋体" w:hAnsi="宋体"/>
                <w:sz w:val="30"/>
                <w:szCs w:val="30"/>
              </w:rPr>
              <w:t>特此证明。</w:t>
            </w:r>
          </w:p>
          <w:p>
            <w:pPr>
              <w:spacing w:line="440" w:lineRule="exact"/>
              <w:rPr>
                <w:rFonts w:ascii="宋体" w:hAnsi="宋体"/>
                <w:sz w:val="30"/>
                <w:szCs w:val="30"/>
                <w:u w:val="single"/>
              </w:rPr>
            </w:pPr>
            <w:r>
              <w:rPr>
                <w:rFonts w:hint="eastAsia" w:ascii="宋体" w:hAnsi="宋体"/>
                <w:sz w:val="30"/>
                <w:szCs w:val="30"/>
              </w:rPr>
              <w:t>有效期限：</w:t>
            </w:r>
            <w:r>
              <w:rPr>
                <w:rFonts w:hint="eastAsia" w:ascii="宋体" w:hAnsi="宋体"/>
                <w:sz w:val="30"/>
                <w:szCs w:val="30"/>
                <w:u w:val="single"/>
              </w:rPr>
              <w:t xml:space="preserve">                                </w:t>
            </w:r>
            <w:r>
              <w:rPr>
                <w:rFonts w:hint="eastAsia" w:ascii="宋体" w:hAnsi="宋体"/>
                <w:sz w:val="30"/>
                <w:szCs w:val="30"/>
              </w:rPr>
              <w:t xml:space="preserve">  </w:t>
            </w:r>
          </w:p>
          <w:p>
            <w:pPr>
              <w:spacing w:line="440" w:lineRule="exact"/>
              <w:rPr>
                <w:rFonts w:ascii="宋体" w:hAnsi="宋体"/>
                <w:sz w:val="30"/>
                <w:szCs w:val="30"/>
                <w:u w:val="single"/>
              </w:rPr>
            </w:pPr>
            <w:r>
              <w:rPr>
                <w:rFonts w:hint="eastAsia" w:ascii="宋体" w:hAnsi="宋体"/>
                <w:sz w:val="30"/>
                <w:szCs w:val="30"/>
              </w:rPr>
              <w:t>附：法定代表人（负责人）性别：</w:t>
            </w:r>
            <w:r>
              <w:rPr>
                <w:rFonts w:hint="eastAsia" w:ascii="宋体" w:hAnsi="宋体"/>
                <w:sz w:val="30"/>
                <w:szCs w:val="30"/>
                <w:u w:val="single"/>
              </w:rPr>
              <w:t>　　</w:t>
            </w:r>
            <w:r>
              <w:rPr>
                <w:rFonts w:hint="eastAsia" w:ascii="宋体" w:hAnsi="宋体"/>
                <w:sz w:val="30"/>
                <w:szCs w:val="30"/>
              </w:rPr>
              <w:t>年龄：</w:t>
            </w:r>
            <w:r>
              <w:rPr>
                <w:rFonts w:hint="eastAsia" w:ascii="宋体" w:hAnsi="宋体"/>
                <w:sz w:val="30"/>
                <w:szCs w:val="30"/>
                <w:u w:val="single"/>
              </w:rPr>
              <w:t>　　</w:t>
            </w:r>
            <w:r>
              <w:rPr>
                <w:rFonts w:hint="eastAsia" w:ascii="宋体" w:hAnsi="宋体"/>
                <w:sz w:val="30"/>
                <w:szCs w:val="30"/>
              </w:rPr>
              <w:t>身份证号码：</w:t>
            </w:r>
            <w:r>
              <w:rPr>
                <w:rFonts w:hint="eastAsia" w:ascii="宋体" w:hAnsi="宋体"/>
                <w:sz w:val="30"/>
                <w:szCs w:val="30"/>
                <w:u w:val="single"/>
              </w:rPr>
              <w:t xml:space="preserve">         </w:t>
            </w:r>
          </w:p>
          <w:p>
            <w:pPr>
              <w:spacing w:line="440" w:lineRule="exact"/>
              <w:rPr>
                <w:rFonts w:ascii="宋体" w:hAnsi="宋体"/>
                <w:sz w:val="30"/>
                <w:szCs w:val="30"/>
                <w:u w:val="single"/>
              </w:rPr>
            </w:pPr>
            <w:r>
              <w:rPr>
                <w:rFonts w:hint="eastAsia" w:ascii="宋体" w:hAnsi="宋体"/>
                <w:sz w:val="30"/>
                <w:szCs w:val="30"/>
              </w:rPr>
              <w:t>注册号码：</w:t>
            </w:r>
            <w:r>
              <w:rPr>
                <w:rFonts w:hint="eastAsia" w:ascii="宋体" w:hAnsi="宋体"/>
                <w:sz w:val="30"/>
                <w:szCs w:val="30"/>
                <w:u w:val="single"/>
              </w:rPr>
              <w:t>　　　　　　　　　　</w:t>
            </w:r>
            <w:r>
              <w:rPr>
                <w:rFonts w:hint="eastAsia" w:ascii="宋体" w:hAnsi="宋体"/>
                <w:sz w:val="30"/>
                <w:szCs w:val="30"/>
              </w:rPr>
              <w:t>企业类型：</w:t>
            </w:r>
            <w:r>
              <w:rPr>
                <w:rFonts w:hint="eastAsia" w:ascii="宋体" w:hAnsi="宋体"/>
                <w:sz w:val="30"/>
                <w:szCs w:val="30"/>
                <w:u w:val="single"/>
              </w:rPr>
              <w:t xml:space="preserve">                   </w:t>
            </w:r>
          </w:p>
          <w:p>
            <w:pPr>
              <w:spacing w:line="440" w:lineRule="exact"/>
              <w:rPr>
                <w:rFonts w:ascii="宋体" w:hAnsi="宋体"/>
                <w:sz w:val="30"/>
                <w:szCs w:val="30"/>
                <w:u w:val="single"/>
              </w:rPr>
            </w:pPr>
            <w:r>
              <w:rPr>
                <w:rFonts w:hint="eastAsia" w:ascii="宋体" w:hAnsi="宋体"/>
                <w:sz w:val="30"/>
                <w:szCs w:val="30"/>
              </w:rPr>
              <w:t>经营范围：</w:t>
            </w:r>
            <w:r>
              <w:rPr>
                <w:rFonts w:hint="eastAsia" w:ascii="宋体" w:hAnsi="宋体"/>
                <w:sz w:val="30"/>
                <w:szCs w:val="30"/>
                <w:u w:val="single"/>
              </w:rPr>
              <w:t xml:space="preserve">                          </w:t>
            </w:r>
          </w:p>
          <w:p>
            <w:pPr>
              <w:spacing w:line="440" w:lineRule="exact"/>
              <w:rPr>
                <w:rFonts w:ascii="宋体" w:hAnsi="宋体"/>
                <w:sz w:val="30"/>
                <w:szCs w:val="30"/>
              </w:rPr>
            </w:pPr>
            <w:r>
              <w:rPr>
                <w:rFonts w:hint="eastAsia" w:ascii="宋体" w:hAnsi="宋体"/>
                <w:sz w:val="30"/>
                <w:szCs w:val="30"/>
              </w:rPr>
              <w:t>单位：</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w:t>
            </w:r>
            <w:r>
              <w:rPr>
                <w:rFonts w:hint="eastAsia" w:ascii="宋体" w:hAnsi="宋体"/>
                <w:sz w:val="30"/>
                <w:szCs w:val="30"/>
              </w:rPr>
              <w:t>（盖章）</w:t>
            </w:r>
          </w:p>
          <w:p>
            <w:pPr>
              <w:spacing w:line="440" w:lineRule="exact"/>
              <w:rPr>
                <w:rFonts w:ascii="宋体" w:hAnsi="宋体"/>
                <w:sz w:val="30"/>
                <w:szCs w:val="30"/>
              </w:rPr>
            </w:pPr>
            <w:r>
              <w:rPr>
                <w:rFonts w:hint="eastAsia" w:ascii="宋体" w:hAnsi="宋体"/>
                <w:sz w:val="30"/>
                <w:szCs w:val="30"/>
              </w:rPr>
              <w:t>　　　　　    年 　月　日</w:t>
            </w:r>
          </w:p>
          <w:p>
            <w:pPr>
              <w:spacing w:line="440" w:lineRule="exact"/>
              <w:rPr>
                <w:rFonts w:ascii="宋体" w:hAnsi="宋体"/>
                <w:sz w:val="30"/>
                <w:szCs w:val="30"/>
              </w:rPr>
            </w:pPr>
          </w:p>
        </w:tc>
      </w:tr>
    </w:tbl>
    <w:p>
      <w:pPr>
        <w:spacing w:line="360" w:lineRule="auto"/>
        <w:jc w:val="center"/>
        <w:rPr>
          <w:sz w:val="30"/>
          <w:szCs w:val="21"/>
        </w:rPr>
      </w:pPr>
    </w:p>
    <w:p>
      <w:pPr>
        <w:spacing w:line="360" w:lineRule="auto"/>
        <w:ind w:right="-96"/>
        <w:rPr>
          <w:sz w:val="30"/>
          <w:szCs w:val="28"/>
        </w:rPr>
      </w:pPr>
      <w:r>
        <w:rPr>
          <w:sz w:val="30"/>
          <w:szCs w:val="21"/>
        </w:rPr>
        <w:t>……………………………………………………………………………</w:t>
      </w:r>
    </w:p>
    <w:p>
      <w:pPr>
        <w:spacing w:line="400" w:lineRule="exact"/>
        <w:jc w:val="center"/>
        <w:rPr>
          <w:b/>
          <w:sz w:val="30"/>
          <w:szCs w:val="30"/>
        </w:rPr>
      </w:pPr>
      <w:r>
        <w:rPr>
          <w:rFonts w:hint="eastAsia"/>
          <w:b/>
          <w:sz w:val="30"/>
          <w:szCs w:val="30"/>
        </w:rPr>
        <w:t>授权委托证明书</w:t>
      </w:r>
    </w:p>
    <w:p>
      <w:pPr>
        <w:spacing w:line="440" w:lineRule="exact"/>
        <w:jc w:val="right"/>
      </w:pPr>
      <w:r>
        <w:pict>
          <v:shape id="文本框 15" o:spid="_x0000_s1029" o:spt="202" type="#_x0000_t202" style="position:absolute;left:0pt;margin-left:1.5pt;margin-top:42.45pt;height:241.8pt;width:456.75pt;z-index:251657216;mso-width-relative:page;mso-height-relative:page;" coordsize="21600,21600" o:gfxdata="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nZsNo1wAAAAcBAAAPAAAAAAAAAAEAIAAAACIAAABkcnMvZG93bnJldi54bWxQSwECFAAU&#10;AAAACACHTuJAwqT0zfIBAADqAwAADgAAAAAAAAABACAAAAAmAQAAZHJzL2Uyb0RvYy54bWxQSwUG&#10;AAAAAAYABgBZAQAAigUAAAAA&#10;">
            <v:path/>
            <v:fill focussize="0,0"/>
            <v:stroke joinstyle="miter"/>
            <v:imagedata o:title=""/>
            <o:lock v:ext="edit"/>
            <v:textbox>
              <w:txbxContent>
                <w:p>
                  <w:pPr>
                    <w:spacing w:beforeLines="50"/>
                    <w:ind w:firstLine="560" w:firstLineChars="200"/>
                    <w:rPr>
                      <w:sz w:val="28"/>
                      <w:szCs w:val="28"/>
                    </w:rPr>
                  </w:pPr>
                  <w:r>
                    <w:rPr>
                      <w:rFonts w:hint="eastAsia"/>
                      <w:sz w:val="28"/>
                      <w:szCs w:val="28"/>
                    </w:rPr>
                    <w:t>兹授权</w:t>
                  </w:r>
                  <w:r>
                    <w:rPr>
                      <w:rFonts w:hint="eastAsia"/>
                      <w:sz w:val="28"/>
                      <w:szCs w:val="28"/>
                      <w:u w:val="single"/>
                    </w:rPr>
                    <w:t>　　　　　</w:t>
                  </w:r>
                  <w:r>
                    <w:rPr>
                      <w:rFonts w:hint="eastAsia"/>
                      <w:sz w:val="28"/>
                      <w:szCs w:val="28"/>
                    </w:rPr>
                    <w:t>为我方委托代理人，其权限是：</w:t>
                  </w:r>
                  <w:r>
                    <w:rPr>
                      <w:rFonts w:hint="eastAsia"/>
                      <w:sz w:val="28"/>
                      <w:szCs w:val="28"/>
                      <w:u w:val="single"/>
                    </w:rPr>
                    <w:t xml:space="preserve">                </w:t>
                  </w:r>
                </w:p>
                <w:p>
                  <w:pPr>
                    <w:snapToGrid w:val="0"/>
                    <w:spacing w:line="480" w:lineRule="atLeast"/>
                    <w:rPr>
                      <w:sz w:val="28"/>
                      <w:szCs w:val="28"/>
                      <w:u w:val="single"/>
                    </w:rPr>
                  </w:pPr>
                  <w:r>
                    <w:rPr>
                      <w:rFonts w:hint="eastAsia"/>
                      <w:sz w:val="28"/>
                      <w:szCs w:val="28"/>
                      <w:u w:val="single"/>
                    </w:rPr>
                    <w:t xml:space="preserve">                                                               </w:t>
                  </w:r>
                </w:p>
                <w:p>
                  <w:pPr>
                    <w:snapToGrid w:val="0"/>
                    <w:spacing w:line="480" w:lineRule="atLeast"/>
                    <w:rPr>
                      <w:sz w:val="28"/>
                      <w:szCs w:val="28"/>
                      <w:u w:val="single"/>
                    </w:rPr>
                  </w:pPr>
                  <w:r>
                    <w:rPr>
                      <w:rFonts w:hint="eastAsia"/>
                      <w:sz w:val="28"/>
                      <w:szCs w:val="28"/>
                    </w:rPr>
                    <w:t>有效期限：</w:t>
                  </w:r>
                  <w:r>
                    <w:rPr>
                      <w:rFonts w:hint="eastAsia"/>
                      <w:sz w:val="28"/>
                      <w:szCs w:val="28"/>
                      <w:u w:val="single"/>
                    </w:rPr>
                    <w:t xml:space="preserve">                                                      </w:t>
                  </w:r>
                </w:p>
                <w:p>
                  <w:pPr>
                    <w:snapToGrid w:val="0"/>
                    <w:spacing w:line="480" w:lineRule="atLeast"/>
                    <w:rPr>
                      <w:sz w:val="28"/>
                      <w:szCs w:val="28"/>
                    </w:rPr>
                  </w:pPr>
                  <w:r>
                    <w:rPr>
                      <w:rFonts w:hint="eastAsia"/>
                      <w:sz w:val="28"/>
                      <w:szCs w:val="28"/>
                    </w:rPr>
                    <w:t>附：代理人性别：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rFonts w:hint="eastAsia"/>
                      <w:sz w:val="28"/>
                      <w:szCs w:val="28"/>
                      <w:u w:val="single"/>
                    </w:rPr>
                    <w:t xml:space="preserve">                    </w:t>
                  </w:r>
                </w:p>
                <w:p>
                  <w:pPr>
                    <w:snapToGrid w:val="0"/>
                    <w:spacing w:line="480" w:lineRule="atLeast"/>
                    <w:ind w:hanging="105"/>
                    <w:rPr>
                      <w:sz w:val="28"/>
                      <w:szCs w:val="28"/>
                      <w:u w:val="single"/>
                    </w:rPr>
                  </w:pPr>
                  <w:r>
                    <w:rPr>
                      <w:rFonts w:hint="eastAsia"/>
                      <w:sz w:val="28"/>
                      <w:szCs w:val="28"/>
                    </w:rPr>
                    <w:t>　　注册号码：</w:t>
                  </w:r>
                  <w:r>
                    <w:rPr>
                      <w:rFonts w:hint="eastAsia"/>
                      <w:sz w:val="28"/>
                      <w:szCs w:val="28"/>
                      <w:u w:val="single"/>
                    </w:rPr>
                    <w:t>　　　　　　　　　</w:t>
                  </w:r>
                  <w:r>
                    <w:rPr>
                      <w:rFonts w:hint="eastAsia"/>
                      <w:sz w:val="28"/>
                      <w:szCs w:val="28"/>
                    </w:rPr>
                    <w:t>企业类型：</w:t>
                  </w:r>
                  <w:r>
                    <w:rPr>
                      <w:rFonts w:hint="eastAsia"/>
                      <w:sz w:val="28"/>
                      <w:szCs w:val="28"/>
                      <w:u w:val="single"/>
                    </w:rPr>
                    <w:t xml:space="preserve">                      </w:t>
                  </w:r>
                </w:p>
                <w:p>
                  <w:pPr>
                    <w:snapToGrid w:val="0"/>
                    <w:spacing w:line="480" w:lineRule="atLeast"/>
                    <w:ind w:hanging="105"/>
                    <w:rPr>
                      <w:sz w:val="28"/>
                      <w:szCs w:val="28"/>
                      <w:u w:val="single"/>
                    </w:rPr>
                  </w:pPr>
                  <w:r>
                    <w:rPr>
                      <w:rFonts w:hint="eastAsia"/>
                      <w:sz w:val="28"/>
                      <w:szCs w:val="28"/>
                    </w:rPr>
                    <w:t>　　经营范围：</w:t>
                  </w:r>
                  <w:r>
                    <w:rPr>
                      <w:rFonts w:hint="eastAsia"/>
                      <w:sz w:val="28"/>
                      <w:szCs w:val="28"/>
                      <w:u w:val="single"/>
                    </w:rPr>
                    <w:t xml:space="preserve">                                                  </w:t>
                  </w:r>
                </w:p>
                <w:p>
                  <w:pPr>
                    <w:snapToGrid w:val="0"/>
                    <w:spacing w:line="480" w:lineRule="atLeast"/>
                    <w:ind w:hanging="105"/>
                    <w:rPr>
                      <w:sz w:val="28"/>
                      <w:szCs w:val="28"/>
                    </w:rPr>
                  </w:pPr>
                  <w:r>
                    <w:rPr>
                      <w:rFonts w:hint="eastAsia"/>
                      <w:sz w:val="28"/>
                      <w:szCs w:val="28"/>
                    </w:rPr>
                    <w:t>　　法定代表人（负责人）：</w:t>
                  </w:r>
                  <w:r>
                    <w:rPr>
                      <w:rFonts w:hint="eastAsia"/>
                      <w:sz w:val="28"/>
                      <w:szCs w:val="28"/>
                      <w:u w:val="single"/>
                    </w:rPr>
                    <w:t xml:space="preserve">　　　          </w:t>
                  </w:r>
                  <w:r>
                    <w:rPr>
                      <w:rFonts w:hint="eastAsia"/>
                      <w:sz w:val="28"/>
                      <w:szCs w:val="28"/>
                    </w:rPr>
                    <w:t>（签名或盖章）</w:t>
                  </w:r>
                </w:p>
                <w:p>
                  <w:pPr>
                    <w:snapToGrid w:val="0"/>
                    <w:spacing w:line="480" w:lineRule="atLeast"/>
                    <w:ind w:hanging="105"/>
                    <w:rPr>
                      <w:sz w:val="28"/>
                      <w:szCs w:val="28"/>
                    </w:rPr>
                  </w:pPr>
                  <w:r>
                    <w:rPr>
                      <w:rFonts w:hint="eastAsia"/>
                      <w:sz w:val="28"/>
                      <w:szCs w:val="28"/>
                    </w:rPr>
                    <w:t>　　授权单位：</w:t>
                  </w:r>
                  <w:r>
                    <w:rPr>
                      <w:rFonts w:hint="eastAsia"/>
                      <w:sz w:val="28"/>
                      <w:szCs w:val="28"/>
                      <w:u w:val="single"/>
                    </w:rPr>
                    <w:t xml:space="preserve">                     </w:t>
                  </w:r>
                  <w:r>
                    <w:rPr>
                      <w:rFonts w:hint="eastAsia"/>
                      <w:sz w:val="28"/>
                      <w:szCs w:val="28"/>
                    </w:rPr>
                    <w:t>（盖章）　　　</w:t>
                  </w:r>
                </w:p>
                <w:p>
                  <w:pPr>
                    <w:snapToGrid w:val="0"/>
                    <w:spacing w:line="480" w:lineRule="atLeast"/>
                    <w:ind w:firstLine="570"/>
                    <w:rPr>
                      <w:sz w:val="28"/>
                      <w:szCs w:val="28"/>
                    </w:rPr>
                  </w:pPr>
                  <w:r>
                    <w:rPr>
                      <w:rFonts w:hint="eastAsia"/>
                      <w:sz w:val="28"/>
                      <w:szCs w:val="28"/>
                    </w:rPr>
                    <w:t>　　　　　　　　　　　　　　　　　　　　　年　月　　日</w:t>
                  </w:r>
                </w:p>
              </w:txbxContent>
            </v:textbox>
          </v:shape>
        </w:pict>
      </w:r>
      <w:r>
        <w:rPr>
          <w:rFonts w:hint="eastAsia" w:ascii="宋体" w:hAnsi="宋体"/>
          <w:sz w:val="30"/>
          <w:szCs w:val="30"/>
        </w:rPr>
        <w:t>（　 ）第　号</w:t>
      </w:r>
      <w:r>
        <w:pict>
          <v:group id="组合 10" o:spid="_x0000_s1027" o:spt="203" style="height:257.4pt;width:456.75pt;" coordsize="0,0">
            <o:lock v:ext="edit" aspectratio="t"/>
            <v:rect id="图片 11" o:spid="_x0000_s1028" o:spt="1" style="position:absolute;left:0;top:0;height:5148;width:9135;"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path/>
              <v:fill on="f" focussize="0,0"/>
              <v:stroke on="f"/>
              <v:imagedata o:title=""/>
              <o:lock v:ext="edit" text="t" aspectratio="t"/>
            </v:rect>
            <w10:wrap type="none"/>
            <w10:anchorlock/>
          </v:group>
        </w:pict>
      </w:r>
      <w:r>
        <w:rPr>
          <w:rFonts w:hint="eastAsia"/>
          <w:b/>
          <w:bCs/>
          <w:sz w:val="24"/>
        </w:rPr>
        <w:t>注：按提供的格式填写。</w:t>
      </w:r>
    </w:p>
    <w:p>
      <w:pPr>
        <w:pStyle w:val="24"/>
        <w:spacing w:line="440" w:lineRule="atLeast"/>
        <w:rPr>
          <w:rFonts w:ascii="楷体_GB2312" w:eastAsia="楷体_GB2312"/>
          <w:sz w:val="28"/>
        </w:rPr>
      </w:pPr>
    </w:p>
    <w:p>
      <w:pPr>
        <w:spacing w:line="430" w:lineRule="exact"/>
        <w:jc w:val="center"/>
        <w:rPr>
          <w:rFonts w:ascii="宋体" w:hAnsi="宋体"/>
          <w:b/>
          <w:sz w:val="36"/>
          <w:szCs w:val="36"/>
        </w:rPr>
      </w:pPr>
    </w:p>
    <w:p>
      <w:pPr>
        <w:spacing w:line="430" w:lineRule="exact"/>
        <w:jc w:val="center"/>
        <w:rPr>
          <w:rFonts w:ascii="宋体" w:hAnsi="宋体"/>
          <w:b/>
          <w:sz w:val="36"/>
          <w:szCs w:val="36"/>
        </w:rPr>
        <w:sectPr>
          <w:footerReference r:id="rId11" w:type="default"/>
          <w:pgSz w:w="11906" w:h="16838"/>
          <w:pgMar w:top="1304" w:right="1247" w:bottom="1304" w:left="1247" w:header="851" w:footer="992" w:gutter="567"/>
          <w:cols w:space="720" w:num="1"/>
          <w:docGrid w:linePitch="312" w:charSpace="0"/>
        </w:sectPr>
      </w:pPr>
    </w:p>
    <w:p>
      <w:pPr>
        <w:autoSpaceDE w:val="0"/>
        <w:autoSpaceDN w:val="0"/>
        <w:adjustRightInd w:val="0"/>
        <w:ind w:left="-540" w:leftChars="-257" w:firstLine="929" w:firstLineChars="257"/>
        <w:jc w:val="center"/>
        <w:rPr>
          <w:rFonts w:ascii="宋体"/>
          <w:b/>
          <w:bCs/>
          <w:color w:val="000000"/>
          <w:sz w:val="36"/>
          <w:szCs w:val="36"/>
        </w:rPr>
      </w:pPr>
      <w:r>
        <w:rPr>
          <w:rFonts w:hint="eastAsia" w:ascii="宋体" w:hAnsi="宋体" w:cs="宋体"/>
          <w:b/>
          <w:bCs/>
          <w:color w:val="000000"/>
          <w:sz w:val="36"/>
          <w:szCs w:val="36"/>
          <w:lang w:val="zh-CN"/>
        </w:rPr>
        <w:t>项目报价汇总表</w:t>
      </w:r>
      <w:r>
        <w:rPr>
          <w:rFonts w:hint="eastAsia" w:ascii="宋体" w:hAnsi="宋体" w:cs="宋体"/>
          <w:b/>
          <w:color w:val="000000"/>
          <w:sz w:val="36"/>
          <w:szCs w:val="36"/>
          <w:lang w:val="zh-CN"/>
        </w:rPr>
        <w:t>（经济标）</w:t>
      </w:r>
    </w:p>
    <w:tbl>
      <w:tblPr>
        <w:tblStyle w:val="46"/>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4"/>
        <w:gridCol w:w="1204"/>
        <w:gridCol w:w="100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r>
              <w:rPr>
                <w:rFonts w:hint="eastAsia" w:ascii="宋体" w:hAnsi="宋体" w:cs="宋体"/>
                <w:b/>
                <w:color w:val="000000"/>
                <w:sz w:val="24"/>
                <w:szCs w:val="24"/>
                <w:lang w:val="zh-CN"/>
              </w:rPr>
              <w:t>工</w:t>
            </w:r>
            <w:r>
              <w:rPr>
                <w:rFonts w:ascii="宋体" w:hAnsi="宋体" w:cs="宋体"/>
                <w:b/>
                <w:color w:val="000000"/>
                <w:sz w:val="24"/>
                <w:szCs w:val="24"/>
                <w:lang w:val="zh-CN"/>
              </w:rPr>
              <w:t xml:space="preserve"> </w:t>
            </w:r>
            <w:r>
              <w:rPr>
                <w:rFonts w:hint="eastAsia" w:ascii="宋体" w:hAnsi="宋体" w:cs="宋体"/>
                <w:b/>
                <w:color w:val="000000"/>
                <w:sz w:val="24"/>
                <w:szCs w:val="24"/>
                <w:lang w:val="zh-CN"/>
              </w:rPr>
              <w:t>程</w:t>
            </w:r>
            <w:r>
              <w:rPr>
                <w:rFonts w:ascii="宋体" w:hAnsi="宋体" w:cs="宋体"/>
                <w:b/>
                <w:color w:val="000000"/>
                <w:sz w:val="24"/>
                <w:szCs w:val="24"/>
                <w:lang w:val="zh-CN"/>
              </w:rPr>
              <w:t xml:space="preserve"> </w:t>
            </w:r>
            <w:r>
              <w:rPr>
                <w:rFonts w:hint="eastAsia" w:ascii="宋体" w:hAnsi="宋体" w:cs="宋体"/>
                <w:b/>
                <w:color w:val="000000"/>
                <w:sz w:val="24"/>
                <w:szCs w:val="24"/>
                <w:lang w:val="zh-CN"/>
              </w:rPr>
              <w:t>名</w:t>
            </w:r>
            <w:r>
              <w:rPr>
                <w:rFonts w:ascii="宋体" w:hAnsi="宋体" w:cs="宋体"/>
                <w:b/>
                <w:color w:val="000000"/>
                <w:sz w:val="24"/>
                <w:szCs w:val="24"/>
                <w:lang w:val="zh-CN"/>
              </w:rPr>
              <w:t xml:space="preserve"> </w:t>
            </w:r>
            <w:r>
              <w:rPr>
                <w:rFonts w:hint="eastAsia" w:ascii="宋体" w:hAnsi="宋体" w:cs="宋体"/>
                <w:b/>
                <w:color w:val="000000"/>
                <w:sz w:val="24"/>
                <w:szCs w:val="24"/>
                <w:lang w:val="zh-CN"/>
              </w:rPr>
              <w:t>称</w:t>
            </w:r>
          </w:p>
        </w:tc>
        <w:tc>
          <w:tcPr>
            <w:tcW w:w="60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cs="宋体" w:eastAsiaTheme="minorEastAsia"/>
                <w:b/>
                <w:bCs/>
                <w:color w:val="000000"/>
                <w:sz w:val="24"/>
                <w:szCs w:val="24"/>
                <w:lang w:val="zh-CN" w:eastAsia="zh-CN"/>
              </w:rPr>
            </w:pPr>
            <w:r>
              <w:rPr>
                <w:rFonts w:hint="eastAsia" w:cs="宋体" w:asciiTheme="minorEastAsia" w:hAnsiTheme="minorEastAsia" w:eastAsiaTheme="minorEastAsia"/>
                <w:b/>
                <w:kern w:val="0"/>
                <w:sz w:val="24"/>
                <w:szCs w:val="24"/>
              </w:rPr>
              <w:t>南沙滨海会展中心接入电缆敷设</w:t>
            </w:r>
            <w:r>
              <w:rPr>
                <w:rFonts w:hint="eastAsia" w:asciiTheme="minorEastAsia" w:hAnsiTheme="minorEastAsia" w:eastAsiaTheme="minorEastAsia"/>
                <w:b/>
                <w:sz w:val="24"/>
                <w:szCs w:val="24"/>
              </w:rPr>
              <w:t>工程</w:t>
            </w:r>
            <w:r>
              <w:rPr>
                <w:rFonts w:hint="eastAsia" w:asciiTheme="minorEastAsia" w:hAnsiTheme="minorEastAsia" w:eastAsiaTheme="minorEastAsia"/>
                <w:b/>
                <w:sz w:val="24"/>
                <w:szCs w:val="24"/>
                <w:lang w:eastAsia="zh-CN"/>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3344"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r>
              <w:rPr>
                <w:rFonts w:hint="eastAsia" w:ascii="宋体" w:hAnsi="宋体" w:cs="宋体"/>
                <w:b/>
                <w:color w:val="000000"/>
                <w:sz w:val="24"/>
                <w:szCs w:val="24"/>
                <w:lang w:val="zh-CN"/>
              </w:rPr>
              <w:t>投标报价（元）</w:t>
            </w:r>
          </w:p>
        </w:tc>
        <w:tc>
          <w:tcPr>
            <w:tcW w:w="12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000000"/>
                <w:sz w:val="24"/>
                <w:szCs w:val="24"/>
                <w:lang w:val="zh-CN"/>
              </w:rPr>
            </w:pPr>
            <w:r>
              <w:rPr>
                <w:rFonts w:hint="eastAsia" w:ascii="宋体" w:hAnsi="宋体"/>
                <w:b/>
                <w:color w:val="000000"/>
                <w:sz w:val="24"/>
                <w:szCs w:val="24"/>
              </w:rPr>
              <w:t>大写：</w:t>
            </w:r>
          </w:p>
        </w:tc>
        <w:tc>
          <w:tcPr>
            <w:tcW w:w="48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44" w:type="dxa"/>
            <w:vMerge w:val="continue"/>
            <w:tcBorders>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000000"/>
                <w:sz w:val="24"/>
                <w:szCs w:val="24"/>
                <w:lang w:val="zh-CN"/>
              </w:rPr>
            </w:pPr>
          </w:p>
        </w:tc>
        <w:tc>
          <w:tcPr>
            <w:tcW w:w="12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b/>
                <w:color w:val="000000"/>
                <w:sz w:val="24"/>
                <w:szCs w:val="24"/>
              </w:rPr>
            </w:pPr>
            <w:r>
              <w:rPr>
                <w:rFonts w:hint="eastAsia" w:ascii="宋体" w:hAnsi="宋体"/>
                <w:b/>
                <w:color w:val="000000"/>
                <w:sz w:val="24"/>
                <w:szCs w:val="24"/>
              </w:rPr>
              <w:t>小写：</w:t>
            </w:r>
          </w:p>
        </w:tc>
        <w:tc>
          <w:tcPr>
            <w:tcW w:w="48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4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sz w:val="24"/>
                <w:szCs w:val="24"/>
                <w:lang w:val="zh-CN"/>
              </w:rPr>
            </w:pPr>
            <w:r>
              <w:rPr>
                <w:rFonts w:hint="eastAsia" w:ascii="宋体" w:hAnsi="宋体" w:cs="宋体"/>
                <w:b/>
                <w:bCs/>
                <w:color w:val="000000"/>
                <w:sz w:val="24"/>
                <w:szCs w:val="24"/>
                <w:lang w:val="zh-CN"/>
              </w:rPr>
              <w:t>其中：</w:t>
            </w:r>
            <w:r>
              <w:rPr>
                <w:rFonts w:hint="eastAsia" w:ascii="宋体" w:hAnsi="宋体" w:cs="宋体"/>
                <w:b/>
                <w:color w:val="000000"/>
                <w:sz w:val="24"/>
                <w:szCs w:val="24"/>
                <w:lang w:val="zh-CN"/>
              </w:rPr>
              <w:t>安全文明施工费</w:t>
            </w:r>
            <w:r>
              <w:rPr>
                <w:rFonts w:hint="eastAsia" w:ascii="宋体" w:hAnsi="宋体" w:cs="宋体"/>
                <w:b/>
                <w:bCs/>
                <w:color w:val="000000"/>
                <w:sz w:val="24"/>
                <w:szCs w:val="24"/>
                <w:lang w:val="zh-CN"/>
              </w:rPr>
              <w:t>（元）</w:t>
            </w:r>
          </w:p>
        </w:tc>
        <w:tc>
          <w:tcPr>
            <w:tcW w:w="60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000000"/>
                <w:sz w:val="24"/>
                <w:szCs w:val="24"/>
                <w:lang w:val="zh-CN"/>
              </w:rPr>
            </w:pPr>
            <w:r>
              <w:rPr>
                <w:rFonts w:hint="eastAsia" w:ascii="宋体" w:hAnsi="宋体"/>
                <w:b/>
                <w:color w:val="000000"/>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sz w:val="24"/>
                <w:szCs w:val="24"/>
                <w:lang w:val="zh-CN"/>
              </w:rPr>
            </w:pPr>
          </w:p>
        </w:tc>
        <w:tc>
          <w:tcPr>
            <w:tcW w:w="60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000000"/>
                <w:sz w:val="24"/>
                <w:szCs w:val="24"/>
                <w:lang w:val="zh-CN"/>
              </w:rPr>
            </w:pPr>
            <w:r>
              <w:rPr>
                <w:rFonts w:hint="eastAsia" w:ascii="宋体" w:hAnsi="宋体"/>
                <w:b/>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color w:val="000000"/>
                <w:sz w:val="24"/>
                <w:szCs w:val="24"/>
                <w:lang w:val="zh-CN"/>
              </w:rPr>
            </w:pPr>
            <w:r>
              <w:rPr>
                <w:rFonts w:hint="eastAsia" w:ascii="宋体" w:hAnsi="宋体" w:cs="宋体"/>
                <w:b/>
                <w:color w:val="000000"/>
                <w:sz w:val="24"/>
                <w:szCs w:val="24"/>
                <w:lang w:val="zh-CN"/>
              </w:rPr>
              <w:t>投标总工期</w:t>
            </w:r>
          </w:p>
        </w:tc>
        <w:tc>
          <w:tcPr>
            <w:tcW w:w="60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000000"/>
                <w:sz w:val="24"/>
                <w:szCs w:val="24"/>
              </w:rPr>
            </w:pPr>
            <w:r>
              <w:rPr>
                <w:rFonts w:hint="eastAsia" w:ascii="宋体" w:hAnsi="宋体" w:cs="宋体"/>
                <w:b/>
                <w:color w:val="000000"/>
                <w:sz w:val="24"/>
                <w:szCs w:val="24"/>
                <w:lang w:val="zh-CN"/>
              </w:rPr>
              <w:t>工程质量标准</w:t>
            </w:r>
          </w:p>
        </w:tc>
        <w:tc>
          <w:tcPr>
            <w:tcW w:w="60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r>
              <w:rPr>
                <w:rFonts w:hint="eastAsia" w:ascii="宋体" w:hAnsi="宋体" w:cs="宋体"/>
                <w:b/>
                <w:color w:val="000000"/>
                <w:sz w:val="24"/>
                <w:szCs w:val="24"/>
                <w:lang w:val="zh-CN"/>
              </w:rPr>
              <w:t>保修期限</w:t>
            </w:r>
          </w:p>
        </w:tc>
        <w:tc>
          <w:tcPr>
            <w:tcW w:w="60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r>
              <w:rPr>
                <w:rFonts w:hint="eastAsia" w:ascii="宋体" w:hAnsi="宋体" w:cs="宋体"/>
                <w:b/>
                <w:color w:val="000000"/>
                <w:sz w:val="24"/>
                <w:szCs w:val="24"/>
                <w:lang w:val="zh-CN"/>
              </w:rPr>
              <w:t>委派的项目负责人</w:t>
            </w:r>
          </w:p>
        </w:tc>
        <w:tc>
          <w:tcPr>
            <w:tcW w:w="22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b/>
                <w:color w:val="000000"/>
                <w:sz w:val="24"/>
                <w:szCs w:val="24"/>
              </w:rPr>
            </w:pPr>
            <w:r>
              <w:rPr>
                <w:rFonts w:hint="eastAsia" w:ascii="宋体" w:hAnsi="宋体"/>
                <w:b/>
                <w:color w:val="000000"/>
                <w:sz w:val="24"/>
                <w:szCs w:val="24"/>
              </w:rPr>
              <w:t>姓</w:t>
            </w:r>
            <w:r>
              <w:rPr>
                <w:rFonts w:ascii="宋体" w:hAnsi="宋体"/>
                <w:b/>
                <w:color w:val="000000"/>
                <w:sz w:val="24"/>
                <w:szCs w:val="24"/>
              </w:rPr>
              <w:t xml:space="preserve">    </w:t>
            </w:r>
            <w:r>
              <w:rPr>
                <w:rFonts w:hint="eastAsia" w:ascii="宋体" w:hAnsi="宋体"/>
                <w:b/>
                <w:color w:val="000000"/>
                <w:sz w:val="24"/>
                <w:szCs w:val="24"/>
              </w:rPr>
              <w:t>名</w:t>
            </w:r>
          </w:p>
        </w:tc>
        <w:tc>
          <w:tcPr>
            <w:tcW w:w="3827"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3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sz w:val="24"/>
                <w:szCs w:val="24"/>
                <w:lang w:val="zh-CN"/>
              </w:rPr>
            </w:pPr>
          </w:p>
        </w:tc>
        <w:tc>
          <w:tcPr>
            <w:tcW w:w="2208" w:type="dxa"/>
            <w:gridSpan w:val="2"/>
            <w:tcBorders>
              <w:top w:val="single" w:color="auto" w:sz="4" w:space="0"/>
              <w:left w:val="single" w:color="auto" w:sz="4" w:space="0"/>
              <w:bottom w:val="single" w:color="auto" w:sz="4" w:space="0"/>
              <w:right w:val="single" w:color="auto" w:sz="4" w:space="0"/>
            </w:tcBorders>
            <w:vAlign w:val="center"/>
          </w:tcPr>
          <w:p>
            <w:pPr>
              <w:rPr>
                <w:rFonts w:ascii="宋体"/>
                <w:b/>
                <w:color w:val="000000"/>
                <w:sz w:val="24"/>
                <w:szCs w:val="24"/>
              </w:rPr>
            </w:pPr>
            <w:r>
              <w:rPr>
                <w:rFonts w:hint="eastAsia" w:ascii="宋体" w:hAnsi="宋体"/>
                <w:b/>
                <w:color w:val="000000"/>
                <w:sz w:val="24"/>
                <w:szCs w:val="24"/>
              </w:rPr>
              <w:t>建造师的注册编号或小型项目负责人的证书编号</w:t>
            </w:r>
          </w:p>
        </w:tc>
        <w:tc>
          <w:tcPr>
            <w:tcW w:w="3827"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34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000000"/>
                <w:sz w:val="24"/>
                <w:szCs w:val="24"/>
                <w:lang w:val="zh-CN"/>
              </w:rPr>
            </w:pPr>
            <w:r>
              <w:rPr>
                <w:rFonts w:hint="eastAsia" w:ascii="宋体" w:hAnsi="宋体" w:cs="宋体"/>
                <w:b/>
                <w:bCs/>
                <w:color w:val="000000"/>
                <w:sz w:val="24"/>
                <w:szCs w:val="24"/>
                <w:lang w:val="zh-CN"/>
              </w:rPr>
              <w:t>委派的安全员</w:t>
            </w:r>
          </w:p>
        </w:tc>
        <w:tc>
          <w:tcPr>
            <w:tcW w:w="220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354" w:firstLineChars="147"/>
              <w:jc w:val="center"/>
              <w:rPr>
                <w:rFonts w:ascii="宋体" w:cs="宋体"/>
                <w:b/>
                <w:bCs/>
                <w:color w:val="000000"/>
                <w:sz w:val="24"/>
                <w:szCs w:val="24"/>
                <w:lang w:val="zh-CN"/>
              </w:rPr>
            </w:pPr>
            <w:r>
              <w:rPr>
                <w:rFonts w:hint="eastAsia" w:ascii="宋体" w:hAnsi="宋体" w:cs="宋体"/>
                <w:b/>
                <w:bCs/>
                <w:color w:val="000000"/>
                <w:sz w:val="24"/>
                <w:szCs w:val="24"/>
                <w:lang w:val="zh-CN"/>
              </w:rPr>
              <w:t>姓</w:t>
            </w:r>
            <w:r>
              <w:rPr>
                <w:rFonts w:ascii="宋体" w:hAnsi="宋体" w:cs="宋体"/>
                <w:b/>
                <w:bCs/>
                <w:color w:val="000000"/>
                <w:sz w:val="24"/>
                <w:szCs w:val="24"/>
                <w:lang w:val="zh-CN"/>
              </w:rPr>
              <w:t xml:space="preserve">   </w:t>
            </w:r>
            <w:r>
              <w:rPr>
                <w:rFonts w:hint="eastAsia" w:ascii="宋体" w:hAnsi="宋体" w:cs="宋体"/>
                <w:b/>
                <w:bCs/>
                <w:color w:val="000000"/>
                <w:sz w:val="24"/>
                <w:szCs w:val="24"/>
                <w:lang w:val="zh-CN"/>
              </w:rPr>
              <w:t>名</w:t>
            </w:r>
          </w:p>
        </w:tc>
        <w:tc>
          <w:tcPr>
            <w:tcW w:w="3827"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3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sz w:val="24"/>
                <w:szCs w:val="24"/>
                <w:lang w:val="zh-CN"/>
              </w:rPr>
            </w:pPr>
          </w:p>
        </w:tc>
        <w:tc>
          <w:tcPr>
            <w:tcW w:w="220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
                <w:color w:val="000000"/>
                <w:sz w:val="24"/>
                <w:szCs w:val="24"/>
              </w:rPr>
            </w:pPr>
            <w:r>
              <w:rPr>
                <w:rFonts w:hint="eastAsia" w:ascii="宋体" w:hAnsi="宋体"/>
                <w:b/>
                <w:color w:val="000000"/>
                <w:sz w:val="24"/>
                <w:szCs w:val="24"/>
              </w:rPr>
              <w:t>安全生产考核</w:t>
            </w:r>
          </w:p>
          <w:p>
            <w:pPr>
              <w:autoSpaceDE w:val="0"/>
              <w:autoSpaceDN w:val="0"/>
              <w:adjustRightInd w:val="0"/>
              <w:jc w:val="center"/>
              <w:rPr>
                <w:rFonts w:ascii="宋体" w:cs="宋体"/>
                <w:b/>
                <w:bCs/>
                <w:color w:val="000000"/>
                <w:sz w:val="24"/>
                <w:szCs w:val="24"/>
                <w:lang w:val="zh-CN"/>
              </w:rPr>
            </w:pPr>
            <w:r>
              <w:rPr>
                <w:rFonts w:hint="eastAsia" w:ascii="宋体" w:hAnsi="宋体"/>
                <w:b/>
                <w:color w:val="000000"/>
                <w:sz w:val="24"/>
                <w:szCs w:val="24"/>
              </w:rPr>
              <w:t>合格证（</w:t>
            </w:r>
            <w:r>
              <w:rPr>
                <w:rFonts w:ascii="宋体" w:hAnsi="宋体"/>
                <w:b/>
                <w:color w:val="000000"/>
                <w:sz w:val="24"/>
                <w:szCs w:val="24"/>
              </w:rPr>
              <w:t>C</w:t>
            </w:r>
            <w:r>
              <w:rPr>
                <w:rFonts w:hint="eastAsia" w:ascii="宋体" w:hAnsi="宋体"/>
                <w:b/>
                <w:color w:val="000000"/>
                <w:sz w:val="24"/>
                <w:szCs w:val="24"/>
              </w:rPr>
              <w:t>类）编号</w:t>
            </w:r>
          </w:p>
        </w:tc>
        <w:tc>
          <w:tcPr>
            <w:tcW w:w="3827"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000000"/>
                <w:sz w:val="24"/>
                <w:szCs w:val="24"/>
                <w:lang w:val="zh-CN"/>
              </w:rPr>
            </w:pPr>
          </w:p>
        </w:tc>
      </w:tr>
    </w:tbl>
    <w:p>
      <w:pPr>
        <w:tabs>
          <w:tab w:val="left" w:pos="720"/>
        </w:tabs>
        <w:snapToGrid w:val="0"/>
        <w:spacing w:line="360" w:lineRule="auto"/>
        <w:rPr>
          <w:color w:val="000000"/>
          <w:sz w:val="24"/>
          <w:szCs w:val="24"/>
        </w:rPr>
      </w:pPr>
    </w:p>
    <w:p>
      <w:pPr>
        <w:pStyle w:val="141"/>
        <w:ind w:firstLine="3596" w:firstLineChars="1450"/>
      </w:pPr>
      <w:r>
        <w:rPr>
          <w:rFonts w:hint="eastAsia"/>
        </w:rPr>
        <w:t>投标人：　　（盖章）</w:t>
      </w:r>
    </w:p>
    <w:p>
      <w:pPr>
        <w:pStyle w:val="141"/>
        <w:ind w:firstLine="3596" w:firstLineChars="1450"/>
      </w:pPr>
      <w:r>
        <w:rPr>
          <w:rFonts w:hint="eastAsia"/>
        </w:rPr>
        <w:t>法定代表人或授权代理人（签字或盖章）：</w:t>
      </w:r>
    </w:p>
    <w:p>
      <w:pPr>
        <w:pStyle w:val="141"/>
        <w:ind w:firstLine="3596" w:firstLineChars="1450"/>
      </w:pPr>
      <w:r>
        <w:rPr>
          <w:rFonts w:hint="eastAsia"/>
        </w:rPr>
        <w:t xml:space="preserve">日   期：    年    月    日 </w:t>
      </w:r>
    </w:p>
    <w:p>
      <w:pPr>
        <w:tabs>
          <w:tab w:val="left" w:pos="720"/>
        </w:tabs>
        <w:snapToGrid w:val="0"/>
        <w:spacing w:line="360" w:lineRule="auto"/>
        <w:rPr>
          <w:color w:val="000000"/>
          <w:sz w:val="24"/>
          <w:szCs w:val="24"/>
        </w:rPr>
      </w:pPr>
    </w:p>
    <w:p>
      <w:pPr>
        <w:tabs>
          <w:tab w:val="left" w:pos="720"/>
        </w:tabs>
        <w:snapToGrid w:val="0"/>
        <w:spacing w:line="360" w:lineRule="auto"/>
        <w:rPr>
          <w:color w:val="000000"/>
          <w:sz w:val="24"/>
          <w:szCs w:val="24"/>
        </w:rPr>
      </w:pPr>
    </w:p>
    <w:p>
      <w:pPr>
        <w:spacing w:line="430" w:lineRule="exact"/>
        <w:jc w:val="left"/>
        <w:rPr>
          <w:rFonts w:ascii="宋体" w:hAnsi="宋体"/>
          <w:b/>
          <w:sz w:val="36"/>
          <w:szCs w:val="36"/>
        </w:rPr>
      </w:pPr>
    </w:p>
    <w:p>
      <w:pPr>
        <w:spacing w:line="430" w:lineRule="exact"/>
        <w:jc w:val="left"/>
        <w:rPr>
          <w:rFonts w:ascii="宋体" w:hAnsi="宋体"/>
          <w:b/>
          <w:sz w:val="36"/>
          <w:szCs w:val="36"/>
        </w:rPr>
      </w:pPr>
    </w:p>
    <w:p>
      <w:pPr>
        <w:spacing w:line="430" w:lineRule="exact"/>
        <w:jc w:val="left"/>
        <w:rPr>
          <w:rFonts w:ascii="宋体" w:hAnsi="宋体"/>
          <w:b/>
          <w:sz w:val="36"/>
          <w:szCs w:val="36"/>
        </w:rPr>
      </w:pPr>
    </w:p>
    <w:p>
      <w:pPr>
        <w:spacing w:line="430" w:lineRule="exact"/>
        <w:jc w:val="left"/>
        <w:rPr>
          <w:rFonts w:ascii="宋体" w:hAnsi="宋体"/>
          <w:b/>
          <w:sz w:val="36"/>
          <w:szCs w:val="36"/>
        </w:rPr>
      </w:pPr>
    </w:p>
    <w:p>
      <w:pPr>
        <w:spacing w:line="430" w:lineRule="exact"/>
        <w:jc w:val="left"/>
        <w:rPr>
          <w:rFonts w:ascii="宋体" w:hAnsi="宋体"/>
          <w:b/>
          <w:sz w:val="36"/>
          <w:szCs w:val="36"/>
        </w:rPr>
      </w:pPr>
    </w:p>
    <w:p>
      <w:pPr>
        <w:spacing w:line="430" w:lineRule="exact"/>
        <w:jc w:val="center"/>
        <w:rPr>
          <w:rFonts w:ascii="宋体" w:hAnsi="宋体"/>
          <w:b/>
          <w:sz w:val="36"/>
          <w:szCs w:val="36"/>
        </w:rPr>
      </w:pPr>
      <w:r>
        <w:rPr>
          <w:rFonts w:hint="eastAsia" w:ascii="宋体" w:hAnsi="宋体"/>
          <w:b/>
          <w:sz w:val="36"/>
          <w:szCs w:val="36"/>
        </w:rPr>
        <w:t xml:space="preserve">投标函 </w:t>
      </w:r>
    </w:p>
    <w:p>
      <w:pPr>
        <w:spacing w:beforeLines="50" w:line="430" w:lineRule="exact"/>
        <w:rPr>
          <w:rFonts w:ascii="宋体" w:hAnsi="宋体"/>
          <w:sz w:val="24"/>
          <w:szCs w:val="24"/>
        </w:rPr>
      </w:pPr>
      <w:r>
        <w:rPr>
          <w:rFonts w:hint="eastAsia" w:ascii="宋体" w:hAnsi="宋体"/>
          <w:sz w:val="24"/>
          <w:szCs w:val="24"/>
        </w:rPr>
        <w:t>工程名称：</w:t>
      </w:r>
    </w:p>
    <w:p>
      <w:pPr>
        <w:spacing w:line="430" w:lineRule="exact"/>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lang w:eastAsia="zh-CN"/>
        </w:rPr>
        <w:t>招标人</w:t>
      </w:r>
      <w:r>
        <w:rPr>
          <w:rFonts w:hint="eastAsia" w:ascii="宋体" w:hAnsi="宋体"/>
          <w:sz w:val="24"/>
          <w:szCs w:val="24"/>
        </w:rPr>
        <w:t>名称]</w:t>
      </w:r>
    </w:p>
    <w:p>
      <w:pPr>
        <w:spacing w:before="50" w:line="340" w:lineRule="exact"/>
        <w:ind w:firstLine="540"/>
        <w:rPr>
          <w:rFonts w:ascii="宋体" w:hAnsi="宋体"/>
          <w:sz w:val="24"/>
          <w:szCs w:val="24"/>
        </w:rPr>
      </w:pPr>
      <w:r>
        <w:rPr>
          <w:rFonts w:hint="eastAsia" w:ascii="宋体" w:hAnsi="宋体"/>
          <w:sz w:val="24"/>
          <w:szCs w:val="24"/>
        </w:rPr>
        <w:t>经考察现场和研究上述工程合同的图纸、合同条款、规范、工程量清单和其他有关文件后，我方愿按投标总报价并按上述图纸、合同条款、规范和工程量清单的条件要求承包上述工程的施工、竣工，并承担任何质量缺陷保修责任。</w:t>
      </w:r>
      <w:r>
        <w:rPr>
          <w:rFonts w:ascii="宋体" w:hAnsi="宋体"/>
          <w:sz w:val="24"/>
          <w:szCs w:val="24"/>
        </w:rPr>
        <w:t xml:space="preserve">  </w:t>
      </w:r>
    </w:p>
    <w:p>
      <w:pPr>
        <w:spacing w:before="50" w:line="360" w:lineRule="auto"/>
        <w:rPr>
          <w:rFonts w:ascii="宋体" w:hAnsi="宋体"/>
          <w:sz w:val="24"/>
          <w:szCs w:val="24"/>
        </w:rPr>
      </w:pPr>
      <w:r>
        <w:rPr>
          <w:rFonts w:ascii="宋体" w:hAnsi="宋体"/>
          <w:sz w:val="24"/>
          <w:szCs w:val="24"/>
        </w:rPr>
        <w:t xml:space="preserve">     </w:t>
      </w:r>
      <w:r>
        <w:rPr>
          <w:rFonts w:hint="eastAsia"/>
          <w:sz w:val="24"/>
          <w:szCs w:val="24"/>
          <w:u w:val="single"/>
        </w:rPr>
        <w:t>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pPr>
        <w:spacing w:before="50" w:line="340" w:lineRule="exact"/>
        <w:ind w:firstLine="480" w:firstLineChars="200"/>
        <w:rPr>
          <w:rFonts w:ascii="宋体" w:hAnsi="宋体"/>
          <w:sz w:val="24"/>
          <w:szCs w:val="24"/>
        </w:rPr>
      </w:pPr>
      <w:r>
        <w:rPr>
          <w:rFonts w:hint="eastAsia" w:ascii="宋体" w:hAnsi="宋体"/>
          <w:sz w:val="24"/>
          <w:szCs w:val="24"/>
        </w:rPr>
        <w:t>如果我方中标，我方保证按照招标文件中规定的开工日期开始施工，并按规定的预计竣工日期完成和交付全部工程。</w:t>
      </w:r>
    </w:p>
    <w:p>
      <w:pPr>
        <w:spacing w:before="50" w:line="340" w:lineRule="exact"/>
        <w:ind w:firstLine="480" w:firstLineChars="200"/>
        <w:rPr>
          <w:rFonts w:ascii="宋体" w:hAnsi="宋体"/>
          <w:sz w:val="24"/>
          <w:szCs w:val="24"/>
        </w:rPr>
      </w:pPr>
      <w:r>
        <w:rPr>
          <w:rFonts w:hint="eastAsia" w:ascii="宋体" w:hAnsi="宋体"/>
          <w:sz w:val="24"/>
          <w:szCs w:val="24"/>
        </w:rPr>
        <w:t>如果我方中标，我方保证按照合同条款中规定的开工日期进场施工，并按资格预审申请文件、投标文件中承诺的投入本工程的人员、机械设备，按质、按量、按时完成和交付合同协议书所约定的全部工程。</w:t>
      </w:r>
    </w:p>
    <w:p>
      <w:pPr>
        <w:spacing w:before="50" w:line="340" w:lineRule="exact"/>
        <w:ind w:firstLine="480" w:firstLineChars="200"/>
        <w:rPr>
          <w:rFonts w:ascii="宋体" w:hAnsi="宋体"/>
          <w:sz w:val="24"/>
          <w:szCs w:val="24"/>
        </w:rPr>
      </w:pPr>
      <w:r>
        <w:rPr>
          <w:rFonts w:hint="eastAsia" w:ascii="宋体" w:hAnsi="宋体"/>
          <w:sz w:val="24"/>
          <w:szCs w:val="24"/>
        </w:rPr>
        <w:t>如果我方中标，我方保证按照招标文件的规定提交履约保证金，并对此共同地和分别地承担责任。</w:t>
      </w:r>
    </w:p>
    <w:p>
      <w:pPr>
        <w:spacing w:before="50" w:line="340" w:lineRule="exact"/>
        <w:ind w:firstLine="480" w:firstLineChars="200"/>
        <w:rPr>
          <w:rFonts w:ascii="宋体" w:hAnsi="宋体"/>
          <w:sz w:val="24"/>
          <w:szCs w:val="24"/>
        </w:rPr>
      </w:pPr>
      <w:r>
        <w:rPr>
          <w:rFonts w:hint="eastAsia" w:ascii="宋体" w:hAnsi="宋体"/>
          <w:sz w:val="24"/>
          <w:szCs w:val="24"/>
        </w:rPr>
        <w:t>我方同意投标文件自《投标人须知》中规定的投标截止日期开始对我方有约束力，并自《投标人须知》规定的投标有效截止日期前一直对我方有约束力且随时可能按此投标文件中标。</w:t>
      </w:r>
    </w:p>
    <w:p>
      <w:pPr>
        <w:spacing w:before="50" w:line="340" w:lineRule="exact"/>
        <w:ind w:firstLine="480" w:firstLineChars="200"/>
        <w:rPr>
          <w:rFonts w:ascii="宋体" w:hAnsi="宋体"/>
          <w:sz w:val="24"/>
          <w:szCs w:val="24"/>
        </w:rPr>
      </w:pPr>
      <w:r>
        <w:rPr>
          <w:rFonts w:hint="eastAsia" w:ascii="宋体" w:hAnsi="宋体"/>
          <w:sz w:val="24"/>
          <w:szCs w:val="24"/>
        </w:rPr>
        <w:t>如果我方中标，我方同意并承诺按照合同条款中规定的方式进行工程结算。</w:t>
      </w:r>
    </w:p>
    <w:p>
      <w:pPr>
        <w:spacing w:before="50" w:line="340" w:lineRule="exact"/>
        <w:ind w:firstLine="480" w:firstLineChars="200"/>
        <w:rPr>
          <w:rFonts w:ascii="宋体" w:hAnsi="宋体"/>
          <w:sz w:val="24"/>
          <w:szCs w:val="24"/>
        </w:rPr>
      </w:pPr>
      <w:r>
        <w:rPr>
          <w:rFonts w:hint="eastAsia" w:ascii="宋体" w:hAnsi="宋体"/>
          <w:sz w:val="24"/>
          <w:szCs w:val="24"/>
        </w:rPr>
        <w:t>在签署合同协议书之前，你方的中标通知书和本投标文件将构成约束我们双方的契约。</w:t>
      </w:r>
    </w:p>
    <w:p>
      <w:pPr>
        <w:spacing w:line="400" w:lineRule="exact"/>
        <w:rPr>
          <w:rFonts w:ascii="宋体" w:hAnsi="宋体"/>
          <w:sz w:val="24"/>
          <w:szCs w:val="24"/>
        </w:rPr>
      </w:pPr>
    </w:p>
    <w:p>
      <w:pPr>
        <w:spacing w:line="400" w:lineRule="exact"/>
        <w:rPr>
          <w:rFonts w:ascii="宋体" w:hAnsi="宋体"/>
          <w:sz w:val="24"/>
          <w:szCs w:val="24"/>
          <w:u w:val="single"/>
        </w:rPr>
      </w:pPr>
      <w:r>
        <w:rPr>
          <w:rFonts w:hint="eastAsia" w:ascii="宋体" w:hAnsi="宋体"/>
          <w:sz w:val="24"/>
          <w:szCs w:val="24"/>
        </w:rPr>
        <w:t>法定代表人或其委托代理人：（签名或盖私章）</w:t>
      </w:r>
      <w:r>
        <w:rPr>
          <w:rFonts w:hint="eastAsia" w:ascii="宋体" w:hAnsi="宋体"/>
          <w:sz w:val="24"/>
          <w:szCs w:val="24"/>
          <w:u w:val="single"/>
        </w:rPr>
        <w:t xml:space="preserve">                   </w:t>
      </w:r>
    </w:p>
    <w:p>
      <w:pPr>
        <w:spacing w:line="400" w:lineRule="exact"/>
        <w:rPr>
          <w:rFonts w:ascii="宋体" w:hAnsi="宋体"/>
          <w:sz w:val="24"/>
          <w:szCs w:val="24"/>
          <w:u w:val="single"/>
        </w:rPr>
      </w:pPr>
      <w:r>
        <w:rPr>
          <w:rFonts w:hint="eastAsia" w:ascii="宋体" w:hAnsi="宋体"/>
          <w:sz w:val="24"/>
          <w:szCs w:val="24"/>
        </w:rPr>
        <w:t>单位名称：（盖公章）</w:t>
      </w:r>
      <w:r>
        <w:rPr>
          <w:rFonts w:hint="eastAsia" w:ascii="宋体" w:hAnsi="宋体"/>
          <w:sz w:val="24"/>
          <w:szCs w:val="24"/>
          <w:u w:val="single"/>
        </w:rPr>
        <w:t xml:space="preserve">                       </w:t>
      </w:r>
    </w:p>
    <w:p>
      <w:pPr>
        <w:spacing w:line="400" w:lineRule="exact"/>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p>
    <w:p>
      <w:pPr>
        <w:spacing w:line="400" w:lineRule="exac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Pr>
        <w:autoSpaceDE w:val="0"/>
        <w:autoSpaceDN w:val="0"/>
        <w:adjustRightInd w:val="0"/>
        <w:rPr>
          <w:color w:val="000000"/>
        </w:rPr>
      </w:pPr>
    </w:p>
    <w:p/>
    <w:p>
      <w:pPr>
        <w:pStyle w:val="190"/>
        <w:rPr>
          <w:b w:val="0"/>
        </w:rPr>
      </w:pPr>
      <w:r>
        <w:rPr>
          <w:rFonts w:hint="eastAsia"/>
          <w:b w:val="0"/>
        </w:rPr>
        <w:t>主要人员简历表</w:t>
      </w:r>
    </w:p>
    <w:p>
      <w:pPr>
        <w:pStyle w:val="141"/>
        <w:ind w:firstLine="0" w:firstLineChars="0"/>
      </w:pPr>
    </w:p>
    <w:tbl>
      <w:tblPr>
        <w:tblStyle w:val="46"/>
        <w:tblpPr w:leftFromText="180" w:rightFromText="180" w:vertAnchor="text" w:tblpX="-206" w:tblpY="76"/>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83"/>
        <w:gridCol w:w="1559"/>
        <w:gridCol w:w="18"/>
        <w:gridCol w:w="591"/>
        <w:gridCol w:w="1033"/>
        <w:gridCol w:w="120"/>
        <w:gridCol w:w="1522"/>
        <w:gridCol w:w="676"/>
        <w:gridCol w:w="759"/>
        <w:gridCol w:w="207"/>
        <w:gridCol w:w="414"/>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24" w:type="dxa"/>
            <w:gridSpan w:val="2"/>
            <w:vAlign w:val="center"/>
          </w:tcPr>
          <w:p>
            <w:pPr>
              <w:pStyle w:val="169"/>
              <w:jc w:val="center"/>
              <w:rPr>
                <w:sz w:val="24"/>
                <w:szCs w:val="24"/>
              </w:rPr>
            </w:pPr>
            <w:r>
              <w:rPr>
                <w:rFonts w:hint="eastAsia"/>
                <w:sz w:val="24"/>
                <w:szCs w:val="24"/>
              </w:rPr>
              <w:t>姓名</w:t>
            </w:r>
          </w:p>
        </w:tc>
        <w:tc>
          <w:tcPr>
            <w:tcW w:w="2168" w:type="dxa"/>
            <w:gridSpan w:val="3"/>
            <w:vAlign w:val="center"/>
          </w:tcPr>
          <w:p>
            <w:pPr>
              <w:pStyle w:val="141"/>
              <w:ind w:firstLine="0" w:firstLineChars="0"/>
              <w:jc w:val="center"/>
            </w:pPr>
          </w:p>
        </w:tc>
        <w:tc>
          <w:tcPr>
            <w:tcW w:w="1153" w:type="dxa"/>
            <w:gridSpan w:val="2"/>
            <w:vAlign w:val="center"/>
          </w:tcPr>
          <w:p>
            <w:pPr>
              <w:pStyle w:val="169"/>
              <w:jc w:val="center"/>
              <w:rPr>
                <w:sz w:val="24"/>
                <w:szCs w:val="24"/>
              </w:rPr>
            </w:pPr>
            <w:r>
              <w:rPr>
                <w:rFonts w:hint="eastAsia"/>
                <w:sz w:val="24"/>
                <w:szCs w:val="24"/>
              </w:rPr>
              <w:t>性别</w:t>
            </w:r>
          </w:p>
        </w:tc>
        <w:tc>
          <w:tcPr>
            <w:tcW w:w="2198" w:type="dxa"/>
            <w:gridSpan w:val="2"/>
            <w:vAlign w:val="center"/>
          </w:tcPr>
          <w:p>
            <w:pPr>
              <w:pStyle w:val="141"/>
              <w:ind w:firstLine="0" w:firstLineChars="0"/>
              <w:jc w:val="center"/>
            </w:pPr>
          </w:p>
        </w:tc>
        <w:tc>
          <w:tcPr>
            <w:tcW w:w="1380" w:type="dxa"/>
            <w:gridSpan w:val="3"/>
            <w:vAlign w:val="center"/>
          </w:tcPr>
          <w:p>
            <w:pPr>
              <w:pStyle w:val="169"/>
              <w:jc w:val="center"/>
              <w:rPr>
                <w:sz w:val="24"/>
                <w:szCs w:val="24"/>
              </w:rPr>
            </w:pPr>
            <w:r>
              <w:rPr>
                <w:rFonts w:hint="eastAsia"/>
                <w:sz w:val="24"/>
                <w:szCs w:val="24"/>
              </w:rPr>
              <w:t>年龄</w:t>
            </w:r>
          </w:p>
        </w:tc>
        <w:tc>
          <w:tcPr>
            <w:tcW w:w="1232" w:type="dxa"/>
            <w:vAlign w:val="center"/>
          </w:tcPr>
          <w:p>
            <w:pPr>
              <w:pStyle w:val="14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24" w:type="dxa"/>
            <w:gridSpan w:val="2"/>
            <w:vAlign w:val="center"/>
          </w:tcPr>
          <w:p>
            <w:pPr>
              <w:pStyle w:val="169"/>
              <w:jc w:val="center"/>
              <w:rPr>
                <w:sz w:val="24"/>
                <w:szCs w:val="24"/>
              </w:rPr>
            </w:pPr>
            <w:r>
              <w:rPr>
                <w:rFonts w:hint="eastAsia"/>
                <w:sz w:val="24"/>
                <w:szCs w:val="24"/>
              </w:rPr>
              <w:t>身份证号码</w:t>
            </w:r>
          </w:p>
        </w:tc>
        <w:tc>
          <w:tcPr>
            <w:tcW w:w="8131" w:type="dxa"/>
            <w:gridSpan w:val="11"/>
            <w:vAlign w:val="center"/>
          </w:tcPr>
          <w:p>
            <w:pPr>
              <w:pStyle w:val="14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24" w:type="dxa"/>
            <w:gridSpan w:val="2"/>
            <w:vAlign w:val="center"/>
          </w:tcPr>
          <w:p>
            <w:pPr>
              <w:pStyle w:val="169"/>
              <w:jc w:val="center"/>
              <w:rPr>
                <w:sz w:val="24"/>
                <w:szCs w:val="24"/>
              </w:rPr>
            </w:pPr>
            <w:r>
              <w:rPr>
                <w:rFonts w:hint="eastAsia"/>
                <w:sz w:val="24"/>
                <w:szCs w:val="24"/>
              </w:rPr>
              <w:t>职务</w:t>
            </w:r>
          </w:p>
        </w:tc>
        <w:tc>
          <w:tcPr>
            <w:tcW w:w="2168" w:type="dxa"/>
            <w:gridSpan w:val="3"/>
            <w:vAlign w:val="center"/>
          </w:tcPr>
          <w:p>
            <w:pPr>
              <w:pStyle w:val="141"/>
              <w:ind w:firstLine="0" w:firstLineChars="0"/>
              <w:jc w:val="center"/>
            </w:pPr>
          </w:p>
        </w:tc>
        <w:tc>
          <w:tcPr>
            <w:tcW w:w="1153" w:type="dxa"/>
            <w:gridSpan w:val="2"/>
            <w:vAlign w:val="center"/>
          </w:tcPr>
          <w:p>
            <w:pPr>
              <w:pStyle w:val="169"/>
              <w:jc w:val="center"/>
              <w:rPr>
                <w:sz w:val="24"/>
                <w:szCs w:val="24"/>
              </w:rPr>
            </w:pPr>
            <w:r>
              <w:rPr>
                <w:rFonts w:hint="eastAsia"/>
                <w:sz w:val="24"/>
                <w:szCs w:val="24"/>
              </w:rPr>
              <w:t>职称</w:t>
            </w:r>
          </w:p>
        </w:tc>
        <w:tc>
          <w:tcPr>
            <w:tcW w:w="2198" w:type="dxa"/>
            <w:gridSpan w:val="2"/>
            <w:vAlign w:val="center"/>
          </w:tcPr>
          <w:p>
            <w:pPr>
              <w:pStyle w:val="141"/>
              <w:ind w:firstLine="0" w:firstLineChars="0"/>
              <w:jc w:val="center"/>
            </w:pPr>
          </w:p>
        </w:tc>
        <w:tc>
          <w:tcPr>
            <w:tcW w:w="1380" w:type="dxa"/>
            <w:gridSpan w:val="3"/>
            <w:vAlign w:val="center"/>
          </w:tcPr>
          <w:p>
            <w:pPr>
              <w:pStyle w:val="169"/>
              <w:jc w:val="center"/>
              <w:rPr>
                <w:sz w:val="24"/>
                <w:szCs w:val="24"/>
              </w:rPr>
            </w:pPr>
            <w:r>
              <w:rPr>
                <w:rFonts w:hint="eastAsia"/>
                <w:sz w:val="24"/>
                <w:szCs w:val="24"/>
              </w:rPr>
              <w:t>学历</w:t>
            </w:r>
          </w:p>
        </w:tc>
        <w:tc>
          <w:tcPr>
            <w:tcW w:w="1232" w:type="dxa"/>
            <w:vAlign w:val="center"/>
          </w:tcPr>
          <w:p>
            <w:pPr>
              <w:pStyle w:val="14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301" w:type="dxa"/>
            <w:gridSpan w:val="4"/>
            <w:vAlign w:val="center"/>
          </w:tcPr>
          <w:p>
            <w:pPr>
              <w:pStyle w:val="169"/>
              <w:jc w:val="center"/>
              <w:rPr>
                <w:sz w:val="24"/>
                <w:szCs w:val="24"/>
              </w:rPr>
            </w:pPr>
            <w:r>
              <w:rPr>
                <w:rFonts w:hint="eastAsia"/>
                <w:sz w:val="24"/>
                <w:szCs w:val="24"/>
              </w:rPr>
              <w:t>参加工作时间</w:t>
            </w:r>
          </w:p>
        </w:tc>
        <w:tc>
          <w:tcPr>
            <w:tcW w:w="1744" w:type="dxa"/>
            <w:gridSpan w:val="3"/>
            <w:vAlign w:val="center"/>
          </w:tcPr>
          <w:p>
            <w:pPr>
              <w:pStyle w:val="141"/>
              <w:ind w:firstLine="0" w:firstLineChars="0"/>
              <w:jc w:val="center"/>
            </w:pPr>
          </w:p>
        </w:tc>
        <w:tc>
          <w:tcPr>
            <w:tcW w:w="2957" w:type="dxa"/>
            <w:gridSpan w:val="3"/>
            <w:vAlign w:val="center"/>
          </w:tcPr>
          <w:p>
            <w:pPr>
              <w:pStyle w:val="141"/>
              <w:ind w:firstLine="0" w:firstLineChars="0"/>
              <w:jc w:val="center"/>
            </w:pPr>
            <w:r>
              <w:rPr>
                <w:rFonts w:hint="eastAsia"/>
              </w:rPr>
              <w:t>工作年限</w:t>
            </w:r>
          </w:p>
        </w:tc>
        <w:tc>
          <w:tcPr>
            <w:tcW w:w="1853" w:type="dxa"/>
            <w:gridSpan w:val="3"/>
            <w:vAlign w:val="center"/>
          </w:tcPr>
          <w:p>
            <w:pPr>
              <w:pStyle w:val="14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301" w:type="dxa"/>
            <w:gridSpan w:val="4"/>
            <w:vAlign w:val="center"/>
          </w:tcPr>
          <w:p>
            <w:pPr>
              <w:pStyle w:val="169"/>
              <w:jc w:val="center"/>
              <w:rPr>
                <w:sz w:val="24"/>
                <w:szCs w:val="24"/>
              </w:rPr>
            </w:pPr>
            <w:r>
              <w:rPr>
                <w:rFonts w:hint="eastAsia"/>
                <w:sz w:val="24"/>
                <w:szCs w:val="24"/>
              </w:rPr>
              <w:t>资格证书号</w:t>
            </w:r>
          </w:p>
        </w:tc>
        <w:tc>
          <w:tcPr>
            <w:tcW w:w="6554" w:type="dxa"/>
            <w:gridSpan w:val="9"/>
            <w:vAlign w:val="center"/>
          </w:tcPr>
          <w:p>
            <w:pPr>
              <w:pStyle w:val="14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855" w:type="dxa"/>
            <w:gridSpan w:val="13"/>
            <w:vAlign w:val="center"/>
          </w:tcPr>
          <w:p>
            <w:pPr>
              <w:pStyle w:val="141"/>
              <w:ind w:firstLine="0" w:firstLineChars="0"/>
              <w:jc w:val="center"/>
            </w:pPr>
            <w:r>
              <w:rPr>
                <w:rFonts w:hint="eastAsia"/>
              </w:rPr>
              <w:t>业绩简介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41" w:type="dxa"/>
            <w:vAlign w:val="center"/>
          </w:tcPr>
          <w:p>
            <w:pPr>
              <w:pStyle w:val="169"/>
              <w:jc w:val="center"/>
              <w:rPr>
                <w:sz w:val="24"/>
                <w:szCs w:val="24"/>
              </w:rPr>
            </w:pPr>
            <w:r>
              <w:rPr>
                <w:rFonts w:hint="eastAsia"/>
                <w:sz w:val="24"/>
                <w:szCs w:val="24"/>
              </w:rPr>
              <w:t>建设单位</w:t>
            </w:r>
          </w:p>
        </w:tc>
        <w:tc>
          <w:tcPr>
            <w:tcW w:w="1642" w:type="dxa"/>
            <w:gridSpan w:val="2"/>
            <w:vAlign w:val="center"/>
          </w:tcPr>
          <w:p>
            <w:pPr>
              <w:pStyle w:val="169"/>
              <w:jc w:val="center"/>
              <w:rPr>
                <w:sz w:val="24"/>
                <w:szCs w:val="24"/>
              </w:rPr>
            </w:pPr>
            <w:r>
              <w:rPr>
                <w:rFonts w:hint="eastAsia"/>
                <w:sz w:val="24"/>
                <w:szCs w:val="24"/>
              </w:rPr>
              <w:t>项目名称</w:t>
            </w:r>
          </w:p>
        </w:tc>
        <w:tc>
          <w:tcPr>
            <w:tcW w:w="1642" w:type="dxa"/>
            <w:gridSpan w:val="3"/>
            <w:vAlign w:val="center"/>
          </w:tcPr>
          <w:p>
            <w:pPr>
              <w:pStyle w:val="169"/>
              <w:jc w:val="center"/>
              <w:rPr>
                <w:sz w:val="24"/>
                <w:szCs w:val="24"/>
              </w:rPr>
            </w:pPr>
            <w:r>
              <w:rPr>
                <w:rFonts w:hint="eastAsia"/>
                <w:sz w:val="24"/>
                <w:szCs w:val="24"/>
              </w:rPr>
              <w:t>建设规模</w:t>
            </w:r>
          </w:p>
        </w:tc>
        <w:tc>
          <w:tcPr>
            <w:tcW w:w="1642" w:type="dxa"/>
            <w:gridSpan w:val="2"/>
            <w:vAlign w:val="center"/>
          </w:tcPr>
          <w:p>
            <w:pPr>
              <w:pStyle w:val="169"/>
              <w:jc w:val="center"/>
              <w:rPr>
                <w:sz w:val="24"/>
                <w:szCs w:val="24"/>
              </w:rPr>
            </w:pPr>
            <w:r>
              <w:rPr>
                <w:rFonts w:hint="eastAsia"/>
                <w:sz w:val="24"/>
                <w:szCs w:val="24"/>
              </w:rPr>
              <w:t>开、竣工日期</w:t>
            </w:r>
          </w:p>
        </w:tc>
        <w:tc>
          <w:tcPr>
            <w:tcW w:w="1642" w:type="dxa"/>
            <w:gridSpan w:val="3"/>
            <w:vAlign w:val="center"/>
          </w:tcPr>
          <w:p>
            <w:pPr>
              <w:pStyle w:val="169"/>
              <w:jc w:val="center"/>
              <w:rPr>
                <w:sz w:val="24"/>
                <w:szCs w:val="24"/>
              </w:rPr>
            </w:pPr>
            <w:r>
              <w:rPr>
                <w:rFonts w:hint="eastAsia"/>
                <w:sz w:val="24"/>
                <w:szCs w:val="24"/>
              </w:rPr>
              <w:t>在建或已完</w:t>
            </w:r>
          </w:p>
        </w:tc>
        <w:tc>
          <w:tcPr>
            <w:tcW w:w="1646" w:type="dxa"/>
            <w:gridSpan w:val="2"/>
            <w:vAlign w:val="center"/>
          </w:tcPr>
          <w:p>
            <w:pPr>
              <w:pStyle w:val="169"/>
              <w:jc w:val="center"/>
              <w:rPr>
                <w:sz w:val="24"/>
                <w:szCs w:val="24"/>
              </w:rPr>
            </w:pPr>
            <w:r>
              <w:rPr>
                <w:rFonts w:hint="eastAsia"/>
                <w:sz w:val="24"/>
                <w:szCs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41" w:type="dxa"/>
            <w:vAlign w:val="center"/>
          </w:tcPr>
          <w:p>
            <w:pPr>
              <w:pStyle w:val="141"/>
              <w:ind w:firstLine="0" w:firstLineChars="0"/>
              <w:jc w:val="center"/>
            </w:pPr>
          </w:p>
        </w:tc>
        <w:tc>
          <w:tcPr>
            <w:tcW w:w="1642" w:type="dxa"/>
            <w:gridSpan w:val="2"/>
            <w:vAlign w:val="center"/>
          </w:tcPr>
          <w:p>
            <w:pPr>
              <w:pStyle w:val="141"/>
              <w:ind w:firstLine="0" w:firstLineChars="0"/>
              <w:jc w:val="center"/>
            </w:pPr>
          </w:p>
        </w:tc>
        <w:tc>
          <w:tcPr>
            <w:tcW w:w="1642" w:type="dxa"/>
            <w:gridSpan w:val="3"/>
            <w:vAlign w:val="center"/>
          </w:tcPr>
          <w:p>
            <w:pPr>
              <w:pStyle w:val="141"/>
              <w:ind w:firstLine="0" w:firstLineChars="0"/>
              <w:jc w:val="center"/>
            </w:pPr>
          </w:p>
        </w:tc>
        <w:tc>
          <w:tcPr>
            <w:tcW w:w="1642" w:type="dxa"/>
            <w:gridSpan w:val="2"/>
            <w:vAlign w:val="center"/>
          </w:tcPr>
          <w:p>
            <w:pPr>
              <w:pStyle w:val="141"/>
              <w:ind w:firstLine="0" w:firstLineChars="0"/>
              <w:jc w:val="center"/>
            </w:pPr>
          </w:p>
        </w:tc>
        <w:tc>
          <w:tcPr>
            <w:tcW w:w="1642" w:type="dxa"/>
            <w:gridSpan w:val="3"/>
            <w:vAlign w:val="center"/>
          </w:tcPr>
          <w:p>
            <w:pPr>
              <w:pStyle w:val="141"/>
              <w:ind w:firstLine="0" w:firstLineChars="0"/>
              <w:jc w:val="center"/>
            </w:pPr>
          </w:p>
        </w:tc>
        <w:tc>
          <w:tcPr>
            <w:tcW w:w="1646" w:type="dxa"/>
            <w:gridSpan w:val="2"/>
            <w:vAlign w:val="center"/>
          </w:tcPr>
          <w:p>
            <w:pPr>
              <w:pStyle w:val="141"/>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41" w:type="dxa"/>
            <w:vAlign w:val="center"/>
          </w:tcPr>
          <w:p>
            <w:pPr>
              <w:pStyle w:val="141"/>
              <w:ind w:firstLine="0" w:firstLineChars="0"/>
              <w:jc w:val="center"/>
            </w:pPr>
          </w:p>
        </w:tc>
        <w:tc>
          <w:tcPr>
            <w:tcW w:w="1642" w:type="dxa"/>
            <w:gridSpan w:val="2"/>
            <w:vAlign w:val="center"/>
          </w:tcPr>
          <w:p>
            <w:pPr>
              <w:pStyle w:val="141"/>
              <w:ind w:firstLine="0" w:firstLineChars="0"/>
              <w:jc w:val="center"/>
            </w:pPr>
          </w:p>
        </w:tc>
        <w:tc>
          <w:tcPr>
            <w:tcW w:w="1642" w:type="dxa"/>
            <w:gridSpan w:val="3"/>
            <w:vAlign w:val="center"/>
          </w:tcPr>
          <w:p>
            <w:pPr>
              <w:pStyle w:val="141"/>
              <w:ind w:firstLine="0" w:firstLineChars="0"/>
              <w:jc w:val="center"/>
            </w:pPr>
          </w:p>
        </w:tc>
        <w:tc>
          <w:tcPr>
            <w:tcW w:w="1642" w:type="dxa"/>
            <w:gridSpan w:val="2"/>
            <w:vAlign w:val="center"/>
          </w:tcPr>
          <w:p>
            <w:pPr>
              <w:pStyle w:val="141"/>
              <w:ind w:firstLine="0" w:firstLineChars="0"/>
              <w:jc w:val="center"/>
            </w:pPr>
          </w:p>
        </w:tc>
        <w:tc>
          <w:tcPr>
            <w:tcW w:w="1642" w:type="dxa"/>
            <w:gridSpan w:val="3"/>
            <w:vAlign w:val="center"/>
          </w:tcPr>
          <w:p>
            <w:pPr>
              <w:pStyle w:val="141"/>
              <w:ind w:firstLine="0" w:firstLineChars="0"/>
              <w:jc w:val="center"/>
            </w:pPr>
          </w:p>
        </w:tc>
        <w:tc>
          <w:tcPr>
            <w:tcW w:w="1646" w:type="dxa"/>
            <w:gridSpan w:val="2"/>
            <w:vAlign w:val="center"/>
          </w:tcPr>
          <w:p>
            <w:pPr>
              <w:pStyle w:val="141"/>
              <w:ind w:firstLine="0" w:firstLineChars="0"/>
              <w:jc w:val="center"/>
            </w:pPr>
          </w:p>
        </w:tc>
      </w:tr>
    </w:tbl>
    <w:p>
      <w:pPr>
        <w:pStyle w:val="141"/>
        <w:ind w:firstLine="3596" w:firstLineChars="1450"/>
      </w:pPr>
    </w:p>
    <w:p>
      <w:pPr>
        <w:pStyle w:val="141"/>
        <w:ind w:firstLine="3596" w:firstLineChars="1450"/>
      </w:pPr>
      <w:r>
        <w:rPr>
          <w:rFonts w:hint="eastAsia"/>
        </w:rPr>
        <w:t>投标人：　　（盖章）</w:t>
      </w:r>
    </w:p>
    <w:p>
      <w:pPr>
        <w:pStyle w:val="141"/>
        <w:ind w:firstLine="3596" w:firstLineChars="1450"/>
      </w:pPr>
      <w:r>
        <w:rPr>
          <w:rFonts w:hint="eastAsia"/>
        </w:rPr>
        <w:t>法定代表人或授权代理人（签字或盖章）：</w:t>
      </w:r>
    </w:p>
    <w:p>
      <w:pPr>
        <w:pStyle w:val="141"/>
        <w:ind w:firstLine="3596" w:firstLineChars="1450"/>
      </w:pPr>
      <w:r>
        <w:rPr>
          <w:rFonts w:hint="eastAsia"/>
        </w:rPr>
        <w:t xml:space="preserve">日   期：    年    月    日 </w:t>
      </w:r>
    </w:p>
    <w:p>
      <w:r>
        <w:br w:type="page"/>
      </w:r>
      <w:r>
        <w:rPr>
          <w:rFonts w:hint="eastAsia"/>
        </w:rPr>
        <w:t xml:space="preserve"> </w:t>
      </w:r>
    </w:p>
    <w:p>
      <w:pPr>
        <w:pStyle w:val="152"/>
        <w:spacing w:before="0" w:after="0" w:line="360" w:lineRule="auto"/>
        <w:rPr>
          <w:sz w:val="36"/>
          <w:szCs w:val="36"/>
        </w:rPr>
      </w:pPr>
      <w:r>
        <w:rPr>
          <w:rFonts w:hint="eastAsia"/>
          <w:kern w:val="0"/>
          <w:sz w:val="36"/>
          <w:szCs w:val="36"/>
        </w:rPr>
        <w:t>投标申请人</w:t>
      </w:r>
      <w:r>
        <w:rPr>
          <w:rFonts w:hint="eastAsia"/>
          <w:sz w:val="36"/>
          <w:szCs w:val="36"/>
        </w:rPr>
        <w:t>声明</w:t>
      </w:r>
    </w:p>
    <w:p>
      <w:pPr>
        <w:pStyle w:val="177"/>
        <w:spacing w:line="400" w:lineRule="exact"/>
        <w:ind w:firstLine="0"/>
        <w:rPr>
          <w:rFonts w:ascii="宋体" w:hAnsi="宋体" w:eastAsia="宋体"/>
          <w:color w:val="auto"/>
          <w:sz w:val="24"/>
          <w:szCs w:val="24"/>
        </w:rPr>
      </w:pPr>
      <w:r>
        <w:rPr>
          <w:rFonts w:hint="eastAsia" w:ascii="宋体" w:hAnsi="宋体" w:eastAsia="宋体"/>
          <w:color w:val="auto"/>
          <w:sz w:val="24"/>
          <w:szCs w:val="24"/>
        </w:rPr>
        <w:t>广州南沙旅游发展有限公司、广州南沙建设维护管理有限公司：</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本公司就参加</w:t>
      </w:r>
      <w:r>
        <w:rPr>
          <w:rFonts w:hint="eastAsia" w:ascii="宋体" w:hAnsi="宋体" w:eastAsia="宋体"/>
          <w:color w:val="auto"/>
          <w:sz w:val="24"/>
          <w:szCs w:val="24"/>
          <w:u w:val="single"/>
        </w:rPr>
        <w:t xml:space="preserve">         （工程名称）             </w:t>
      </w:r>
      <w:r>
        <w:rPr>
          <w:rFonts w:hint="eastAsia" w:ascii="宋体" w:hAnsi="宋体" w:eastAsia="宋体"/>
          <w:color w:val="auto"/>
          <w:sz w:val="24"/>
          <w:szCs w:val="24"/>
        </w:rPr>
        <w:t>投标工作，做出郑重声明：</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一、本公司保证投标报名材料及其后提供的一切材料都是真实的。</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二、本公司保证在本项目投标中不与其他单位围标、串标，不出让投标资格，不向招标人或评标委员会成员行贿。</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三、本公司没有处于被责令停业的状态；没有处于被建设行政主管部门取消投标资格的处罚期内；没有处于财产被接管、冻结、破产的状态；在投标报名截止日期前两年内没有建设行政主管部门已书面认定的重大工程质量问题；在广州市人民检察院行贿犯罪档案查询结果中，本公司没有在投标报名截止时间前两年内被人民法院判决犯有行贿罪的记录。</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四、本公司拟委派专职安全员兼任本工程的工地余泥渣土运输与排放管理员（适用于施工总承包或无施工总承包单位的专业承包招标项目）。本公司严格遵守建设工程余泥渣土运输与排放管理制度，执行“一不准进、三不准出”规定，选择合法的余泥渣土运输单位及排放点。承诺如违反建设工程余泥渣土运输与排放管理制度，将自愿接受：通报批评，记录不良行为，列入黑名单，并暂停责任企业投标报名一年，对责任项目负责人暂停投标报名二年。多次违规的，暂停投标报名二至三年，并提请资质审批部门降低或吊销企业资质、项目经理的建造师从业资格和专职安全员安全培训考核证书。</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五、本公司及其有隶属关系的机构没有参加本项目的设计、前期工作、招标文件编写、监理工作；本公司与承担本招标项目监理业务的单位没有隶属关系或其他利害关系。</w:t>
      </w:r>
      <w:r>
        <w:rPr>
          <w:rFonts w:ascii="宋体" w:hAnsi="宋体" w:eastAsia="宋体"/>
          <w:color w:val="auto"/>
          <w:sz w:val="24"/>
          <w:szCs w:val="24"/>
        </w:rPr>
        <w:t xml:space="preserve"> </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六、本公司保证本项目拟派的项目负责人和安全员没有在其他在建项目中任职。</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七、本公司承诺，中标后按照《广州市建筑工程劳务分包管理办法（试行）》（穗建筑﹝</w:t>
      </w:r>
      <w:r>
        <w:rPr>
          <w:rFonts w:ascii="宋体" w:hAnsi="宋体" w:eastAsia="宋体"/>
          <w:color w:val="auto"/>
          <w:sz w:val="24"/>
          <w:szCs w:val="24"/>
        </w:rPr>
        <w:t>2013</w:t>
      </w:r>
      <w:r>
        <w:rPr>
          <w:rFonts w:hint="eastAsia" w:ascii="宋体" w:hAnsi="宋体" w:eastAsia="宋体"/>
          <w:color w:val="auto"/>
          <w:sz w:val="24"/>
          <w:szCs w:val="24"/>
        </w:rPr>
        <w:t>﹞</w:t>
      </w:r>
      <w:r>
        <w:rPr>
          <w:rFonts w:ascii="宋体" w:hAnsi="宋体" w:eastAsia="宋体"/>
          <w:color w:val="auto"/>
          <w:sz w:val="24"/>
          <w:szCs w:val="24"/>
        </w:rPr>
        <w:t>428</w:t>
      </w:r>
      <w:r>
        <w:rPr>
          <w:rFonts w:hint="eastAsia" w:ascii="宋体" w:hAnsi="宋体" w:eastAsia="宋体"/>
          <w:color w:val="auto"/>
          <w:sz w:val="24"/>
          <w:szCs w:val="24"/>
        </w:rPr>
        <w:t>号）的规定发包劳务或使用自有劳务队伍。</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本公司违反上述保证，或本声明陈述与事实不符，经查实，本公司愿意接受公开通报，承担由此带来的法律后果，并自愿停止参加广州市行政辖区内的招标投标活动三个月。</w:t>
      </w:r>
    </w:p>
    <w:p>
      <w:pPr>
        <w:pStyle w:val="177"/>
        <w:spacing w:line="400" w:lineRule="exact"/>
        <w:rPr>
          <w:rFonts w:ascii="宋体" w:hAnsi="宋体" w:eastAsia="宋体"/>
          <w:color w:val="auto"/>
          <w:sz w:val="24"/>
          <w:szCs w:val="24"/>
        </w:rPr>
      </w:pPr>
      <w:r>
        <w:rPr>
          <w:rFonts w:hint="eastAsia" w:ascii="宋体" w:hAnsi="宋体" w:eastAsia="宋体"/>
          <w:color w:val="auto"/>
          <w:sz w:val="24"/>
          <w:szCs w:val="24"/>
        </w:rPr>
        <w:t>特此声明！</w:t>
      </w:r>
    </w:p>
    <w:p>
      <w:pPr>
        <w:pStyle w:val="176"/>
        <w:spacing w:line="400" w:lineRule="exact"/>
        <w:ind w:left="0" w:right="1449" w:firstLine="2160" w:firstLineChars="900"/>
        <w:rPr>
          <w:rFonts w:ascii="宋体" w:hAnsi="宋体" w:eastAsia="宋体"/>
          <w:color w:val="auto"/>
          <w:sz w:val="24"/>
          <w:szCs w:val="24"/>
        </w:rPr>
      </w:pPr>
      <w:r>
        <w:rPr>
          <w:rFonts w:hint="eastAsia" w:ascii="宋体" w:hAnsi="宋体" w:eastAsia="宋体"/>
          <w:color w:val="auto"/>
          <w:sz w:val="24"/>
          <w:szCs w:val="24"/>
        </w:rPr>
        <w:t xml:space="preserve"> </w:t>
      </w:r>
      <w:r>
        <w:rPr>
          <w:rFonts w:ascii="宋体" w:hAnsi="宋体" w:eastAsia="宋体"/>
          <w:color w:val="auto"/>
          <w:sz w:val="24"/>
          <w:szCs w:val="24"/>
        </w:rPr>
        <w:t xml:space="preserve">        </w:t>
      </w:r>
    </w:p>
    <w:p>
      <w:pPr>
        <w:pStyle w:val="176"/>
        <w:spacing w:line="400" w:lineRule="exact"/>
        <w:ind w:left="0" w:right="1449" w:firstLine="2160" w:firstLineChars="900"/>
        <w:rPr>
          <w:rFonts w:ascii="宋体" w:hAnsi="宋体" w:eastAsia="宋体"/>
          <w:color w:val="auto"/>
          <w:sz w:val="24"/>
          <w:szCs w:val="24"/>
        </w:rPr>
      </w:pPr>
    </w:p>
    <w:p>
      <w:pPr>
        <w:pStyle w:val="176"/>
        <w:spacing w:line="400" w:lineRule="exact"/>
        <w:ind w:left="0" w:right="1449" w:firstLine="2160" w:firstLineChars="900"/>
        <w:rPr>
          <w:rFonts w:ascii="宋体" w:hAnsi="宋体" w:eastAsia="宋体"/>
          <w:color w:val="auto"/>
          <w:sz w:val="24"/>
          <w:szCs w:val="24"/>
        </w:rPr>
      </w:pPr>
      <w:r>
        <w:rPr>
          <w:rFonts w:hint="eastAsia" w:ascii="宋体" w:hAnsi="宋体" w:eastAsia="宋体"/>
          <w:color w:val="auto"/>
          <w:sz w:val="24"/>
          <w:szCs w:val="24"/>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 xml:space="preserve">声明企业： </w:t>
      </w:r>
      <w:r>
        <w:rPr>
          <w:rFonts w:ascii="宋体" w:hAnsi="宋体" w:eastAsia="宋体"/>
          <w:color w:val="auto"/>
          <w:sz w:val="24"/>
          <w:szCs w:val="24"/>
        </w:rPr>
        <w:t xml:space="preserve">         </w:t>
      </w:r>
      <w:r>
        <w:rPr>
          <w:rFonts w:hint="eastAsia" w:ascii="宋体" w:hAnsi="宋体" w:eastAsia="宋体"/>
          <w:color w:val="auto"/>
          <w:sz w:val="24"/>
          <w:szCs w:val="24"/>
        </w:rPr>
        <w:t>(企业公章)</w:t>
      </w:r>
    </w:p>
    <w:p>
      <w:pPr>
        <w:pStyle w:val="177"/>
        <w:spacing w:line="400" w:lineRule="exact"/>
        <w:ind w:right="1449" w:firstLine="0"/>
        <w:jc w:val="center"/>
        <w:rPr>
          <w:rFonts w:ascii="宋体" w:hAnsi="宋体" w:eastAsia="宋体"/>
          <w:color w:val="auto"/>
          <w:sz w:val="24"/>
          <w:szCs w:val="24"/>
        </w:rPr>
      </w:pPr>
      <w:r>
        <w:rPr>
          <w:rFonts w:hint="eastAsia" w:ascii="宋体" w:hAnsi="宋体" w:eastAsia="宋体"/>
          <w:color w:val="auto"/>
          <w:sz w:val="24"/>
          <w:szCs w:val="24"/>
        </w:rPr>
        <w:t xml:space="preserve">             </w:t>
      </w:r>
    </w:p>
    <w:p>
      <w:pPr>
        <w:pStyle w:val="177"/>
        <w:spacing w:line="400" w:lineRule="exact"/>
        <w:ind w:right="1449" w:firstLine="0"/>
        <w:jc w:val="center"/>
        <w:rPr>
          <w:rFonts w:ascii="宋体" w:hAnsi="宋体" w:eastAsia="宋体"/>
          <w:color w:val="auto"/>
          <w:sz w:val="24"/>
          <w:szCs w:val="24"/>
        </w:rPr>
      </w:pPr>
      <w:r>
        <w:rPr>
          <w:rFonts w:hint="eastAsia" w:ascii="宋体" w:hAnsi="宋体" w:eastAsia="宋体"/>
          <w:color w:val="auto"/>
          <w:sz w:val="24"/>
          <w:szCs w:val="24"/>
        </w:rPr>
        <w:t xml:space="preserve">             法定代表人签字：                  </w:t>
      </w:r>
    </w:p>
    <w:p>
      <w:pPr>
        <w:pStyle w:val="177"/>
        <w:spacing w:line="400" w:lineRule="exact"/>
        <w:ind w:right="2559" w:firstLine="4080" w:firstLineChars="1700"/>
        <w:rPr>
          <w:rFonts w:ascii="宋体" w:hAnsi="宋体" w:eastAsia="宋体"/>
          <w:color w:val="auto"/>
          <w:sz w:val="24"/>
          <w:szCs w:val="24"/>
        </w:rPr>
      </w:pPr>
    </w:p>
    <w:p>
      <w:pPr>
        <w:pStyle w:val="177"/>
        <w:spacing w:line="400" w:lineRule="exact"/>
        <w:ind w:right="2559" w:firstLine="4080" w:firstLineChars="1700"/>
        <w:sectPr>
          <w:footerReference r:id="rId12" w:type="default"/>
          <w:footerReference r:id="rId13" w:type="even"/>
          <w:pgSz w:w="11906" w:h="16838"/>
          <w:pgMar w:top="1440" w:right="1247" w:bottom="1440" w:left="1247" w:header="851" w:footer="992" w:gutter="0"/>
          <w:cols w:space="720" w:num="1"/>
          <w:docGrid w:linePitch="312" w:charSpace="0"/>
        </w:sectPr>
      </w:pPr>
      <w:r>
        <w:rPr>
          <w:rFonts w:hint="eastAsia" w:ascii="宋体" w:hAnsi="宋体" w:eastAsia="宋体"/>
          <w:color w:val="auto"/>
          <w:sz w:val="24"/>
          <w:szCs w:val="24"/>
        </w:rPr>
        <w:t>年   月   日</w:t>
      </w:r>
    </w:p>
    <w:p>
      <w:pPr>
        <w:wordWrap w:val="0"/>
        <w:spacing w:beforeLines="50" w:line="380" w:lineRule="exact"/>
        <w:jc w:val="both"/>
        <w:rPr>
          <w:rFonts w:hint="eastAsia" w:ascii="黑体" w:hAnsi="宋体" w:eastAsia="黑体"/>
          <w:b/>
          <w:color w:val="auto"/>
          <w:sz w:val="24"/>
          <w:highlight w:val="none"/>
          <w:lang w:eastAsia="zh-CN"/>
        </w:rPr>
      </w:pPr>
      <w:r>
        <w:rPr>
          <w:rFonts w:hint="eastAsia" w:ascii="黑体" w:hAnsi="宋体" w:eastAsia="黑体"/>
          <w:b/>
          <w:color w:val="auto"/>
          <w:sz w:val="24"/>
          <w:highlight w:val="none"/>
          <w:lang w:eastAsia="zh-CN"/>
        </w:rPr>
        <w:t>附件</w:t>
      </w:r>
    </w:p>
    <w:p>
      <w:pPr>
        <w:wordWrap w:val="0"/>
        <w:spacing w:beforeLines="50" w:line="380" w:lineRule="exact"/>
        <w:ind w:firstLine="7469" w:firstLineChars="3100"/>
        <w:jc w:val="both"/>
        <w:rPr>
          <w:rFonts w:ascii="黑体" w:hAnsi="宋体" w:eastAsia="黑体"/>
          <w:b/>
          <w:color w:val="auto"/>
          <w:sz w:val="28"/>
          <w:szCs w:val="28"/>
          <w:highlight w:val="none"/>
        </w:rPr>
      </w:pPr>
      <w:bookmarkStart w:id="6" w:name="_GoBack"/>
      <w:bookmarkEnd w:id="6"/>
      <w:r>
        <w:rPr>
          <w:rFonts w:hint="eastAsia" w:ascii="黑体" w:hAnsi="宋体" w:eastAsia="黑体"/>
          <w:b/>
          <w:color w:val="auto"/>
          <w:sz w:val="24"/>
          <w:highlight w:val="none"/>
        </w:rPr>
        <w:t>合同编号：</w:t>
      </w:r>
      <w:r>
        <w:rPr>
          <w:rFonts w:ascii="黑体" w:hAnsi="宋体" w:eastAsia="黑体"/>
          <w:b/>
          <w:color w:val="auto"/>
          <w:sz w:val="24"/>
          <w:highlight w:val="none"/>
        </w:rPr>
        <w:t xml:space="preserve">                </w:t>
      </w:r>
      <w:r>
        <w:rPr>
          <w:rFonts w:ascii="黑体" w:hAnsi="宋体" w:eastAsia="黑体"/>
          <w:b/>
          <w:color w:val="auto"/>
          <w:sz w:val="28"/>
          <w:szCs w:val="28"/>
          <w:highlight w:val="none"/>
        </w:rPr>
        <w:t xml:space="preserve"> </w:t>
      </w: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beforeLines="50" w:line="380" w:lineRule="exact"/>
        <w:jc w:val="center"/>
        <w:rPr>
          <w:rFonts w:ascii="黑体" w:hAnsi="宋体" w:eastAsia="黑体"/>
          <w:b/>
          <w:color w:val="auto"/>
          <w:sz w:val="52"/>
          <w:szCs w:val="52"/>
          <w:highlight w:val="none"/>
        </w:rPr>
      </w:pPr>
      <w:r>
        <w:rPr>
          <w:rFonts w:hint="eastAsia" w:ascii="黑体" w:hAnsi="宋体" w:eastAsia="黑体"/>
          <w:b/>
          <w:color w:val="auto"/>
          <w:sz w:val="52"/>
          <w:szCs w:val="52"/>
          <w:highlight w:val="none"/>
        </w:rPr>
        <w:t>建</w:t>
      </w:r>
      <w:r>
        <w:rPr>
          <w:rFonts w:ascii="黑体" w:hAnsi="宋体" w:eastAsia="黑体"/>
          <w:b/>
          <w:color w:val="auto"/>
          <w:sz w:val="52"/>
          <w:szCs w:val="52"/>
          <w:highlight w:val="none"/>
        </w:rPr>
        <w:t xml:space="preserve"> </w:t>
      </w:r>
      <w:r>
        <w:rPr>
          <w:rFonts w:hint="eastAsia" w:ascii="黑体" w:hAnsi="宋体" w:eastAsia="黑体"/>
          <w:b/>
          <w:color w:val="auto"/>
          <w:sz w:val="52"/>
          <w:szCs w:val="52"/>
          <w:highlight w:val="none"/>
        </w:rPr>
        <w:t>筑</w:t>
      </w:r>
      <w:r>
        <w:rPr>
          <w:rFonts w:ascii="黑体" w:hAnsi="宋体" w:eastAsia="黑体"/>
          <w:b/>
          <w:color w:val="auto"/>
          <w:sz w:val="52"/>
          <w:szCs w:val="52"/>
          <w:highlight w:val="none"/>
        </w:rPr>
        <w:t xml:space="preserve"> </w:t>
      </w:r>
      <w:r>
        <w:rPr>
          <w:rFonts w:hint="eastAsia" w:ascii="黑体" w:hAnsi="宋体" w:eastAsia="黑体"/>
          <w:b/>
          <w:color w:val="auto"/>
          <w:sz w:val="52"/>
          <w:szCs w:val="52"/>
          <w:highlight w:val="none"/>
        </w:rPr>
        <w:t>安</w:t>
      </w:r>
      <w:r>
        <w:rPr>
          <w:rFonts w:ascii="黑体" w:hAnsi="宋体" w:eastAsia="黑体"/>
          <w:b/>
          <w:color w:val="auto"/>
          <w:sz w:val="52"/>
          <w:szCs w:val="52"/>
          <w:highlight w:val="none"/>
        </w:rPr>
        <w:t xml:space="preserve"> </w:t>
      </w:r>
      <w:r>
        <w:rPr>
          <w:rFonts w:hint="eastAsia" w:ascii="黑体" w:hAnsi="宋体" w:eastAsia="黑体"/>
          <w:b/>
          <w:color w:val="auto"/>
          <w:sz w:val="52"/>
          <w:szCs w:val="52"/>
          <w:highlight w:val="none"/>
        </w:rPr>
        <w:t>装</w:t>
      </w:r>
      <w:r>
        <w:rPr>
          <w:rFonts w:ascii="黑体" w:hAnsi="宋体" w:eastAsia="黑体"/>
          <w:b/>
          <w:color w:val="auto"/>
          <w:sz w:val="52"/>
          <w:szCs w:val="52"/>
          <w:highlight w:val="none"/>
        </w:rPr>
        <w:t xml:space="preserve"> </w:t>
      </w:r>
      <w:r>
        <w:rPr>
          <w:rFonts w:hint="eastAsia" w:ascii="黑体" w:hAnsi="宋体" w:eastAsia="黑体"/>
          <w:b/>
          <w:color w:val="auto"/>
          <w:sz w:val="52"/>
          <w:szCs w:val="52"/>
          <w:highlight w:val="none"/>
        </w:rPr>
        <w:t>工</w:t>
      </w:r>
      <w:r>
        <w:rPr>
          <w:rFonts w:ascii="黑体" w:hAnsi="宋体" w:eastAsia="黑体"/>
          <w:b/>
          <w:color w:val="auto"/>
          <w:sz w:val="52"/>
          <w:szCs w:val="52"/>
          <w:highlight w:val="none"/>
        </w:rPr>
        <w:t xml:space="preserve"> </w:t>
      </w:r>
      <w:r>
        <w:rPr>
          <w:rFonts w:hint="eastAsia" w:ascii="黑体" w:hAnsi="宋体" w:eastAsia="黑体"/>
          <w:b/>
          <w:color w:val="auto"/>
          <w:sz w:val="52"/>
          <w:szCs w:val="52"/>
          <w:highlight w:val="none"/>
        </w:rPr>
        <w:t>程</w:t>
      </w:r>
      <w:r>
        <w:rPr>
          <w:rFonts w:ascii="黑体" w:hAnsi="宋体" w:eastAsia="黑体"/>
          <w:b/>
          <w:color w:val="auto"/>
          <w:sz w:val="52"/>
          <w:szCs w:val="52"/>
          <w:highlight w:val="none"/>
        </w:rPr>
        <w:t xml:space="preserve"> </w:t>
      </w:r>
      <w:r>
        <w:rPr>
          <w:rFonts w:hint="eastAsia" w:ascii="黑体" w:hAnsi="宋体" w:eastAsia="黑体"/>
          <w:b/>
          <w:color w:val="auto"/>
          <w:sz w:val="52"/>
          <w:szCs w:val="52"/>
          <w:highlight w:val="none"/>
        </w:rPr>
        <w:t>承</w:t>
      </w:r>
      <w:r>
        <w:rPr>
          <w:rFonts w:ascii="黑体" w:hAnsi="宋体" w:eastAsia="黑体"/>
          <w:b/>
          <w:color w:val="auto"/>
          <w:sz w:val="52"/>
          <w:szCs w:val="52"/>
          <w:highlight w:val="none"/>
        </w:rPr>
        <w:t xml:space="preserve"> </w:t>
      </w:r>
      <w:r>
        <w:rPr>
          <w:rFonts w:hint="eastAsia" w:ascii="黑体" w:hAnsi="宋体" w:eastAsia="黑体"/>
          <w:b/>
          <w:color w:val="auto"/>
          <w:sz w:val="52"/>
          <w:szCs w:val="52"/>
          <w:highlight w:val="none"/>
        </w:rPr>
        <w:t>包</w:t>
      </w:r>
      <w:r>
        <w:rPr>
          <w:rFonts w:ascii="黑体" w:hAnsi="宋体" w:eastAsia="黑体"/>
          <w:b/>
          <w:color w:val="auto"/>
          <w:sz w:val="52"/>
          <w:szCs w:val="52"/>
          <w:highlight w:val="none"/>
        </w:rPr>
        <w:t xml:space="preserve"> </w:t>
      </w:r>
      <w:r>
        <w:rPr>
          <w:rFonts w:hint="eastAsia" w:ascii="黑体" w:hAnsi="宋体" w:eastAsia="黑体"/>
          <w:b/>
          <w:color w:val="auto"/>
          <w:sz w:val="52"/>
          <w:szCs w:val="52"/>
          <w:highlight w:val="none"/>
        </w:rPr>
        <w:t>合</w:t>
      </w:r>
      <w:r>
        <w:rPr>
          <w:rFonts w:ascii="黑体" w:hAnsi="宋体" w:eastAsia="黑体"/>
          <w:b/>
          <w:color w:val="auto"/>
          <w:sz w:val="52"/>
          <w:szCs w:val="52"/>
          <w:highlight w:val="none"/>
        </w:rPr>
        <w:t xml:space="preserve"> </w:t>
      </w:r>
      <w:r>
        <w:rPr>
          <w:rFonts w:hint="eastAsia" w:ascii="黑体" w:hAnsi="宋体" w:eastAsia="黑体"/>
          <w:b/>
          <w:color w:val="auto"/>
          <w:sz w:val="52"/>
          <w:szCs w:val="52"/>
          <w:highlight w:val="none"/>
        </w:rPr>
        <w:t>同</w:t>
      </w: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beforeLines="50" w:line="380" w:lineRule="exact"/>
        <w:rPr>
          <w:rFonts w:ascii="黑体" w:hAnsi="宋体" w:eastAsia="黑体"/>
          <w:b/>
          <w:color w:val="auto"/>
          <w:sz w:val="28"/>
          <w:szCs w:val="28"/>
          <w:highlight w:val="none"/>
        </w:rPr>
      </w:pPr>
    </w:p>
    <w:p>
      <w:pPr>
        <w:spacing w:line="360" w:lineRule="auto"/>
        <w:ind w:firstLine="970" w:firstLineChars="302"/>
        <w:rPr>
          <w:rFonts w:ascii="宋体" w:hAnsi="宋体"/>
          <w:b/>
          <w:color w:val="auto"/>
          <w:sz w:val="32"/>
          <w:szCs w:val="32"/>
          <w:highlight w:val="none"/>
        </w:rPr>
      </w:pPr>
    </w:p>
    <w:p>
      <w:pPr>
        <w:spacing w:line="360" w:lineRule="auto"/>
        <w:ind w:firstLine="970" w:firstLineChars="302"/>
        <w:rPr>
          <w:rFonts w:ascii="宋体" w:hAnsi="宋体"/>
          <w:b/>
          <w:color w:val="auto"/>
          <w:sz w:val="32"/>
          <w:szCs w:val="32"/>
          <w:highlight w:val="none"/>
        </w:rPr>
      </w:pPr>
    </w:p>
    <w:p>
      <w:pPr>
        <w:spacing w:line="360" w:lineRule="auto"/>
        <w:ind w:firstLine="970" w:firstLineChars="302"/>
        <w:rPr>
          <w:rFonts w:ascii="宋体" w:hAnsi="宋体"/>
          <w:b/>
          <w:color w:val="auto"/>
          <w:sz w:val="32"/>
          <w:szCs w:val="32"/>
          <w:highlight w:val="none"/>
        </w:rPr>
      </w:pPr>
    </w:p>
    <w:p>
      <w:pPr>
        <w:spacing w:line="360" w:lineRule="auto"/>
        <w:ind w:firstLine="970" w:firstLineChars="302"/>
        <w:rPr>
          <w:rFonts w:ascii="宋体" w:hAnsi="宋体"/>
          <w:color w:val="auto"/>
          <w:sz w:val="32"/>
          <w:szCs w:val="32"/>
          <w:highlight w:val="none"/>
          <w:u w:val="single"/>
        </w:rPr>
      </w:pPr>
      <w:r>
        <w:rPr>
          <w:rFonts w:hint="eastAsia" w:ascii="宋体" w:hAnsi="宋体"/>
          <w:b/>
          <w:color w:val="auto"/>
          <w:sz w:val="32"/>
          <w:szCs w:val="32"/>
          <w:highlight w:val="none"/>
        </w:rPr>
        <w:t>发 包 人</w:t>
      </w:r>
      <w:r>
        <w:rPr>
          <w:rFonts w:hint="eastAsia" w:ascii="宋体" w:hAnsi="宋体"/>
          <w:color w:val="auto"/>
          <w:sz w:val="32"/>
          <w:szCs w:val="32"/>
          <w:highlight w:val="none"/>
        </w:rPr>
        <w:t>：</w:t>
      </w:r>
      <w:r>
        <w:rPr>
          <w:rFonts w:hint="eastAsia" w:ascii="宋体" w:hAnsi="宋体"/>
          <w:color w:val="auto"/>
          <w:sz w:val="32"/>
          <w:szCs w:val="32"/>
          <w:highlight w:val="none"/>
          <w:u w:val="single"/>
        </w:rPr>
        <w:t>广州南沙旅游发展有限公司（业主）</w:t>
      </w:r>
    </w:p>
    <w:p>
      <w:pPr>
        <w:spacing w:line="360" w:lineRule="auto"/>
        <w:ind w:firstLine="2560" w:firstLineChars="800"/>
        <w:rPr>
          <w:rFonts w:ascii="宋体" w:hAnsi="宋体"/>
          <w:color w:val="auto"/>
          <w:sz w:val="32"/>
          <w:szCs w:val="32"/>
          <w:highlight w:val="none"/>
          <w:u w:val="single"/>
        </w:rPr>
      </w:pPr>
      <w:r>
        <w:rPr>
          <w:rFonts w:hint="eastAsia" w:ascii="宋体" w:hAnsi="宋体"/>
          <w:color w:val="auto"/>
          <w:sz w:val="32"/>
          <w:szCs w:val="32"/>
          <w:highlight w:val="none"/>
          <w:u w:val="single"/>
        </w:rPr>
        <w:t>广州南沙建设维护管理有限公司（建设管理单位）</w:t>
      </w:r>
    </w:p>
    <w:p>
      <w:pPr>
        <w:spacing w:line="360" w:lineRule="auto"/>
        <w:ind w:firstLine="2570" w:firstLineChars="800"/>
        <w:rPr>
          <w:rFonts w:ascii="宋体" w:hAnsi="宋体"/>
          <w:b/>
          <w:color w:val="auto"/>
          <w:sz w:val="32"/>
          <w:szCs w:val="32"/>
          <w:highlight w:val="none"/>
          <w:u w:val="single"/>
        </w:rPr>
      </w:pPr>
    </w:p>
    <w:p>
      <w:pPr>
        <w:spacing w:line="360" w:lineRule="auto"/>
        <w:ind w:firstLine="964" w:firstLineChars="300"/>
        <w:rPr>
          <w:rFonts w:ascii="宋体" w:hAnsi="宋体"/>
          <w:color w:val="auto"/>
          <w:sz w:val="32"/>
          <w:szCs w:val="32"/>
          <w:highlight w:val="none"/>
        </w:rPr>
      </w:pPr>
      <w:r>
        <w:rPr>
          <w:rFonts w:hint="eastAsia" w:ascii="宋体" w:hAnsi="宋体"/>
          <w:b/>
          <w:color w:val="auto"/>
          <w:sz w:val="32"/>
          <w:szCs w:val="32"/>
          <w:highlight w:val="none"/>
        </w:rPr>
        <w:t>承 包 人</w:t>
      </w:r>
      <w:r>
        <w:rPr>
          <w:rFonts w:hint="eastAsia" w:ascii="宋体" w:hAnsi="宋体"/>
          <w:color w:val="auto"/>
          <w:sz w:val="32"/>
          <w:szCs w:val="32"/>
          <w:highlight w:val="none"/>
        </w:rPr>
        <w:t>：</w:t>
      </w:r>
      <w:r>
        <w:rPr>
          <w:rFonts w:hint="eastAsia" w:ascii="宋体" w:hAnsi="宋体"/>
          <w:color w:val="auto"/>
          <w:sz w:val="32"/>
          <w:szCs w:val="32"/>
          <w:highlight w:val="none"/>
          <w:u w:val="single"/>
        </w:rPr>
        <w:t xml:space="preserve">                      </w:t>
      </w:r>
    </w:p>
    <w:p>
      <w:pPr>
        <w:rPr>
          <w:rFonts w:ascii="宋体" w:hAnsi="宋体"/>
          <w:color w:val="auto"/>
          <w:sz w:val="28"/>
          <w:highlight w:val="none"/>
        </w:rPr>
      </w:pPr>
      <w:r>
        <w:rPr>
          <w:rFonts w:hint="eastAsia" w:ascii="宋体" w:hAnsi="宋体"/>
          <w:color w:val="auto"/>
          <w:sz w:val="28"/>
          <w:highlight w:val="none"/>
        </w:rPr>
        <w:t xml:space="preserve">             </w:t>
      </w:r>
      <w:r>
        <w:rPr>
          <w:rFonts w:ascii="宋体" w:hAnsi="宋体"/>
          <w:color w:val="auto"/>
          <w:sz w:val="28"/>
          <w:highlight w:val="none"/>
        </w:rPr>
        <w:t xml:space="preserve">   </w:t>
      </w:r>
    </w:p>
    <w:p>
      <w:pPr>
        <w:spacing w:line="360" w:lineRule="exact"/>
        <w:rPr>
          <w:color w:val="auto"/>
          <w:sz w:val="32"/>
          <w:highlight w:val="none"/>
        </w:rPr>
      </w:pPr>
    </w:p>
    <w:p>
      <w:pPr>
        <w:spacing w:line="400" w:lineRule="exact"/>
        <w:jc w:val="center"/>
        <w:rPr>
          <w:color w:val="auto"/>
          <w:sz w:val="28"/>
          <w:highlight w:val="none"/>
        </w:rPr>
      </w:pPr>
      <w:r>
        <w:rPr>
          <w:rFonts w:hint="eastAsia" w:ascii="宋体" w:hAnsi="宋体"/>
          <w:b/>
          <w:bCs/>
          <w:color w:val="auto"/>
          <w:sz w:val="32"/>
          <w:szCs w:val="32"/>
          <w:highlight w:val="none"/>
        </w:rPr>
        <w:t>签订日期：</w:t>
      </w:r>
      <w:r>
        <w:rPr>
          <w:rFonts w:hint="eastAsia" w:ascii="宋体" w:hAnsi="宋体"/>
          <w:b/>
          <w:bCs/>
          <w:color w:val="auto"/>
          <w:sz w:val="32"/>
          <w:szCs w:val="32"/>
          <w:highlight w:val="none"/>
          <w:u w:val="single"/>
        </w:rPr>
        <w:t>2020</w:t>
      </w:r>
      <w:r>
        <w:rPr>
          <w:rFonts w:hint="eastAsia" w:ascii="宋体" w:hAnsi="宋体"/>
          <w:b/>
          <w:bCs/>
          <w:color w:val="auto"/>
          <w:sz w:val="32"/>
          <w:szCs w:val="32"/>
          <w:highlight w:val="none"/>
        </w:rPr>
        <w:t>年</w:t>
      </w:r>
      <w:r>
        <w:rPr>
          <w:rFonts w:hint="eastAsia" w:ascii="宋体" w:hAnsi="宋体"/>
          <w:b/>
          <w:bCs/>
          <w:color w:val="auto"/>
          <w:sz w:val="32"/>
          <w:szCs w:val="32"/>
          <w:highlight w:val="none"/>
          <w:u w:val="single"/>
        </w:rPr>
        <w:t>9</w:t>
      </w:r>
      <w:r>
        <w:rPr>
          <w:rFonts w:hint="eastAsia" w:ascii="宋体" w:hAnsi="宋体"/>
          <w:b/>
          <w:bCs/>
          <w:color w:val="auto"/>
          <w:sz w:val="32"/>
          <w:szCs w:val="32"/>
          <w:highlight w:val="none"/>
        </w:rPr>
        <w:t>月</w:t>
      </w:r>
    </w:p>
    <w:p>
      <w:pPr>
        <w:spacing w:before="232" w:beforeAutospacing="1" w:line="380" w:lineRule="exact"/>
        <w:jc w:val="center"/>
        <w:rPr>
          <w:rFonts w:ascii="黑体" w:hAnsi="宋体" w:eastAsia="黑体"/>
          <w:b/>
          <w:color w:val="auto"/>
          <w:sz w:val="36"/>
          <w:szCs w:val="36"/>
          <w:highlight w:val="none"/>
        </w:rPr>
      </w:pPr>
      <w:r>
        <w:rPr>
          <w:rFonts w:ascii="黑体" w:hAnsi="宋体" w:eastAsia="黑体"/>
          <w:b/>
          <w:color w:val="auto"/>
          <w:sz w:val="36"/>
          <w:szCs w:val="36"/>
          <w:highlight w:val="none"/>
        </w:rPr>
        <w:br w:type="page"/>
      </w:r>
      <w:r>
        <w:rPr>
          <w:rFonts w:hint="eastAsia" w:ascii="黑体" w:hAnsi="宋体" w:eastAsia="黑体"/>
          <w:b/>
          <w:color w:val="auto"/>
          <w:sz w:val="36"/>
          <w:szCs w:val="36"/>
          <w:highlight w:val="none"/>
        </w:rPr>
        <w:t>建筑安装工程发包合同</w:t>
      </w:r>
    </w:p>
    <w:p>
      <w:pPr>
        <w:spacing w:line="360" w:lineRule="auto"/>
        <w:rPr>
          <w:rFonts w:hint="eastAsia" w:ascii="黑体" w:hAnsi="宋体" w:eastAsia="黑体"/>
          <w:b/>
          <w:color w:val="auto"/>
          <w:sz w:val="28"/>
          <w:szCs w:val="28"/>
          <w:highlight w:val="none"/>
        </w:rPr>
      </w:pPr>
      <w:r>
        <w:rPr>
          <w:color w:val="auto"/>
          <w:highlight w:val="none"/>
        </w:rPr>
        <w:drawing>
          <wp:anchor distT="0" distB="0" distL="114300" distR="114300" simplePos="0" relativeHeight="251655168" behindDoc="1" locked="0" layoutInCell="1" allowOverlap="1">
            <wp:simplePos x="0" y="0"/>
            <wp:positionH relativeFrom="column">
              <wp:posOffset>7869555</wp:posOffset>
            </wp:positionH>
            <wp:positionV relativeFrom="paragraph">
              <wp:posOffset>652780</wp:posOffset>
            </wp:positionV>
            <wp:extent cx="6087110" cy="5600700"/>
            <wp:effectExtent l="0" t="0" r="8890" b="0"/>
            <wp:wrapNone/>
            <wp:docPr id="12" name="图片 12"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设计13_副本.jpg"/>
                    <pic:cNvPicPr>
                      <a:picLocks noChangeAspect="1" noChangeArrowheads="1"/>
                    </pic:cNvPicPr>
                  </pic:nvPicPr>
                  <pic:blipFill>
                    <a:blip r:embed="rId18">
                      <a:lum bright="8000" contrast="-12000"/>
                    </a:blip>
                    <a:srcRect/>
                    <a:stretch>
                      <a:fillRect/>
                    </a:stretch>
                  </pic:blipFill>
                  <pic:spPr>
                    <a:xfrm>
                      <a:off x="0" y="0"/>
                      <a:ext cx="6087110" cy="5600700"/>
                    </a:xfrm>
                    <a:prstGeom prst="rect">
                      <a:avLst/>
                    </a:prstGeom>
                    <a:noFill/>
                  </pic:spPr>
                </pic:pic>
              </a:graphicData>
            </a:graphic>
          </wp:anchor>
        </w:drawing>
      </w:r>
      <w:r>
        <w:rPr>
          <w:color w:val="auto"/>
          <w:highlight w:val="none"/>
        </w:rPr>
        <w:drawing>
          <wp:anchor distT="0" distB="0" distL="114300" distR="114300" simplePos="0" relativeHeight="251656192" behindDoc="1" locked="0" layoutInCell="1" allowOverlap="1">
            <wp:simplePos x="0" y="0"/>
            <wp:positionH relativeFrom="column">
              <wp:posOffset>8326755</wp:posOffset>
            </wp:positionH>
            <wp:positionV relativeFrom="paragraph">
              <wp:posOffset>1291590</wp:posOffset>
            </wp:positionV>
            <wp:extent cx="6087110" cy="5600700"/>
            <wp:effectExtent l="0" t="0" r="8890" b="0"/>
            <wp:wrapNone/>
            <wp:docPr id="13" name="图片 13"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设计13_副本.jpg"/>
                    <pic:cNvPicPr>
                      <a:picLocks noChangeAspect="1" noChangeArrowheads="1"/>
                    </pic:cNvPicPr>
                  </pic:nvPicPr>
                  <pic:blipFill>
                    <a:blip r:embed="rId18">
                      <a:lum bright="8000" contrast="-12000"/>
                    </a:blip>
                    <a:srcRect/>
                    <a:stretch>
                      <a:fillRect/>
                    </a:stretch>
                  </pic:blipFill>
                  <pic:spPr>
                    <a:xfrm>
                      <a:off x="0" y="0"/>
                      <a:ext cx="6087110" cy="5600700"/>
                    </a:xfrm>
                    <a:prstGeom prst="rect">
                      <a:avLst/>
                    </a:prstGeom>
                    <a:noFill/>
                  </pic:spPr>
                </pic:pic>
              </a:graphicData>
            </a:graphic>
          </wp:anchor>
        </w:drawing>
      </w:r>
      <w:r>
        <w:rPr>
          <w:color w:val="auto"/>
          <w:highlight w:val="none"/>
        </w:rPr>
        <w:drawing>
          <wp:anchor distT="0" distB="0" distL="114300" distR="114300" simplePos="0" relativeHeight="251657216" behindDoc="1" locked="0" layoutInCell="1" allowOverlap="1">
            <wp:simplePos x="0" y="0"/>
            <wp:positionH relativeFrom="column">
              <wp:posOffset>8174355</wp:posOffset>
            </wp:positionH>
            <wp:positionV relativeFrom="paragraph">
              <wp:posOffset>1139190</wp:posOffset>
            </wp:positionV>
            <wp:extent cx="6087110" cy="5600700"/>
            <wp:effectExtent l="0" t="0" r="8890" b="0"/>
            <wp:wrapNone/>
            <wp:docPr id="14" name="图片 14"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设计13_副本.jpg"/>
                    <pic:cNvPicPr>
                      <a:picLocks noChangeAspect="1" noChangeArrowheads="1"/>
                    </pic:cNvPicPr>
                  </pic:nvPicPr>
                  <pic:blipFill>
                    <a:blip r:embed="rId18">
                      <a:lum bright="8000" contrast="-12000"/>
                    </a:blip>
                    <a:srcRect/>
                    <a:stretch>
                      <a:fillRect/>
                    </a:stretch>
                  </pic:blipFill>
                  <pic:spPr>
                    <a:xfrm>
                      <a:off x="0" y="0"/>
                      <a:ext cx="6087110" cy="5600700"/>
                    </a:xfrm>
                    <a:prstGeom prst="rect">
                      <a:avLst/>
                    </a:prstGeom>
                    <a:noFill/>
                  </pic:spPr>
                </pic:pic>
              </a:graphicData>
            </a:graphic>
          </wp:anchor>
        </w:drawing>
      </w:r>
      <w:r>
        <w:rPr>
          <w:color w:val="auto"/>
          <w:highlight w:val="none"/>
        </w:rPr>
        <w:drawing>
          <wp:anchor distT="0" distB="0" distL="114300" distR="114300" simplePos="0" relativeHeight="251658240" behindDoc="1" locked="0" layoutInCell="1" allowOverlap="1">
            <wp:simplePos x="0" y="0"/>
            <wp:positionH relativeFrom="column">
              <wp:posOffset>8017510</wp:posOffset>
            </wp:positionH>
            <wp:positionV relativeFrom="paragraph">
              <wp:posOffset>992505</wp:posOffset>
            </wp:positionV>
            <wp:extent cx="6086475" cy="5595620"/>
            <wp:effectExtent l="0" t="0" r="9525" b="5080"/>
            <wp:wrapNone/>
            <wp:docPr id="15" name="图片 15"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设计13_副本.jpg"/>
                    <pic:cNvPicPr>
                      <a:picLocks noChangeAspect="1" noChangeArrowheads="1"/>
                    </pic:cNvPicPr>
                  </pic:nvPicPr>
                  <pic:blipFill>
                    <a:blip r:embed="rId18">
                      <a:lum bright="8000" contrast="-12000"/>
                    </a:blip>
                    <a:srcRect/>
                    <a:stretch>
                      <a:fillRect/>
                    </a:stretch>
                  </pic:blipFill>
                  <pic:spPr>
                    <a:xfrm>
                      <a:off x="0" y="0"/>
                      <a:ext cx="6086475" cy="5595620"/>
                    </a:xfrm>
                    <a:prstGeom prst="rect">
                      <a:avLst/>
                    </a:prstGeom>
                    <a:noFill/>
                  </pic:spPr>
                </pic:pic>
              </a:graphicData>
            </a:graphic>
          </wp:anchor>
        </w:drawing>
      </w:r>
      <w:r>
        <w:rPr>
          <w:color w:val="auto"/>
          <w:highlight w:val="none"/>
        </w:rPr>
        <w:drawing>
          <wp:anchor distT="0" distB="0" distL="114300" distR="114300" simplePos="0" relativeHeight="251659264" behindDoc="1" locked="0" layoutInCell="1" allowOverlap="1">
            <wp:simplePos x="0" y="0"/>
            <wp:positionH relativeFrom="column">
              <wp:posOffset>8169910</wp:posOffset>
            </wp:positionH>
            <wp:positionV relativeFrom="paragraph">
              <wp:posOffset>1144905</wp:posOffset>
            </wp:positionV>
            <wp:extent cx="6086475" cy="5595620"/>
            <wp:effectExtent l="0" t="0" r="9525" b="5080"/>
            <wp:wrapNone/>
            <wp:docPr id="16" name="图片 16"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设计13_副本.jpg"/>
                    <pic:cNvPicPr>
                      <a:picLocks noChangeAspect="1" noChangeArrowheads="1"/>
                    </pic:cNvPicPr>
                  </pic:nvPicPr>
                  <pic:blipFill>
                    <a:blip r:embed="rId18">
                      <a:lum bright="8000" contrast="-12000"/>
                    </a:blip>
                    <a:srcRect/>
                    <a:stretch>
                      <a:fillRect/>
                    </a:stretch>
                  </pic:blipFill>
                  <pic:spPr>
                    <a:xfrm>
                      <a:off x="0" y="0"/>
                      <a:ext cx="6086475" cy="5595620"/>
                    </a:xfrm>
                    <a:prstGeom prst="rect">
                      <a:avLst/>
                    </a:prstGeom>
                    <a:noFill/>
                  </pic:spPr>
                </pic:pic>
              </a:graphicData>
            </a:graphic>
          </wp:anchor>
        </w:drawing>
      </w:r>
      <w:r>
        <w:rPr>
          <w:color w:val="auto"/>
          <w:highlight w:val="none"/>
        </w:rPr>
        <w:drawing>
          <wp:anchor distT="0" distB="0" distL="114300" distR="114300" simplePos="0" relativeHeight="251659264" behindDoc="1" locked="0" layoutInCell="1" allowOverlap="1">
            <wp:simplePos x="0" y="0"/>
            <wp:positionH relativeFrom="column">
              <wp:posOffset>8021955</wp:posOffset>
            </wp:positionH>
            <wp:positionV relativeFrom="paragraph">
              <wp:posOffset>986790</wp:posOffset>
            </wp:positionV>
            <wp:extent cx="6087110" cy="5600700"/>
            <wp:effectExtent l="0" t="0" r="8890" b="0"/>
            <wp:wrapNone/>
            <wp:docPr id="17" name="图片 17"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设计13_副本.jpg"/>
                    <pic:cNvPicPr>
                      <a:picLocks noChangeAspect="1" noChangeArrowheads="1"/>
                    </pic:cNvPicPr>
                  </pic:nvPicPr>
                  <pic:blipFill>
                    <a:blip r:embed="rId18">
                      <a:lum bright="8000" contrast="-12000"/>
                    </a:blip>
                    <a:srcRect/>
                    <a:stretch>
                      <a:fillRect/>
                    </a:stretch>
                  </pic:blipFill>
                  <pic:spPr>
                    <a:xfrm>
                      <a:off x="0" y="0"/>
                      <a:ext cx="6087110" cy="5600700"/>
                    </a:xfrm>
                    <a:prstGeom prst="rect">
                      <a:avLst/>
                    </a:prstGeom>
                    <a:noFill/>
                  </pic:spPr>
                </pic:pic>
              </a:graphicData>
            </a:graphic>
          </wp:anchor>
        </w:drawing>
      </w:r>
      <w:r>
        <w:rPr>
          <w:color w:val="auto"/>
          <w:highlight w:val="none"/>
        </w:rPr>
        <w:drawing>
          <wp:anchor distT="0" distB="0" distL="114300" distR="114300" simplePos="0" relativeHeight="251660288" behindDoc="1" locked="0" layoutInCell="1" allowOverlap="1">
            <wp:simplePos x="0" y="0"/>
            <wp:positionH relativeFrom="column">
              <wp:posOffset>7869555</wp:posOffset>
            </wp:positionH>
            <wp:positionV relativeFrom="paragraph">
              <wp:posOffset>834390</wp:posOffset>
            </wp:positionV>
            <wp:extent cx="6087110" cy="5600700"/>
            <wp:effectExtent l="0" t="0" r="8890" b="0"/>
            <wp:wrapNone/>
            <wp:docPr id="18" name="图片 3"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设计13_副本.jpg"/>
                    <pic:cNvPicPr>
                      <a:picLocks noChangeAspect="1" noChangeArrowheads="1"/>
                    </pic:cNvPicPr>
                  </pic:nvPicPr>
                  <pic:blipFill>
                    <a:blip r:embed="rId18">
                      <a:lum bright="8000" contrast="-12000"/>
                    </a:blip>
                    <a:srcRect/>
                    <a:stretch>
                      <a:fillRect/>
                    </a:stretch>
                  </pic:blipFill>
                  <pic:spPr>
                    <a:xfrm>
                      <a:off x="0" y="0"/>
                      <a:ext cx="6087110" cy="5600700"/>
                    </a:xfrm>
                    <a:prstGeom prst="rect">
                      <a:avLst/>
                    </a:prstGeom>
                    <a:noFill/>
                  </pic:spPr>
                </pic:pic>
              </a:graphicData>
            </a:graphic>
          </wp:anchor>
        </w:drawing>
      </w:r>
      <w:r>
        <w:rPr>
          <w:rFonts w:hint="eastAsia" w:ascii="黑体" w:hAnsi="宋体" w:eastAsia="黑体"/>
          <w:b/>
          <w:color w:val="auto"/>
          <w:sz w:val="28"/>
          <w:szCs w:val="28"/>
          <w:highlight w:val="none"/>
        </w:rPr>
        <w:t>发包</w:t>
      </w:r>
      <w:r>
        <w:rPr>
          <w:rFonts w:hint="eastAsia" w:ascii="黑体" w:hAnsi="宋体" w:eastAsia="黑体"/>
          <w:b/>
          <w:color w:val="auto"/>
          <w:sz w:val="28"/>
          <w:szCs w:val="28"/>
          <w:highlight w:val="none"/>
          <w:lang w:eastAsia="zh-CN"/>
        </w:rPr>
        <w:t>人</w:t>
      </w:r>
      <w:r>
        <w:rPr>
          <w:rFonts w:hint="eastAsia" w:ascii="黑体" w:hAnsi="宋体" w:eastAsia="黑体"/>
          <w:b/>
          <w:color w:val="auto"/>
          <w:sz w:val="28"/>
          <w:szCs w:val="28"/>
          <w:highlight w:val="none"/>
        </w:rPr>
        <w:t>（甲方）：广州南沙旅游发展有限公司（业主）</w:t>
      </w:r>
    </w:p>
    <w:p>
      <w:pPr>
        <w:spacing w:line="360" w:lineRule="auto"/>
        <w:ind w:firstLine="2249" w:firstLineChars="800"/>
        <w:rPr>
          <w:rFonts w:hint="eastAsia" w:ascii="黑体" w:hAnsi="宋体" w:eastAsia="黑体"/>
          <w:b/>
          <w:color w:val="auto"/>
          <w:sz w:val="28"/>
          <w:szCs w:val="28"/>
          <w:highlight w:val="none"/>
        </w:rPr>
      </w:pPr>
      <w:r>
        <w:rPr>
          <w:rFonts w:hint="eastAsia" w:ascii="黑体" w:hAnsi="宋体" w:eastAsia="黑体"/>
          <w:b/>
          <w:color w:val="auto"/>
          <w:sz w:val="28"/>
          <w:szCs w:val="28"/>
          <w:highlight w:val="none"/>
        </w:rPr>
        <w:t>广州南沙建设维护管理有限公司（建设管理单位）</w:t>
      </w:r>
    </w:p>
    <w:p>
      <w:pPr>
        <w:spacing w:beforeLines="50" w:line="380" w:lineRule="exact"/>
        <w:rPr>
          <w:rFonts w:ascii="黑体" w:hAnsi="宋体" w:eastAsia="黑体"/>
          <w:b/>
          <w:color w:val="auto"/>
          <w:sz w:val="28"/>
          <w:szCs w:val="28"/>
          <w:highlight w:val="none"/>
          <w:u w:val="single"/>
        </w:rPr>
      </w:pPr>
      <w:r>
        <w:rPr>
          <w:rFonts w:hint="eastAsia" w:ascii="黑体" w:hAnsi="宋体" w:eastAsia="黑体"/>
          <w:b/>
          <w:color w:val="auto"/>
          <w:sz w:val="28"/>
          <w:szCs w:val="28"/>
          <w:highlight w:val="none"/>
        </w:rPr>
        <w:t>承包</w:t>
      </w:r>
      <w:r>
        <w:rPr>
          <w:rFonts w:hint="eastAsia" w:ascii="黑体" w:hAnsi="宋体" w:eastAsia="黑体"/>
          <w:b/>
          <w:color w:val="auto"/>
          <w:sz w:val="28"/>
          <w:szCs w:val="28"/>
          <w:highlight w:val="none"/>
          <w:lang w:eastAsia="zh-CN"/>
        </w:rPr>
        <w:t>人</w:t>
      </w:r>
      <w:r>
        <w:rPr>
          <w:rFonts w:hint="eastAsia" w:ascii="黑体" w:hAnsi="宋体" w:eastAsia="黑体"/>
          <w:b/>
          <w:color w:val="auto"/>
          <w:sz w:val="28"/>
          <w:szCs w:val="28"/>
          <w:highlight w:val="none"/>
        </w:rPr>
        <w:t>（乙方）：</w:t>
      </w:r>
      <w:r>
        <w:rPr>
          <w:rFonts w:ascii="黑体" w:hAnsi="宋体" w:eastAsia="黑体"/>
          <w:b/>
          <w:color w:val="auto"/>
          <w:sz w:val="28"/>
          <w:szCs w:val="28"/>
          <w:highlight w:val="none"/>
          <w:u w:val="single"/>
        </w:rPr>
        <w:t xml:space="preserve"> </w:t>
      </w:r>
    </w:p>
    <w:p>
      <w:pPr>
        <w:spacing w:line="380" w:lineRule="exact"/>
        <w:ind w:firstLine="480" w:firstLineChars="200"/>
        <w:rPr>
          <w:rFonts w:ascii="宋体"/>
          <w:color w:val="auto"/>
          <w:sz w:val="24"/>
          <w:highlight w:val="none"/>
        </w:rPr>
      </w:pPr>
      <w:r>
        <w:rPr>
          <w:rFonts w:hint="eastAsia" w:ascii="宋体" w:hAnsi="宋体"/>
          <w:color w:val="auto"/>
          <w:sz w:val="24"/>
          <w:highlight w:val="none"/>
        </w:rPr>
        <w:t>就甲方把下述工程发包给乙方相关事宜，双方根据《中华人民共和国建筑法》、《中华人民共和国合同法》和《建设工程质量管理条例》及有关规定，为明确双方在施工过程中的权利、义务和责任，经双方协商同意签订合同。</w:t>
      </w:r>
    </w:p>
    <w:p>
      <w:pPr>
        <w:spacing w:line="380" w:lineRule="exact"/>
        <w:ind w:firstLine="361" w:firstLineChars="150"/>
        <w:rPr>
          <w:rFonts w:ascii="宋体"/>
          <w:b/>
          <w:color w:val="auto"/>
          <w:sz w:val="24"/>
          <w:highlight w:val="none"/>
        </w:rPr>
      </w:pPr>
      <w:r>
        <w:rPr>
          <w:rFonts w:hint="eastAsia" w:ascii="宋体" w:hAnsi="宋体"/>
          <w:b/>
          <w:color w:val="auto"/>
          <w:sz w:val="24"/>
          <w:highlight w:val="none"/>
        </w:rPr>
        <w:t>第一条 发包工程项目</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一、工程名称：</w:t>
      </w:r>
      <w:r>
        <w:rPr>
          <w:rFonts w:hint="eastAsia" w:ascii="宋体" w:hAnsi="宋体" w:cs="宋体"/>
          <w:color w:val="auto"/>
          <w:kern w:val="0"/>
          <w:sz w:val="24"/>
          <w:highlight w:val="none"/>
        </w:rPr>
        <w:t>南沙滨海会展中心接入电缆敷设工程</w:t>
      </w:r>
    </w:p>
    <w:p>
      <w:pPr>
        <w:spacing w:line="380" w:lineRule="exact"/>
        <w:ind w:firstLine="420" w:firstLineChars="200"/>
        <w:rPr>
          <w:rFonts w:ascii="宋体" w:hAnsi="宋体"/>
          <w:color w:val="auto"/>
          <w:sz w:val="24"/>
          <w:highlight w:val="none"/>
        </w:rPr>
      </w:pPr>
      <w:r>
        <w:rPr>
          <w:color w:val="auto"/>
          <w:highlight w:val="none"/>
        </w:rPr>
        <w:pict>
          <v:line id="直线 19" o:spid="_x0000_s1030" o:spt="20" style="position:absolute;left:0pt;margin-left:108pt;margin-top:0pt;height:0pt;width:378pt;z-index:251661312;mso-width-relative:page;mso-height-relative:page;" coordsize="21600,21600" o:gfxdata="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QR3B9MAAAAFAQAADwAAAAAAAAABACAAAAAiAAAA&#10;ZHJzL2Rvd25yZXYueG1sUEsBAhQAFAAAAAgAh07iQER+R23TAQAAnAMAAA4AAAAAAAAAAQAgAAAA&#10;IgEAAGRycy9lMm9Eb2MueG1sUEsFBgAAAAAGAAYAWQEAAGcFAAAAAA==&#10;">
            <v:path arrowok="t"/>
            <v:fill focussize="0,0"/>
            <v:stroke/>
            <v:imagedata o:title=""/>
            <o:lock v:ext="edit"/>
          </v:line>
        </w:pict>
      </w:r>
      <w:r>
        <w:rPr>
          <w:rFonts w:hint="eastAsia" w:ascii="宋体" w:hAnsi="宋体"/>
          <w:color w:val="auto"/>
          <w:sz w:val="24"/>
          <w:highlight w:val="none"/>
        </w:rPr>
        <w:t>二、工程地点：南沙区滨海公园内</w:t>
      </w:r>
    </w:p>
    <w:p>
      <w:pPr>
        <w:spacing w:line="380" w:lineRule="exact"/>
        <w:ind w:firstLine="480" w:firstLineChars="200"/>
        <w:rPr>
          <w:rFonts w:ascii="宋体"/>
          <w:color w:val="auto"/>
          <w:sz w:val="24"/>
          <w:highlight w:val="none"/>
        </w:rPr>
      </w:pPr>
      <w:r>
        <w:rPr>
          <w:rFonts w:hint="eastAsia" w:ascii="宋体" w:hAnsi="宋体"/>
          <w:color w:val="auto"/>
          <w:sz w:val="24"/>
          <w:highlight w:val="none"/>
        </w:rPr>
        <w:t>三、工期：2020年9月25日前竣工验收合格通电</w:t>
      </w:r>
    </w:p>
    <w:p>
      <w:pPr>
        <w:spacing w:line="380" w:lineRule="exact"/>
        <w:ind w:firstLine="420" w:firstLineChars="200"/>
        <w:rPr>
          <w:rFonts w:ascii="宋体"/>
          <w:color w:val="auto"/>
          <w:sz w:val="24"/>
          <w:highlight w:val="none"/>
        </w:rPr>
      </w:pPr>
      <w:r>
        <w:rPr>
          <w:color w:val="auto"/>
          <w:highlight w:val="none"/>
        </w:rPr>
        <w:pict>
          <v:line id="直线 20" o:spid="_x0000_s1031" o:spt="20" style="position:absolute;left:0pt;margin-left:108pt;margin-top:0.75pt;height:0pt;width:378pt;z-index:251662336;mso-width-relative:page;mso-height-relative:page;" coordsize="21600,21600" o:gfxdata="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a0h2zTAAAABwEAAA8AAAAAAAAAAQAgAAAAIgAAAGRy&#10;cy9kb3ducmV2LnhtbFBLAQIUABQAAAAIAIdO4kA5TnbZ0QEAAJwDAAAOAAAAAAAAAAEAIAAAACIB&#10;AABkcnMvZTJvRG9jLnhtbFBLBQYAAAAABgAGAFkBAABlBQAAAAA=&#10;">
            <v:path arrowok="t"/>
            <v:fill focussize="0,0"/>
            <v:stroke/>
            <v:imagedata o:title=""/>
            <o:lock v:ext="edit"/>
          </v:line>
        </w:pict>
      </w:r>
      <w:r>
        <w:rPr>
          <w:rFonts w:hint="eastAsia" w:ascii="宋体" w:hAnsi="宋体"/>
          <w:color w:val="auto"/>
          <w:sz w:val="24"/>
          <w:highlight w:val="none"/>
        </w:rPr>
        <w:t>四、承包范围和内容：</w:t>
      </w:r>
    </w:p>
    <w:tbl>
      <w:tblPr>
        <w:tblStyle w:val="4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004"/>
        <w:gridCol w:w="3650"/>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spacing w:line="340" w:lineRule="exact"/>
              <w:jc w:val="center"/>
              <w:rPr>
                <w:rFonts w:ascii="宋体"/>
                <w:color w:val="auto"/>
                <w:sz w:val="24"/>
                <w:highlight w:val="none"/>
              </w:rPr>
            </w:pPr>
            <w:r>
              <w:rPr>
                <w:rFonts w:hint="eastAsia" w:ascii="宋体" w:hAnsi="宋体"/>
                <w:color w:val="auto"/>
                <w:sz w:val="24"/>
                <w:highlight w:val="none"/>
              </w:rPr>
              <w:t>序号</w:t>
            </w:r>
          </w:p>
        </w:tc>
        <w:tc>
          <w:tcPr>
            <w:tcW w:w="3004" w:type="dxa"/>
            <w:vAlign w:val="center"/>
          </w:tcPr>
          <w:p>
            <w:pPr>
              <w:spacing w:line="340" w:lineRule="exact"/>
              <w:jc w:val="center"/>
              <w:rPr>
                <w:rFonts w:ascii="宋体"/>
                <w:color w:val="auto"/>
                <w:sz w:val="24"/>
                <w:highlight w:val="none"/>
              </w:rPr>
            </w:pPr>
            <w:r>
              <w:rPr>
                <w:rFonts w:hint="eastAsia" w:ascii="宋体" w:hAnsi="宋体"/>
                <w:color w:val="auto"/>
                <w:sz w:val="24"/>
                <w:highlight w:val="none"/>
              </w:rPr>
              <w:t>工程编号</w:t>
            </w:r>
          </w:p>
        </w:tc>
        <w:tc>
          <w:tcPr>
            <w:tcW w:w="3650" w:type="dxa"/>
            <w:vAlign w:val="center"/>
          </w:tcPr>
          <w:p>
            <w:pPr>
              <w:spacing w:line="340" w:lineRule="exact"/>
              <w:jc w:val="center"/>
              <w:rPr>
                <w:rFonts w:ascii="宋体"/>
                <w:color w:val="auto"/>
                <w:sz w:val="24"/>
                <w:highlight w:val="none"/>
              </w:rPr>
            </w:pPr>
            <w:r>
              <w:rPr>
                <w:rFonts w:hint="eastAsia" w:ascii="宋体" w:hAnsi="宋体"/>
                <w:color w:val="auto"/>
                <w:sz w:val="24"/>
                <w:highlight w:val="none"/>
              </w:rPr>
              <w:t>工程内容</w:t>
            </w:r>
          </w:p>
        </w:tc>
        <w:tc>
          <w:tcPr>
            <w:tcW w:w="2018" w:type="dxa"/>
            <w:vAlign w:val="center"/>
          </w:tcPr>
          <w:p>
            <w:pPr>
              <w:spacing w:line="340" w:lineRule="exact"/>
              <w:jc w:val="center"/>
              <w:rPr>
                <w:rFonts w:ascii="宋体"/>
                <w:color w:val="auto"/>
                <w:sz w:val="24"/>
                <w:highlight w:val="none"/>
              </w:rPr>
            </w:pPr>
            <w:r>
              <w:rPr>
                <w:rFonts w:hint="eastAsia" w:ascii="宋体" w:hAnsi="宋体"/>
                <w:color w:val="auto"/>
                <w:sz w:val="24"/>
                <w:highlight w:val="none"/>
              </w:rPr>
              <w:t>工程造价</w:t>
            </w:r>
            <w:r>
              <w:rPr>
                <w:rFonts w:ascii="宋体" w:hAnsi="宋体"/>
                <w:color w:val="auto"/>
                <w:sz w:val="24"/>
                <w:highlight w:val="none"/>
              </w:rPr>
              <w:t>(</w:t>
            </w:r>
            <w:r>
              <w:rPr>
                <w:rFonts w:hint="eastAsia" w:ascii="宋体" w:hAnsi="宋体"/>
                <w:color w:val="auto"/>
                <w:sz w:val="24"/>
                <w:highlight w:val="none"/>
              </w:rPr>
              <w:t>元</w:t>
            </w:r>
            <w:r>
              <w:rPr>
                <w:rFonts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134" w:type="dxa"/>
          </w:tcPr>
          <w:p>
            <w:pPr>
              <w:spacing w:line="340" w:lineRule="exact"/>
              <w:rPr>
                <w:rFonts w:ascii="宋体"/>
                <w:color w:val="auto"/>
                <w:sz w:val="24"/>
                <w:highlight w:val="none"/>
              </w:rPr>
            </w:pPr>
          </w:p>
        </w:tc>
        <w:tc>
          <w:tcPr>
            <w:tcW w:w="3004" w:type="dxa"/>
            <w:vAlign w:val="center"/>
          </w:tcPr>
          <w:p>
            <w:pPr>
              <w:spacing w:line="340" w:lineRule="exact"/>
              <w:rPr>
                <w:rFonts w:ascii="宋体"/>
                <w:color w:val="auto"/>
                <w:sz w:val="24"/>
                <w:highlight w:val="none"/>
              </w:rPr>
            </w:pPr>
          </w:p>
        </w:tc>
        <w:tc>
          <w:tcPr>
            <w:tcW w:w="3650" w:type="dxa"/>
            <w:vAlign w:val="center"/>
          </w:tcPr>
          <w:p>
            <w:pPr>
              <w:spacing w:line="340" w:lineRule="exact"/>
              <w:rPr>
                <w:rFonts w:ascii="宋体"/>
                <w:color w:val="auto"/>
                <w:sz w:val="24"/>
                <w:highlight w:val="none"/>
              </w:rPr>
            </w:pPr>
          </w:p>
        </w:tc>
        <w:tc>
          <w:tcPr>
            <w:tcW w:w="2018" w:type="dxa"/>
            <w:vMerge w:val="restart"/>
            <w:vAlign w:val="center"/>
          </w:tcPr>
          <w:p>
            <w:pPr>
              <w:spacing w:line="340" w:lineRule="exact"/>
              <w:jc w:val="right"/>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134" w:type="dxa"/>
          </w:tcPr>
          <w:p>
            <w:pPr>
              <w:spacing w:line="340" w:lineRule="exact"/>
              <w:rPr>
                <w:rFonts w:ascii="宋体"/>
                <w:color w:val="auto"/>
                <w:sz w:val="24"/>
                <w:highlight w:val="none"/>
              </w:rPr>
            </w:pPr>
          </w:p>
        </w:tc>
        <w:tc>
          <w:tcPr>
            <w:tcW w:w="3004" w:type="dxa"/>
            <w:vAlign w:val="center"/>
          </w:tcPr>
          <w:p>
            <w:pPr>
              <w:spacing w:line="340" w:lineRule="exact"/>
              <w:rPr>
                <w:rFonts w:ascii="宋体"/>
                <w:color w:val="auto"/>
                <w:sz w:val="24"/>
                <w:highlight w:val="none"/>
              </w:rPr>
            </w:pPr>
          </w:p>
        </w:tc>
        <w:tc>
          <w:tcPr>
            <w:tcW w:w="3650" w:type="dxa"/>
            <w:vAlign w:val="center"/>
          </w:tcPr>
          <w:p>
            <w:pPr>
              <w:spacing w:line="340" w:lineRule="exact"/>
              <w:rPr>
                <w:rFonts w:ascii="宋体"/>
                <w:color w:val="auto"/>
                <w:sz w:val="24"/>
                <w:highlight w:val="none"/>
              </w:rPr>
            </w:pPr>
          </w:p>
        </w:tc>
        <w:tc>
          <w:tcPr>
            <w:tcW w:w="2018" w:type="dxa"/>
            <w:vMerge w:val="continue"/>
            <w:vAlign w:val="center"/>
          </w:tcPr>
          <w:p>
            <w:pPr>
              <w:spacing w:line="340" w:lineRule="exact"/>
              <w:jc w:val="right"/>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134" w:type="dxa"/>
          </w:tcPr>
          <w:p>
            <w:pPr>
              <w:spacing w:line="340" w:lineRule="exact"/>
              <w:rPr>
                <w:rFonts w:ascii="宋体"/>
                <w:color w:val="auto"/>
                <w:sz w:val="24"/>
                <w:highlight w:val="none"/>
              </w:rPr>
            </w:pPr>
          </w:p>
        </w:tc>
        <w:tc>
          <w:tcPr>
            <w:tcW w:w="3004" w:type="dxa"/>
            <w:vAlign w:val="center"/>
          </w:tcPr>
          <w:p>
            <w:pPr>
              <w:spacing w:line="340" w:lineRule="exact"/>
              <w:rPr>
                <w:rFonts w:ascii="宋体"/>
                <w:color w:val="auto"/>
                <w:sz w:val="24"/>
                <w:highlight w:val="none"/>
              </w:rPr>
            </w:pPr>
          </w:p>
        </w:tc>
        <w:tc>
          <w:tcPr>
            <w:tcW w:w="3650" w:type="dxa"/>
            <w:vAlign w:val="center"/>
          </w:tcPr>
          <w:p>
            <w:pPr>
              <w:spacing w:line="340" w:lineRule="exact"/>
              <w:rPr>
                <w:rFonts w:ascii="宋体"/>
                <w:color w:val="auto"/>
                <w:sz w:val="24"/>
                <w:highlight w:val="none"/>
              </w:rPr>
            </w:pPr>
          </w:p>
        </w:tc>
        <w:tc>
          <w:tcPr>
            <w:tcW w:w="2018" w:type="dxa"/>
            <w:vMerge w:val="continue"/>
            <w:vAlign w:val="center"/>
          </w:tcPr>
          <w:p>
            <w:pPr>
              <w:spacing w:line="340" w:lineRule="exact"/>
              <w:jc w:val="right"/>
              <w:rPr>
                <w:rFonts w:ascii="宋体"/>
                <w:color w:val="auto"/>
                <w:sz w:val="24"/>
                <w:highlight w:val="none"/>
              </w:rPr>
            </w:pPr>
          </w:p>
        </w:tc>
      </w:tr>
    </w:tbl>
    <w:p>
      <w:pPr>
        <w:spacing w:line="380" w:lineRule="exact"/>
        <w:ind w:firstLine="480" w:firstLineChars="200"/>
        <w:rPr>
          <w:rFonts w:ascii="宋体"/>
          <w:color w:val="auto"/>
          <w:sz w:val="24"/>
          <w:highlight w:val="none"/>
        </w:rPr>
      </w:pPr>
      <w:r>
        <w:rPr>
          <w:rFonts w:hint="eastAsia" w:ascii="宋体" w:hAnsi="宋体"/>
          <w:color w:val="auto"/>
          <w:sz w:val="24"/>
          <w:highlight w:val="none"/>
        </w:rPr>
        <w:t>以上具体工程内容详见工程预算书及施工图纸（市政及其他行政收费由甲方负责）</w:t>
      </w:r>
    </w:p>
    <w:p>
      <w:pPr>
        <w:ind w:firstLine="600" w:firstLineChars="250"/>
        <w:rPr>
          <w:rFonts w:ascii="宋体"/>
          <w:color w:val="auto"/>
          <w:sz w:val="24"/>
          <w:highlight w:val="none"/>
        </w:rPr>
      </w:pPr>
      <w:r>
        <w:rPr>
          <w:rFonts w:hint="eastAsia" w:ascii="宋体" w:hAnsi="宋体"/>
          <w:color w:val="auto"/>
          <w:sz w:val="24"/>
          <w:highlight w:val="none"/>
        </w:rPr>
        <w:t>五、合同价款：</w:t>
      </w:r>
    </w:p>
    <w:p>
      <w:pPr>
        <w:ind w:firstLine="600" w:firstLineChars="25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、本合同采用综合单价包干方式，合同总价暂定为人民币</w:t>
      </w:r>
      <w:r>
        <w:rPr>
          <w:rFonts w:hint="eastAsia" w:ascii="宋体" w:hAnsi="宋体"/>
          <w:b/>
          <w:bCs/>
          <w:color w:val="auto"/>
          <w:sz w:val="24"/>
          <w:highlight w:val="none"/>
          <w:u w:val="single"/>
        </w:rPr>
        <w:t>￥</w:t>
      </w:r>
      <w:r>
        <w:rPr>
          <w:rFonts w:ascii="宋体" w:hAnsi="宋体"/>
          <w:b/>
          <w:bCs/>
          <w:color w:val="auto"/>
          <w:sz w:val="24"/>
          <w:highlight w:val="none"/>
          <w:u w:val="single"/>
        </w:rPr>
        <w:t xml:space="preserve">     </w:t>
      </w:r>
      <w:r>
        <w:rPr>
          <w:rFonts w:hint="eastAsia" w:ascii="宋体" w:hAnsi="宋体"/>
          <w:b/>
          <w:bCs/>
          <w:color w:val="auto"/>
          <w:sz w:val="24"/>
          <w:highlight w:val="none"/>
          <w:u w:val="single"/>
        </w:rPr>
        <w:t>元</w:t>
      </w:r>
      <w:r>
        <w:rPr>
          <w:rFonts w:hint="eastAsia" w:ascii="宋体" w:hAnsi="宋体"/>
          <w:color w:val="auto"/>
          <w:sz w:val="24"/>
          <w:highlight w:val="none"/>
        </w:rPr>
        <w:t>（大写：     元），其中不含税价为</w:t>
      </w:r>
      <w:r>
        <w:rPr>
          <w:rFonts w:hint="eastAsia" w:ascii="宋体" w:hAnsi="宋体"/>
          <w:color w:val="auto"/>
          <w:sz w:val="24"/>
          <w:highlight w:val="none"/>
          <w:u w:val="single"/>
        </w:rPr>
        <w:t xml:space="preserve">   </w:t>
      </w:r>
      <w:r>
        <w:rPr>
          <w:rFonts w:hint="eastAsia" w:ascii="宋体" w:hAnsi="宋体"/>
          <w:color w:val="auto"/>
          <w:sz w:val="24"/>
          <w:highlight w:val="none"/>
        </w:rPr>
        <w:t>元，增值税</w:t>
      </w:r>
      <w:r>
        <w:rPr>
          <w:rFonts w:hint="eastAsia" w:ascii="宋体" w:hAnsi="宋体"/>
          <w:color w:val="auto"/>
          <w:sz w:val="24"/>
          <w:highlight w:val="none"/>
          <w:u w:val="single"/>
        </w:rPr>
        <w:t xml:space="preserve">   </w:t>
      </w:r>
      <w:r>
        <w:rPr>
          <w:rFonts w:hint="eastAsia" w:ascii="宋体" w:hAnsi="宋体"/>
          <w:color w:val="auto"/>
          <w:sz w:val="24"/>
          <w:highlight w:val="none"/>
        </w:rPr>
        <w:t>元，增值税税率   %。此费用含采购、施工、调试及验收送电。</w:t>
      </w:r>
      <w:r>
        <w:rPr>
          <w:rFonts w:hint="eastAsia" w:ascii="宋体" w:hAnsi="宋体"/>
          <w:bCs/>
          <w:color w:val="auto"/>
          <w:sz w:val="24"/>
          <w:highlight w:val="none"/>
        </w:rPr>
        <w:t>工程实施过程中因供电部门规范变化或甲方新增、变更要求而产生的额外费用，由双方协商增加，签订补充协议。</w:t>
      </w:r>
    </w:p>
    <w:p>
      <w:pPr>
        <w:spacing w:line="500" w:lineRule="exact"/>
        <w:ind w:left="570"/>
        <w:rPr>
          <w:rFonts w:ascii="宋体"/>
          <w:b/>
          <w:bCs/>
          <w:color w:val="auto"/>
          <w:sz w:val="24"/>
          <w:highlight w:val="none"/>
        </w:rPr>
      </w:pPr>
      <w:r>
        <w:rPr>
          <w:rFonts w:hint="eastAsia" w:ascii="宋体" w:hAnsi="宋体"/>
          <w:b/>
          <w:bCs/>
          <w:color w:val="auto"/>
          <w:sz w:val="24"/>
          <w:highlight w:val="none"/>
        </w:rPr>
        <w:t>第二条</w:t>
      </w:r>
      <w:r>
        <w:rPr>
          <w:rFonts w:ascii="宋体" w:hAnsi="宋体"/>
          <w:b/>
          <w:bCs/>
          <w:color w:val="auto"/>
          <w:sz w:val="24"/>
          <w:highlight w:val="none"/>
        </w:rPr>
        <w:t xml:space="preserve"> </w:t>
      </w:r>
      <w:r>
        <w:rPr>
          <w:rFonts w:hint="eastAsia" w:ascii="宋体" w:hAnsi="宋体"/>
          <w:b/>
          <w:bCs/>
          <w:color w:val="auto"/>
          <w:sz w:val="24"/>
          <w:highlight w:val="none"/>
        </w:rPr>
        <w:t>施工准备</w:t>
      </w:r>
    </w:p>
    <w:p>
      <w:pPr>
        <w:spacing w:line="500" w:lineRule="exact"/>
        <w:ind w:firstLine="480" w:firstLineChars="200"/>
        <w:rPr>
          <w:rFonts w:ascii="宋体"/>
          <w:color w:val="auto"/>
          <w:sz w:val="24"/>
          <w:highlight w:val="none"/>
        </w:rPr>
      </w:pPr>
      <w:r>
        <w:rPr>
          <w:rFonts w:hint="eastAsia" w:ascii="宋体" w:hAnsi="宋体"/>
          <w:color w:val="auto"/>
          <w:sz w:val="24"/>
          <w:highlight w:val="none"/>
        </w:rPr>
        <w:t>一、甲方</w:t>
      </w:r>
    </w:p>
    <w:p>
      <w:pPr>
        <w:spacing w:line="50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u w:val="single"/>
        </w:rPr>
        <w:t>／</w:t>
      </w:r>
      <w:r>
        <w:rPr>
          <w:rFonts w:hint="eastAsia" w:ascii="宋体" w:hAnsi="宋体"/>
          <w:color w:val="auto"/>
          <w:sz w:val="24"/>
          <w:highlight w:val="none"/>
        </w:rPr>
        <w:t>月</w:t>
      </w:r>
      <w:r>
        <w:rPr>
          <w:rFonts w:hint="eastAsia" w:ascii="宋体" w:hAnsi="宋体"/>
          <w:color w:val="auto"/>
          <w:sz w:val="24"/>
          <w:highlight w:val="none"/>
          <w:u w:val="single"/>
        </w:rPr>
        <w:t>／</w:t>
      </w:r>
      <w:r>
        <w:rPr>
          <w:rFonts w:hint="eastAsia" w:ascii="宋体" w:hAnsi="宋体"/>
          <w:color w:val="auto"/>
          <w:sz w:val="24"/>
          <w:highlight w:val="none"/>
        </w:rPr>
        <w:t>日前，负责接通施工现场施工用水、排水、电源、输变电线路、变压器</w:t>
      </w:r>
      <w:r>
        <w:rPr>
          <w:rFonts w:ascii="宋体" w:hAnsi="宋体"/>
          <w:color w:val="auto"/>
          <w:sz w:val="24"/>
          <w:highlight w:val="none"/>
        </w:rPr>
        <w:t>(</w:t>
      </w:r>
      <w:r>
        <w:rPr>
          <w:rFonts w:hint="eastAsia" w:ascii="宋体" w:hAnsi="宋体"/>
          <w:color w:val="auto"/>
          <w:sz w:val="24"/>
          <w:highlight w:val="none"/>
        </w:rPr>
        <w:t>包括水表、配电箱</w:t>
      </w:r>
      <w:r>
        <w:rPr>
          <w:rFonts w:ascii="宋体" w:hAnsi="宋体"/>
          <w:color w:val="auto"/>
          <w:sz w:val="24"/>
          <w:highlight w:val="none"/>
        </w:rPr>
        <w:t>)</w:t>
      </w:r>
      <w:r>
        <w:rPr>
          <w:rFonts w:hint="eastAsia" w:ascii="宋体" w:hAnsi="宋体"/>
          <w:color w:val="auto"/>
          <w:sz w:val="24"/>
          <w:highlight w:val="none"/>
        </w:rPr>
        <w:t>等，确保施工现场满足施工用水、用电、交通等需求；做好红线以内场地平整工作，清理、拆迁障碍物。</w:t>
      </w:r>
    </w:p>
    <w:p>
      <w:pPr>
        <w:spacing w:line="500" w:lineRule="exact"/>
        <w:ind w:firstLine="480" w:firstLineChars="200"/>
        <w:rPr>
          <w:rFonts w:ascii="宋体"/>
          <w:color w:val="auto"/>
          <w:sz w:val="24"/>
          <w:highlight w:val="none"/>
        </w:rPr>
      </w:pPr>
      <w:r>
        <w:rPr>
          <w:rFonts w:hint="eastAsia" w:ascii="宋体" w:hAnsi="宋体"/>
          <w:color w:val="auto"/>
          <w:sz w:val="24"/>
          <w:highlight w:val="none"/>
        </w:rPr>
        <w:t>2、负责提供线路走廊及做好相关征地拆迁、拆迁补偿赔偿、青苗赔偿等安置工作。</w:t>
      </w:r>
    </w:p>
    <w:p>
      <w:pPr>
        <w:spacing w:line="500" w:lineRule="exact"/>
        <w:ind w:firstLine="570"/>
        <w:rPr>
          <w:rFonts w:ascii="宋体"/>
          <w:color w:val="auto"/>
          <w:sz w:val="24"/>
          <w:highlight w:val="none"/>
        </w:rPr>
      </w:pPr>
      <w:r>
        <w:rPr>
          <w:rFonts w:hint="eastAsia" w:ascii="宋体" w:hAnsi="宋体"/>
          <w:color w:val="auto"/>
          <w:sz w:val="24"/>
          <w:highlight w:val="none"/>
        </w:rPr>
        <w:t>二、乙方：</w:t>
      </w:r>
    </w:p>
    <w:p>
      <w:pPr>
        <w:spacing w:line="500" w:lineRule="exact"/>
        <w:ind w:firstLine="57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、组织施工管理人员和材料、施工机械进场。</w:t>
      </w:r>
    </w:p>
    <w:p>
      <w:pPr>
        <w:spacing w:line="500" w:lineRule="exact"/>
        <w:ind w:firstLine="57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、按甲方要求编制施工组织或施工方案、施工预算、施工总进度计划。</w:t>
      </w:r>
    </w:p>
    <w:p>
      <w:pPr>
        <w:spacing w:line="500" w:lineRule="exact"/>
        <w:ind w:firstLine="57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、严格执行安全施工、操作规程，保证施工期间的安全，承担由本方原因造成的安全责任及经济损失。</w:t>
      </w:r>
    </w:p>
    <w:p>
      <w:pPr>
        <w:spacing w:line="500" w:lineRule="exact"/>
        <w:ind w:firstLine="570"/>
        <w:rPr>
          <w:rFonts w:ascii="宋体"/>
          <w:color w:val="auto"/>
          <w:sz w:val="24"/>
          <w:highlight w:val="none"/>
        </w:rPr>
      </w:pPr>
      <w:r>
        <w:rPr>
          <w:rFonts w:hint="eastAsia" w:ascii="宋体" w:hAnsi="宋体"/>
          <w:b/>
          <w:bCs/>
          <w:color w:val="auto"/>
          <w:sz w:val="24"/>
          <w:highlight w:val="none"/>
        </w:rPr>
        <w:t>第三条</w:t>
      </w:r>
      <w:r>
        <w:rPr>
          <w:rFonts w:ascii="宋体" w:hAnsi="宋体"/>
          <w:b/>
          <w:bCs/>
          <w:color w:val="auto"/>
          <w:sz w:val="24"/>
          <w:highlight w:val="none"/>
        </w:rPr>
        <w:t xml:space="preserve"> </w:t>
      </w:r>
      <w:r>
        <w:rPr>
          <w:rFonts w:hint="eastAsia" w:ascii="宋体" w:hAnsi="宋体"/>
          <w:b/>
          <w:bCs/>
          <w:color w:val="auto"/>
          <w:sz w:val="24"/>
          <w:highlight w:val="none"/>
        </w:rPr>
        <w:t>工程期限</w:t>
      </w:r>
    </w:p>
    <w:p>
      <w:pPr>
        <w:spacing w:line="500" w:lineRule="exact"/>
        <w:ind w:left="496" w:leftChars="236"/>
        <w:rPr>
          <w:rFonts w:ascii="宋体"/>
          <w:color w:val="auto"/>
          <w:sz w:val="24"/>
          <w:highlight w:val="none"/>
        </w:rPr>
      </w:pPr>
      <w:r>
        <w:rPr>
          <w:rFonts w:hint="eastAsia" w:ascii="宋体" w:hAnsi="宋体"/>
          <w:color w:val="auto"/>
          <w:sz w:val="24"/>
          <w:highlight w:val="none"/>
        </w:rPr>
        <w:t>一、根据国家工期定额和使用需要，商定工程工期为合同签订并按约定支付预付款后</w:t>
      </w:r>
      <w:r>
        <w:rPr>
          <w:rFonts w:hint="eastAsia" w:ascii="宋体" w:hAnsi="宋体"/>
          <w:color w:val="auto"/>
          <w:sz w:val="24"/>
          <w:highlight w:val="none"/>
          <w:u w:val="single"/>
        </w:rPr>
        <w:t xml:space="preserve">   </w:t>
      </w:r>
      <w:r>
        <w:rPr>
          <w:rFonts w:hint="eastAsia" w:ascii="宋体" w:hAnsi="宋体"/>
          <w:color w:val="auto"/>
          <w:sz w:val="24"/>
          <w:highlight w:val="none"/>
        </w:rPr>
        <w:t>天</w:t>
      </w:r>
      <w:r>
        <w:rPr>
          <w:rFonts w:ascii="宋体" w:hAnsi="宋体"/>
          <w:color w:val="auto"/>
          <w:sz w:val="24"/>
          <w:highlight w:val="none"/>
        </w:rPr>
        <w:t>(</w:t>
      </w:r>
      <w:r>
        <w:rPr>
          <w:rFonts w:hint="eastAsia" w:ascii="宋体" w:hAnsi="宋体"/>
          <w:color w:val="auto"/>
          <w:sz w:val="24"/>
          <w:highlight w:val="none"/>
        </w:rPr>
        <w:t>日历天</w:t>
      </w:r>
      <w:r>
        <w:rPr>
          <w:rFonts w:ascii="宋体" w:hAnsi="宋体"/>
          <w:color w:val="auto"/>
          <w:sz w:val="24"/>
          <w:highlight w:val="none"/>
        </w:rPr>
        <w:t>)</w:t>
      </w:r>
      <w:r>
        <w:rPr>
          <w:rFonts w:hint="eastAsia" w:ascii="宋体" w:hAnsi="宋体"/>
          <w:color w:val="auto"/>
          <w:sz w:val="24"/>
          <w:highlight w:val="none"/>
        </w:rPr>
        <w:t>，如遇电力系统运行方式无法安排供电、甲方未按时提供场地、甲方负责部分未按时完成或其他不可抗力因素致使工程无法按期完成的，工期自妨碍因素消除之日起相应顺延。双方可另行协商确定工期。</w:t>
      </w:r>
    </w:p>
    <w:p>
      <w:pPr>
        <w:spacing w:line="500" w:lineRule="exact"/>
        <w:ind w:firstLine="570"/>
        <w:rPr>
          <w:rFonts w:ascii="宋体"/>
          <w:color w:val="auto"/>
          <w:sz w:val="24"/>
          <w:highlight w:val="none"/>
        </w:rPr>
      </w:pPr>
      <w:r>
        <w:rPr>
          <w:rFonts w:hint="eastAsia" w:ascii="宋体" w:hAnsi="宋体"/>
          <w:color w:val="auto"/>
          <w:sz w:val="24"/>
          <w:highlight w:val="none"/>
        </w:rPr>
        <w:t>二、甲方完成全部施工准备工作并按合同约定支付预付款后，应当提前向乙方发出开工通知书，乙方按照甲方开工通知书指示的日期进场施工。</w:t>
      </w:r>
    </w:p>
    <w:p>
      <w:pPr>
        <w:spacing w:line="500" w:lineRule="exact"/>
        <w:ind w:firstLine="570"/>
        <w:rPr>
          <w:rFonts w:ascii="宋体"/>
          <w:color w:val="auto"/>
          <w:sz w:val="24"/>
          <w:highlight w:val="none"/>
        </w:rPr>
      </w:pPr>
      <w:r>
        <w:rPr>
          <w:rFonts w:hint="eastAsia" w:ascii="宋体" w:hAnsi="宋体"/>
          <w:color w:val="auto"/>
          <w:sz w:val="24"/>
          <w:highlight w:val="none"/>
        </w:rPr>
        <w:t>三、如遇下列情况，工期相应顺延且乙方无须承担责任，造成的损失由甲方承担：</w:t>
      </w:r>
    </w:p>
    <w:p>
      <w:pPr>
        <w:spacing w:line="500" w:lineRule="exact"/>
        <w:ind w:firstLine="573"/>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、按施工准备规定，不能提供施工场地、水、电源，道路未能接通，障碍物未能清除等因素，影响进场施工。</w:t>
      </w:r>
    </w:p>
    <w:p>
      <w:pPr>
        <w:spacing w:line="500" w:lineRule="exact"/>
        <w:ind w:firstLine="573"/>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、凡甲方负责供应的材料、设备、成品或半成品未能保证施工需要或因交验时发现缺陷需要维修、配、代、换而影响进度。</w:t>
      </w:r>
    </w:p>
    <w:p>
      <w:pPr>
        <w:spacing w:line="500" w:lineRule="exact"/>
        <w:ind w:firstLine="573"/>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、不属包干系数范围内的重大设计变更，致使设计方案改变，或由于施工无法进行的原因而影响进度。</w:t>
      </w:r>
    </w:p>
    <w:p>
      <w:pPr>
        <w:spacing w:line="500" w:lineRule="exact"/>
        <w:ind w:firstLine="573"/>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、在施工中如因停电、停水</w:t>
      </w:r>
      <w:r>
        <w:rPr>
          <w:rFonts w:ascii="宋体" w:hAnsi="宋体"/>
          <w:color w:val="auto"/>
          <w:sz w:val="24"/>
          <w:highlight w:val="none"/>
        </w:rPr>
        <w:t>8</w:t>
      </w:r>
      <w:r>
        <w:rPr>
          <w:rFonts w:hint="eastAsia" w:ascii="宋体" w:hAnsi="宋体"/>
          <w:color w:val="auto"/>
          <w:sz w:val="24"/>
          <w:highlight w:val="none"/>
        </w:rPr>
        <w:t>小时以上或连续间歇性停水、停电</w:t>
      </w:r>
      <w:r>
        <w:rPr>
          <w:rFonts w:ascii="宋体" w:hAnsi="宋体"/>
          <w:color w:val="auto"/>
          <w:sz w:val="24"/>
          <w:highlight w:val="none"/>
        </w:rPr>
        <w:t>3</w:t>
      </w:r>
      <w:r>
        <w:rPr>
          <w:rFonts w:hint="eastAsia" w:ascii="宋体" w:hAnsi="宋体"/>
          <w:color w:val="auto"/>
          <w:sz w:val="24"/>
          <w:highlight w:val="none"/>
        </w:rPr>
        <w:t>天以上</w:t>
      </w:r>
      <w:r>
        <w:rPr>
          <w:rFonts w:ascii="宋体" w:hAnsi="宋体"/>
          <w:color w:val="auto"/>
          <w:sz w:val="24"/>
          <w:highlight w:val="none"/>
        </w:rPr>
        <w:t>(</w:t>
      </w:r>
      <w:r>
        <w:rPr>
          <w:rFonts w:hint="eastAsia" w:ascii="宋体" w:hAnsi="宋体"/>
          <w:color w:val="auto"/>
          <w:sz w:val="24"/>
          <w:highlight w:val="none"/>
        </w:rPr>
        <w:t>每次连续</w:t>
      </w:r>
      <w:r>
        <w:rPr>
          <w:rFonts w:ascii="宋体" w:hAnsi="宋体"/>
          <w:color w:val="auto"/>
          <w:sz w:val="24"/>
          <w:highlight w:val="none"/>
        </w:rPr>
        <w:t>4</w:t>
      </w:r>
      <w:r>
        <w:rPr>
          <w:rFonts w:hint="eastAsia" w:ascii="宋体" w:hAnsi="宋体"/>
          <w:color w:val="auto"/>
          <w:sz w:val="24"/>
          <w:highlight w:val="none"/>
        </w:rPr>
        <w:t>小时以上</w:t>
      </w:r>
      <w:r>
        <w:rPr>
          <w:rFonts w:ascii="宋体" w:hAnsi="宋体"/>
          <w:color w:val="auto"/>
          <w:sz w:val="24"/>
          <w:highlight w:val="none"/>
        </w:rPr>
        <w:t>)</w:t>
      </w:r>
      <w:r>
        <w:rPr>
          <w:rFonts w:hint="eastAsia" w:ascii="宋体" w:hAnsi="宋体"/>
          <w:color w:val="auto"/>
          <w:sz w:val="24"/>
          <w:highlight w:val="none"/>
        </w:rPr>
        <w:t>，影响正常施工。</w:t>
      </w:r>
    </w:p>
    <w:p>
      <w:pPr>
        <w:spacing w:line="500" w:lineRule="exact"/>
        <w:ind w:firstLine="573"/>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rPr>
        <w:t>、因甲方负责部分不能按时完成或未及时配合提供相应资料。</w:t>
      </w:r>
    </w:p>
    <w:p>
      <w:pPr>
        <w:spacing w:line="500" w:lineRule="exact"/>
        <w:ind w:firstLine="573"/>
        <w:rPr>
          <w:rFonts w:ascii="宋体"/>
          <w:color w:val="auto"/>
          <w:sz w:val="24"/>
          <w:highlight w:val="none"/>
        </w:rPr>
      </w:pPr>
      <w:r>
        <w:rPr>
          <w:rFonts w:ascii="宋体" w:hAnsi="宋体"/>
          <w:color w:val="auto"/>
          <w:sz w:val="24"/>
          <w:highlight w:val="none"/>
        </w:rPr>
        <w:t>6</w:t>
      </w:r>
      <w:r>
        <w:rPr>
          <w:rFonts w:hint="eastAsia" w:ascii="宋体" w:hAnsi="宋体"/>
          <w:color w:val="auto"/>
          <w:sz w:val="24"/>
          <w:highlight w:val="none"/>
        </w:rPr>
        <w:t>、非乙方原因而监理签证不及时，影响下一道工序施工。</w:t>
      </w:r>
    </w:p>
    <w:p>
      <w:pPr>
        <w:spacing w:line="500" w:lineRule="exact"/>
        <w:ind w:firstLine="573"/>
        <w:rPr>
          <w:rFonts w:ascii="宋体"/>
          <w:color w:val="auto"/>
          <w:sz w:val="24"/>
          <w:highlight w:val="none"/>
        </w:rPr>
      </w:pPr>
      <w:r>
        <w:rPr>
          <w:rFonts w:ascii="宋体" w:hAnsi="宋体"/>
          <w:color w:val="auto"/>
          <w:sz w:val="24"/>
          <w:highlight w:val="none"/>
        </w:rPr>
        <w:t>7</w:t>
      </w:r>
      <w:r>
        <w:rPr>
          <w:rFonts w:hint="eastAsia" w:ascii="宋体" w:hAnsi="宋体"/>
          <w:color w:val="auto"/>
          <w:sz w:val="24"/>
          <w:highlight w:val="none"/>
        </w:rPr>
        <w:t>、甲方未按合同约定支付工程预付款、工程进度款或代购材料差价款而影响施工。</w:t>
      </w:r>
    </w:p>
    <w:p>
      <w:pPr>
        <w:spacing w:line="500" w:lineRule="exact"/>
        <w:ind w:firstLine="573"/>
        <w:rPr>
          <w:rFonts w:ascii="宋体"/>
          <w:color w:val="auto"/>
          <w:sz w:val="24"/>
          <w:highlight w:val="none"/>
        </w:rPr>
      </w:pPr>
      <w:r>
        <w:rPr>
          <w:rFonts w:ascii="宋体" w:hAnsi="宋体"/>
          <w:color w:val="auto"/>
          <w:sz w:val="24"/>
          <w:highlight w:val="none"/>
        </w:rPr>
        <w:t>8</w:t>
      </w:r>
      <w:r>
        <w:rPr>
          <w:rFonts w:hint="eastAsia" w:ascii="宋体" w:hAnsi="宋体"/>
          <w:color w:val="auto"/>
          <w:sz w:val="24"/>
          <w:highlight w:val="none"/>
        </w:rPr>
        <w:t>、行政政策、命令，自然灾害、动乱等不可抗力因素而延误工期。</w:t>
      </w:r>
    </w:p>
    <w:p>
      <w:pPr>
        <w:spacing w:line="500" w:lineRule="exact"/>
        <w:ind w:firstLine="573"/>
        <w:rPr>
          <w:rFonts w:ascii="宋体"/>
          <w:color w:val="auto"/>
          <w:sz w:val="24"/>
          <w:highlight w:val="none"/>
        </w:rPr>
      </w:pPr>
      <w:r>
        <w:rPr>
          <w:rFonts w:ascii="宋体" w:hAnsi="宋体"/>
          <w:color w:val="auto"/>
          <w:sz w:val="24"/>
          <w:highlight w:val="none"/>
        </w:rPr>
        <w:t>9</w:t>
      </w:r>
      <w:r>
        <w:rPr>
          <w:rFonts w:hint="eastAsia" w:ascii="宋体" w:hAnsi="宋体"/>
          <w:color w:val="auto"/>
          <w:sz w:val="24"/>
          <w:highlight w:val="none"/>
        </w:rPr>
        <w:t>、甲方未按照合同约定提前向乙方发出开工通知书。</w:t>
      </w:r>
    </w:p>
    <w:p>
      <w:pPr>
        <w:spacing w:line="500" w:lineRule="exact"/>
        <w:ind w:firstLine="573"/>
        <w:rPr>
          <w:rFonts w:ascii="宋体"/>
          <w:color w:val="auto"/>
          <w:sz w:val="24"/>
          <w:highlight w:val="none"/>
        </w:rPr>
      </w:pPr>
      <w:r>
        <w:rPr>
          <w:rFonts w:ascii="宋体" w:hAnsi="宋体"/>
          <w:color w:val="auto"/>
          <w:sz w:val="24"/>
          <w:highlight w:val="none"/>
        </w:rPr>
        <w:t>10</w:t>
      </w:r>
      <w:r>
        <w:rPr>
          <w:rFonts w:hint="eastAsia" w:ascii="宋体" w:hAnsi="宋体"/>
          <w:color w:val="auto"/>
          <w:sz w:val="24"/>
          <w:highlight w:val="none"/>
        </w:rPr>
        <w:t>、合同履行过程中，甲方在无正当理由的情况下对乙方的施工工作进行干涉。</w:t>
      </w:r>
    </w:p>
    <w:p>
      <w:pPr>
        <w:spacing w:line="500" w:lineRule="exact"/>
        <w:ind w:firstLine="573"/>
        <w:rPr>
          <w:rFonts w:ascii="宋体"/>
          <w:color w:val="auto"/>
          <w:sz w:val="24"/>
          <w:highlight w:val="none"/>
        </w:rPr>
      </w:pPr>
      <w:r>
        <w:rPr>
          <w:rFonts w:ascii="宋体" w:hAnsi="宋体"/>
          <w:color w:val="auto"/>
          <w:sz w:val="24"/>
          <w:highlight w:val="none"/>
        </w:rPr>
        <w:t>11</w:t>
      </w:r>
      <w:r>
        <w:rPr>
          <w:rFonts w:hint="eastAsia" w:ascii="宋体" w:hAnsi="宋体"/>
          <w:color w:val="auto"/>
          <w:sz w:val="24"/>
          <w:highlight w:val="none"/>
        </w:rPr>
        <w:t>、其他非因乙方原因延误工期。</w:t>
      </w:r>
    </w:p>
    <w:p>
      <w:pPr>
        <w:spacing w:line="500" w:lineRule="exact"/>
        <w:ind w:firstLine="573"/>
        <w:rPr>
          <w:rFonts w:ascii="宋体"/>
          <w:color w:val="auto"/>
          <w:sz w:val="24"/>
          <w:highlight w:val="none"/>
        </w:rPr>
      </w:pPr>
      <w:r>
        <w:rPr>
          <w:rFonts w:hint="eastAsia" w:ascii="宋体" w:hAnsi="宋体"/>
          <w:b/>
          <w:bCs/>
          <w:color w:val="auto"/>
          <w:sz w:val="24"/>
          <w:highlight w:val="none"/>
        </w:rPr>
        <w:t>第四条</w:t>
      </w:r>
      <w:r>
        <w:rPr>
          <w:rFonts w:ascii="宋体" w:hAnsi="宋体"/>
          <w:b/>
          <w:bCs/>
          <w:color w:val="auto"/>
          <w:sz w:val="24"/>
          <w:highlight w:val="none"/>
        </w:rPr>
        <w:t xml:space="preserve"> </w:t>
      </w:r>
      <w:r>
        <w:rPr>
          <w:rFonts w:hint="eastAsia" w:ascii="宋体" w:hAnsi="宋体"/>
          <w:b/>
          <w:bCs/>
          <w:color w:val="auto"/>
          <w:sz w:val="24"/>
          <w:highlight w:val="none"/>
        </w:rPr>
        <w:t>工程质量</w:t>
      </w:r>
    </w:p>
    <w:p>
      <w:pPr>
        <w:spacing w:line="500" w:lineRule="exact"/>
        <w:ind w:firstLine="573"/>
        <w:rPr>
          <w:rFonts w:ascii="宋体"/>
          <w:color w:val="auto"/>
          <w:sz w:val="24"/>
          <w:highlight w:val="none"/>
          <w:u w:val="single"/>
        </w:rPr>
      </w:pPr>
      <w:r>
        <w:rPr>
          <w:rFonts w:hint="eastAsia" w:ascii="宋体" w:hAnsi="宋体"/>
          <w:color w:val="auto"/>
          <w:sz w:val="24"/>
          <w:highlight w:val="none"/>
        </w:rPr>
        <w:t>一、本工程质量要求符合工程所在地供电部门的质量验收合格标准。</w:t>
      </w:r>
    </w:p>
    <w:p>
      <w:pPr>
        <w:spacing w:line="500" w:lineRule="exact"/>
        <w:ind w:firstLine="573"/>
        <w:rPr>
          <w:rFonts w:ascii="宋体"/>
          <w:color w:val="auto"/>
          <w:sz w:val="24"/>
          <w:highlight w:val="none"/>
        </w:rPr>
      </w:pPr>
      <w:r>
        <w:rPr>
          <w:rFonts w:hint="eastAsia" w:ascii="宋体" w:hAnsi="宋体"/>
          <w:color w:val="auto"/>
          <w:sz w:val="24"/>
          <w:highlight w:val="none"/>
        </w:rPr>
        <w:t>二、乙方必须严格按照施工图纸、说明文件和国家、省、市电力公司颁发的电气安装工程施工及验收的标准进行施工，并接受甲方派驻代表的监督。</w:t>
      </w:r>
    </w:p>
    <w:p>
      <w:pPr>
        <w:spacing w:line="500" w:lineRule="exact"/>
        <w:ind w:firstLine="573"/>
        <w:rPr>
          <w:rFonts w:ascii="宋体"/>
          <w:color w:val="auto"/>
          <w:sz w:val="24"/>
          <w:highlight w:val="none"/>
        </w:rPr>
      </w:pPr>
      <w:r>
        <w:rPr>
          <w:rFonts w:hint="eastAsia" w:ascii="宋体" w:hAnsi="宋体"/>
          <w:color w:val="auto"/>
          <w:sz w:val="24"/>
          <w:highlight w:val="none"/>
        </w:rPr>
        <w:t>三、双方在施工过程中必须遵守下列约定：</w:t>
      </w:r>
    </w:p>
    <w:p>
      <w:pPr>
        <w:spacing w:line="500" w:lineRule="exact"/>
        <w:ind w:firstLine="573"/>
        <w:rPr>
          <w:rFonts w:ascii="宋体"/>
          <w:color w:val="auto"/>
          <w:spacing w:val="-6"/>
          <w:sz w:val="24"/>
          <w:highlight w:val="none"/>
        </w:rPr>
      </w:pPr>
      <w:r>
        <w:rPr>
          <w:rFonts w:ascii="宋体" w:hAnsi="宋体"/>
          <w:color w:val="auto"/>
          <w:sz w:val="24"/>
          <w:highlight w:val="none"/>
        </w:rPr>
        <w:t>1</w:t>
      </w:r>
      <w:r>
        <w:rPr>
          <w:rFonts w:hint="eastAsia" w:ascii="宋体" w:hAnsi="宋体"/>
          <w:color w:val="auto"/>
          <w:sz w:val="24"/>
          <w:highlight w:val="none"/>
        </w:rPr>
        <w:t>、由乙方提供的主要原材料、设备、构配件、半成品必须按有关规定提供质量合格证，或进行检验合格后方可用于工程。</w:t>
      </w:r>
    </w:p>
    <w:p>
      <w:pPr>
        <w:spacing w:line="500" w:lineRule="exact"/>
        <w:ind w:firstLine="573"/>
        <w:rPr>
          <w:rFonts w:ascii="宋体"/>
          <w:color w:val="auto"/>
          <w:spacing w:val="-6"/>
          <w:sz w:val="24"/>
          <w:highlight w:val="none"/>
        </w:rPr>
      </w:pPr>
      <w:r>
        <w:rPr>
          <w:rFonts w:ascii="宋体" w:hAnsi="宋体"/>
          <w:color w:val="auto"/>
          <w:spacing w:val="-6"/>
          <w:sz w:val="24"/>
          <w:highlight w:val="none"/>
        </w:rPr>
        <w:t>2</w:t>
      </w:r>
      <w:r>
        <w:rPr>
          <w:rFonts w:hint="eastAsia" w:ascii="宋体" w:hAnsi="宋体"/>
          <w:color w:val="auto"/>
          <w:spacing w:val="-6"/>
          <w:sz w:val="24"/>
          <w:highlight w:val="none"/>
        </w:rPr>
        <w:t>、由甲方提供的主要原材料、设备、构配件、半成品也必须有质量合格证方可用于工程，如乙方认为甲方提供的材料、设备等无法适用于工程施工，应告知甲方，甲方应当及时无偿更换。</w:t>
      </w:r>
    </w:p>
    <w:p>
      <w:pPr>
        <w:spacing w:line="500" w:lineRule="exact"/>
        <w:ind w:firstLine="573"/>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、乙方应按质量验评标准对工程进行分项、分部和单位工程质量进行评定，并会同甲方进行中间验收。</w:t>
      </w:r>
    </w:p>
    <w:p>
      <w:pPr>
        <w:spacing w:line="500" w:lineRule="exact"/>
        <w:ind w:firstLine="573"/>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乙方在施工中发生质量事故，应及时报告甲方派驻代表和当地建筑工程质量监督站。一般质量事故的处理结果应送甲方和质量监督站备案；重大质量事故的处理方案，应经质量监督站、甲方等单位共同研究，并经设计建设单位签证后实施。紧急情况下，为防止损失扩大，乙方有权先行采取措施，然后报告甲方。非乙方原因引起的质量事故，乙方实施处理方案产生的费用，由甲方承担。</w:t>
      </w:r>
    </w:p>
    <w:p>
      <w:pPr>
        <w:spacing w:line="500" w:lineRule="exact"/>
        <w:ind w:firstLine="570"/>
        <w:rPr>
          <w:rFonts w:ascii="宋体"/>
          <w:color w:val="auto"/>
          <w:sz w:val="24"/>
          <w:highlight w:val="none"/>
        </w:rPr>
      </w:pPr>
      <w:r>
        <w:rPr>
          <w:rFonts w:hint="eastAsia" w:ascii="宋体" w:hAnsi="宋体"/>
          <w:b/>
          <w:bCs/>
          <w:color w:val="auto"/>
          <w:sz w:val="24"/>
          <w:highlight w:val="none"/>
        </w:rPr>
        <w:t>第五条</w:t>
      </w:r>
      <w:r>
        <w:rPr>
          <w:rFonts w:ascii="宋体" w:hAnsi="宋体"/>
          <w:b/>
          <w:bCs/>
          <w:color w:val="auto"/>
          <w:sz w:val="24"/>
          <w:highlight w:val="none"/>
        </w:rPr>
        <w:t xml:space="preserve"> </w:t>
      </w:r>
      <w:r>
        <w:rPr>
          <w:rFonts w:hint="eastAsia" w:ascii="宋体" w:hAnsi="宋体"/>
          <w:b/>
          <w:bCs/>
          <w:color w:val="auto"/>
          <w:sz w:val="24"/>
          <w:highlight w:val="none"/>
        </w:rPr>
        <w:t>设备的供应和验收</w:t>
      </w:r>
    </w:p>
    <w:p>
      <w:pPr>
        <w:spacing w:line="500" w:lineRule="exact"/>
        <w:ind w:firstLine="573"/>
        <w:rPr>
          <w:rFonts w:ascii="宋体"/>
          <w:color w:val="auto"/>
          <w:sz w:val="24"/>
          <w:highlight w:val="none"/>
        </w:rPr>
      </w:pPr>
      <w:r>
        <w:rPr>
          <w:rFonts w:hint="eastAsia" w:ascii="宋体" w:hAnsi="宋体"/>
          <w:color w:val="auto"/>
          <w:sz w:val="24"/>
          <w:highlight w:val="none"/>
        </w:rPr>
        <w:t>一、材料、设备按工程预算书及设计图纸设计要求采购。由乙方负责采购的主要原材料、设备、构配件、半成品，如甲方要求变更品牌、型号等，应征得乙方书面同意，因此导致工程造价上涨，双方应当签订补充协议变更本合同价款。</w:t>
      </w:r>
    </w:p>
    <w:p>
      <w:pPr>
        <w:pStyle w:val="37"/>
        <w:spacing w:line="500" w:lineRule="exact"/>
        <w:rPr>
          <w:color w:val="auto"/>
          <w:highlight w:val="none"/>
        </w:rPr>
      </w:pPr>
      <w:r>
        <w:rPr>
          <w:rFonts w:hint="eastAsia"/>
          <w:color w:val="auto"/>
          <w:highlight w:val="none"/>
        </w:rPr>
        <w:t>二、甲方供应、乙方采购的材料、设备，必须附有产品合格证才能用于工程，任何一方认为对方提供的材料需要复验的，应允许复验。经复验符合质量要求的，方可用于工程，其复验费由要求复检方承担，并承担工期延后的风险；不符合质量要求的，应按有关规定处理，其复验费及工期延后的责任由提供材料、设备方承担。</w:t>
      </w:r>
    </w:p>
    <w:p>
      <w:pPr>
        <w:pStyle w:val="37"/>
        <w:spacing w:line="500" w:lineRule="exact"/>
        <w:rPr>
          <w:color w:val="auto"/>
          <w:highlight w:val="none"/>
        </w:rPr>
      </w:pPr>
      <w:r>
        <w:rPr>
          <w:rFonts w:hint="eastAsia"/>
          <w:color w:val="auto"/>
          <w:highlight w:val="none"/>
        </w:rPr>
        <w:t>三、本工程施工过程中产生的额外废旧设备和材料，甲方应当在乙方通知的期限内前往施工现场接收并运离该废旧设备和材料，并与乙方办理相关签收交接手续。甲方未按时接收的，乙方有权自行选择采取以下方式处置并且不承担违约或赔偿责任：</w:t>
      </w:r>
    </w:p>
    <w:p>
      <w:pPr>
        <w:pStyle w:val="37"/>
        <w:spacing w:line="500" w:lineRule="exact"/>
        <w:rPr>
          <w:color w:val="auto"/>
          <w:highlight w:val="none"/>
        </w:rPr>
      </w:pPr>
      <w:r>
        <w:rPr>
          <w:rFonts w:hint="eastAsia"/>
          <w:color w:val="auto"/>
          <w:highlight w:val="none"/>
        </w:rPr>
        <w:t>（</w:t>
      </w:r>
      <w:r>
        <w:rPr>
          <w:color w:val="auto"/>
          <w:highlight w:val="none"/>
        </w:rPr>
        <w:t>1</w:t>
      </w:r>
      <w:r>
        <w:rPr>
          <w:rFonts w:hint="eastAsia"/>
          <w:color w:val="auto"/>
          <w:highlight w:val="none"/>
        </w:rPr>
        <w:t>）将废旧设备和材料变卖，把所得款项在扣除保管、运输、搬卸、变卖成本等合理费用后予以留置处理；</w:t>
      </w:r>
    </w:p>
    <w:p>
      <w:pPr>
        <w:pStyle w:val="37"/>
        <w:spacing w:line="500" w:lineRule="exact"/>
        <w:rPr>
          <w:color w:val="auto"/>
          <w:highlight w:val="none"/>
        </w:rPr>
      </w:pPr>
      <w:r>
        <w:rPr>
          <w:rFonts w:hint="eastAsia"/>
          <w:color w:val="auto"/>
          <w:highlight w:val="none"/>
        </w:rPr>
        <w:t>（</w:t>
      </w:r>
      <w:r>
        <w:rPr>
          <w:color w:val="auto"/>
          <w:highlight w:val="none"/>
        </w:rPr>
        <w:t>2</w:t>
      </w:r>
      <w:r>
        <w:rPr>
          <w:rFonts w:hint="eastAsia"/>
          <w:color w:val="auto"/>
          <w:highlight w:val="none"/>
        </w:rPr>
        <w:t>）移交工程所在地供电部门处理；</w:t>
      </w:r>
    </w:p>
    <w:p>
      <w:pPr>
        <w:pStyle w:val="37"/>
        <w:spacing w:line="500" w:lineRule="exact"/>
        <w:rPr>
          <w:color w:val="auto"/>
          <w:highlight w:val="none"/>
        </w:rPr>
      </w:pPr>
      <w:r>
        <w:rPr>
          <w:rFonts w:hint="eastAsia"/>
          <w:color w:val="auto"/>
          <w:highlight w:val="none"/>
        </w:rPr>
        <w:t>（</w:t>
      </w:r>
      <w:r>
        <w:rPr>
          <w:color w:val="auto"/>
          <w:highlight w:val="none"/>
        </w:rPr>
        <w:t>3</w:t>
      </w:r>
      <w:r>
        <w:rPr>
          <w:rFonts w:hint="eastAsia"/>
          <w:color w:val="auto"/>
          <w:highlight w:val="none"/>
        </w:rPr>
        <w:t>）通过其他合法的方式处理。</w:t>
      </w:r>
    </w:p>
    <w:p>
      <w:pPr>
        <w:spacing w:line="500" w:lineRule="exact"/>
        <w:ind w:left="570"/>
        <w:rPr>
          <w:rFonts w:ascii="宋体" w:hAnsi="宋体"/>
          <w:b/>
          <w:bCs/>
          <w:color w:val="auto"/>
          <w:sz w:val="24"/>
          <w:highlight w:val="none"/>
        </w:rPr>
      </w:pPr>
      <w:r>
        <w:rPr>
          <w:rFonts w:hint="eastAsia" w:ascii="宋体" w:hAnsi="宋体"/>
          <w:b/>
          <w:bCs/>
          <w:color w:val="auto"/>
          <w:sz w:val="24"/>
          <w:highlight w:val="none"/>
        </w:rPr>
        <w:t>第六条</w:t>
      </w:r>
      <w:r>
        <w:rPr>
          <w:rFonts w:ascii="宋体" w:hAnsi="宋体"/>
          <w:b/>
          <w:bCs/>
          <w:color w:val="auto"/>
          <w:sz w:val="24"/>
          <w:highlight w:val="none"/>
        </w:rPr>
        <w:t xml:space="preserve"> </w:t>
      </w:r>
      <w:r>
        <w:rPr>
          <w:rFonts w:hint="eastAsia" w:ascii="宋体" w:hAnsi="宋体"/>
          <w:b/>
          <w:bCs/>
          <w:color w:val="auto"/>
          <w:sz w:val="24"/>
          <w:highlight w:val="none"/>
        </w:rPr>
        <w:t>工程价款的支付与结算</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一、付款方式：</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（1）合同签订后五日内，甲方向乙方支付合同价30 %作为工程预付款（即人民币￥        元）；</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（2）工程完工具备送电条件，甲方向乙方支付至合同价 80 %工程进度款（即人民币￥       元）；</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（3）完成结算备案后五日内，甲方向乙方支付至合同价 97 %工程进度款（按修订后的结算价为基数）；</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（4）质保期满后五日内，付清余款</w:t>
      </w:r>
    </w:p>
    <w:p>
      <w:pPr>
        <w:spacing w:line="460" w:lineRule="exact"/>
        <w:ind w:firstLine="480" w:firstLineChars="200"/>
        <w:rPr>
          <w:rFonts w:ascii="宋体"/>
          <w:color w:val="auto"/>
          <w:sz w:val="24"/>
          <w:highlight w:val="none"/>
        </w:rPr>
      </w:pPr>
      <w:r>
        <w:rPr>
          <w:rFonts w:hint="eastAsia" w:ascii="宋体" w:hAnsi="宋体"/>
          <w:color w:val="auto"/>
          <w:sz w:val="24"/>
          <w:highlight w:val="none"/>
        </w:rPr>
        <w:t>二、甲方应当以银行转账或支票的方式向乙方支付上述工程价款，除此之外，乙方不接受甲方以其他方式支付工程款。甲方未按照上述约定方式支付工程款的，视为甲方未履行付款义务，甲方应承担相应责任。</w:t>
      </w:r>
    </w:p>
    <w:p>
      <w:pPr>
        <w:spacing w:line="460" w:lineRule="exact"/>
        <w:ind w:firstLine="480" w:firstLineChars="200"/>
        <w:rPr>
          <w:rFonts w:ascii="宋体"/>
          <w:color w:val="auto"/>
          <w:sz w:val="24"/>
          <w:highlight w:val="none"/>
        </w:rPr>
      </w:pPr>
      <w:r>
        <w:rPr>
          <w:rFonts w:hint="eastAsia" w:ascii="宋体" w:hAnsi="宋体"/>
          <w:color w:val="auto"/>
          <w:sz w:val="24"/>
          <w:highlight w:val="none"/>
        </w:rPr>
        <w:t>乙方收款信息如下：</w:t>
      </w:r>
    </w:p>
    <w:p>
      <w:pPr>
        <w:spacing w:line="460" w:lineRule="exact"/>
        <w:ind w:firstLine="480" w:firstLineChars="200"/>
        <w:rPr>
          <w:rFonts w:ascii="宋体" w:hAnsi="宋体"/>
          <w:color w:val="auto"/>
          <w:sz w:val="24"/>
          <w:highlight w:val="none"/>
        </w:rPr>
      </w:pP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收款单位名称：</w:t>
      </w:r>
    </w:p>
    <w:p>
      <w:pPr>
        <w:spacing w:line="460" w:lineRule="exact"/>
        <w:ind w:firstLine="480" w:firstLineChars="200"/>
        <w:rPr>
          <w:rFonts w:ascii="宋体"/>
          <w:color w:val="auto"/>
          <w:sz w:val="24"/>
          <w:highlight w:val="none"/>
        </w:rPr>
      </w:pPr>
      <w:r>
        <w:rPr>
          <w:rFonts w:hint="eastAsia" w:ascii="宋体" w:hAnsi="宋体"/>
          <w:color w:val="auto"/>
          <w:sz w:val="24"/>
          <w:highlight w:val="none"/>
        </w:rPr>
        <w:t>开户银行：</w:t>
      </w:r>
      <w:r>
        <w:rPr>
          <w:rFonts w:ascii="宋体"/>
          <w:color w:val="auto"/>
          <w:sz w:val="24"/>
          <w:highlight w:val="none"/>
        </w:rPr>
        <w:t xml:space="preserve"> </w:t>
      </w:r>
    </w:p>
    <w:p>
      <w:pPr>
        <w:spacing w:line="500" w:lineRule="exact"/>
        <w:ind w:firstLine="480" w:firstLineChars="200"/>
        <w:rPr>
          <w:rFonts w:ascii="宋体"/>
          <w:color w:val="auto"/>
          <w:sz w:val="24"/>
          <w:highlight w:val="none"/>
        </w:rPr>
      </w:pPr>
      <w:r>
        <w:rPr>
          <w:rFonts w:hint="eastAsia" w:ascii="宋体" w:hAnsi="宋体"/>
          <w:color w:val="auto"/>
          <w:sz w:val="24"/>
          <w:highlight w:val="none"/>
        </w:rPr>
        <w:t>帐号：</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三、乙方每次收到甲方付款后</w:t>
      </w:r>
      <w:r>
        <w:rPr>
          <w:rFonts w:ascii="宋体" w:hAnsi="宋体"/>
          <w:color w:val="auto"/>
          <w:sz w:val="24"/>
          <w:highlight w:val="none"/>
        </w:rPr>
        <w:t>7</w:t>
      </w:r>
      <w:r>
        <w:rPr>
          <w:rFonts w:hint="eastAsia" w:ascii="宋体" w:hAnsi="宋体"/>
          <w:color w:val="auto"/>
          <w:sz w:val="24"/>
          <w:highlight w:val="none"/>
        </w:rPr>
        <w:t>日内，依法开具等额增值税专用发票给甲方。</w:t>
      </w:r>
    </w:p>
    <w:p>
      <w:pPr>
        <w:spacing w:line="500" w:lineRule="exact"/>
        <w:ind w:left="570"/>
        <w:rPr>
          <w:rFonts w:ascii="宋体" w:hAnsi="宋体"/>
          <w:b/>
          <w:bCs/>
          <w:color w:val="auto"/>
          <w:sz w:val="24"/>
          <w:highlight w:val="none"/>
        </w:rPr>
      </w:pPr>
      <w:r>
        <w:rPr>
          <w:rFonts w:hint="eastAsia" w:ascii="宋体" w:hAnsi="宋体"/>
          <w:b/>
          <w:bCs/>
          <w:color w:val="auto"/>
          <w:sz w:val="24"/>
          <w:highlight w:val="none"/>
        </w:rPr>
        <w:t>第七条</w:t>
      </w:r>
      <w:r>
        <w:rPr>
          <w:rFonts w:ascii="宋体" w:hAnsi="宋体"/>
          <w:b/>
          <w:bCs/>
          <w:color w:val="auto"/>
          <w:sz w:val="24"/>
          <w:highlight w:val="none"/>
        </w:rPr>
        <w:t xml:space="preserve"> </w:t>
      </w:r>
      <w:r>
        <w:rPr>
          <w:rFonts w:hint="eastAsia" w:ascii="宋体" w:hAnsi="宋体"/>
          <w:b/>
          <w:bCs/>
          <w:color w:val="auto"/>
          <w:sz w:val="24"/>
          <w:highlight w:val="none"/>
        </w:rPr>
        <w:t>施工与设计变更</w:t>
      </w:r>
    </w:p>
    <w:p>
      <w:pPr>
        <w:spacing w:line="500" w:lineRule="exact"/>
        <w:ind w:firstLine="570"/>
        <w:rPr>
          <w:rFonts w:ascii="宋体"/>
          <w:color w:val="auto"/>
          <w:sz w:val="24"/>
          <w:highlight w:val="none"/>
        </w:rPr>
      </w:pPr>
      <w:r>
        <w:rPr>
          <w:rFonts w:hint="eastAsia" w:ascii="宋体" w:hAnsi="宋体"/>
          <w:color w:val="auto"/>
          <w:sz w:val="24"/>
          <w:highlight w:val="none"/>
        </w:rPr>
        <w:t>一、施工中如发现不合理影响施工的地方，乙方及时以书面形式通知甲方，由甲方及时会同有关单位研究确定修改意见或变更设计文件，乙方按修改或变更的设计文件进行修改设计及施工。若发生增加费用</w:t>
      </w:r>
      <w:r>
        <w:rPr>
          <w:rFonts w:ascii="宋体" w:hAnsi="宋体"/>
          <w:color w:val="auto"/>
          <w:sz w:val="24"/>
          <w:highlight w:val="none"/>
        </w:rPr>
        <w:t>(</w:t>
      </w:r>
      <w:r>
        <w:rPr>
          <w:rFonts w:hint="eastAsia" w:ascii="宋体" w:hAnsi="宋体"/>
          <w:color w:val="auto"/>
          <w:sz w:val="24"/>
          <w:highlight w:val="none"/>
        </w:rPr>
        <w:t>包括返工损失、停工、窝工、人员和机械设备调迁、材料构配件更换、弃用、运输、积压的费用及损失</w:t>
      </w:r>
      <w:r>
        <w:rPr>
          <w:rFonts w:ascii="宋体" w:hAnsi="宋体"/>
          <w:color w:val="auto"/>
          <w:sz w:val="24"/>
          <w:highlight w:val="none"/>
        </w:rPr>
        <w:t>)</w:t>
      </w:r>
      <w:r>
        <w:rPr>
          <w:rFonts w:hint="eastAsia" w:ascii="宋体" w:hAnsi="宋体"/>
          <w:color w:val="auto"/>
          <w:sz w:val="24"/>
          <w:highlight w:val="none"/>
        </w:rPr>
        <w:t>由甲方负责，合同造价应相应调整。</w:t>
      </w:r>
    </w:p>
    <w:p>
      <w:pPr>
        <w:spacing w:line="500" w:lineRule="exact"/>
        <w:ind w:firstLine="570"/>
        <w:rPr>
          <w:rFonts w:ascii="宋体"/>
          <w:color w:val="auto"/>
          <w:sz w:val="24"/>
          <w:highlight w:val="none"/>
        </w:rPr>
      </w:pPr>
      <w:r>
        <w:rPr>
          <w:rFonts w:hint="eastAsia" w:ascii="宋体" w:hAnsi="宋体"/>
          <w:color w:val="auto"/>
          <w:sz w:val="24"/>
          <w:highlight w:val="none"/>
        </w:rPr>
        <w:t>二、乙方在保证工程质量和不降低设计标准的前提下，提出修改设计、修改工艺的合理化建议，经甲方有关技术部门同意后采取实施，其节约价值按国家规定分配。</w:t>
      </w:r>
    </w:p>
    <w:p>
      <w:pPr>
        <w:spacing w:line="500" w:lineRule="exact"/>
        <w:ind w:firstLine="570"/>
        <w:rPr>
          <w:rFonts w:ascii="宋体" w:hAnsi="宋体"/>
          <w:color w:val="auto"/>
          <w:sz w:val="24"/>
          <w:highlight w:val="none"/>
        </w:rPr>
      </w:pPr>
      <w:r>
        <w:rPr>
          <w:rFonts w:hint="eastAsia" w:ascii="宋体" w:hAnsi="宋体"/>
          <w:color w:val="auto"/>
          <w:sz w:val="24"/>
          <w:highlight w:val="none"/>
        </w:rPr>
        <w:t>三、甲方如需设计变更，必须书面通知乙方修改图纸，乙方才予实施。重大修改或增加造价时，必须另行协商签订补充协议，在取得投资落实证明、技术资料齐全时，乙方才予实施。</w:t>
      </w:r>
    </w:p>
    <w:p>
      <w:pPr>
        <w:spacing w:line="500" w:lineRule="exact"/>
        <w:ind w:firstLine="570"/>
        <w:rPr>
          <w:rFonts w:ascii="宋体" w:hAnsi="宋体"/>
          <w:color w:val="auto"/>
          <w:sz w:val="24"/>
          <w:highlight w:val="none"/>
        </w:rPr>
      </w:pPr>
      <w:r>
        <w:rPr>
          <w:rFonts w:hint="eastAsia" w:ascii="宋体" w:hAnsi="宋体"/>
          <w:color w:val="auto"/>
          <w:sz w:val="24"/>
          <w:highlight w:val="none"/>
        </w:rPr>
        <w:t>四、变更价款按以下方法确定：</w:t>
      </w:r>
    </w:p>
    <w:p>
      <w:pPr>
        <w:spacing w:line="500" w:lineRule="exact"/>
        <w:ind w:firstLine="570"/>
        <w:rPr>
          <w:rFonts w:ascii="宋体" w:hAnsi="宋体"/>
          <w:color w:val="auto"/>
          <w:sz w:val="24"/>
          <w:highlight w:val="none"/>
        </w:rPr>
      </w:pPr>
      <w:r>
        <w:rPr>
          <w:rFonts w:hint="eastAsia" w:ascii="宋体" w:hAnsi="宋体"/>
          <w:color w:val="auto"/>
          <w:sz w:val="24"/>
          <w:highlight w:val="none"/>
        </w:rPr>
        <w:t>（1） 合同中已有相应人工、机具、工程量等单价（含取费）的，按合同中已有的相应人工、机具、工程量等单价（含取费）确定变更价款；</w:t>
      </w:r>
    </w:p>
    <w:p>
      <w:pPr>
        <w:spacing w:line="500" w:lineRule="exact"/>
        <w:ind w:firstLine="570"/>
        <w:rPr>
          <w:rFonts w:ascii="宋体" w:hAnsi="宋体"/>
          <w:color w:val="auto"/>
          <w:sz w:val="24"/>
          <w:highlight w:val="none"/>
        </w:rPr>
      </w:pPr>
      <w:r>
        <w:rPr>
          <w:rFonts w:hint="eastAsia" w:ascii="宋体" w:hAnsi="宋体"/>
          <w:color w:val="auto"/>
          <w:sz w:val="24"/>
          <w:highlight w:val="none"/>
        </w:rPr>
        <w:t>（2）合同中无相应人工、机具、工程量等单价（含取费）的，按类似于变更工程的价格确定变更价款；</w:t>
      </w:r>
    </w:p>
    <w:p>
      <w:pPr>
        <w:spacing w:line="500" w:lineRule="exact"/>
        <w:ind w:firstLine="570"/>
        <w:rPr>
          <w:rFonts w:ascii="宋体" w:hAnsi="宋体"/>
          <w:color w:val="auto"/>
          <w:sz w:val="24"/>
          <w:highlight w:val="none"/>
        </w:rPr>
      </w:pPr>
      <w:r>
        <w:rPr>
          <w:rFonts w:hint="eastAsia" w:ascii="宋体" w:hAnsi="宋体"/>
          <w:color w:val="auto"/>
          <w:sz w:val="24"/>
          <w:highlight w:val="none"/>
        </w:rPr>
        <w:t>（3）合同中无相应人工、机具、工程量等单价（含取费），亦无类似于变更工程的价格的，双方通过协商确定变更价款。</w:t>
      </w:r>
    </w:p>
    <w:p>
      <w:pPr>
        <w:spacing w:line="500" w:lineRule="exact"/>
        <w:ind w:firstLine="570"/>
        <w:rPr>
          <w:rFonts w:ascii="宋体" w:hAnsi="宋体"/>
          <w:color w:val="auto"/>
          <w:sz w:val="24"/>
          <w:highlight w:val="none"/>
        </w:rPr>
      </w:pPr>
      <w:r>
        <w:rPr>
          <w:rFonts w:hint="eastAsia" w:ascii="宋体" w:hAnsi="宋体"/>
          <w:color w:val="auto"/>
          <w:sz w:val="24"/>
          <w:highlight w:val="none"/>
        </w:rPr>
        <w:t>（4）专用条款中约定的其它方法。</w:t>
      </w:r>
    </w:p>
    <w:p>
      <w:pPr>
        <w:spacing w:line="500" w:lineRule="exact"/>
        <w:ind w:firstLine="570"/>
        <w:rPr>
          <w:rFonts w:ascii="宋体" w:hAnsi="宋体"/>
          <w:color w:val="auto"/>
          <w:sz w:val="24"/>
          <w:highlight w:val="none"/>
        </w:rPr>
      </w:pPr>
      <w:r>
        <w:rPr>
          <w:rFonts w:hint="eastAsia" w:ascii="宋体" w:hAnsi="宋体"/>
          <w:color w:val="auto"/>
          <w:sz w:val="24"/>
          <w:highlight w:val="none"/>
        </w:rPr>
        <w:t>（5）结算时，以经招标人审定的预算金额为计费额，参考国家收费标准计算并按中标下浮率下浮后作为工程结算价。</w:t>
      </w:r>
    </w:p>
    <w:p>
      <w:pPr>
        <w:spacing w:line="500" w:lineRule="exact"/>
        <w:ind w:firstLine="570"/>
        <w:rPr>
          <w:rFonts w:ascii="宋体"/>
          <w:color w:val="auto"/>
          <w:sz w:val="24"/>
          <w:highlight w:val="none"/>
        </w:rPr>
      </w:pPr>
      <w:r>
        <w:rPr>
          <w:rFonts w:hint="eastAsia" w:ascii="宋体" w:hAnsi="宋体"/>
          <w:b/>
          <w:bCs/>
          <w:color w:val="auto"/>
          <w:sz w:val="24"/>
          <w:highlight w:val="none"/>
        </w:rPr>
        <w:t>第八条</w:t>
      </w:r>
      <w:r>
        <w:rPr>
          <w:rFonts w:ascii="宋体" w:hAnsi="宋体"/>
          <w:b/>
          <w:bCs/>
          <w:color w:val="auto"/>
          <w:sz w:val="24"/>
          <w:highlight w:val="none"/>
        </w:rPr>
        <w:t xml:space="preserve"> </w:t>
      </w:r>
      <w:r>
        <w:rPr>
          <w:rFonts w:hint="eastAsia" w:ascii="宋体" w:hAnsi="宋体"/>
          <w:b/>
          <w:bCs/>
          <w:color w:val="auto"/>
          <w:sz w:val="24"/>
          <w:highlight w:val="none"/>
        </w:rPr>
        <w:t>工程验收</w:t>
      </w:r>
    </w:p>
    <w:p>
      <w:pPr>
        <w:spacing w:line="500" w:lineRule="exact"/>
        <w:ind w:firstLine="570"/>
        <w:rPr>
          <w:rFonts w:ascii="宋体"/>
          <w:color w:val="auto"/>
          <w:sz w:val="24"/>
          <w:highlight w:val="none"/>
        </w:rPr>
      </w:pPr>
      <w:r>
        <w:rPr>
          <w:rFonts w:hint="eastAsia" w:ascii="宋体" w:hAnsi="宋体"/>
          <w:color w:val="auto"/>
          <w:sz w:val="24"/>
          <w:highlight w:val="none"/>
        </w:rPr>
        <w:t>一、本工程验收，以国家、省、市及工程所在地供电部门颁发的相关电气安装工程施工及验收规范、竣工验收规定及施工图纸及说明书、施工技术文件为依据，并以工程所在地供电部门的验收合格为最终验收标准。</w:t>
      </w:r>
    </w:p>
    <w:p>
      <w:pPr>
        <w:spacing w:line="500" w:lineRule="exact"/>
        <w:ind w:firstLine="570"/>
        <w:rPr>
          <w:rFonts w:ascii="宋体"/>
          <w:color w:val="auto"/>
          <w:sz w:val="24"/>
          <w:highlight w:val="none"/>
        </w:rPr>
      </w:pPr>
      <w:r>
        <w:rPr>
          <w:rFonts w:hint="eastAsia" w:ascii="宋体" w:hAnsi="宋体"/>
          <w:color w:val="auto"/>
          <w:sz w:val="24"/>
          <w:highlight w:val="none"/>
        </w:rPr>
        <w:t>二、本工程以供电部门相关规范要求为验收标准，需配合进行其他相关部门验收时，甲方应在施工前通知乙方，乙方应在承包范围内配合甲方进行验收工作。但在验收标准冲突、无法调和时，为确保顺利送电，乙方只按供电部门规范进行施工。</w:t>
      </w:r>
    </w:p>
    <w:p>
      <w:pPr>
        <w:spacing w:line="500" w:lineRule="exact"/>
        <w:ind w:firstLine="570"/>
        <w:rPr>
          <w:rFonts w:ascii="宋体"/>
          <w:color w:val="auto"/>
          <w:sz w:val="24"/>
          <w:highlight w:val="none"/>
        </w:rPr>
      </w:pPr>
      <w:r>
        <w:rPr>
          <w:rFonts w:hint="eastAsia" w:ascii="宋体" w:hAnsi="宋体"/>
          <w:color w:val="auto"/>
          <w:sz w:val="24"/>
          <w:highlight w:val="none"/>
        </w:rPr>
        <w:t>三、工程经供电部门竣工验收合格后，甲方方可投入使用。</w:t>
      </w:r>
    </w:p>
    <w:p>
      <w:pPr>
        <w:spacing w:line="500" w:lineRule="exact"/>
        <w:ind w:left="570"/>
        <w:rPr>
          <w:rFonts w:ascii="宋体" w:hAnsi="宋体"/>
          <w:b/>
          <w:bCs/>
          <w:color w:val="auto"/>
          <w:sz w:val="24"/>
          <w:highlight w:val="none"/>
        </w:rPr>
      </w:pPr>
      <w:r>
        <w:rPr>
          <w:rFonts w:hint="eastAsia" w:ascii="宋体" w:hAnsi="宋体"/>
          <w:b/>
          <w:bCs/>
          <w:color w:val="auto"/>
          <w:sz w:val="24"/>
          <w:highlight w:val="none"/>
        </w:rPr>
        <w:t>第九条</w:t>
      </w:r>
      <w:r>
        <w:rPr>
          <w:rFonts w:ascii="宋体" w:hAnsi="宋体"/>
          <w:b/>
          <w:bCs/>
          <w:color w:val="auto"/>
          <w:sz w:val="24"/>
          <w:highlight w:val="none"/>
        </w:rPr>
        <w:t xml:space="preserve"> </w:t>
      </w:r>
      <w:r>
        <w:rPr>
          <w:rFonts w:hint="eastAsia" w:ascii="宋体" w:hAnsi="宋体"/>
          <w:b/>
          <w:bCs/>
          <w:color w:val="auto"/>
          <w:sz w:val="24"/>
          <w:highlight w:val="none"/>
        </w:rPr>
        <w:t>质量保修</w:t>
      </w:r>
    </w:p>
    <w:p>
      <w:pPr>
        <w:pStyle w:val="27"/>
        <w:spacing w:line="500" w:lineRule="exact"/>
        <w:rPr>
          <w:color w:val="auto"/>
          <w:highlight w:val="none"/>
        </w:rPr>
      </w:pPr>
      <w:r>
        <w:rPr>
          <w:rFonts w:hint="eastAsia"/>
          <w:color w:val="auto"/>
          <w:highlight w:val="none"/>
        </w:rPr>
        <w:t>一、乙方应按《中华人民共和国建筑法》、《建设工程质量管理条例》的有关规定，对交付甲方使用的工程在质量保修期内承担质量保修责任。</w:t>
      </w:r>
    </w:p>
    <w:p>
      <w:pPr>
        <w:spacing w:line="500" w:lineRule="exact"/>
        <w:ind w:firstLine="570"/>
        <w:rPr>
          <w:rFonts w:ascii="宋体"/>
          <w:color w:val="auto"/>
          <w:sz w:val="24"/>
          <w:highlight w:val="none"/>
        </w:rPr>
      </w:pPr>
      <w:r>
        <w:rPr>
          <w:rFonts w:hint="eastAsia" w:ascii="宋体" w:hAnsi="宋体"/>
          <w:color w:val="auto"/>
          <w:sz w:val="24"/>
          <w:highlight w:val="none"/>
        </w:rPr>
        <w:t>二、保修期为本工程完工送电之日起壹年内，保修期内如属乙方提供的设备材料质量或施工方面等引起的使用质量问题，乙方应无偿及时给予修复。因甲方使用不善、第三人损坏等其他原因造成的工程质量问题，乙方无须承担保修责任，如甲方委托乙方进行维修，双方应另行签订合同。</w:t>
      </w:r>
    </w:p>
    <w:p>
      <w:pPr>
        <w:spacing w:line="500" w:lineRule="exact"/>
        <w:ind w:firstLine="570"/>
        <w:rPr>
          <w:rFonts w:ascii="宋体"/>
          <w:color w:val="auto"/>
          <w:sz w:val="24"/>
          <w:highlight w:val="none"/>
        </w:rPr>
      </w:pPr>
      <w:r>
        <w:rPr>
          <w:rFonts w:hint="eastAsia" w:ascii="宋体" w:hAnsi="宋体"/>
          <w:b/>
          <w:bCs/>
          <w:color w:val="auto"/>
          <w:sz w:val="24"/>
          <w:highlight w:val="none"/>
        </w:rPr>
        <w:t>第十条</w:t>
      </w:r>
      <w:r>
        <w:rPr>
          <w:rFonts w:ascii="宋体" w:hAnsi="宋体"/>
          <w:b/>
          <w:bCs/>
          <w:color w:val="auto"/>
          <w:sz w:val="24"/>
          <w:highlight w:val="none"/>
        </w:rPr>
        <w:t xml:space="preserve"> </w:t>
      </w:r>
      <w:r>
        <w:rPr>
          <w:rFonts w:hint="eastAsia" w:ascii="宋体" w:hAnsi="宋体"/>
          <w:b/>
          <w:bCs/>
          <w:color w:val="auto"/>
          <w:sz w:val="24"/>
          <w:highlight w:val="none"/>
        </w:rPr>
        <w:t>违约责任</w:t>
      </w:r>
    </w:p>
    <w:p>
      <w:pPr>
        <w:spacing w:line="500" w:lineRule="exact"/>
        <w:ind w:firstLine="573"/>
        <w:rPr>
          <w:rFonts w:ascii="宋体"/>
          <w:color w:val="auto"/>
          <w:sz w:val="24"/>
          <w:highlight w:val="none"/>
        </w:rPr>
      </w:pPr>
      <w:r>
        <w:rPr>
          <w:rFonts w:hint="eastAsia" w:ascii="宋体" w:hAnsi="宋体"/>
          <w:color w:val="auto"/>
          <w:sz w:val="24"/>
          <w:highlight w:val="none"/>
        </w:rPr>
        <w:t>甲方的责任：</w:t>
      </w:r>
    </w:p>
    <w:p>
      <w:pPr>
        <w:spacing w:line="560" w:lineRule="exact"/>
        <w:ind w:firstLine="560"/>
        <w:rPr>
          <w:rFonts w:ascii="宋体"/>
          <w:color w:val="auto"/>
          <w:sz w:val="24"/>
          <w:highlight w:val="none"/>
        </w:rPr>
      </w:pPr>
      <w:r>
        <w:rPr>
          <w:rFonts w:hint="eastAsia" w:ascii="宋体" w:hAnsi="宋体"/>
          <w:color w:val="auto"/>
          <w:sz w:val="24"/>
          <w:highlight w:val="none"/>
        </w:rPr>
        <w:t>一、未能按照合同的约定履行自己应负义务的，除竣工日期得以顺延外，还应赔偿乙方由此造成的实际损失。经乙方书面通知后，甲方仍未采取有效措施纠正或拒绝纠正自身违约行为，则乙方有权单方解除本合同，并要求甲方按工程费用总额的</w:t>
      </w:r>
      <w:r>
        <w:rPr>
          <w:rFonts w:ascii="宋体" w:hAnsi="宋体"/>
          <w:color w:val="auto"/>
          <w:sz w:val="24"/>
          <w:highlight w:val="none"/>
        </w:rPr>
        <w:t>20%</w:t>
      </w:r>
      <w:r>
        <w:rPr>
          <w:rFonts w:hint="eastAsia" w:ascii="宋体" w:hAnsi="宋体"/>
          <w:color w:val="auto"/>
          <w:sz w:val="24"/>
          <w:highlight w:val="none"/>
        </w:rPr>
        <w:t>支付违约金，因此造成乙方的损失，甲方应当另行赔偿。</w:t>
      </w:r>
    </w:p>
    <w:p>
      <w:pPr>
        <w:spacing w:line="500" w:lineRule="exact"/>
        <w:ind w:firstLine="573"/>
        <w:rPr>
          <w:rFonts w:ascii="宋体"/>
          <w:color w:val="auto"/>
          <w:sz w:val="24"/>
          <w:highlight w:val="none"/>
        </w:rPr>
      </w:pPr>
      <w:r>
        <w:rPr>
          <w:rFonts w:hint="eastAsia" w:ascii="宋体" w:hAnsi="宋体"/>
          <w:color w:val="auto"/>
          <w:sz w:val="24"/>
          <w:highlight w:val="none"/>
        </w:rPr>
        <w:t>二、工程中途因甲方原因造成停建、缓建造成的返工，应采取措施弥补或减少损失。同时，赔偿乙方由此造成的停工、窝工、返工、倒运损失，及人员和机械设备调迁费用、材料和构件更换、弃用、运输、积压的实际损失。</w:t>
      </w:r>
    </w:p>
    <w:p>
      <w:pPr>
        <w:spacing w:line="500" w:lineRule="exact"/>
        <w:ind w:firstLine="573"/>
        <w:rPr>
          <w:rFonts w:ascii="宋体"/>
          <w:color w:val="auto"/>
          <w:spacing w:val="-12"/>
          <w:sz w:val="24"/>
          <w:highlight w:val="none"/>
        </w:rPr>
      </w:pPr>
      <w:r>
        <w:rPr>
          <w:rFonts w:hint="eastAsia" w:ascii="宋体" w:hAnsi="宋体"/>
          <w:color w:val="auto"/>
          <w:spacing w:val="-12"/>
          <w:sz w:val="24"/>
          <w:highlight w:val="none"/>
        </w:rPr>
        <w:t>三、工程未经验收，甲方提前使用或擅自动用，由此而发生的质量或其他问题，由甲方承担责任。</w:t>
      </w:r>
    </w:p>
    <w:p>
      <w:pPr>
        <w:spacing w:line="500" w:lineRule="exact"/>
        <w:ind w:firstLine="573"/>
        <w:rPr>
          <w:rFonts w:ascii="宋体"/>
          <w:color w:val="auto"/>
          <w:sz w:val="24"/>
          <w:highlight w:val="none"/>
          <w:u w:val="single"/>
        </w:rPr>
      </w:pPr>
      <w:r>
        <w:rPr>
          <w:rFonts w:hint="eastAsia" w:ascii="宋体" w:hAnsi="宋体"/>
          <w:color w:val="auto"/>
          <w:sz w:val="24"/>
          <w:highlight w:val="none"/>
        </w:rPr>
        <w:t>四、工程完成施工，乙方向甲方提交竣工验收报告后，甲方应当在五个工作日内配合乙方将工程申报供电部门验收，甲方拖延不配合乙方申报验收的，每逾期一日，应按工程费用总额每日万分之壹向乙方支付逾期违约金。</w:t>
      </w:r>
    </w:p>
    <w:p>
      <w:pPr>
        <w:spacing w:line="560" w:lineRule="exact"/>
        <w:ind w:firstLine="560"/>
        <w:rPr>
          <w:rFonts w:ascii="宋体"/>
          <w:color w:val="auto"/>
          <w:sz w:val="24"/>
          <w:highlight w:val="none"/>
        </w:rPr>
      </w:pPr>
      <w:r>
        <w:rPr>
          <w:rFonts w:hint="eastAsia" w:ascii="宋体" w:hAnsi="宋体"/>
          <w:color w:val="auto"/>
          <w:sz w:val="24"/>
          <w:highlight w:val="none"/>
        </w:rPr>
        <w:t>五、甲方不按合同约定支付工程款，每逾期一日，应按工程费用总额每日万分之壹向乙方支付违约金。如甲方欠付多期工程款，逾期付款违约金应当叠加计算。甲方逾期支付任意一期工程款超过30日，乙方有权单方解除本合同，并要求甲方支付工程费用总额的</w:t>
      </w:r>
      <w:r>
        <w:rPr>
          <w:rFonts w:ascii="宋体" w:hAnsi="宋体"/>
          <w:color w:val="auto"/>
          <w:sz w:val="24"/>
          <w:highlight w:val="none"/>
        </w:rPr>
        <w:t>20%</w:t>
      </w:r>
      <w:r>
        <w:rPr>
          <w:rFonts w:hint="eastAsia" w:ascii="宋体" w:hAnsi="宋体"/>
          <w:color w:val="auto"/>
          <w:sz w:val="24"/>
          <w:highlight w:val="none"/>
        </w:rPr>
        <w:t>作为违约金。因此造成乙方的损失，甲方应当另行赔偿。</w:t>
      </w:r>
    </w:p>
    <w:p>
      <w:pPr>
        <w:spacing w:line="500" w:lineRule="exact"/>
        <w:ind w:firstLine="573"/>
        <w:rPr>
          <w:rFonts w:ascii="宋体"/>
          <w:color w:val="auto"/>
          <w:sz w:val="24"/>
          <w:highlight w:val="none"/>
        </w:rPr>
      </w:pPr>
      <w:r>
        <w:rPr>
          <w:rFonts w:hint="eastAsia" w:ascii="宋体" w:hAnsi="宋体"/>
          <w:color w:val="auto"/>
          <w:sz w:val="24"/>
          <w:highlight w:val="none"/>
        </w:rPr>
        <w:t>六、乙方按合同约定完成施工，因甲方未按合同约定支付工程款、甲方负责的施工部分未按时完成等非乙方原因而导致工程不能按正常时间申报供电部门竣工验收或送电的，从乙方可提交竣工验收报告之日（竣工之日）起，工程毁损灭失的风险由甲方承担，现场设备看护责任由甲方承担；甲方应配合乙方办理设备移交手续或支付乙方额外增加的看护费用。</w:t>
      </w:r>
    </w:p>
    <w:p>
      <w:pPr>
        <w:spacing w:line="500" w:lineRule="exact"/>
        <w:ind w:firstLine="570"/>
        <w:rPr>
          <w:rFonts w:ascii="宋体"/>
          <w:color w:val="auto"/>
          <w:sz w:val="24"/>
          <w:highlight w:val="none"/>
        </w:rPr>
      </w:pPr>
      <w:r>
        <w:rPr>
          <w:rFonts w:hint="eastAsia" w:ascii="宋体" w:hAnsi="宋体"/>
          <w:color w:val="auto"/>
          <w:sz w:val="24"/>
          <w:highlight w:val="none"/>
        </w:rPr>
        <w:t>七、甲方需乙方提供竣工资料的，应在合同签订后三日内就所需资料及样式向乙方提供书面说明及模版，甲方未事先说明的，乙方无义务提供相应资料。甲方不得以资料未提交为理由拖延工程款支付，拖延支付的按逾期支付工程款处理。</w:t>
      </w:r>
    </w:p>
    <w:p>
      <w:pPr>
        <w:spacing w:line="500" w:lineRule="exact"/>
        <w:ind w:firstLine="573"/>
        <w:rPr>
          <w:rFonts w:ascii="宋体"/>
          <w:color w:val="auto"/>
          <w:sz w:val="24"/>
          <w:highlight w:val="none"/>
        </w:rPr>
      </w:pPr>
      <w:r>
        <w:rPr>
          <w:rFonts w:hint="eastAsia" w:ascii="宋体" w:hAnsi="宋体"/>
          <w:color w:val="auto"/>
          <w:sz w:val="24"/>
          <w:highlight w:val="none"/>
        </w:rPr>
        <w:t>乙方的责任：</w:t>
      </w:r>
    </w:p>
    <w:p>
      <w:pPr>
        <w:spacing w:line="500" w:lineRule="exact"/>
        <w:ind w:firstLine="573"/>
        <w:rPr>
          <w:rFonts w:ascii="宋体"/>
          <w:color w:val="auto"/>
          <w:sz w:val="24"/>
          <w:highlight w:val="none"/>
        </w:rPr>
      </w:pPr>
      <w:r>
        <w:rPr>
          <w:rFonts w:hint="eastAsia" w:ascii="宋体" w:hAnsi="宋体"/>
          <w:color w:val="auto"/>
          <w:sz w:val="24"/>
          <w:highlight w:val="none"/>
        </w:rPr>
        <w:t>一、因乙方原因造成工程质量不符合合同约定的，负责无偿修理或返工。由于修理或返工造成逾期交付的，按工程总额的万分之壹每日支付逾期违约金。</w:t>
      </w:r>
    </w:p>
    <w:p>
      <w:pPr>
        <w:spacing w:line="500" w:lineRule="exact"/>
        <w:ind w:firstLine="573"/>
        <w:rPr>
          <w:rFonts w:ascii="宋体"/>
          <w:color w:val="auto"/>
          <w:sz w:val="24"/>
          <w:highlight w:val="none"/>
        </w:rPr>
      </w:pPr>
      <w:r>
        <w:rPr>
          <w:rFonts w:hint="eastAsia" w:ascii="宋体" w:hAnsi="宋体"/>
          <w:color w:val="auto"/>
          <w:sz w:val="24"/>
          <w:highlight w:val="none"/>
        </w:rPr>
        <w:t>二、因乙方原因导致工程不能按合同约定的工期交付使用的，按工程总额的万分之壹每日偿付逾期违约金，造成损失的，赔偿实际损失。</w:t>
      </w:r>
    </w:p>
    <w:p>
      <w:pPr>
        <w:spacing w:line="500" w:lineRule="exact"/>
        <w:ind w:firstLine="573"/>
        <w:rPr>
          <w:rFonts w:ascii="宋体"/>
          <w:color w:val="auto"/>
          <w:sz w:val="24"/>
          <w:highlight w:val="none"/>
        </w:rPr>
      </w:pPr>
      <w:r>
        <w:rPr>
          <w:rFonts w:hint="eastAsia" w:ascii="宋体" w:hAnsi="宋体"/>
          <w:color w:val="auto"/>
          <w:sz w:val="24"/>
          <w:highlight w:val="none"/>
        </w:rPr>
        <w:t>三、经甲方同意，乙方可以将部分工程分包给具有资质的第三人进行，但主体结构的施工必须由乙方自行完成。</w:t>
      </w:r>
    </w:p>
    <w:p>
      <w:pPr>
        <w:spacing w:line="500" w:lineRule="exact"/>
        <w:ind w:firstLine="570"/>
        <w:rPr>
          <w:rFonts w:ascii="宋体"/>
          <w:color w:val="auto"/>
          <w:sz w:val="24"/>
          <w:highlight w:val="none"/>
        </w:rPr>
      </w:pPr>
      <w:r>
        <w:rPr>
          <w:rFonts w:hint="eastAsia" w:ascii="宋体" w:hAnsi="宋体"/>
          <w:b/>
          <w:bCs/>
          <w:color w:val="auto"/>
          <w:sz w:val="24"/>
          <w:highlight w:val="none"/>
        </w:rPr>
        <w:t>第十一条</w:t>
      </w:r>
      <w:r>
        <w:rPr>
          <w:rFonts w:ascii="宋体" w:hAnsi="宋体"/>
          <w:b/>
          <w:bCs/>
          <w:color w:val="auto"/>
          <w:sz w:val="24"/>
          <w:highlight w:val="none"/>
        </w:rPr>
        <w:t xml:space="preserve"> </w:t>
      </w:r>
      <w:r>
        <w:rPr>
          <w:rFonts w:hint="eastAsia" w:ascii="宋体" w:hAnsi="宋体"/>
          <w:b/>
          <w:bCs/>
          <w:color w:val="auto"/>
          <w:sz w:val="24"/>
          <w:highlight w:val="none"/>
        </w:rPr>
        <w:t>合同争议的解决方式</w:t>
      </w:r>
    </w:p>
    <w:p>
      <w:pPr>
        <w:spacing w:line="500" w:lineRule="exact"/>
        <w:ind w:firstLine="573"/>
        <w:rPr>
          <w:rFonts w:ascii="宋体"/>
          <w:color w:val="auto"/>
          <w:sz w:val="24"/>
          <w:highlight w:val="none"/>
        </w:rPr>
      </w:pPr>
      <w:r>
        <w:rPr>
          <w:rFonts w:hint="eastAsia" w:ascii="宋体" w:hAnsi="宋体"/>
          <w:color w:val="auto"/>
          <w:sz w:val="24"/>
          <w:highlight w:val="none"/>
        </w:rPr>
        <w:t>本合同在履行过程中发生的争议，当事人双方协商解决。协商不成的，向乙方住所地人民法院提起诉讼。违约方应当承担守约方处理本合同项下纠纷所产生的诉讼费、律师费、差旅费等相关费用。</w:t>
      </w:r>
    </w:p>
    <w:p>
      <w:pPr>
        <w:pStyle w:val="20"/>
        <w:spacing w:line="500" w:lineRule="exact"/>
        <w:rPr>
          <w:rFonts w:ascii="宋体"/>
          <w:color w:val="auto"/>
          <w:sz w:val="24"/>
          <w:highlight w:val="none"/>
        </w:rPr>
      </w:pPr>
      <w:r>
        <w:rPr>
          <w:rFonts w:hint="eastAsia" w:ascii="宋体" w:hAnsi="宋体"/>
          <w:b/>
          <w:bCs/>
          <w:color w:val="auto"/>
          <w:sz w:val="24"/>
          <w:highlight w:val="none"/>
        </w:rPr>
        <w:t>第十二条</w:t>
      </w:r>
      <w:r>
        <w:rPr>
          <w:rFonts w:ascii="宋体" w:hAnsi="宋体"/>
          <w:b/>
          <w:bCs/>
          <w:color w:val="auto"/>
          <w:sz w:val="24"/>
          <w:highlight w:val="none"/>
        </w:rPr>
        <w:t xml:space="preserve"> </w:t>
      </w:r>
      <w:r>
        <w:rPr>
          <w:rFonts w:hint="eastAsia" w:ascii="宋体" w:hAnsi="宋体"/>
          <w:b/>
          <w:bCs/>
          <w:color w:val="auto"/>
          <w:sz w:val="24"/>
          <w:highlight w:val="none"/>
        </w:rPr>
        <w:t>附则</w:t>
      </w:r>
    </w:p>
    <w:p>
      <w:pPr>
        <w:spacing w:line="500" w:lineRule="exact"/>
        <w:ind w:left="315" w:leftChars="150" w:firstLine="360" w:firstLineChars="150"/>
        <w:rPr>
          <w:rFonts w:ascii="宋体" w:hAnsi="宋体"/>
          <w:color w:val="auto"/>
          <w:sz w:val="24"/>
          <w:highlight w:val="none"/>
        </w:rPr>
      </w:pPr>
      <w:r>
        <w:rPr>
          <w:rFonts w:hint="eastAsia" w:ascii="宋体" w:hAnsi="宋体"/>
          <w:color w:val="auto"/>
          <w:sz w:val="24"/>
          <w:highlight w:val="none"/>
        </w:rPr>
        <w:t>一、本合同一式十二份，其中正本三份，副本九份。甲方正本二份，副本六份；乙方正本一份，副本三份。</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二、本合同自双方代表签字，加盖双方公章或合同专用章后生效；工程竣工验收符合要求，双方结清工程款后终止。</w:t>
      </w:r>
    </w:p>
    <w:p>
      <w:pPr>
        <w:spacing w:line="500" w:lineRule="exact"/>
        <w:ind w:firstLine="573"/>
        <w:rPr>
          <w:rFonts w:ascii="宋体" w:hAnsi="宋体"/>
          <w:color w:val="auto"/>
          <w:sz w:val="24"/>
          <w:highlight w:val="none"/>
        </w:rPr>
      </w:pPr>
      <w:r>
        <w:rPr>
          <w:rFonts w:hint="eastAsia" w:ascii="宋体" w:hAnsi="宋体"/>
          <w:color w:val="auto"/>
          <w:sz w:val="24"/>
          <w:highlight w:val="none"/>
        </w:rPr>
        <w:t>三、本合同签订后，承、发包双方如需要提出修改时，经双方协商一致后，可以签订补充协议，作为本合同的补充合同。</w:t>
      </w:r>
    </w:p>
    <w:p>
      <w:pPr>
        <w:spacing w:line="500" w:lineRule="exact"/>
        <w:ind w:firstLine="573"/>
        <w:rPr>
          <w:rFonts w:ascii="宋体" w:hAnsi="宋体"/>
          <w:b/>
          <w:bCs/>
          <w:color w:val="auto"/>
          <w:sz w:val="24"/>
          <w:highlight w:val="none"/>
        </w:rPr>
      </w:pPr>
      <w:r>
        <w:rPr>
          <w:rFonts w:hint="eastAsia" w:ascii="宋体" w:hAnsi="宋体"/>
          <w:b/>
          <w:bCs/>
          <w:color w:val="auto"/>
          <w:sz w:val="24"/>
          <w:highlight w:val="none"/>
        </w:rPr>
        <w:t>第十三条</w:t>
      </w:r>
      <w:r>
        <w:rPr>
          <w:rFonts w:ascii="宋体" w:hAnsi="宋体"/>
          <w:b/>
          <w:bCs/>
          <w:color w:val="auto"/>
          <w:sz w:val="24"/>
          <w:highlight w:val="none"/>
        </w:rPr>
        <w:t xml:space="preserve"> </w:t>
      </w:r>
      <w:r>
        <w:rPr>
          <w:rFonts w:hint="eastAsia" w:ascii="宋体" w:hAnsi="宋体"/>
          <w:b/>
          <w:bCs/>
          <w:color w:val="auto"/>
          <w:sz w:val="24"/>
          <w:highlight w:val="none"/>
        </w:rPr>
        <w:t>联系信息</w:t>
      </w:r>
    </w:p>
    <w:p>
      <w:pPr>
        <w:spacing w:line="500" w:lineRule="exact"/>
        <w:ind w:firstLine="573"/>
        <w:rPr>
          <w:rFonts w:ascii="宋体" w:hAnsi="宋体"/>
          <w:color w:val="auto"/>
          <w:sz w:val="24"/>
          <w:highlight w:val="none"/>
        </w:rPr>
      </w:pPr>
      <w:r>
        <w:rPr>
          <w:rFonts w:hint="eastAsia" w:ascii="宋体" w:hAnsi="宋体"/>
          <w:color w:val="auto"/>
          <w:sz w:val="24"/>
          <w:highlight w:val="none"/>
        </w:rPr>
        <w:t>一方向另一方发出的通知以及双方的文件往来等，必须用书面形式或者向指定地址发送电子文件。双方通讯地址等信息确认如下：</w:t>
      </w:r>
    </w:p>
    <w:p>
      <w:pPr>
        <w:spacing w:line="500" w:lineRule="exact"/>
        <w:ind w:firstLine="573"/>
        <w:rPr>
          <w:rFonts w:ascii="宋体" w:hAnsi="宋体"/>
          <w:color w:val="auto"/>
          <w:sz w:val="24"/>
          <w:highlight w:val="none"/>
        </w:rPr>
      </w:pPr>
      <w:r>
        <w:rPr>
          <w:rFonts w:hint="eastAsia" w:ascii="宋体" w:hAnsi="宋体"/>
          <w:color w:val="auto"/>
          <w:sz w:val="24"/>
          <w:highlight w:val="none"/>
        </w:rPr>
        <w:t xml:space="preserve">甲方： </w:t>
      </w:r>
    </w:p>
    <w:p>
      <w:pPr>
        <w:spacing w:line="500" w:lineRule="exact"/>
        <w:ind w:firstLine="573"/>
        <w:rPr>
          <w:rFonts w:ascii="宋体" w:hAnsi="宋体"/>
          <w:color w:val="auto"/>
          <w:sz w:val="24"/>
          <w:highlight w:val="none"/>
        </w:rPr>
      </w:pPr>
      <w:r>
        <w:rPr>
          <w:rFonts w:hint="eastAsia" w:ascii="宋体" w:hAnsi="宋体"/>
          <w:color w:val="auto"/>
          <w:sz w:val="24"/>
          <w:highlight w:val="none"/>
        </w:rPr>
        <w:t>法定代表人：</w:t>
      </w:r>
    </w:p>
    <w:p>
      <w:pPr>
        <w:spacing w:line="500" w:lineRule="exact"/>
        <w:ind w:firstLine="573"/>
        <w:rPr>
          <w:rFonts w:ascii="宋体" w:hAnsi="宋体"/>
          <w:color w:val="auto"/>
          <w:sz w:val="24"/>
          <w:highlight w:val="none"/>
        </w:rPr>
      </w:pPr>
      <w:r>
        <w:rPr>
          <w:rFonts w:hint="eastAsia" w:ascii="宋体" w:hAnsi="宋体"/>
          <w:color w:val="auto"/>
          <w:sz w:val="24"/>
          <w:highlight w:val="none"/>
        </w:rPr>
        <w:t>地址：</w:t>
      </w:r>
    </w:p>
    <w:p>
      <w:pPr>
        <w:spacing w:line="500" w:lineRule="exact"/>
        <w:ind w:firstLine="573"/>
        <w:rPr>
          <w:rFonts w:ascii="宋体" w:hAnsi="宋体"/>
          <w:color w:val="auto"/>
          <w:sz w:val="24"/>
          <w:highlight w:val="none"/>
        </w:rPr>
      </w:pPr>
      <w:r>
        <w:rPr>
          <w:rFonts w:hint="eastAsia" w:ascii="宋体" w:hAnsi="宋体"/>
          <w:color w:val="auto"/>
          <w:sz w:val="24"/>
          <w:highlight w:val="none"/>
        </w:rPr>
        <w:t>联系人：</w:t>
      </w:r>
    </w:p>
    <w:p>
      <w:pPr>
        <w:spacing w:line="500" w:lineRule="exact"/>
        <w:ind w:firstLine="573"/>
        <w:rPr>
          <w:rFonts w:ascii="宋体" w:hAnsi="宋体"/>
          <w:color w:val="auto"/>
          <w:sz w:val="24"/>
          <w:highlight w:val="none"/>
        </w:rPr>
      </w:pPr>
      <w:r>
        <w:rPr>
          <w:rFonts w:hint="eastAsia" w:ascii="宋体" w:hAnsi="宋体"/>
          <w:color w:val="auto"/>
          <w:sz w:val="24"/>
          <w:highlight w:val="none"/>
        </w:rPr>
        <w:t>电话：</w:t>
      </w:r>
      <w:r>
        <w:rPr>
          <w:rFonts w:ascii="宋体" w:hAnsi="宋体"/>
          <w:color w:val="auto"/>
          <w:sz w:val="24"/>
          <w:highlight w:val="none"/>
        </w:rPr>
        <w:t xml:space="preserve">             </w:t>
      </w:r>
      <w:r>
        <w:rPr>
          <w:rFonts w:hint="eastAsia" w:ascii="宋体" w:hAnsi="宋体"/>
          <w:color w:val="auto"/>
          <w:sz w:val="24"/>
          <w:highlight w:val="none"/>
        </w:rPr>
        <w:t>传真：</w:t>
      </w:r>
      <w:r>
        <w:rPr>
          <w:rFonts w:ascii="宋体" w:hAnsi="宋体"/>
          <w:color w:val="auto"/>
          <w:sz w:val="24"/>
          <w:highlight w:val="none"/>
        </w:rPr>
        <w:t xml:space="preserve">             </w:t>
      </w:r>
      <w:r>
        <w:rPr>
          <w:rFonts w:hint="eastAsia" w:ascii="宋体" w:hAnsi="宋体"/>
          <w:color w:val="auto"/>
          <w:sz w:val="24"/>
          <w:highlight w:val="none"/>
        </w:rPr>
        <w:t>电子邮箱：</w:t>
      </w:r>
      <w:r>
        <w:rPr>
          <w:rFonts w:ascii="宋体" w:hAnsi="宋体"/>
          <w:color w:val="auto"/>
          <w:sz w:val="24"/>
          <w:highlight w:val="none"/>
        </w:rPr>
        <w:tab/>
      </w:r>
    </w:p>
    <w:p>
      <w:pPr>
        <w:spacing w:line="500" w:lineRule="exact"/>
        <w:ind w:firstLine="573"/>
        <w:rPr>
          <w:rFonts w:ascii="宋体" w:hAnsi="宋体"/>
          <w:color w:val="auto"/>
          <w:sz w:val="24"/>
          <w:highlight w:val="none"/>
        </w:rPr>
      </w:pPr>
      <w:r>
        <w:rPr>
          <w:rFonts w:hint="eastAsia" w:ascii="宋体" w:hAnsi="宋体"/>
          <w:color w:val="auto"/>
          <w:sz w:val="24"/>
          <w:highlight w:val="none"/>
        </w:rPr>
        <w:t>乙方：</w:t>
      </w:r>
    </w:p>
    <w:p>
      <w:pPr>
        <w:spacing w:line="500" w:lineRule="exact"/>
        <w:ind w:firstLine="573"/>
        <w:rPr>
          <w:rFonts w:ascii="宋体" w:hAnsi="宋体"/>
          <w:color w:val="auto"/>
          <w:sz w:val="24"/>
          <w:highlight w:val="none"/>
        </w:rPr>
      </w:pPr>
      <w:r>
        <w:rPr>
          <w:rFonts w:hint="eastAsia" w:ascii="宋体" w:hAnsi="宋体"/>
          <w:color w:val="auto"/>
          <w:sz w:val="24"/>
          <w:highlight w:val="none"/>
        </w:rPr>
        <w:t>法定代表人：</w:t>
      </w:r>
      <w:r>
        <w:rPr>
          <w:rFonts w:ascii="宋体" w:hAnsi="宋体"/>
          <w:color w:val="auto"/>
          <w:sz w:val="24"/>
          <w:highlight w:val="none"/>
        </w:rPr>
        <w:t xml:space="preserve"> </w:t>
      </w:r>
    </w:p>
    <w:p>
      <w:pPr>
        <w:spacing w:line="500" w:lineRule="exact"/>
        <w:ind w:firstLine="573"/>
        <w:rPr>
          <w:rFonts w:ascii="宋体" w:hAnsi="宋体"/>
          <w:color w:val="auto"/>
          <w:sz w:val="24"/>
          <w:highlight w:val="none"/>
        </w:rPr>
      </w:pPr>
      <w:r>
        <w:rPr>
          <w:rFonts w:hint="eastAsia" w:ascii="宋体" w:hAnsi="宋体"/>
          <w:color w:val="auto"/>
          <w:sz w:val="24"/>
          <w:highlight w:val="none"/>
        </w:rPr>
        <w:t>地址：</w:t>
      </w:r>
    </w:p>
    <w:p>
      <w:pPr>
        <w:spacing w:line="500" w:lineRule="exact"/>
        <w:ind w:firstLine="573"/>
        <w:rPr>
          <w:rFonts w:ascii="宋体" w:hAnsi="宋体"/>
          <w:color w:val="auto"/>
          <w:sz w:val="24"/>
          <w:highlight w:val="none"/>
        </w:rPr>
      </w:pPr>
      <w:r>
        <w:rPr>
          <w:rFonts w:hint="eastAsia" w:ascii="宋体" w:hAnsi="宋体"/>
          <w:color w:val="auto"/>
          <w:sz w:val="24"/>
          <w:highlight w:val="none"/>
        </w:rPr>
        <w:t>联系人：</w:t>
      </w:r>
    </w:p>
    <w:p>
      <w:pPr>
        <w:spacing w:line="500" w:lineRule="exact"/>
        <w:ind w:firstLine="573"/>
        <w:rPr>
          <w:rFonts w:ascii="宋体" w:hAnsi="宋体"/>
          <w:color w:val="auto"/>
          <w:sz w:val="24"/>
          <w:highlight w:val="none"/>
        </w:rPr>
      </w:pPr>
      <w:r>
        <w:rPr>
          <w:rFonts w:hint="eastAsia" w:ascii="宋体" w:hAnsi="宋体"/>
          <w:color w:val="auto"/>
          <w:sz w:val="24"/>
          <w:highlight w:val="none"/>
        </w:rPr>
        <w:t>电话：</w:t>
      </w:r>
      <w:r>
        <w:rPr>
          <w:rFonts w:ascii="宋体" w:hAnsi="宋体"/>
          <w:color w:val="auto"/>
          <w:sz w:val="24"/>
          <w:highlight w:val="none"/>
        </w:rPr>
        <w:t xml:space="preserve">             </w:t>
      </w:r>
      <w:r>
        <w:rPr>
          <w:rFonts w:hint="eastAsia" w:ascii="宋体" w:hAnsi="宋体"/>
          <w:color w:val="auto"/>
          <w:sz w:val="24"/>
          <w:highlight w:val="none"/>
        </w:rPr>
        <w:t>传真：</w:t>
      </w:r>
      <w:r>
        <w:rPr>
          <w:rFonts w:ascii="宋体" w:hAnsi="宋体"/>
          <w:color w:val="auto"/>
          <w:sz w:val="24"/>
          <w:highlight w:val="none"/>
        </w:rPr>
        <w:t xml:space="preserve">             </w:t>
      </w:r>
      <w:r>
        <w:rPr>
          <w:rFonts w:hint="eastAsia" w:ascii="宋体" w:hAnsi="宋体"/>
          <w:color w:val="auto"/>
          <w:sz w:val="24"/>
          <w:highlight w:val="none"/>
        </w:rPr>
        <w:t>电子邮箱：</w:t>
      </w:r>
      <w:r>
        <w:rPr>
          <w:rFonts w:ascii="宋体" w:hAnsi="宋体"/>
          <w:color w:val="auto"/>
          <w:sz w:val="24"/>
          <w:highlight w:val="none"/>
        </w:rPr>
        <w:tab/>
      </w:r>
    </w:p>
    <w:p>
      <w:pPr>
        <w:spacing w:line="500" w:lineRule="exact"/>
        <w:ind w:firstLine="573"/>
        <w:rPr>
          <w:rFonts w:ascii="宋体" w:hAnsi="宋体"/>
          <w:color w:val="auto"/>
          <w:sz w:val="24"/>
          <w:highlight w:val="none"/>
        </w:rPr>
      </w:pPr>
      <w:r>
        <w:rPr>
          <w:rFonts w:hint="eastAsia" w:ascii="宋体" w:hAnsi="宋体"/>
          <w:color w:val="auto"/>
          <w:sz w:val="24"/>
          <w:highlight w:val="none"/>
        </w:rPr>
        <w:t>甲乙双方同意：以上述地址作为通知的有效送达地址，一方通过邮递方式向另一方地址发出通知，自邮件妥投之日视为已经送达。邮件无人签收或拒收的，退回之日视为已经送达。</w:t>
      </w:r>
    </w:p>
    <w:p>
      <w:pPr>
        <w:spacing w:line="500" w:lineRule="exact"/>
        <w:ind w:firstLine="560"/>
        <w:rPr>
          <w:rFonts w:ascii="宋体" w:hAnsi="宋体"/>
          <w:color w:val="auto"/>
          <w:sz w:val="24"/>
          <w:highlight w:val="none"/>
        </w:rPr>
      </w:pPr>
      <w:r>
        <w:rPr>
          <w:rFonts w:hint="eastAsia" w:ascii="宋体" w:hAnsi="宋体"/>
          <w:color w:val="auto"/>
          <w:sz w:val="24"/>
          <w:highlight w:val="none"/>
        </w:rPr>
        <w:t>甲乙双方同意：以上述地址作为仲裁委员会或人民法院的仲裁</w:t>
      </w:r>
      <w:r>
        <w:rPr>
          <w:rFonts w:hint="eastAsia"/>
          <w:color w:val="auto"/>
          <w:sz w:val="24"/>
          <w:highlight w:val="none"/>
        </w:rPr>
        <w:t>或</w:t>
      </w:r>
      <w:r>
        <w:rPr>
          <w:rFonts w:hint="eastAsia" w:ascii="宋体" w:hAnsi="宋体"/>
          <w:color w:val="auto"/>
          <w:sz w:val="24"/>
          <w:highlight w:val="none"/>
        </w:rPr>
        <w:t>诉讼文书的有效送达地址，包括但不限于传票、裁定书、判决书、裁决书、调解书等法律文书，自仲裁委员会或人民法院邮件妥投之日视为已经送达。邮件无人签收或拒收的，退回之日视为已经送达。</w:t>
      </w:r>
    </w:p>
    <w:p>
      <w:pPr>
        <w:spacing w:line="400" w:lineRule="exact"/>
        <w:ind w:firstLine="480" w:firstLineChars="200"/>
        <w:rPr>
          <w:rFonts w:ascii="宋体"/>
          <w:color w:val="auto"/>
          <w:sz w:val="24"/>
          <w:highlight w:val="none"/>
        </w:rPr>
      </w:pPr>
      <w:r>
        <w:rPr>
          <w:rFonts w:hint="eastAsia" w:ascii="宋体" w:hAnsi="宋体"/>
          <w:color w:val="auto"/>
          <w:sz w:val="24"/>
          <w:highlight w:val="none"/>
        </w:rPr>
        <w:t>（以下无正文）</w:t>
      </w:r>
    </w:p>
    <w:p>
      <w:pPr>
        <w:spacing w:line="400" w:lineRule="exact"/>
        <w:ind w:firstLine="480" w:firstLineChars="200"/>
        <w:rPr>
          <w:rFonts w:ascii="宋体"/>
          <w:color w:val="auto"/>
          <w:sz w:val="24"/>
          <w:highlight w:val="none"/>
        </w:rPr>
      </w:pPr>
    </w:p>
    <w:p>
      <w:pPr>
        <w:spacing w:line="400" w:lineRule="exact"/>
        <w:ind w:firstLine="480" w:firstLineChars="200"/>
        <w:rPr>
          <w:rFonts w:ascii="宋体"/>
          <w:color w:val="auto"/>
          <w:sz w:val="24"/>
          <w:highlight w:val="none"/>
        </w:rPr>
      </w:pPr>
    </w:p>
    <w:p>
      <w:pPr>
        <w:spacing w:line="400" w:lineRule="exact"/>
        <w:ind w:firstLine="480" w:firstLineChars="200"/>
        <w:rPr>
          <w:rFonts w:ascii="宋体"/>
          <w:color w:val="auto"/>
          <w:sz w:val="24"/>
          <w:highlight w:val="none"/>
        </w:rPr>
      </w:pPr>
    </w:p>
    <w:p>
      <w:pPr>
        <w:spacing w:line="400" w:lineRule="exact"/>
        <w:ind w:firstLine="480" w:firstLineChars="200"/>
        <w:rPr>
          <w:rFonts w:ascii="宋体"/>
          <w:color w:val="auto"/>
          <w:sz w:val="24"/>
          <w:highlight w:val="none"/>
        </w:rPr>
      </w:pPr>
    </w:p>
    <w:p>
      <w:pPr>
        <w:spacing w:line="400" w:lineRule="exact"/>
        <w:ind w:firstLine="480" w:firstLineChars="200"/>
        <w:rPr>
          <w:rFonts w:ascii="宋体"/>
          <w:color w:val="auto"/>
          <w:sz w:val="24"/>
          <w:highlight w:val="none"/>
        </w:rPr>
      </w:pPr>
    </w:p>
    <w:p>
      <w:pPr>
        <w:widowControl/>
        <w:jc w:val="left"/>
        <w:rPr>
          <w:rFonts w:ascii="宋体"/>
          <w:color w:val="auto"/>
          <w:sz w:val="24"/>
          <w:highlight w:val="none"/>
        </w:rPr>
      </w:pPr>
      <w:r>
        <w:rPr>
          <w:rFonts w:ascii="宋体"/>
          <w:color w:val="auto"/>
          <w:sz w:val="24"/>
          <w:highlight w:val="none"/>
        </w:rPr>
        <w:br w:type="page"/>
      </w:r>
    </w:p>
    <w:p>
      <w:pPr>
        <w:spacing w:line="400" w:lineRule="exact"/>
        <w:ind w:firstLine="480" w:firstLineChars="200"/>
        <w:rPr>
          <w:rFonts w:ascii="宋体"/>
          <w:color w:val="auto"/>
          <w:sz w:val="24"/>
          <w:highlight w:val="none"/>
        </w:rPr>
      </w:pPr>
      <w:r>
        <w:rPr>
          <w:rFonts w:hint="eastAsia" w:ascii="宋体"/>
          <w:color w:val="auto"/>
          <w:sz w:val="24"/>
          <w:highlight w:val="none"/>
        </w:rPr>
        <w:t>（本页为签章页，无正文）</w:t>
      </w:r>
    </w:p>
    <w:p>
      <w:pPr>
        <w:spacing w:line="400" w:lineRule="exact"/>
        <w:ind w:firstLine="480" w:firstLineChars="200"/>
        <w:rPr>
          <w:rFonts w:ascii="宋体"/>
          <w:color w:val="auto"/>
          <w:sz w:val="24"/>
          <w:highlight w:val="none"/>
        </w:rPr>
      </w:pPr>
    </w:p>
    <w:tbl>
      <w:tblPr>
        <w:tblStyle w:val="46"/>
        <w:tblW w:w="100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3" w:hRule="atLeast"/>
        </w:trPr>
        <w:tc>
          <w:tcPr>
            <w:tcW w:w="5040" w:type="dxa"/>
          </w:tcPr>
          <w:p>
            <w:pPr>
              <w:spacing w:line="520" w:lineRule="exact"/>
              <w:rPr>
                <w:rFonts w:ascii="宋体" w:hAnsi="宋体"/>
                <w:color w:val="auto"/>
                <w:spacing w:val="-20"/>
                <w:sz w:val="24"/>
                <w:highlight w:val="none"/>
                <w:u w:val="single"/>
              </w:rPr>
            </w:pPr>
            <w:r>
              <w:rPr>
                <w:rFonts w:hint="eastAsia" w:ascii="宋体" w:hAnsi="宋体"/>
                <w:color w:val="auto"/>
                <w:sz w:val="24"/>
                <w:highlight w:val="none"/>
              </w:rPr>
              <w:t>发包方(盖章)：</w:t>
            </w:r>
          </w:p>
          <w:p>
            <w:pPr>
              <w:spacing w:line="520" w:lineRule="exact"/>
              <w:rPr>
                <w:rFonts w:ascii="宋体" w:hAnsi="宋体"/>
                <w:color w:val="auto"/>
                <w:sz w:val="24"/>
                <w:highlight w:val="none"/>
              </w:rPr>
            </w:pPr>
            <w:r>
              <w:rPr>
                <w:rFonts w:hint="eastAsia" w:ascii="宋体" w:hAnsi="宋体"/>
                <w:color w:val="auto"/>
                <w:sz w:val="24"/>
                <w:highlight w:val="none"/>
              </w:rPr>
              <w:t>法定代表人(签名)：</w:t>
            </w:r>
          </w:p>
          <w:p>
            <w:pPr>
              <w:spacing w:line="520" w:lineRule="exact"/>
              <w:rPr>
                <w:rFonts w:ascii="宋体" w:hAnsi="宋体"/>
                <w:color w:val="auto"/>
                <w:sz w:val="24"/>
                <w:highlight w:val="none"/>
                <w:u w:val="single"/>
              </w:rPr>
            </w:pPr>
            <w:r>
              <w:rPr>
                <w:rFonts w:hint="eastAsia" w:ascii="宋体" w:hAnsi="宋体"/>
                <w:color w:val="auto"/>
                <w:sz w:val="24"/>
                <w:highlight w:val="none"/>
              </w:rPr>
              <w:t>委托代理人(签名)：</w:t>
            </w:r>
          </w:p>
          <w:p>
            <w:pPr>
              <w:spacing w:line="520" w:lineRule="exact"/>
              <w:rPr>
                <w:rFonts w:ascii="宋体" w:hAnsi="宋体"/>
                <w:color w:val="auto"/>
                <w:sz w:val="24"/>
                <w:highlight w:val="none"/>
                <w:u w:val="single"/>
              </w:rPr>
            </w:pPr>
            <w:r>
              <w:rPr>
                <w:rFonts w:hint="eastAsia" w:ascii="宋体" w:hAnsi="宋体"/>
                <w:color w:val="auto"/>
                <w:sz w:val="24"/>
                <w:highlight w:val="none"/>
              </w:rPr>
              <w:t>单位地址：</w:t>
            </w:r>
          </w:p>
          <w:p>
            <w:pPr>
              <w:spacing w:line="520" w:lineRule="exact"/>
              <w:rPr>
                <w:rFonts w:ascii="宋体" w:hAnsi="宋体"/>
                <w:color w:val="auto"/>
                <w:sz w:val="24"/>
                <w:highlight w:val="none"/>
              </w:rPr>
            </w:pPr>
            <w:r>
              <w:rPr>
                <w:rFonts w:hint="eastAsia" w:ascii="宋体" w:hAnsi="宋体"/>
                <w:color w:val="auto"/>
                <w:sz w:val="24"/>
                <w:highlight w:val="none"/>
              </w:rPr>
              <w:t>纳税识别码：</w:t>
            </w:r>
          </w:p>
          <w:p>
            <w:pPr>
              <w:spacing w:line="520" w:lineRule="exact"/>
              <w:rPr>
                <w:rFonts w:ascii="宋体" w:hAnsi="宋体"/>
                <w:color w:val="auto"/>
                <w:sz w:val="24"/>
                <w:highlight w:val="none"/>
              </w:rPr>
            </w:pPr>
            <w:r>
              <w:rPr>
                <w:rFonts w:hint="eastAsia" w:ascii="宋体" w:hAnsi="宋体"/>
                <w:color w:val="auto"/>
                <w:sz w:val="24"/>
                <w:highlight w:val="none"/>
              </w:rPr>
              <w:t>行号：</w:t>
            </w:r>
          </w:p>
          <w:p>
            <w:pPr>
              <w:spacing w:line="520" w:lineRule="exact"/>
              <w:rPr>
                <w:rFonts w:ascii="宋体" w:hAnsi="宋体"/>
                <w:color w:val="auto"/>
                <w:spacing w:val="-20"/>
                <w:sz w:val="24"/>
                <w:highlight w:val="none"/>
                <w:u w:val="single"/>
              </w:rPr>
            </w:pPr>
            <w:r>
              <w:rPr>
                <w:rFonts w:hint="eastAsia" w:ascii="宋体" w:hAnsi="宋体"/>
                <w:color w:val="auto"/>
                <w:sz w:val="24"/>
                <w:highlight w:val="none"/>
              </w:rPr>
              <w:t>开户银行：</w:t>
            </w:r>
          </w:p>
          <w:p>
            <w:pPr>
              <w:spacing w:line="520" w:lineRule="exact"/>
              <w:rPr>
                <w:rFonts w:ascii="宋体" w:hAnsi="宋体"/>
                <w:color w:val="auto"/>
                <w:sz w:val="24"/>
                <w:highlight w:val="none"/>
                <w:u w:val="single"/>
              </w:rPr>
            </w:pPr>
            <w:r>
              <w:rPr>
                <w:rFonts w:hint="eastAsia" w:ascii="宋体" w:hAnsi="宋体"/>
                <w:color w:val="auto"/>
                <w:sz w:val="24"/>
                <w:highlight w:val="none"/>
              </w:rPr>
              <w:t>帐号：</w:t>
            </w:r>
          </w:p>
          <w:p>
            <w:pPr>
              <w:spacing w:line="520" w:lineRule="exact"/>
              <w:rPr>
                <w:rFonts w:ascii="宋体" w:hAnsi="宋体"/>
                <w:color w:val="auto"/>
                <w:sz w:val="24"/>
                <w:highlight w:val="none"/>
                <w:u w:val="single"/>
              </w:rPr>
            </w:pPr>
            <w:r>
              <w:rPr>
                <w:rFonts w:hint="eastAsia" w:ascii="宋体" w:hAnsi="宋体"/>
                <w:color w:val="auto"/>
                <w:sz w:val="24"/>
                <w:highlight w:val="none"/>
              </w:rPr>
              <w:t>电话：</w:t>
            </w:r>
          </w:p>
          <w:p>
            <w:pPr>
              <w:spacing w:line="520" w:lineRule="exact"/>
              <w:rPr>
                <w:rFonts w:ascii="宋体" w:hAnsi="宋体"/>
                <w:color w:val="auto"/>
                <w:sz w:val="24"/>
                <w:highlight w:val="none"/>
                <w:u w:val="single"/>
              </w:rPr>
            </w:pPr>
            <w:r>
              <w:rPr>
                <w:rFonts w:hint="eastAsia" w:ascii="宋体" w:hAnsi="宋体"/>
                <w:color w:val="auto"/>
                <w:sz w:val="24"/>
                <w:highlight w:val="none"/>
              </w:rPr>
              <w:t>邮政编码：</w:t>
            </w:r>
          </w:p>
          <w:p>
            <w:pPr>
              <w:spacing w:line="520" w:lineRule="exact"/>
              <w:rPr>
                <w:rFonts w:ascii="宋体" w:hAnsi="宋体"/>
                <w:color w:val="auto"/>
                <w:sz w:val="24"/>
                <w:highlight w:val="none"/>
              </w:rPr>
            </w:pPr>
          </w:p>
          <w:p>
            <w:pPr>
              <w:spacing w:line="520" w:lineRule="exact"/>
              <w:jc w:val="right"/>
              <w:rPr>
                <w:rFonts w:ascii="宋体" w:hAnsi="宋体"/>
                <w:color w:val="auto"/>
                <w:sz w:val="24"/>
                <w:highlight w:val="none"/>
              </w:rPr>
            </w:pPr>
            <w:r>
              <w:rPr>
                <w:rFonts w:hint="eastAsia" w:ascii="宋体" w:hAnsi="宋体"/>
                <w:color w:val="auto"/>
                <w:sz w:val="24"/>
                <w:highlight w:val="none"/>
              </w:rPr>
              <w:t>年    月    日</w:t>
            </w:r>
          </w:p>
        </w:tc>
        <w:tc>
          <w:tcPr>
            <w:tcW w:w="5040" w:type="dxa"/>
          </w:tcPr>
          <w:p>
            <w:pPr>
              <w:spacing w:line="520" w:lineRule="exact"/>
              <w:rPr>
                <w:rFonts w:ascii="宋体" w:hAnsi="宋体"/>
                <w:color w:val="auto"/>
                <w:sz w:val="24"/>
                <w:highlight w:val="none"/>
                <w:u w:val="single"/>
              </w:rPr>
            </w:pPr>
            <w:r>
              <w:rPr>
                <w:rFonts w:hint="eastAsia" w:ascii="宋体" w:hAnsi="宋体"/>
                <w:color w:val="auto"/>
                <w:sz w:val="24"/>
                <w:highlight w:val="none"/>
              </w:rPr>
              <w:t>承包方(盖章)：</w:t>
            </w:r>
            <w:r>
              <w:rPr>
                <w:rFonts w:ascii="宋体" w:hAnsi="宋体"/>
                <w:color w:val="auto"/>
                <w:sz w:val="24"/>
                <w:highlight w:val="none"/>
                <w:u w:val="single"/>
              </w:rPr>
              <w:t xml:space="preserve"> </w:t>
            </w:r>
          </w:p>
          <w:p>
            <w:pPr>
              <w:spacing w:line="520" w:lineRule="exact"/>
              <w:rPr>
                <w:rFonts w:ascii="宋体" w:hAnsi="宋体"/>
                <w:color w:val="auto"/>
                <w:sz w:val="24"/>
                <w:highlight w:val="none"/>
              </w:rPr>
            </w:pPr>
            <w:r>
              <w:rPr>
                <w:rFonts w:hint="eastAsia" w:ascii="宋体" w:hAnsi="宋体"/>
                <w:color w:val="auto"/>
                <w:sz w:val="24"/>
                <w:highlight w:val="none"/>
              </w:rPr>
              <w:t>法定代表人(签名)：</w:t>
            </w:r>
          </w:p>
          <w:p>
            <w:pPr>
              <w:spacing w:line="520" w:lineRule="exact"/>
              <w:rPr>
                <w:rFonts w:ascii="宋体" w:hAnsi="宋体"/>
                <w:color w:val="auto"/>
                <w:sz w:val="24"/>
                <w:highlight w:val="none"/>
                <w:u w:val="single"/>
              </w:rPr>
            </w:pPr>
            <w:r>
              <w:rPr>
                <w:rFonts w:hint="eastAsia" w:ascii="宋体" w:hAnsi="宋体"/>
                <w:color w:val="auto"/>
                <w:sz w:val="24"/>
                <w:highlight w:val="none"/>
              </w:rPr>
              <w:t>委托代理人(签名)：</w:t>
            </w:r>
          </w:p>
          <w:p>
            <w:pPr>
              <w:spacing w:line="520" w:lineRule="exact"/>
              <w:rPr>
                <w:rFonts w:ascii="宋体" w:hAnsi="宋体"/>
                <w:color w:val="auto"/>
                <w:sz w:val="24"/>
                <w:highlight w:val="none"/>
                <w:u w:val="single"/>
              </w:rPr>
            </w:pPr>
            <w:r>
              <w:rPr>
                <w:rFonts w:hint="eastAsia" w:ascii="宋体" w:hAnsi="宋体"/>
                <w:color w:val="auto"/>
                <w:sz w:val="24"/>
                <w:highlight w:val="none"/>
              </w:rPr>
              <w:t xml:space="preserve">单位地址：    </w:t>
            </w:r>
          </w:p>
          <w:p>
            <w:pPr>
              <w:spacing w:line="520" w:lineRule="exact"/>
              <w:rPr>
                <w:rFonts w:ascii="宋体" w:hAnsi="宋体"/>
                <w:color w:val="auto"/>
                <w:sz w:val="24"/>
                <w:highlight w:val="none"/>
              </w:rPr>
            </w:pPr>
            <w:r>
              <w:rPr>
                <w:rFonts w:hint="eastAsia" w:ascii="宋体" w:hAnsi="宋体"/>
                <w:color w:val="auto"/>
                <w:sz w:val="24"/>
                <w:highlight w:val="none"/>
              </w:rPr>
              <w:t>纳税识别码：</w:t>
            </w:r>
          </w:p>
          <w:p>
            <w:pPr>
              <w:spacing w:line="520" w:lineRule="exact"/>
              <w:rPr>
                <w:rFonts w:ascii="宋体" w:hAnsi="宋体"/>
                <w:color w:val="auto"/>
                <w:sz w:val="24"/>
                <w:highlight w:val="none"/>
              </w:rPr>
            </w:pPr>
            <w:r>
              <w:rPr>
                <w:rFonts w:hint="eastAsia" w:ascii="宋体" w:hAnsi="宋体"/>
                <w:color w:val="auto"/>
                <w:sz w:val="24"/>
                <w:highlight w:val="none"/>
              </w:rPr>
              <w:t>行号：</w:t>
            </w:r>
          </w:p>
          <w:p>
            <w:pPr>
              <w:spacing w:line="520" w:lineRule="exact"/>
              <w:rPr>
                <w:rFonts w:ascii="宋体" w:hAnsi="宋体"/>
                <w:color w:val="auto"/>
                <w:sz w:val="24"/>
                <w:highlight w:val="none"/>
              </w:rPr>
            </w:pPr>
            <w:r>
              <w:rPr>
                <w:rFonts w:hint="eastAsia" w:ascii="宋体" w:hAnsi="宋体"/>
                <w:color w:val="auto"/>
                <w:sz w:val="24"/>
                <w:highlight w:val="none"/>
              </w:rPr>
              <w:t>开户银行：</w:t>
            </w:r>
          </w:p>
          <w:p>
            <w:pPr>
              <w:spacing w:line="520" w:lineRule="exact"/>
              <w:rPr>
                <w:rFonts w:ascii="宋体" w:hAnsi="宋体"/>
                <w:color w:val="auto"/>
                <w:sz w:val="24"/>
                <w:highlight w:val="none"/>
              </w:rPr>
            </w:pPr>
            <w:r>
              <w:rPr>
                <w:rFonts w:hint="eastAsia" w:ascii="宋体" w:hAnsi="宋体"/>
                <w:color w:val="auto"/>
                <w:sz w:val="24"/>
                <w:highlight w:val="none"/>
              </w:rPr>
              <w:t>帐号：</w:t>
            </w:r>
          </w:p>
          <w:p>
            <w:pPr>
              <w:spacing w:line="520" w:lineRule="exact"/>
              <w:rPr>
                <w:rFonts w:ascii="宋体" w:hAnsi="宋体"/>
                <w:color w:val="auto"/>
                <w:sz w:val="24"/>
                <w:highlight w:val="none"/>
              </w:rPr>
            </w:pPr>
            <w:r>
              <w:rPr>
                <w:rFonts w:hint="eastAsia" w:ascii="宋体" w:hAnsi="宋体"/>
                <w:color w:val="auto"/>
                <w:sz w:val="24"/>
                <w:highlight w:val="none"/>
              </w:rPr>
              <w:t>电话：</w:t>
            </w:r>
          </w:p>
          <w:p>
            <w:pPr>
              <w:spacing w:line="520" w:lineRule="exact"/>
              <w:rPr>
                <w:rFonts w:ascii="宋体" w:hAnsi="宋体"/>
                <w:color w:val="auto"/>
                <w:sz w:val="24"/>
                <w:highlight w:val="none"/>
              </w:rPr>
            </w:pPr>
            <w:r>
              <w:rPr>
                <w:rFonts w:hint="eastAsia" w:ascii="宋体" w:hAnsi="宋体"/>
                <w:color w:val="auto"/>
                <w:sz w:val="24"/>
                <w:highlight w:val="none"/>
              </w:rPr>
              <w:t xml:space="preserve">邮政编码：     </w:t>
            </w:r>
          </w:p>
          <w:p>
            <w:pPr>
              <w:spacing w:line="520" w:lineRule="exact"/>
              <w:ind w:firstLine="1560" w:firstLineChars="650"/>
              <w:rPr>
                <w:rFonts w:ascii="宋体" w:hAnsi="宋体"/>
                <w:color w:val="auto"/>
                <w:sz w:val="24"/>
                <w:highlight w:val="none"/>
              </w:rPr>
            </w:pPr>
          </w:p>
          <w:p>
            <w:pPr>
              <w:spacing w:line="520" w:lineRule="exact"/>
              <w:ind w:firstLine="2520" w:firstLineChars="1050"/>
              <w:rPr>
                <w:rFonts w:ascii="宋体" w:hAnsi="宋体"/>
                <w:color w:val="auto"/>
                <w:sz w:val="24"/>
                <w:highlight w:val="none"/>
              </w:rPr>
            </w:pPr>
            <w:r>
              <w:rPr>
                <w:rFonts w:hint="eastAsia" w:ascii="宋体" w:hAnsi="宋体"/>
                <w:color w:val="auto"/>
                <w:sz w:val="24"/>
                <w:highlight w:val="none"/>
              </w:rPr>
              <w:t>年    月    日</w:t>
            </w:r>
          </w:p>
        </w:tc>
      </w:tr>
    </w:tbl>
    <w:p>
      <w:pPr>
        <w:spacing w:line="400" w:lineRule="exact"/>
        <w:rPr>
          <w:rFonts w:ascii="宋体"/>
          <w:color w:val="auto"/>
          <w:sz w:val="24"/>
          <w:highlight w:val="none"/>
        </w:rPr>
      </w:pPr>
    </w:p>
    <w:p>
      <w:pPr>
        <w:spacing w:line="500" w:lineRule="exact"/>
        <w:jc w:val="center"/>
        <w:rPr>
          <w:rFonts w:ascii="宋体"/>
          <w:color w:val="auto"/>
          <w:sz w:val="24"/>
          <w:highlight w:val="none"/>
        </w:rPr>
      </w:pPr>
    </w:p>
    <w:p>
      <w:pPr>
        <w:spacing w:line="500" w:lineRule="exact"/>
        <w:jc w:val="center"/>
        <w:rPr>
          <w:rFonts w:ascii="宋体"/>
          <w:color w:val="auto"/>
          <w:sz w:val="24"/>
          <w:highlight w:val="none"/>
        </w:rPr>
      </w:pPr>
    </w:p>
    <w:p>
      <w:pPr>
        <w:spacing w:line="500" w:lineRule="exact"/>
        <w:jc w:val="center"/>
        <w:rPr>
          <w:rFonts w:ascii="宋体"/>
          <w:color w:val="auto"/>
          <w:sz w:val="24"/>
          <w:highlight w:val="none"/>
        </w:rPr>
      </w:pPr>
    </w:p>
    <w:p>
      <w:pPr>
        <w:spacing w:line="500" w:lineRule="exact"/>
        <w:jc w:val="center"/>
        <w:rPr>
          <w:rFonts w:ascii="宋体"/>
          <w:color w:val="auto"/>
          <w:sz w:val="24"/>
          <w:highlight w:val="none"/>
        </w:rPr>
      </w:pPr>
    </w:p>
    <w:p>
      <w:pPr>
        <w:spacing w:line="500" w:lineRule="exact"/>
        <w:jc w:val="center"/>
        <w:rPr>
          <w:rFonts w:ascii="宋体"/>
          <w:color w:val="auto"/>
          <w:sz w:val="24"/>
          <w:highlight w:val="none"/>
        </w:rPr>
      </w:pPr>
    </w:p>
    <w:p>
      <w:pPr>
        <w:pStyle w:val="6"/>
        <w:ind w:left="0"/>
        <w:jc w:val="both"/>
      </w:pPr>
    </w:p>
    <w:sectPr>
      <w:headerReference r:id="rId14" w:type="first"/>
      <w:footerReference r:id="rId16" w:type="first"/>
      <w:footerReference r:id="rId15" w:type="even"/>
      <w:pgSz w:w="11906" w:h="16838"/>
      <w:pgMar w:top="142" w:right="1077" w:bottom="567" w:left="1077" w:header="851" w:footer="697" w:gutter="0"/>
      <w:pgNumType w:start="1"/>
      <w:cols w:space="425" w:num="1"/>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0000000000000000000"/>
    <w:charset w:val="86"/>
    <w:family w:val="script"/>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outside" w:y="2"/>
      <w:jc w:val="center"/>
      <w:rPr>
        <w:rStyle w:val="51"/>
      </w:rPr>
    </w:pPr>
    <w:r>
      <w:fldChar w:fldCharType="begin"/>
    </w:r>
    <w:r>
      <w:rPr>
        <w:rStyle w:val="51"/>
      </w:rPr>
      <w:instrText xml:space="preserve">PAGE  </w:instrText>
    </w:r>
    <w:r>
      <w:fldChar w:fldCharType="separate"/>
    </w:r>
    <w:r>
      <w:rPr>
        <w:rStyle w:val="51"/>
      </w:rPr>
      <w:t>2</w:t>
    </w:r>
    <w:r>
      <w:fldChar w:fldCharType="end"/>
    </w:r>
  </w:p>
  <w:p>
    <w:pPr>
      <w:pStyle w:val="30"/>
      <w:framePr w:wrap="around" w:vAnchor="text" w:hAnchor="margin" w:xAlign="outside" w:y="2"/>
      <w:ind w:left="-4410" w:leftChars="-2100" w:right="-4439" w:rightChars="-2114"/>
      <w:rPr>
        <w:rStyle w:val="51"/>
      </w:rPr>
    </w:pPr>
  </w:p>
  <w:p>
    <w:pPr>
      <w:pStyle w:val="3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2"/>
      <w:rPr>
        <w:rStyle w:val="51"/>
      </w:rPr>
    </w:pPr>
    <w:r>
      <w:fldChar w:fldCharType="begin"/>
    </w:r>
    <w:r>
      <w:rPr>
        <w:rStyle w:val="51"/>
      </w:rPr>
      <w:instrText xml:space="preserve">PAGE  </w:instrText>
    </w:r>
    <w:r>
      <w:fldChar w:fldCharType="separate"/>
    </w:r>
    <w:r>
      <w:rPr>
        <w:rStyle w:val="51"/>
        <w:rFonts w:hint="eastAsia"/>
      </w:rPr>
      <w:t>一–2</w:t>
    </w:r>
    <w:r>
      <w:fldChar w:fldCharType="end"/>
    </w:r>
  </w:p>
  <w:p>
    <w:pPr>
      <w:pStyle w:val="30"/>
      <w:ind w:right="360" w:firstLine="360"/>
      <w:jc w:val="center"/>
    </w:pPr>
    <w:r>
      <w:rPr>
        <w:kern w:val="0"/>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rPr>
        <w:rStyle w:val="51"/>
      </w:rPr>
      <w:instrText xml:space="preserve"> PAGE </w:instrText>
    </w:r>
    <w:r>
      <w:fldChar w:fldCharType="separate"/>
    </w:r>
    <w:r>
      <w:rPr>
        <w:rStyle w:val="51"/>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060" w:firstLineChars="170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181" w:h="361" w:hRule="exact" w:wrap="around" w:vAnchor="text" w:hAnchor="margin" w:xAlign="center" w:y="7"/>
      <w:rPr>
        <w:rStyle w:val="51"/>
      </w:rPr>
    </w:pPr>
    <w:r>
      <w:fldChar w:fldCharType="begin"/>
    </w:r>
    <w:r>
      <w:rPr>
        <w:rStyle w:val="51"/>
      </w:rPr>
      <w:instrText xml:space="preserve">PAGE  </w:instrText>
    </w:r>
    <w:r>
      <w:fldChar w:fldCharType="separate"/>
    </w:r>
    <w:r>
      <w:rPr>
        <w:rStyle w:val="51"/>
      </w:rPr>
      <w:t>6</w:t>
    </w:r>
    <w:r>
      <w:fldChar w:fldCharType="end"/>
    </w:r>
  </w:p>
  <w:p>
    <w:pPr>
      <w:pStyle w:val="3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11</w:t>
    </w:r>
    <w:r>
      <w:fldChar w:fldCharType="end"/>
    </w:r>
  </w:p>
  <w:p>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end"/>
    </w:r>
  </w:p>
  <w:p>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line id="直线 10" o:spid="_x0000_s2051" o:spt="20" style="position:absolute;left:0pt;margin-left:-14.45pt;margin-top:-2.8pt;height:0pt;width:512.4pt;z-index:251657216;mso-width-relative:page;mso-height-relative:page;" coordsize="21600,21600" o:gfxdata="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GttVdgAAAAJAQAADwAAAAAAAAABACAAAAAi&#10;AAAAZHJzL2Rvd25yZXYueG1sUEsBAhQAFAAAAAgAh07iQIRUAQfRAQAAnQMAAA4AAAAAAAAAAQAg&#10;AAAAJwEAAGRycy9lMm9Eb2MueG1sUEsFBgAAAAAGAAYAWQEAAGoFAAAAAA==&#10;">
          <v:path arrowok="t"/>
          <v:fill focussize="0,0"/>
          <v:stroke weight="1pt"/>
          <v:imagedata o:title=""/>
          <o:lock v:ext="edit"/>
        </v:lin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right"/>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95" w:rightChars="-188" w:firstLine="1995" w:firstLineChars="950"/>
      <w:rPr>
        <w:rFonts w:ascii="华文新魏" w:eastAsia="华文新魏"/>
        <w:b/>
        <w:i/>
        <w:sz w:val="28"/>
        <w:szCs w:val="28"/>
      </w:rPr>
    </w:pPr>
    <w:r>
      <w:drawing>
        <wp:anchor distT="0" distB="0" distL="114300" distR="114300" simplePos="0" relativeHeight="251654144" behindDoc="0" locked="0" layoutInCell="1" allowOverlap="0">
          <wp:simplePos x="0" y="0"/>
          <wp:positionH relativeFrom="column">
            <wp:posOffset>508635</wp:posOffset>
          </wp:positionH>
          <wp:positionV relativeFrom="paragraph">
            <wp:posOffset>-403860</wp:posOffset>
          </wp:positionV>
          <wp:extent cx="649605" cy="655320"/>
          <wp:effectExtent l="0" t="0" r="17145" b="1143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srcRect l="44635" t="42151" r="43758" b="37868"/>
                  <a:stretch>
                    <a:fillRect/>
                  </a:stretch>
                </pic:blipFill>
                <pic:spPr>
                  <a:xfrm>
                    <a:off x="0" y="0"/>
                    <a:ext cx="649605" cy="655320"/>
                  </a:xfrm>
                  <a:prstGeom prst="rect">
                    <a:avLst/>
                  </a:prstGeom>
                  <a:noFill/>
                </pic:spPr>
              </pic:pic>
            </a:graphicData>
          </a:graphic>
        </wp:anchor>
      </w:drawing>
    </w:r>
    <w:r>
      <w:pict>
        <v:line id="Line 3" o:spid="_x0000_s2049" o:spt="20" style="position:absolute;left:0pt;margin-left:629.05pt;margin-top:23.3pt;height:0pt;width:490.2pt;z-index:251655168;mso-width-relative:page;mso-height-relative:page;" coordsize="21600,21600" o:gfxdata="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NlSp/ZAAAACwEAAA8AAAAAAAAAAQAgAAAAIgAAAGRycy9kb3du&#10;cmV2LnhtbFBLAQIUABQAAAAIAIdO4kAvHegnxQEAAJoDAAAOAAAAAAAAAAEAIAAAACgBAABkcnMv&#10;ZTJvRG9jLnhtbFBLBQYAAAAABgAGAFkBAABfBQAAAAA=&#10;">
          <v:path arrowok="t"/>
          <v:fill focussize="0,0"/>
          <v:stroke weight="1pt"/>
          <v:imagedata o:title=""/>
          <o:lock v:ext="edit"/>
        </v:line>
      </w:pict>
    </w:r>
    <w:r>
      <w:rPr>
        <w:rFonts w:hint="eastAsia" w:ascii="华文新魏" w:eastAsia="华文新魏"/>
        <w:b/>
        <w:i/>
        <w:sz w:val="28"/>
        <w:szCs w:val="28"/>
      </w:rPr>
      <w:t>为您提供专业高效的电力报装、设计、施工及运维服务</w:t>
    </w:r>
  </w:p>
  <w:p>
    <w:pPr>
      <w:ind w:right="-395" w:rightChars="-188" w:firstLine="11235" w:firstLineChars="5350"/>
      <w:rPr>
        <w:rFonts w:ascii="华文新魏" w:eastAsia="华文新魏"/>
        <w:b/>
        <w:i/>
        <w:sz w:val="28"/>
        <w:szCs w:val="28"/>
      </w:rPr>
    </w:pPr>
    <w:r>
      <w:pict>
        <v:line id="直线 8" o:spid="_x0000_s2050" o:spt="20" style="position:absolute;left:0pt;margin-left:-12.8pt;margin-top:2.25pt;height:0pt;width:512.4pt;z-index:251656192;mso-width-relative:page;mso-height-relative:page;" coordsize="21600,21600" o:gfxdata="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x1In71gAAAAcBAAAPAAAAAAAAAAEAIAAAACIA&#10;AABkcnMvZG93bnJldi54bWxQSwECFAAUAAAACACHTuJA+XU549IBAACcAwAADgAAAAAAAAABACAA&#10;AAAlAQAAZHJzL2Uyb0RvYy54bWxQSwUGAAAAAAYABgBZAQAAaQUAAAAA&#10;">
          <v:path arrowok="t"/>
          <v:fill focussize="0,0"/>
          <v:stroke weight="1pt"/>
          <v:imagedata o:title=""/>
          <o:lock v:ext="edit"/>
        </v:line>
      </w:pict>
    </w:r>
    <w:r>
      <w:drawing>
        <wp:anchor distT="0" distB="0" distL="114300" distR="114300" simplePos="0" relativeHeight="251662336" behindDoc="1" locked="0" layoutInCell="1" allowOverlap="1">
          <wp:simplePos x="0" y="0"/>
          <wp:positionH relativeFrom="column">
            <wp:posOffset>7869555</wp:posOffset>
          </wp:positionH>
          <wp:positionV relativeFrom="paragraph">
            <wp:posOffset>1364615</wp:posOffset>
          </wp:positionV>
          <wp:extent cx="6087110" cy="5600700"/>
          <wp:effectExtent l="0" t="0" r="8890" b="0"/>
          <wp:wrapNone/>
          <wp:docPr id="9" name="图片 9" descr="设计1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设计13_副本.jpg"/>
                  <pic:cNvPicPr>
                    <a:picLocks noChangeAspect="1" noChangeArrowheads="1"/>
                  </pic:cNvPicPr>
                </pic:nvPicPr>
                <pic:blipFill>
                  <a:blip r:embed="rId2">
                    <a:lum bright="8000" contrast="-12000"/>
                  </a:blip>
                  <a:srcRect/>
                  <a:stretch>
                    <a:fillRect/>
                  </a:stretch>
                </pic:blipFill>
                <pic:spPr>
                  <a:xfrm>
                    <a:off x="0" y="0"/>
                    <a:ext cx="6087110" cy="56007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905B5"/>
    <w:multiLevelType w:val="multilevel"/>
    <w:tmpl w:val="259905B5"/>
    <w:lvl w:ilvl="0" w:tentative="0">
      <w:start w:val="1"/>
      <w:numFmt w:val="chineseCountingThousand"/>
      <w:pStyle w:val="188"/>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pPr>
        <w:ind w:left="0" w:firstLine="0"/>
      </w:pPr>
      <w:rPr>
        <w:rFonts w:hint="eastAsia"/>
      </w:rPr>
    </w:lvl>
    <w:lvl w:ilvl="7" w:tentative="0">
      <w:start w:val="1"/>
      <w:numFmt w:val="none"/>
      <w:pStyle w:val="13"/>
      <w:suff w:val="nothing"/>
      <w:lvlText w:val=""/>
      <w:lvlJc w:val="left"/>
      <w:pPr>
        <w:ind w:left="0" w:firstLine="0"/>
      </w:pPr>
      <w:rPr>
        <w:rFonts w:hint="eastAsia"/>
      </w:rPr>
    </w:lvl>
    <w:lvl w:ilvl="8" w:tentative="0">
      <w:start w:val="1"/>
      <w:numFmt w:val="none"/>
      <w:pStyle w:val="14"/>
      <w:suff w:val="nothing"/>
      <w:lvlText w:val=""/>
      <w:lvlJc w:val="left"/>
      <w:pPr>
        <w:ind w:left="0" w:firstLine="0"/>
      </w:pPr>
      <w:rPr>
        <w:rFonts w:hint="eastAsia"/>
      </w:rPr>
    </w:lvl>
  </w:abstractNum>
  <w:abstractNum w:abstractNumId="1">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08CE"/>
    <w:rsid w:val="000012BE"/>
    <w:rsid w:val="00007BE9"/>
    <w:rsid w:val="00017577"/>
    <w:rsid w:val="00020641"/>
    <w:rsid w:val="000337C2"/>
    <w:rsid w:val="00040D62"/>
    <w:rsid w:val="00043B60"/>
    <w:rsid w:val="00046451"/>
    <w:rsid w:val="000479D4"/>
    <w:rsid w:val="00050361"/>
    <w:rsid w:val="000509B6"/>
    <w:rsid w:val="0005135F"/>
    <w:rsid w:val="00063717"/>
    <w:rsid w:val="000723E2"/>
    <w:rsid w:val="0007242E"/>
    <w:rsid w:val="00080FDB"/>
    <w:rsid w:val="00082F3E"/>
    <w:rsid w:val="00086389"/>
    <w:rsid w:val="000866E6"/>
    <w:rsid w:val="000918AA"/>
    <w:rsid w:val="00092ECC"/>
    <w:rsid w:val="00097301"/>
    <w:rsid w:val="000A1737"/>
    <w:rsid w:val="000A3C07"/>
    <w:rsid w:val="000A6197"/>
    <w:rsid w:val="000B0E6D"/>
    <w:rsid w:val="000B1DA2"/>
    <w:rsid w:val="000C1F9F"/>
    <w:rsid w:val="000C4311"/>
    <w:rsid w:val="000C78C8"/>
    <w:rsid w:val="000D41D7"/>
    <w:rsid w:val="000E1849"/>
    <w:rsid w:val="000E56C2"/>
    <w:rsid w:val="000E5CCF"/>
    <w:rsid w:val="000F08CE"/>
    <w:rsid w:val="000F1C21"/>
    <w:rsid w:val="000F73A3"/>
    <w:rsid w:val="001016F7"/>
    <w:rsid w:val="00104714"/>
    <w:rsid w:val="001060A3"/>
    <w:rsid w:val="00112472"/>
    <w:rsid w:val="001270E0"/>
    <w:rsid w:val="0013726A"/>
    <w:rsid w:val="00145533"/>
    <w:rsid w:val="00150348"/>
    <w:rsid w:val="0015108B"/>
    <w:rsid w:val="00156901"/>
    <w:rsid w:val="00164839"/>
    <w:rsid w:val="00165750"/>
    <w:rsid w:val="00165AB3"/>
    <w:rsid w:val="0017220C"/>
    <w:rsid w:val="00176A8F"/>
    <w:rsid w:val="001775D5"/>
    <w:rsid w:val="00190165"/>
    <w:rsid w:val="00190D26"/>
    <w:rsid w:val="0019367D"/>
    <w:rsid w:val="00195009"/>
    <w:rsid w:val="001A1EBA"/>
    <w:rsid w:val="001A4343"/>
    <w:rsid w:val="001B003C"/>
    <w:rsid w:val="001B3594"/>
    <w:rsid w:val="001B413A"/>
    <w:rsid w:val="001B49CC"/>
    <w:rsid w:val="001C4145"/>
    <w:rsid w:val="001C4FB4"/>
    <w:rsid w:val="001C50F9"/>
    <w:rsid w:val="001C5B90"/>
    <w:rsid w:val="001D35CF"/>
    <w:rsid w:val="001D3FF1"/>
    <w:rsid w:val="001D7B35"/>
    <w:rsid w:val="001E1796"/>
    <w:rsid w:val="001E1EA8"/>
    <w:rsid w:val="001F15E9"/>
    <w:rsid w:val="001F22EC"/>
    <w:rsid w:val="001F4EA7"/>
    <w:rsid w:val="001F70AF"/>
    <w:rsid w:val="00215FFD"/>
    <w:rsid w:val="00217874"/>
    <w:rsid w:val="0022360D"/>
    <w:rsid w:val="00227B5E"/>
    <w:rsid w:val="00230A5D"/>
    <w:rsid w:val="00233618"/>
    <w:rsid w:val="00234A00"/>
    <w:rsid w:val="002379E1"/>
    <w:rsid w:val="00240C84"/>
    <w:rsid w:val="002441DC"/>
    <w:rsid w:val="002456A8"/>
    <w:rsid w:val="002474DD"/>
    <w:rsid w:val="00247805"/>
    <w:rsid w:val="00252AF9"/>
    <w:rsid w:val="00253571"/>
    <w:rsid w:val="002559FC"/>
    <w:rsid w:val="00261445"/>
    <w:rsid w:val="00264E02"/>
    <w:rsid w:val="0026628F"/>
    <w:rsid w:val="00272AC2"/>
    <w:rsid w:val="00273548"/>
    <w:rsid w:val="00274154"/>
    <w:rsid w:val="00275BC5"/>
    <w:rsid w:val="002914FF"/>
    <w:rsid w:val="00294D56"/>
    <w:rsid w:val="0029557E"/>
    <w:rsid w:val="00296621"/>
    <w:rsid w:val="00297C01"/>
    <w:rsid w:val="002A40A6"/>
    <w:rsid w:val="002A5E5F"/>
    <w:rsid w:val="002C31E8"/>
    <w:rsid w:val="002C4F50"/>
    <w:rsid w:val="002C616C"/>
    <w:rsid w:val="002D1DC4"/>
    <w:rsid w:val="002D2509"/>
    <w:rsid w:val="002D31CC"/>
    <w:rsid w:val="002E0483"/>
    <w:rsid w:val="002E415D"/>
    <w:rsid w:val="002E4A12"/>
    <w:rsid w:val="002E765D"/>
    <w:rsid w:val="002E7819"/>
    <w:rsid w:val="002F0197"/>
    <w:rsid w:val="002F1009"/>
    <w:rsid w:val="002F3032"/>
    <w:rsid w:val="002F389C"/>
    <w:rsid w:val="002F53F6"/>
    <w:rsid w:val="002F7887"/>
    <w:rsid w:val="00303DE8"/>
    <w:rsid w:val="00304136"/>
    <w:rsid w:val="00323E3C"/>
    <w:rsid w:val="0033136E"/>
    <w:rsid w:val="00341228"/>
    <w:rsid w:val="00352D61"/>
    <w:rsid w:val="00363518"/>
    <w:rsid w:val="00371765"/>
    <w:rsid w:val="003729C5"/>
    <w:rsid w:val="00373242"/>
    <w:rsid w:val="003739ED"/>
    <w:rsid w:val="00377EC2"/>
    <w:rsid w:val="00383481"/>
    <w:rsid w:val="00385CCD"/>
    <w:rsid w:val="00385EDB"/>
    <w:rsid w:val="00395D6D"/>
    <w:rsid w:val="00395D88"/>
    <w:rsid w:val="003964D2"/>
    <w:rsid w:val="003977FB"/>
    <w:rsid w:val="00397F16"/>
    <w:rsid w:val="003A35C6"/>
    <w:rsid w:val="003B159C"/>
    <w:rsid w:val="003B4AA9"/>
    <w:rsid w:val="003B6813"/>
    <w:rsid w:val="003B7289"/>
    <w:rsid w:val="003B7E64"/>
    <w:rsid w:val="003C7EE1"/>
    <w:rsid w:val="003D439D"/>
    <w:rsid w:val="003D4C72"/>
    <w:rsid w:val="003D4F26"/>
    <w:rsid w:val="003D6C9F"/>
    <w:rsid w:val="003D6CED"/>
    <w:rsid w:val="003D722B"/>
    <w:rsid w:val="003E0221"/>
    <w:rsid w:val="003E0FA7"/>
    <w:rsid w:val="003E564D"/>
    <w:rsid w:val="003E5968"/>
    <w:rsid w:val="003F0BFE"/>
    <w:rsid w:val="003F6429"/>
    <w:rsid w:val="003F712A"/>
    <w:rsid w:val="003F793B"/>
    <w:rsid w:val="004001B1"/>
    <w:rsid w:val="0040041A"/>
    <w:rsid w:val="0040198C"/>
    <w:rsid w:val="004060C7"/>
    <w:rsid w:val="004070C4"/>
    <w:rsid w:val="00411AD7"/>
    <w:rsid w:val="004143A6"/>
    <w:rsid w:val="00423A10"/>
    <w:rsid w:val="00430355"/>
    <w:rsid w:val="00431022"/>
    <w:rsid w:val="00433AD1"/>
    <w:rsid w:val="00436CE1"/>
    <w:rsid w:val="00437F2F"/>
    <w:rsid w:val="004461CE"/>
    <w:rsid w:val="00447182"/>
    <w:rsid w:val="00451DFA"/>
    <w:rsid w:val="004535DA"/>
    <w:rsid w:val="00467397"/>
    <w:rsid w:val="0047144F"/>
    <w:rsid w:val="004747FA"/>
    <w:rsid w:val="004757FA"/>
    <w:rsid w:val="00477356"/>
    <w:rsid w:val="00480500"/>
    <w:rsid w:val="00481141"/>
    <w:rsid w:val="0048159B"/>
    <w:rsid w:val="004822D5"/>
    <w:rsid w:val="00486932"/>
    <w:rsid w:val="00491393"/>
    <w:rsid w:val="004936B2"/>
    <w:rsid w:val="004A0931"/>
    <w:rsid w:val="004A5E7E"/>
    <w:rsid w:val="004B07D2"/>
    <w:rsid w:val="004B5221"/>
    <w:rsid w:val="004B55CE"/>
    <w:rsid w:val="004B7026"/>
    <w:rsid w:val="004C181E"/>
    <w:rsid w:val="004C22EB"/>
    <w:rsid w:val="004C2BE7"/>
    <w:rsid w:val="004C63C8"/>
    <w:rsid w:val="004F2CFA"/>
    <w:rsid w:val="004F38C5"/>
    <w:rsid w:val="004F3EDF"/>
    <w:rsid w:val="004F6BAC"/>
    <w:rsid w:val="00501B5B"/>
    <w:rsid w:val="00501E47"/>
    <w:rsid w:val="005060C9"/>
    <w:rsid w:val="00510241"/>
    <w:rsid w:val="00511C89"/>
    <w:rsid w:val="00512591"/>
    <w:rsid w:val="00524E2C"/>
    <w:rsid w:val="005252B8"/>
    <w:rsid w:val="0052544A"/>
    <w:rsid w:val="00527572"/>
    <w:rsid w:val="005313D6"/>
    <w:rsid w:val="005368E4"/>
    <w:rsid w:val="005402D3"/>
    <w:rsid w:val="00550A1A"/>
    <w:rsid w:val="00552F3B"/>
    <w:rsid w:val="00556702"/>
    <w:rsid w:val="00567369"/>
    <w:rsid w:val="005813A0"/>
    <w:rsid w:val="00581AC8"/>
    <w:rsid w:val="00597395"/>
    <w:rsid w:val="005A0387"/>
    <w:rsid w:val="005A15B4"/>
    <w:rsid w:val="005B5FB2"/>
    <w:rsid w:val="005C2CCF"/>
    <w:rsid w:val="005C4F5D"/>
    <w:rsid w:val="005C563C"/>
    <w:rsid w:val="005D1359"/>
    <w:rsid w:val="005D631D"/>
    <w:rsid w:val="005E14BB"/>
    <w:rsid w:val="005E2C54"/>
    <w:rsid w:val="005E654B"/>
    <w:rsid w:val="005F3786"/>
    <w:rsid w:val="005F40BC"/>
    <w:rsid w:val="005F732A"/>
    <w:rsid w:val="005F7741"/>
    <w:rsid w:val="00603B0A"/>
    <w:rsid w:val="00606030"/>
    <w:rsid w:val="00611332"/>
    <w:rsid w:val="00611711"/>
    <w:rsid w:val="00615DD1"/>
    <w:rsid w:val="00622348"/>
    <w:rsid w:val="00625765"/>
    <w:rsid w:val="00625953"/>
    <w:rsid w:val="00626313"/>
    <w:rsid w:val="006272B6"/>
    <w:rsid w:val="00627691"/>
    <w:rsid w:val="00630811"/>
    <w:rsid w:val="006317F5"/>
    <w:rsid w:val="0064287E"/>
    <w:rsid w:val="00651CE0"/>
    <w:rsid w:val="00655E16"/>
    <w:rsid w:val="00656DBF"/>
    <w:rsid w:val="00663F1B"/>
    <w:rsid w:val="00664615"/>
    <w:rsid w:val="006732A3"/>
    <w:rsid w:val="00675CA2"/>
    <w:rsid w:val="00680770"/>
    <w:rsid w:val="00682226"/>
    <w:rsid w:val="00683BA4"/>
    <w:rsid w:val="00684A84"/>
    <w:rsid w:val="0069050A"/>
    <w:rsid w:val="006A017F"/>
    <w:rsid w:val="006A18BD"/>
    <w:rsid w:val="006B1C8B"/>
    <w:rsid w:val="006C1E0E"/>
    <w:rsid w:val="006C3FDC"/>
    <w:rsid w:val="006C40DA"/>
    <w:rsid w:val="006C454A"/>
    <w:rsid w:val="006C5B6B"/>
    <w:rsid w:val="006D11A6"/>
    <w:rsid w:val="006D6B04"/>
    <w:rsid w:val="006E1036"/>
    <w:rsid w:val="006E6D4D"/>
    <w:rsid w:val="006F0253"/>
    <w:rsid w:val="006F3EB4"/>
    <w:rsid w:val="0070116A"/>
    <w:rsid w:val="00701E5B"/>
    <w:rsid w:val="00702A24"/>
    <w:rsid w:val="007119C0"/>
    <w:rsid w:val="007140B7"/>
    <w:rsid w:val="0071538E"/>
    <w:rsid w:val="00720305"/>
    <w:rsid w:val="00721095"/>
    <w:rsid w:val="00723DE2"/>
    <w:rsid w:val="007254D3"/>
    <w:rsid w:val="0073195B"/>
    <w:rsid w:val="007324E7"/>
    <w:rsid w:val="00736F6A"/>
    <w:rsid w:val="0073782D"/>
    <w:rsid w:val="00740098"/>
    <w:rsid w:val="007408A7"/>
    <w:rsid w:val="00742FF9"/>
    <w:rsid w:val="007500CC"/>
    <w:rsid w:val="007560D3"/>
    <w:rsid w:val="007602F6"/>
    <w:rsid w:val="00760787"/>
    <w:rsid w:val="00761260"/>
    <w:rsid w:val="007621A3"/>
    <w:rsid w:val="0076358C"/>
    <w:rsid w:val="007643E4"/>
    <w:rsid w:val="00770C52"/>
    <w:rsid w:val="00771401"/>
    <w:rsid w:val="007734FE"/>
    <w:rsid w:val="00775DD5"/>
    <w:rsid w:val="0077704B"/>
    <w:rsid w:val="00780B6D"/>
    <w:rsid w:val="0078493A"/>
    <w:rsid w:val="007905AD"/>
    <w:rsid w:val="007908F0"/>
    <w:rsid w:val="00796C63"/>
    <w:rsid w:val="007B40D2"/>
    <w:rsid w:val="007B5259"/>
    <w:rsid w:val="007B5C86"/>
    <w:rsid w:val="007C09BD"/>
    <w:rsid w:val="007C22DC"/>
    <w:rsid w:val="007C2C85"/>
    <w:rsid w:val="007D25FD"/>
    <w:rsid w:val="007D2D0B"/>
    <w:rsid w:val="007D30EB"/>
    <w:rsid w:val="007D6FA1"/>
    <w:rsid w:val="007E2B5C"/>
    <w:rsid w:val="007E6389"/>
    <w:rsid w:val="007E771E"/>
    <w:rsid w:val="007E7A04"/>
    <w:rsid w:val="007F02FC"/>
    <w:rsid w:val="007F10F7"/>
    <w:rsid w:val="007F18FC"/>
    <w:rsid w:val="007F498A"/>
    <w:rsid w:val="007F60CD"/>
    <w:rsid w:val="00803C65"/>
    <w:rsid w:val="00807BE9"/>
    <w:rsid w:val="00812BD4"/>
    <w:rsid w:val="00815941"/>
    <w:rsid w:val="00815A00"/>
    <w:rsid w:val="00817942"/>
    <w:rsid w:val="008269BA"/>
    <w:rsid w:val="00840DF1"/>
    <w:rsid w:val="00851910"/>
    <w:rsid w:val="00856829"/>
    <w:rsid w:val="00856B6B"/>
    <w:rsid w:val="00857160"/>
    <w:rsid w:val="0086320E"/>
    <w:rsid w:val="00864293"/>
    <w:rsid w:val="008663A8"/>
    <w:rsid w:val="008739CD"/>
    <w:rsid w:val="00874AF9"/>
    <w:rsid w:val="008766E3"/>
    <w:rsid w:val="00881787"/>
    <w:rsid w:val="008818E9"/>
    <w:rsid w:val="008877FA"/>
    <w:rsid w:val="008A1ACE"/>
    <w:rsid w:val="008A4204"/>
    <w:rsid w:val="008A426D"/>
    <w:rsid w:val="008A57F0"/>
    <w:rsid w:val="008B1E64"/>
    <w:rsid w:val="008B74DF"/>
    <w:rsid w:val="008C00CE"/>
    <w:rsid w:val="008C4334"/>
    <w:rsid w:val="008C4946"/>
    <w:rsid w:val="008C5DC4"/>
    <w:rsid w:val="008D5D97"/>
    <w:rsid w:val="008D7390"/>
    <w:rsid w:val="008E347A"/>
    <w:rsid w:val="008E754B"/>
    <w:rsid w:val="008F6197"/>
    <w:rsid w:val="009011AB"/>
    <w:rsid w:val="009017C4"/>
    <w:rsid w:val="0090359B"/>
    <w:rsid w:val="009222EF"/>
    <w:rsid w:val="009337E1"/>
    <w:rsid w:val="009337FB"/>
    <w:rsid w:val="00933904"/>
    <w:rsid w:val="00933C02"/>
    <w:rsid w:val="00940868"/>
    <w:rsid w:val="00945410"/>
    <w:rsid w:val="00945E47"/>
    <w:rsid w:val="009473E1"/>
    <w:rsid w:val="00950597"/>
    <w:rsid w:val="009506B9"/>
    <w:rsid w:val="009543DF"/>
    <w:rsid w:val="00955666"/>
    <w:rsid w:val="00955B08"/>
    <w:rsid w:val="0096627A"/>
    <w:rsid w:val="0097038F"/>
    <w:rsid w:val="00973BCE"/>
    <w:rsid w:val="009742CA"/>
    <w:rsid w:val="00977907"/>
    <w:rsid w:val="00981459"/>
    <w:rsid w:val="00983021"/>
    <w:rsid w:val="00983D5C"/>
    <w:rsid w:val="00983F5A"/>
    <w:rsid w:val="00986086"/>
    <w:rsid w:val="00987332"/>
    <w:rsid w:val="009917D9"/>
    <w:rsid w:val="009A1C7D"/>
    <w:rsid w:val="009A2668"/>
    <w:rsid w:val="009B05B9"/>
    <w:rsid w:val="009B3F74"/>
    <w:rsid w:val="009B5A8C"/>
    <w:rsid w:val="009C00D1"/>
    <w:rsid w:val="009C0175"/>
    <w:rsid w:val="009C19AC"/>
    <w:rsid w:val="009C544B"/>
    <w:rsid w:val="009C646F"/>
    <w:rsid w:val="009D15E9"/>
    <w:rsid w:val="009D2C53"/>
    <w:rsid w:val="009E3A9D"/>
    <w:rsid w:val="009F4B8B"/>
    <w:rsid w:val="009F69A8"/>
    <w:rsid w:val="009F75AD"/>
    <w:rsid w:val="00A0251A"/>
    <w:rsid w:val="00A038AB"/>
    <w:rsid w:val="00A17504"/>
    <w:rsid w:val="00A20DD1"/>
    <w:rsid w:val="00A26CEB"/>
    <w:rsid w:val="00A33C83"/>
    <w:rsid w:val="00A462F9"/>
    <w:rsid w:val="00A47C3A"/>
    <w:rsid w:val="00A508E8"/>
    <w:rsid w:val="00A5284E"/>
    <w:rsid w:val="00A5322A"/>
    <w:rsid w:val="00A5411B"/>
    <w:rsid w:val="00A602C1"/>
    <w:rsid w:val="00A6053A"/>
    <w:rsid w:val="00A6205A"/>
    <w:rsid w:val="00A62B79"/>
    <w:rsid w:val="00A635FC"/>
    <w:rsid w:val="00A65EE9"/>
    <w:rsid w:val="00A723DE"/>
    <w:rsid w:val="00A84427"/>
    <w:rsid w:val="00A9030F"/>
    <w:rsid w:val="00A94FD7"/>
    <w:rsid w:val="00AA00A5"/>
    <w:rsid w:val="00AA0AE7"/>
    <w:rsid w:val="00AA39D9"/>
    <w:rsid w:val="00AA6F29"/>
    <w:rsid w:val="00AB74BE"/>
    <w:rsid w:val="00AC239C"/>
    <w:rsid w:val="00AC2C65"/>
    <w:rsid w:val="00AC3BDB"/>
    <w:rsid w:val="00AC3F32"/>
    <w:rsid w:val="00AC5421"/>
    <w:rsid w:val="00AD2FAE"/>
    <w:rsid w:val="00AD71EC"/>
    <w:rsid w:val="00AE4172"/>
    <w:rsid w:val="00AE4C1B"/>
    <w:rsid w:val="00AE7C55"/>
    <w:rsid w:val="00AF0D05"/>
    <w:rsid w:val="00AF1A42"/>
    <w:rsid w:val="00B00407"/>
    <w:rsid w:val="00B0059C"/>
    <w:rsid w:val="00B01A5D"/>
    <w:rsid w:val="00B0220C"/>
    <w:rsid w:val="00B031A9"/>
    <w:rsid w:val="00B11B8A"/>
    <w:rsid w:val="00B156D2"/>
    <w:rsid w:val="00B16D83"/>
    <w:rsid w:val="00B1767A"/>
    <w:rsid w:val="00B2059D"/>
    <w:rsid w:val="00B2076A"/>
    <w:rsid w:val="00B23005"/>
    <w:rsid w:val="00B42A4D"/>
    <w:rsid w:val="00B50B7C"/>
    <w:rsid w:val="00B571DF"/>
    <w:rsid w:val="00B660C8"/>
    <w:rsid w:val="00B661FF"/>
    <w:rsid w:val="00B72023"/>
    <w:rsid w:val="00B74852"/>
    <w:rsid w:val="00B81A40"/>
    <w:rsid w:val="00B835AA"/>
    <w:rsid w:val="00B85A57"/>
    <w:rsid w:val="00B91B09"/>
    <w:rsid w:val="00B9541D"/>
    <w:rsid w:val="00B956A7"/>
    <w:rsid w:val="00B95FCE"/>
    <w:rsid w:val="00BA4CB4"/>
    <w:rsid w:val="00BA58E8"/>
    <w:rsid w:val="00BA6A5B"/>
    <w:rsid w:val="00BB1F22"/>
    <w:rsid w:val="00BB3743"/>
    <w:rsid w:val="00BC23E1"/>
    <w:rsid w:val="00BC34A2"/>
    <w:rsid w:val="00BC51FF"/>
    <w:rsid w:val="00BC58CE"/>
    <w:rsid w:val="00BC6D5E"/>
    <w:rsid w:val="00BC7426"/>
    <w:rsid w:val="00BD02D1"/>
    <w:rsid w:val="00BD0317"/>
    <w:rsid w:val="00BD283A"/>
    <w:rsid w:val="00BD4E98"/>
    <w:rsid w:val="00BE1D3E"/>
    <w:rsid w:val="00BF3309"/>
    <w:rsid w:val="00BF48AE"/>
    <w:rsid w:val="00C012CB"/>
    <w:rsid w:val="00C03195"/>
    <w:rsid w:val="00C05647"/>
    <w:rsid w:val="00C10C54"/>
    <w:rsid w:val="00C16BAA"/>
    <w:rsid w:val="00C20D26"/>
    <w:rsid w:val="00C231FE"/>
    <w:rsid w:val="00C24354"/>
    <w:rsid w:val="00C25F79"/>
    <w:rsid w:val="00C32FAA"/>
    <w:rsid w:val="00C35BBD"/>
    <w:rsid w:val="00C36E63"/>
    <w:rsid w:val="00C42C3C"/>
    <w:rsid w:val="00C437D6"/>
    <w:rsid w:val="00C449C1"/>
    <w:rsid w:val="00C45D02"/>
    <w:rsid w:val="00C502CA"/>
    <w:rsid w:val="00C516C1"/>
    <w:rsid w:val="00C541F4"/>
    <w:rsid w:val="00C55372"/>
    <w:rsid w:val="00C65B65"/>
    <w:rsid w:val="00C65D19"/>
    <w:rsid w:val="00C7026B"/>
    <w:rsid w:val="00C81FEC"/>
    <w:rsid w:val="00C83C94"/>
    <w:rsid w:val="00C86497"/>
    <w:rsid w:val="00C8729C"/>
    <w:rsid w:val="00C9119A"/>
    <w:rsid w:val="00C964D7"/>
    <w:rsid w:val="00C970FF"/>
    <w:rsid w:val="00C97466"/>
    <w:rsid w:val="00CA4688"/>
    <w:rsid w:val="00CB1804"/>
    <w:rsid w:val="00CB2224"/>
    <w:rsid w:val="00CC06FB"/>
    <w:rsid w:val="00CC139E"/>
    <w:rsid w:val="00CC3110"/>
    <w:rsid w:val="00CC4C34"/>
    <w:rsid w:val="00CC6F72"/>
    <w:rsid w:val="00CD0457"/>
    <w:rsid w:val="00CD0AB8"/>
    <w:rsid w:val="00CD3BBC"/>
    <w:rsid w:val="00CD3C25"/>
    <w:rsid w:val="00CD3D7C"/>
    <w:rsid w:val="00CE7C46"/>
    <w:rsid w:val="00CF6CB0"/>
    <w:rsid w:val="00CF758C"/>
    <w:rsid w:val="00D0210C"/>
    <w:rsid w:val="00D0434B"/>
    <w:rsid w:val="00D06A71"/>
    <w:rsid w:val="00D07C1F"/>
    <w:rsid w:val="00D11E91"/>
    <w:rsid w:val="00D12A18"/>
    <w:rsid w:val="00D13E8D"/>
    <w:rsid w:val="00D14BB0"/>
    <w:rsid w:val="00D22612"/>
    <w:rsid w:val="00D22E38"/>
    <w:rsid w:val="00D30AA3"/>
    <w:rsid w:val="00D31E93"/>
    <w:rsid w:val="00D34B47"/>
    <w:rsid w:val="00D36880"/>
    <w:rsid w:val="00D36FB6"/>
    <w:rsid w:val="00D44EBD"/>
    <w:rsid w:val="00D4709E"/>
    <w:rsid w:val="00D47C6D"/>
    <w:rsid w:val="00D51124"/>
    <w:rsid w:val="00D54B5C"/>
    <w:rsid w:val="00D63F8D"/>
    <w:rsid w:val="00D6506C"/>
    <w:rsid w:val="00D67DDB"/>
    <w:rsid w:val="00D73C1C"/>
    <w:rsid w:val="00D74522"/>
    <w:rsid w:val="00D756DE"/>
    <w:rsid w:val="00D831C6"/>
    <w:rsid w:val="00D833C5"/>
    <w:rsid w:val="00D83F20"/>
    <w:rsid w:val="00D932EC"/>
    <w:rsid w:val="00DB057C"/>
    <w:rsid w:val="00DB3263"/>
    <w:rsid w:val="00DB5ABC"/>
    <w:rsid w:val="00DB5DB0"/>
    <w:rsid w:val="00DB75A5"/>
    <w:rsid w:val="00DC750A"/>
    <w:rsid w:val="00DD0021"/>
    <w:rsid w:val="00DD1E58"/>
    <w:rsid w:val="00DE34B2"/>
    <w:rsid w:val="00DE6172"/>
    <w:rsid w:val="00DF18BA"/>
    <w:rsid w:val="00DF499A"/>
    <w:rsid w:val="00DF7718"/>
    <w:rsid w:val="00E03E51"/>
    <w:rsid w:val="00E0500D"/>
    <w:rsid w:val="00E05AAA"/>
    <w:rsid w:val="00E260CB"/>
    <w:rsid w:val="00E27710"/>
    <w:rsid w:val="00E27725"/>
    <w:rsid w:val="00E32B56"/>
    <w:rsid w:val="00E34006"/>
    <w:rsid w:val="00E436BC"/>
    <w:rsid w:val="00E44C82"/>
    <w:rsid w:val="00E45173"/>
    <w:rsid w:val="00E51E8A"/>
    <w:rsid w:val="00E51EE5"/>
    <w:rsid w:val="00E54B73"/>
    <w:rsid w:val="00E551ED"/>
    <w:rsid w:val="00E555D7"/>
    <w:rsid w:val="00E55ACB"/>
    <w:rsid w:val="00E55C77"/>
    <w:rsid w:val="00E62D43"/>
    <w:rsid w:val="00E63A3C"/>
    <w:rsid w:val="00E70B91"/>
    <w:rsid w:val="00E71A5E"/>
    <w:rsid w:val="00E76C14"/>
    <w:rsid w:val="00E8321A"/>
    <w:rsid w:val="00E97E5F"/>
    <w:rsid w:val="00EB4713"/>
    <w:rsid w:val="00EB66B2"/>
    <w:rsid w:val="00EC27DB"/>
    <w:rsid w:val="00EC3058"/>
    <w:rsid w:val="00EC4930"/>
    <w:rsid w:val="00ED5D9B"/>
    <w:rsid w:val="00ED7C71"/>
    <w:rsid w:val="00EE01AA"/>
    <w:rsid w:val="00EE3881"/>
    <w:rsid w:val="00EE3AF3"/>
    <w:rsid w:val="00EE5412"/>
    <w:rsid w:val="00EF23EC"/>
    <w:rsid w:val="00EF35A0"/>
    <w:rsid w:val="00EF3AAE"/>
    <w:rsid w:val="00EF569F"/>
    <w:rsid w:val="00F02722"/>
    <w:rsid w:val="00F0303E"/>
    <w:rsid w:val="00F03BC4"/>
    <w:rsid w:val="00F0602C"/>
    <w:rsid w:val="00F12E6C"/>
    <w:rsid w:val="00F136E1"/>
    <w:rsid w:val="00F141AE"/>
    <w:rsid w:val="00F15943"/>
    <w:rsid w:val="00F1733B"/>
    <w:rsid w:val="00F26983"/>
    <w:rsid w:val="00F3521B"/>
    <w:rsid w:val="00F36496"/>
    <w:rsid w:val="00F40799"/>
    <w:rsid w:val="00F419DC"/>
    <w:rsid w:val="00F4286E"/>
    <w:rsid w:val="00F43E2A"/>
    <w:rsid w:val="00F4432E"/>
    <w:rsid w:val="00F517EA"/>
    <w:rsid w:val="00F52FDC"/>
    <w:rsid w:val="00F548C5"/>
    <w:rsid w:val="00F55AA4"/>
    <w:rsid w:val="00F55FDE"/>
    <w:rsid w:val="00F57409"/>
    <w:rsid w:val="00F575B2"/>
    <w:rsid w:val="00F613D8"/>
    <w:rsid w:val="00F61BB9"/>
    <w:rsid w:val="00F66711"/>
    <w:rsid w:val="00F72E56"/>
    <w:rsid w:val="00F739D7"/>
    <w:rsid w:val="00F73C0A"/>
    <w:rsid w:val="00F74050"/>
    <w:rsid w:val="00F756BC"/>
    <w:rsid w:val="00F7598D"/>
    <w:rsid w:val="00F81136"/>
    <w:rsid w:val="00F81E07"/>
    <w:rsid w:val="00F831B6"/>
    <w:rsid w:val="00F87CF8"/>
    <w:rsid w:val="00F908AC"/>
    <w:rsid w:val="00F92C44"/>
    <w:rsid w:val="00F96ECF"/>
    <w:rsid w:val="00FA0B2D"/>
    <w:rsid w:val="00FA115E"/>
    <w:rsid w:val="00FB0240"/>
    <w:rsid w:val="00FB2E4D"/>
    <w:rsid w:val="00FC2250"/>
    <w:rsid w:val="00FC5C52"/>
    <w:rsid w:val="00FC5F30"/>
    <w:rsid w:val="00FD3835"/>
    <w:rsid w:val="00FD7799"/>
    <w:rsid w:val="00FD793E"/>
    <w:rsid w:val="00FE17E0"/>
    <w:rsid w:val="00FF0158"/>
    <w:rsid w:val="00FF14B0"/>
    <w:rsid w:val="00FF25D0"/>
    <w:rsid w:val="00FF28A5"/>
    <w:rsid w:val="00FF7176"/>
    <w:rsid w:val="03227042"/>
    <w:rsid w:val="042C6FD2"/>
    <w:rsid w:val="05063BB0"/>
    <w:rsid w:val="08CB6229"/>
    <w:rsid w:val="09762B39"/>
    <w:rsid w:val="0AF7634D"/>
    <w:rsid w:val="123D3802"/>
    <w:rsid w:val="15DD643F"/>
    <w:rsid w:val="164E71B2"/>
    <w:rsid w:val="1ABD6FB2"/>
    <w:rsid w:val="1B5C467A"/>
    <w:rsid w:val="1D3A783E"/>
    <w:rsid w:val="24262825"/>
    <w:rsid w:val="25D05F93"/>
    <w:rsid w:val="27C600D1"/>
    <w:rsid w:val="2DF34752"/>
    <w:rsid w:val="2F1F49D8"/>
    <w:rsid w:val="30CC259D"/>
    <w:rsid w:val="34761171"/>
    <w:rsid w:val="36213B4B"/>
    <w:rsid w:val="392827DD"/>
    <w:rsid w:val="39A4245C"/>
    <w:rsid w:val="39C162FA"/>
    <w:rsid w:val="3AD6026F"/>
    <w:rsid w:val="3B4208CE"/>
    <w:rsid w:val="3BC73F38"/>
    <w:rsid w:val="43065426"/>
    <w:rsid w:val="4AE14006"/>
    <w:rsid w:val="5965565F"/>
    <w:rsid w:val="5AF576AA"/>
    <w:rsid w:val="5C013510"/>
    <w:rsid w:val="5FEC6823"/>
    <w:rsid w:val="61BC49F1"/>
    <w:rsid w:val="61EF277B"/>
    <w:rsid w:val="62906043"/>
    <w:rsid w:val="62DF0C66"/>
    <w:rsid w:val="636E2A19"/>
    <w:rsid w:val="65051C18"/>
    <w:rsid w:val="67B0255B"/>
    <w:rsid w:val="699D3016"/>
    <w:rsid w:val="6B90712F"/>
    <w:rsid w:val="717B5F6C"/>
    <w:rsid w:val="75A84D76"/>
    <w:rsid w:val="79301646"/>
    <w:rsid w:val="7AAE682C"/>
    <w:rsid w:val="7D6068E2"/>
    <w:rsid w:val="7F8F1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4"/>
    <w:link w:val="136"/>
    <w:qFormat/>
    <w:uiPriority w:val="0"/>
    <w:pPr>
      <w:keepNext/>
      <w:keepLines/>
      <w:spacing w:after="120" w:line="360" w:lineRule="auto"/>
      <w:outlineLvl w:val="0"/>
    </w:pPr>
    <w:rPr>
      <w:bCs/>
      <w:color w:val="000000"/>
      <w:kern w:val="44"/>
      <w:sz w:val="30"/>
      <w:szCs w:val="30"/>
    </w:rPr>
  </w:style>
  <w:style w:type="paragraph" w:styleId="6">
    <w:name w:val="heading 2"/>
    <w:basedOn w:val="1"/>
    <w:next w:val="7"/>
    <w:link w:val="78"/>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link w:val="137"/>
    <w:qFormat/>
    <w:uiPriority w:val="0"/>
    <w:pPr>
      <w:keepNext/>
      <w:keepLines/>
      <w:spacing w:before="260" w:after="260" w:line="416" w:lineRule="auto"/>
      <w:outlineLvl w:val="2"/>
    </w:pPr>
    <w:rPr>
      <w:b/>
      <w:bCs/>
      <w:sz w:val="32"/>
      <w:szCs w:val="32"/>
    </w:rPr>
  </w:style>
  <w:style w:type="paragraph" w:styleId="9">
    <w:name w:val="heading 4"/>
    <w:basedOn w:val="8"/>
    <w:next w:val="7"/>
    <w:link w:val="66"/>
    <w:qFormat/>
    <w:uiPriority w:val="0"/>
    <w:pPr>
      <w:numPr>
        <w:ilvl w:val="3"/>
        <w:numId w:val="1"/>
      </w:numPr>
      <w:spacing w:beforeLines="50" w:afterLines="50" w:line="360" w:lineRule="auto"/>
      <w:jc w:val="center"/>
      <w:outlineLvl w:val="3"/>
    </w:pPr>
    <w:rPr>
      <w:rFonts w:ascii="Arial" w:hAnsi="Arial"/>
      <w:b w:val="0"/>
      <w:bCs w:val="0"/>
      <w:color w:val="000000"/>
      <w:sz w:val="24"/>
      <w:szCs w:val="24"/>
    </w:rPr>
  </w:style>
  <w:style w:type="paragraph" w:styleId="10">
    <w:name w:val="heading 5"/>
    <w:basedOn w:val="9"/>
    <w:next w:val="7"/>
    <w:link w:val="103"/>
    <w:qFormat/>
    <w:uiPriority w:val="0"/>
    <w:pPr>
      <w:numPr>
        <w:ilvl w:val="4"/>
      </w:numPr>
      <w:spacing w:line="240" w:lineRule="exact"/>
      <w:outlineLvl w:val="4"/>
    </w:pPr>
  </w:style>
  <w:style w:type="paragraph" w:styleId="11">
    <w:name w:val="heading 6"/>
    <w:basedOn w:val="1"/>
    <w:next w:val="1"/>
    <w:link w:val="59"/>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7"/>
    <w:link w:val="70"/>
    <w:qFormat/>
    <w:uiPriority w:val="0"/>
    <w:pPr>
      <w:keepNext/>
      <w:keepLines/>
      <w:numPr>
        <w:ilvl w:val="6"/>
        <w:numId w:val="1"/>
      </w:numPr>
      <w:spacing w:before="240" w:after="64" w:line="320" w:lineRule="auto"/>
      <w:outlineLvl w:val="6"/>
    </w:pPr>
    <w:rPr>
      <w:b/>
      <w:sz w:val="24"/>
      <w:szCs w:val="20"/>
    </w:rPr>
  </w:style>
  <w:style w:type="paragraph" w:styleId="13">
    <w:name w:val="heading 8"/>
    <w:basedOn w:val="1"/>
    <w:next w:val="7"/>
    <w:link w:val="58"/>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7"/>
    <w:link w:val="102"/>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100"/>
    <w:qFormat/>
    <w:uiPriority w:val="0"/>
    <w:pPr>
      <w:spacing w:before="120" w:after="60"/>
      <w:jc w:val="center"/>
    </w:pPr>
    <w:rPr>
      <w:rFonts w:ascii="Arial" w:hAnsi="Arial"/>
      <w:b/>
      <w:sz w:val="44"/>
      <w:szCs w:val="20"/>
    </w:rPr>
  </w:style>
  <w:style w:type="paragraph" w:styleId="4">
    <w:name w:val="Body Text First Indent"/>
    <w:basedOn w:val="5"/>
    <w:link w:val="93"/>
    <w:qFormat/>
    <w:uiPriority w:val="0"/>
    <w:pPr>
      <w:ind w:firstLine="420"/>
    </w:pPr>
    <w:rPr>
      <w:szCs w:val="20"/>
    </w:rPr>
  </w:style>
  <w:style w:type="paragraph" w:styleId="5">
    <w:name w:val="Body Text"/>
    <w:basedOn w:val="1"/>
    <w:link w:val="94"/>
    <w:unhideWhenUsed/>
    <w:qFormat/>
    <w:uiPriority w:val="99"/>
    <w:pPr>
      <w:spacing w:after="120"/>
    </w:pPr>
  </w:style>
  <w:style w:type="paragraph" w:styleId="7">
    <w:name w:val="Normal Indent"/>
    <w:basedOn w:val="1"/>
    <w:qFormat/>
    <w:uiPriority w:val="0"/>
    <w:pPr>
      <w:ind w:firstLine="420"/>
    </w:pPr>
    <w:rPr>
      <w:szCs w:val="20"/>
    </w:rPr>
  </w:style>
  <w:style w:type="paragraph" w:styleId="15">
    <w:name w:val="toc 7"/>
    <w:basedOn w:val="1"/>
    <w:next w:val="1"/>
    <w:qFormat/>
    <w:uiPriority w:val="0"/>
    <w:pPr>
      <w:ind w:left="2520" w:leftChars="1200"/>
    </w:p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69"/>
    <w:qFormat/>
    <w:uiPriority w:val="0"/>
    <w:pPr>
      <w:shd w:val="clear" w:color="auto" w:fill="000080"/>
    </w:pPr>
    <w:rPr>
      <w:szCs w:val="20"/>
    </w:rPr>
  </w:style>
  <w:style w:type="paragraph" w:styleId="18">
    <w:name w:val="annotation text"/>
    <w:basedOn w:val="1"/>
    <w:link w:val="77"/>
    <w:qFormat/>
    <w:uiPriority w:val="99"/>
    <w:pPr>
      <w:spacing w:line="360" w:lineRule="auto"/>
      <w:ind w:firstLine="523" w:firstLineChars="218"/>
      <w:jc w:val="left"/>
    </w:pPr>
    <w:rPr>
      <w:rFonts w:ascii="宋体" w:hAnsi="宋体"/>
      <w:sz w:val="24"/>
      <w:szCs w:val="24"/>
    </w:rPr>
  </w:style>
  <w:style w:type="paragraph" w:styleId="19">
    <w:name w:val="Body Text 3"/>
    <w:basedOn w:val="1"/>
    <w:link w:val="125"/>
    <w:qFormat/>
    <w:uiPriority w:val="0"/>
    <w:pPr>
      <w:spacing w:after="120"/>
    </w:pPr>
    <w:rPr>
      <w:sz w:val="16"/>
      <w:szCs w:val="16"/>
    </w:rPr>
  </w:style>
  <w:style w:type="paragraph" w:styleId="20">
    <w:name w:val="Body Text Indent"/>
    <w:basedOn w:val="1"/>
    <w:link w:val="126"/>
    <w:qFormat/>
    <w:uiPriority w:val="0"/>
    <w:pPr>
      <w:ind w:firstLine="570"/>
    </w:pPr>
    <w:rPr>
      <w:sz w:val="28"/>
      <w:szCs w:val="20"/>
    </w:rPr>
  </w:style>
  <w:style w:type="paragraph" w:styleId="21">
    <w:name w:val="index 4"/>
    <w:basedOn w:val="1"/>
    <w:next w:val="1"/>
    <w:qFormat/>
    <w:uiPriority w:val="0"/>
    <w:pPr>
      <w:ind w:left="600" w:leftChars="600"/>
    </w:pPr>
    <w:rPr>
      <w:szCs w:val="24"/>
    </w:rPr>
  </w:style>
  <w:style w:type="paragraph" w:styleId="22">
    <w:name w:val="toc 5"/>
    <w:basedOn w:val="1"/>
    <w:next w:val="1"/>
    <w:qFormat/>
    <w:uiPriority w:val="0"/>
    <w:pPr>
      <w:ind w:left="1680" w:leftChars="800"/>
    </w:pPr>
    <w:rPr>
      <w:szCs w:val="20"/>
    </w:rPr>
  </w:style>
  <w:style w:type="paragraph" w:styleId="23">
    <w:name w:val="toc 3"/>
    <w:basedOn w:val="1"/>
    <w:next w:val="1"/>
    <w:qFormat/>
    <w:uiPriority w:val="39"/>
    <w:pPr>
      <w:snapToGrid w:val="0"/>
      <w:spacing w:line="360" w:lineRule="auto"/>
      <w:ind w:left="400" w:leftChars="400"/>
      <w:jc w:val="left"/>
    </w:pPr>
    <w:rPr>
      <w:sz w:val="24"/>
      <w:szCs w:val="20"/>
    </w:rPr>
  </w:style>
  <w:style w:type="paragraph" w:styleId="24">
    <w:name w:val="Plain Text"/>
    <w:basedOn w:val="1"/>
    <w:link w:val="97"/>
    <w:qFormat/>
    <w:uiPriority w:val="0"/>
    <w:rPr>
      <w:rFonts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121"/>
    <w:qFormat/>
    <w:uiPriority w:val="0"/>
    <w:rPr>
      <w:szCs w:val="20"/>
    </w:rPr>
  </w:style>
  <w:style w:type="paragraph" w:styleId="27">
    <w:name w:val="Body Text Indent 2"/>
    <w:basedOn w:val="1"/>
    <w:link w:val="129"/>
    <w:qFormat/>
    <w:uiPriority w:val="0"/>
    <w:pPr>
      <w:spacing w:line="400" w:lineRule="exact"/>
      <w:ind w:left="425"/>
    </w:pPr>
    <w:rPr>
      <w:color w:val="000000"/>
      <w:sz w:val="24"/>
      <w:szCs w:val="20"/>
    </w:rPr>
  </w:style>
  <w:style w:type="paragraph" w:styleId="28">
    <w:name w:val="endnote text"/>
    <w:basedOn w:val="1"/>
    <w:link w:val="68"/>
    <w:qFormat/>
    <w:uiPriority w:val="0"/>
    <w:pPr>
      <w:snapToGrid w:val="0"/>
      <w:jc w:val="left"/>
    </w:pPr>
    <w:rPr>
      <w:szCs w:val="20"/>
    </w:rPr>
  </w:style>
  <w:style w:type="paragraph" w:styleId="29">
    <w:name w:val="Balloon Text"/>
    <w:basedOn w:val="1"/>
    <w:link w:val="143"/>
    <w:qFormat/>
    <w:uiPriority w:val="0"/>
    <w:rPr>
      <w:sz w:val="18"/>
      <w:szCs w:val="18"/>
    </w:rPr>
  </w:style>
  <w:style w:type="paragraph" w:styleId="30">
    <w:name w:val="footer"/>
    <w:basedOn w:val="1"/>
    <w:link w:val="122"/>
    <w:qFormat/>
    <w:uiPriority w:val="0"/>
    <w:pPr>
      <w:tabs>
        <w:tab w:val="center" w:pos="4153"/>
        <w:tab w:val="right" w:pos="8306"/>
      </w:tabs>
      <w:snapToGrid w:val="0"/>
      <w:jc w:val="left"/>
    </w:pPr>
    <w:rPr>
      <w:sz w:val="18"/>
      <w:szCs w:val="20"/>
    </w:rPr>
  </w:style>
  <w:style w:type="paragraph" w:styleId="31">
    <w:name w:val="header"/>
    <w:basedOn w:val="1"/>
    <w:link w:val="89"/>
    <w:qFormat/>
    <w:uiPriority w:val="0"/>
    <w:pPr>
      <w:pBdr>
        <w:bottom w:val="single" w:color="auto" w:sz="6" w:space="1"/>
      </w:pBdr>
      <w:tabs>
        <w:tab w:val="center" w:pos="4153"/>
        <w:tab w:val="right" w:pos="8306"/>
      </w:tabs>
      <w:snapToGrid w:val="0"/>
      <w:jc w:val="center"/>
    </w:pPr>
    <w:rPr>
      <w:sz w:val="18"/>
      <w:szCs w:val="20"/>
    </w:rPr>
  </w:style>
  <w:style w:type="paragraph" w:styleId="32">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33">
    <w:name w:val="toc 4"/>
    <w:basedOn w:val="1"/>
    <w:next w:val="1"/>
    <w:qFormat/>
    <w:uiPriority w:val="0"/>
    <w:pPr>
      <w:ind w:left="1260" w:leftChars="600"/>
    </w:pPr>
    <w:rPr>
      <w:szCs w:val="20"/>
    </w:rPr>
  </w:style>
  <w:style w:type="paragraph" w:styleId="34">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105"/>
    <w:qFormat/>
    <w:uiPriority w:val="0"/>
    <w:pPr>
      <w:snapToGrid w:val="0"/>
      <w:spacing w:line="360" w:lineRule="auto"/>
      <w:ind w:firstLine="523" w:firstLineChars="218"/>
      <w:jc w:val="left"/>
    </w:pPr>
    <w:rPr>
      <w:rFonts w:ascii="宋体" w:hAnsi="宋体"/>
      <w:sz w:val="18"/>
      <w:szCs w:val="18"/>
    </w:rPr>
  </w:style>
  <w:style w:type="paragraph" w:styleId="36">
    <w:name w:val="toc 6"/>
    <w:basedOn w:val="1"/>
    <w:next w:val="1"/>
    <w:qFormat/>
    <w:uiPriority w:val="0"/>
    <w:pPr>
      <w:ind w:left="2100" w:leftChars="1000"/>
    </w:pPr>
  </w:style>
  <w:style w:type="paragraph" w:styleId="37">
    <w:name w:val="Body Text Indent 3"/>
    <w:basedOn w:val="1"/>
    <w:link w:val="79"/>
    <w:qFormat/>
    <w:uiPriority w:val="0"/>
    <w:pPr>
      <w:tabs>
        <w:tab w:val="left" w:pos="0"/>
      </w:tabs>
      <w:spacing w:line="400" w:lineRule="exact"/>
      <w:ind w:left="563" w:leftChars="228" w:hanging="84" w:hangingChars="35"/>
    </w:pPr>
    <w:rPr>
      <w:color w:val="000000"/>
      <w:sz w:val="24"/>
      <w:szCs w:val="20"/>
    </w:rPr>
  </w:style>
  <w:style w:type="paragraph" w:styleId="38">
    <w:name w:val="toc 2"/>
    <w:basedOn w:val="1"/>
    <w:next w:val="1"/>
    <w:qFormat/>
    <w:uiPriority w:val="39"/>
    <w:pPr>
      <w:tabs>
        <w:tab w:val="right" w:leader="dot" w:pos="9060"/>
      </w:tabs>
      <w:snapToGrid w:val="0"/>
      <w:spacing w:line="360" w:lineRule="auto"/>
      <w:ind w:left="420" w:leftChars="200"/>
      <w:jc w:val="left"/>
    </w:pPr>
    <w:rPr>
      <w:sz w:val="24"/>
      <w:szCs w:val="24"/>
    </w:rPr>
  </w:style>
  <w:style w:type="paragraph" w:styleId="39">
    <w:name w:val="toc 9"/>
    <w:basedOn w:val="1"/>
    <w:next w:val="1"/>
    <w:qFormat/>
    <w:uiPriority w:val="0"/>
    <w:pPr>
      <w:ind w:left="3360" w:leftChars="1600"/>
    </w:pPr>
  </w:style>
  <w:style w:type="paragraph" w:styleId="40">
    <w:name w:val="Body Text 2"/>
    <w:basedOn w:val="1"/>
    <w:link w:val="84"/>
    <w:qFormat/>
    <w:uiPriority w:val="0"/>
    <w:rPr>
      <w:rFonts w:ascii="宋体" w:hAnsi="宋体"/>
      <w:szCs w:val="24"/>
      <w:u w:val="single"/>
    </w:rPr>
  </w:style>
  <w:style w:type="paragraph" w:styleId="41">
    <w:name w:val="HTML Preformatted"/>
    <w:basedOn w:val="1"/>
    <w:link w:val="111"/>
    <w:qFormat/>
    <w:uiPriority w:val="0"/>
    <w:pPr>
      <w:widowControl/>
      <w:jc w:val="left"/>
    </w:pPr>
    <w:rPr>
      <w:rFonts w:ascii="Arial" w:hAnsi="Arial" w:cs="Arial"/>
      <w:kern w:val="0"/>
      <w:sz w:val="24"/>
      <w:szCs w:val="24"/>
    </w:rPr>
  </w:style>
  <w:style w:type="paragraph" w:styleId="42">
    <w:name w:val="Normal (Web)"/>
    <w:basedOn w:val="1"/>
    <w:qFormat/>
    <w:uiPriority w:val="0"/>
    <w:rPr>
      <w:sz w:val="24"/>
      <w:szCs w:val="20"/>
    </w:rPr>
  </w:style>
  <w:style w:type="paragraph" w:styleId="43">
    <w:name w:val="index 1"/>
    <w:basedOn w:val="1"/>
    <w:next w:val="1"/>
    <w:qFormat/>
    <w:uiPriority w:val="0"/>
    <w:rPr>
      <w:rFonts w:eastAsia="仿宋_GB2312"/>
      <w:sz w:val="28"/>
      <w:szCs w:val="20"/>
    </w:rPr>
  </w:style>
  <w:style w:type="paragraph" w:styleId="44">
    <w:name w:val="annotation subject"/>
    <w:basedOn w:val="18"/>
    <w:next w:val="18"/>
    <w:link w:val="76"/>
    <w:qFormat/>
    <w:uiPriority w:val="0"/>
    <w:pPr>
      <w:spacing w:line="240" w:lineRule="auto"/>
      <w:ind w:firstLine="0" w:firstLineChars="0"/>
    </w:pPr>
    <w:rPr>
      <w:rFonts w:ascii="Times New Roman" w:hAnsi="Times New Roman"/>
      <w:b/>
      <w:bCs/>
      <w:sz w:val="21"/>
      <w:szCs w:val="20"/>
    </w:rPr>
  </w:style>
  <w:style w:type="paragraph" w:styleId="45">
    <w:name w:val="Body Text First Indent 2"/>
    <w:basedOn w:val="20"/>
    <w:link w:val="90"/>
    <w:qFormat/>
    <w:uiPriority w:val="0"/>
    <w:pPr>
      <w:spacing w:after="120"/>
      <w:ind w:left="420" w:leftChars="200" w:firstLine="420" w:firstLineChars="200"/>
    </w:pPr>
    <w:rPr>
      <w:szCs w:val="24"/>
    </w:rPr>
  </w:style>
  <w:style w:type="table" w:styleId="47">
    <w:name w:val="Table Grid"/>
    <w:basedOn w:val="4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rPr>
  </w:style>
  <w:style w:type="character" w:styleId="50">
    <w:name w:val="endnote reference"/>
    <w:qFormat/>
    <w:uiPriority w:val="0"/>
    <w:rPr>
      <w:vertAlign w:val="superscript"/>
    </w:rPr>
  </w:style>
  <w:style w:type="character" w:styleId="51">
    <w:name w:val="page number"/>
    <w:qFormat/>
    <w:uiPriority w:val="0"/>
    <w:rPr>
      <w:rFonts w:cs="Times New Roman"/>
    </w:rPr>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character" w:customStyle="1" w:styleId="57">
    <w:name w:val="标题 Char1"/>
    <w:qFormat/>
    <w:uiPriority w:val="10"/>
    <w:rPr>
      <w:rFonts w:ascii="Cambria" w:hAnsi="Cambria" w:cs="Times New Roman"/>
      <w:b/>
      <w:bCs/>
      <w:kern w:val="2"/>
      <w:sz w:val="32"/>
      <w:szCs w:val="32"/>
    </w:rPr>
  </w:style>
  <w:style w:type="character" w:customStyle="1" w:styleId="58">
    <w:name w:val="标题 8 Char"/>
    <w:basedOn w:val="48"/>
    <w:link w:val="13"/>
    <w:qFormat/>
    <w:uiPriority w:val="0"/>
    <w:rPr>
      <w:rFonts w:ascii="Arial" w:hAnsi="Arial" w:eastAsia="黑体"/>
      <w:kern w:val="2"/>
      <w:sz w:val="24"/>
    </w:rPr>
  </w:style>
  <w:style w:type="character" w:customStyle="1" w:styleId="59">
    <w:name w:val="标题 6 Char"/>
    <w:basedOn w:val="48"/>
    <w:link w:val="11"/>
    <w:qFormat/>
    <w:uiPriority w:val="0"/>
    <w:rPr>
      <w:rFonts w:ascii="Arial" w:hAnsi="Arial" w:eastAsia="黑体"/>
      <w:b/>
      <w:bCs/>
      <w:kern w:val="2"/>
      <w:sz w:val="24"/>
      <w:szCs w:val="24"/>
    </w:rPr>
  </w:style>
  <w:style w:type="character" w:customStyle="1" w:styleId="60">
    <w:name w:val="Char Char22"/>
    <w:qFormat/>
    <w:locked/>
    <w:uiPriority w:val="6"/>
    <w:rPr>
      <w:rFonts w:ascii="Arial" w:hAnsi="Arial" w:cs="Times New Roman"/>
      <w:color w:val="000000"/>
      <w:kern w:val="2"/>
      <w:sz w:val="24"/>
      <w:szCs w:val="24"/>
    </w:rPr>
  </w:style>
  <w:style w:type="character" w:customStyle="1" w:styleId="61">
    <w:name w:val="不明显参考1"/>
    <w:qFormat/>
    <w:uiPriority w:val="0"/>
    <w:rPr>
      <w:smallCaps/>
      <w:color w:val="C0504D"/>
      <w:u w:val="single"/>
    </w:rPr>
  </w:style>
  <w:style w:type="character" w:customStyle="1" w:styleId="62">
    <w:name w:val="不明显强调1"/>
    <w:qFormat/>
    <w:uiPriority w:val="0"/>
    <w:rPr>
      <w:i/>
      <w:iCs/>
      <w:color w:val="808080"/>
    </w:rPr>
  </w:style>
  <w:style w:type="character" w:customStyle="1" w:styleId="63">
    <w:name w:val="标题5 Char Char"/>
    <w:link w:val="64"/>
    <w:qFormat/>
    <w:uiPriority w:val="0"/>
    <w:rPr>
      <w:rFonts w:ascii="Arial" w:hAnsi="Arial"/>
      <w:b/>
      <w:bCs/>
      <w:sz w:val="24"/>
      <w:szCs w:val="32"/>
    </w:rPr>
  </w:style>
  <w:style w:type="paragraph" w:customStyle="1" w:styleId="64">
    <w:name w:val="标题5"/>
    <w:basedOn w:val="8"/>
    <w:link w:val="63"/>
    <w:qFormat/>
    <w:uiPriority w:val="0"/>
    <w:pPr>
      <w:spacing w:line="413" w:lineRule="auto"/>
    </w:pPr>
    <w:rPr>
      <w:rFonts w:ascii="Arial" w:hAnsi="Arial"/>
      <w:kern w:val="0"/>
      <w:sz w:val="24"/>
    </w:rPr>
  </w:style>
  <w:style w:type="character" w:customStyle="1" w:styleId="65">
    <w:name w:val="Char Char19"/>
    <w:qFormat/>
    <w:locked/>
    <w:uiPriority w:val="6"/>
    <w:rPr>
      <w:rFonts w:cs="Times New Roman"/>
      <w:b/>
      <w:kern w:val="2"/>
      <w:sz w:val="24"/>
    </w:rPr>
  </w:style>
  <w:style w:type="character" w:customStyle="1" w:styleId="66">
    <w:name w:val="标题 4 Char"/>
    <w:basedOn w:val="48"/>
    <w:link w:val="9"/>
    <w:qFormat/>
    <w:uiPriority w:val="0"/>
    <w:rPr>
      <w:rFonts w:ascii="Arial" w:hAnsi="Arial"/>
      <w:color w:val="000000"/>
      <w:kern w:val="2"/>
      <w:sz w:val="24"/>
      <w:szCs w:val="24"/>
    </w:rPr>
  </w:style>
  <w:style w:type="character" w:customStyle="1" w:styleId="67">
    <w:name w:val="引用 Char"/>
    <w:qFormat/>
    <w:uiPriority w:val="0"/>
    <w:rPr>
      <w:i/>
      <w:iCs/>
      <w:color w:val="000000"/>
      <w:kern w:val="2"/>
      <w:sz w:val="21"/>
      <w:szCs w:val="22"/>
    </w:rPr>
  </w:style>
  <w:style w:type="character" w:customStyle="1" w:styleId="68">
    <w:name w:val="尾注文本 Char"/>
    <w:basedOn w:val="48"/>
    <w:link w:val="28"/>
    <w:qFormat/>
    <w:uiPriority w:val="0"/>
    <w:rPr>
      <w:rFonts w:ascii="Times New Roman" w:hAnsi="Times New Roman"/>
      <w:kern w:val="2"/>
      <w:sz w:val="21"/>
    </w:rPr>
  </w:style>
  <w:style w:type="character" w:customStyle="1" w:styleId="69">
    <w:name w:val="文档结构图 Char"/>
    <w:basedOn w:val="48"/>
    <w:link w:val="17"/>
    <w:qFormat/>
    <w:uiPriority w:val="0"/>
    <w:rPr>
      <w:rFonts w:ascii="Times New Roman" w:hAnsi="Times New Roman"/>
      <w:kern w:val="2"/>
      <w:sz w:val="21"/>
      <w:shd w:val="clear" w:color="auto" w:fill="000080"/>
    </w:rPr>
  </w:style>
  <w:style w:type="character" w:customStyle="1" w:styleId="70">
    <w:name w:val="标题 7 Char"/>
    <w:basedOn w:val="48"/>
    <w:link w:val="12"/>
    <w:qFormat/>
    <w:uiPriority w:val="0"/>
    <w:rPr>
      <w:rFonts w:ascii="Times New Roman" w:hAnsi="Times New Roman"/>
      <w:b/>
      <w:kern w:val="2"/>
      <w:sz w:val="24"/>
    </w:rPr>
  </w:style>
  <w:style w:type="character" w:customStyle="1" w:styleId="71">
    <w:name w:val="Char Char17"/>
    <w:qFormat/>
    <w:locked/>
    <w:uiPriority w:val="6"/>
    <w:rPr>
      <w:rFonts w:ascii="Arial" w:hAnsi="Arial" w:eastAsia="黑体" w:cs="Times New Roman"/>
      <w:kern w:val="2"/>
      <w:sz w:val="21"/>
    </w:rPr>
  </w:style>
  <w:style w:type="character" w:customStyle="1" w:styleId="72">
    <w:name w:val="书籍标题1"/>
    <w:qFormat/>
    <w:uiPriority w:val="0"/>
    <w:rPr>
      <w:b/>
      <w:bCs/>
      <w:smallCaps/>
      <w:spacing w:val="5"/>
    </w:rPr>
  </w:style>
  <w:style w:type="character" w:customStyle="1" w:styleId="73">
    <w:name w:val="引用 Char1"/>
    <w:basedOn w:val="48"/>
    <w:link w:val="74"/>
    <w:qFormat/>
    <w:uiPriority w:val="0"/>
    <w:rPr>
      <w:i/>
      <w:iCs/>
      <w:color w:val="000000"/>
      <w:kern w:val="2"/>
      <w:sz w:val="21"/>
      <w:szCs w:val="22"/>
    </w:rPr>
  </w:style>
  <w:style w:type="paragraph" w:styleId="74">
    <w:name w:val="Quote"/>
    <w:basedOn w:val="1"/>
    <w:next w:val="1"/>
    <w:link w:val="73"/>
    <w:qFormat/>
    <w:uiPriority w:val="0"/>
    <w:rPr>
      <w:i/>
      <w:iCs/>
      <w:color w:val="000000"/>
    </w:rPr>
  </w:style>
  <w:style w:type="character" w:customStyle="1" w:styleId="75">
    <w:name w:val="明显参考1"/>
    <w:qFormat/>
    <w:uiPriority w:val="0"/>
    <w:rPr>
      <w:b/>
      <w:bCs/>
      <w:smallCaps/>
      <w:color w:val="C0504D"/>
      <w:spacing w:val="5"/>
      <w:u w:val="single"/>
    </w:rPr>
  </w:style>
  <w:style w:type="character" w:customStyle="1" w:styleId="76">
    <w:name w:val="批注主题 Char"/>
    <w:basedOn w:val="77"/>
    <w:link w:val="44"/>
    <w:qFormat/>
    <w:uiPriority w:val="0"/>
    <w:rPr>
      <w:rFonts w:ascii="Times New Roman" w:hAnsi="Times New Roman"/>
      <w:b/>
      <w:bCs/>
      <w:kern w:val="2"/>
      <w:sz w:val="21"/>
      <w:szCs w:val="24"/>
    </w:rPr>
  </w:style>
  <w:style w:type="character" w:customStyle="1" w:styleId="77">
    <w:name w:val="批注文字 Char"/>
    <w:basedOn w:val="48"/>
    <w:link w:val="18"/>
    <w:qFormat/>
    <w:uiPriority w:val="99"/>
    <w:rPr>
      <w:rFonts w:ascii="宋体" w:hAnsi="宋体"/>
      <w:kern w:val="2"/>
      <w:sz w:val="24"/>
      <w:szCs w:val="24"/>
    </w:rPr>
  </w:style>
  <w:style w:type="character" w:customStyle="1" w:styleId="78">
    <w:name w:val="标题 2 Char"/>
    <w:basedOn w:val="48"/>
    <w:link w:val="6"/>
    <w:qFormat/>
    <w:uiPriority w:val="0"/>
    <w:rPr>
      <w:rFonts w:ascii="Arial" w:hAnsi="Arial"/>
      <w:b/>
      <w:color w:val="000000"/>
      <w:kern w:val="2"/>
      <w:sz w:val="24"/>
      <w:szCs w:val="24"/>
    </w:rPr>
  </w:style>
  <w:style w:type="character" w:customStyle="1" w:styleId="79">
    <w:name w:val="正文文本缩进 3 Char"/>
    <w:basedOn w:val="48"/>
    <w:link w:val="37"/>
    <w:qFormat/>
    <w:uiPriority w:val="0"/>
    <w:rPr>
      <w:rFonts w:ascii="Times New Roman" w:hAnsi="Times New Roman"/>
      <w:color w:val="000000"/>
      <w:kern w:val="2"/>
      <w:sz w:val="24"/>
    </w:rPr>
  </w:style>
  <w:style w:type="character" w:customStyle="1" w:styleId="80">
    <w:name w:val="Char Char8"/>
    <w:qFormat/>
    <w:locked/>
    <w:uiPriority w:val="6"/>
    <w:rPr>
      <w:rFonts w:ascii="宋体" w:hAnsi="Courier New" w:cs="Times New Roman"/>
      <w:kern w:val="2"/>
      <w:sz w:val="21"/>
    </w:rPr>
  </w:style>
  <w:style w:type="character" w:customStyle="1" w:styleId="81">
    <w:name w:val="批注文字 Char1"/>
    <w:qFormat/>
    <w:uiPriority w:val="0"/>
    <w:rPr>
      <w:kern w:val="2"/>
      <w:sz w:val="21"/>
    </w:rPr>
  </w:style>
  <w:style w:type="character" w:customStyle="1" w:styleId="82">
    <w:name w:val="Char Char2"/>
    <w:qFormat/>
    <w:uiPriority w:val="6"/>
    <w:rPr>
      <w:rFonts w:ascii="宋体" w:hAnsi="宋体"/>
      <w:kern w:val="2"/>
      <w:sz w:val="24"/>
      <w:szCs w:val="24"/>
    </w:rPr>
  </w:style>
  <w:style w:type="character" w:customStyle="1" w:styleId="83">
    <w:name w:val="明显引用 Char"/>
    <w:qFormat/>
    <w:uiPriority w:val="0"/>
    <w:rPr>
      <w:b/>
      <w:bCs/>
      <w:i/>
      <w:iCs/>
      <w:color w:val="4F81BD"/>
      <w:kern w:val="2"/>
      <w:sz w:val="21"/>
      <w:szCs w:val="22"/>
    </w:rPr>
  </w:style>
  <w:style w:type="character" w:customStyle="1" w:styleId="84">
    <w:name w:val="正文文本 2 Char"/>
    <w:basedOn w:val="48"/>
    <w:link w:val="40"/>
    <w:qFormat/>
    <w:uiPriority w:val="0"/>
    <w:rPr>
      <w:rFonts w:ascii="宋体" w:hAnsi="宋体"/>
      <w:kern w:val="2"/>
      <w:sz w:val="21"/>
      <w:szCs w:val="24"/>
      <w:u w:val="single"/>
    </w:rPr>
  </w:style>
  <w:style w:type="character" w:customStyle="1" w:styleId="85">
    <w:name w:val="副标题 Char"/>
    <w:basedOn w:val="48"/>
    <w:link w:val="34"/>
    <w:qFormat/>
    <w:uiPriority w:val="0"/>
    <w:rPr>
      <w:rFonts w:ascii="Cambria" w:hAnsi="Cambria"/>
      <w:b/>
      <w:bCs/>
      <w:kern w:val="28"/>
      <w:sz w:val="32"/>
      <w:szCs w:val="32"/>
    </w:rPr>
  </w:style>
  <w:style w:type="character" w:customStyle="1" w:styleId="86">
    <w:name w:val="Char Char15"/>
    <w:qFormat/>
    <w:locked/>
    <w:uiPriority w:val="6"/>
    <w:rPr>
      <w:rFonts w:cs="Times New Roman"/>
      <w:kern w:val="2"/>
      <w:sz w:val="21"/>
    </w:rPr>
  </w:style>
  <w:style w:type="character" w:customStyle="1" w:styleId="87">
    <w:name w:val="15"/>
    <w:qFormat/>
    <w:uiPriority w:val="0"/>
    <w:rPr>
      <w:rFonts w:hint="default" w:ascii="Times New Roman" w:hAnsi="Times New Roman" w:cs="Times New Roman"/>
      <w:b/>
      <w:bCs/>
    </w:rPr>
  </w:style>
  <w:style w:type="character" w:customStyle="1" w:styleId="88">
    <w:name w:val="批注主题 Char1"/>
    <w:qFormat/>
    <w:uiPriority w:val="0"/>
    <w:rPr>
      <w:b/>
      <w:bCs/>
      <w:kern w:val="2"/>
      <w:sz w:val="21"/>
      <w:szCs w:val="22"/>
    </w:rPr>
  </w:style>
  <w:style w:type="character" w:customStyle="1" w:styleId="89">
    <w:name w:val="页眉 Char"/>
    <w:basedOn w:val="48"/>
    <w:link w:val="31"/>
    <w:qFormat/>
    <w:uiPriority w:val="0"/>
    <w:rPr>
      <w:rFonts w:ascii="Times New Roman" w:hAnsi="Times New Roman"/>
      <w:kern w:val="2"/>
      <w:sz w:val="18"/>
    </w:rPr>
  </w:style>
  <w:style w:type="character" w:customStyle="1" w:styleId="90">
    <w:name w:val="正文首行缩进 2 Char"/>
    <w:basedOn w:val="91"/>
    <w:link w:val="45"/>
    <w:qFormat/>
    <w:uiPriority w:val="0"/>
    <w:rPr>
      <w:rFonts w:ascii="Times New Roman" w:hAnsi="Times New Roman"/>
      <w:kern w:val="2"/>
      <w:sz w:val="28"/>
      <w:szCs w:val="24"/>
    </w:rPr>
  </w:style>
  <w:style w:type="character" w:customStyle="1" w:styleId="91">
    <w:name w:val="正文文本缩进 Char"/>
    <w:basedOn w:val="48"/>
    <w:qFormat/>
    <w:uiPriority w:val="0"/>
    <w:rPr>
      <w:kern w:val="2"/>
      <w:sz w:val="21"/>
      <w:szCs w:val="22"/>
    </w:rPr>
  </w:style>
  <w:style w:type="character" w:customStyle="1" w:styleId="92">
    <w:name w:val="Char Char11"/>
    <w:qFormat/>
    <w:locked/>
    <w:uiPriority w:val="6"/>
    <w:rPr>
      <w:rFonts w:cs="Times New Roman"/>
      <w:kern w:val="2"/>
      <w:sz w:val="21"/>
    </w:rPr>
  </w:style>
  <w:style w:type="character" w:customStyle="1" w:styleId="93">
    <w:name w:val="正文首行缩进 Char"/>
    <w:basedOn w:val="94"/>
    <w:link w:val="4"/>
    <w:qFormat/>
    <w:uiPriority w:val="0"/>
    <w:rPr>
      <w:rFonts w:ascii="Times New Roman" w:hAnsi="Times New Roman"/>
      <w:kern w:val="2"/>
      <w:sz w:val="21"/>
      <w:szCs w:val="22"/>
    </w:rPr>
  </w:style>
  <w:style w:type="character" w:customStyle="1" w:styleId="94">
    <w:name w:val="正文文本 Char"/>
    <w:basedOn w:val="48"/>
    <w:link w:val="5"/>
    <w:qFormat/>
    <w:uiPriority w:val="99"/>
    <w:rPr>
      <w:kern w:val="2"/>
      <w:sz w:val="21"/>
      <w:szCs w:val="22"/>
    </w:rPr>
  </w:style>
  <w:style w:type="character" w:customStyle="1" w:styleId="95">
    <w:name w:val="Char Char21"/>
    <w:qFormat/>
    <w:locked/>
    <w:uiPriority w:val="6"/>
    <w:rPr>
      <w:rFonts w:ascii="Arial" w:hAnsi="Arial" w:cs="Times New Roman"/>
      <w:color w:val="000000"/>
      <w:kern w:val="2"/>
      <w:sz w:val="24"/>
      <w:szCs w:val="24"/>
    </w:rPr>
  </w:style>
  <w:style w:type="character" w:customStyle="1" w:styleId="96">
    <w:name w:val="日期 Char1"/>
    <w:qFormat/>
    <w:uiPriority w:val="0"/>
    <w:rPr>
      <w:kern w:val="2"/>
      <w:sz w:val="21"/>
      <w:szCs w:val="22"/>
    </w:rPr>
  </w:style>
  <w:style w:type="character" w:customStyle="1" w:styleId="97">
    <w:name w:val="纯文本 Char"/>
    <w:basedOn w:val="48"/>
    <w:link w:val="24"/>
    <w:qFormat/>
    <w:uiPriority w:val="0"/>
    <w:rPr>
      <w:rFonts w:ascii="宋体" w:hAnsi="Courier New"/>
      <w:kern w:val="2"/>
      <w:sz w:val="21"/>
    </w:rPr>
  </w:style>
  <w:style w:type="character" w:customStyle="1" w:styleId="98">
    <w:name w:val="正文文本 Char1"/>
    <w:qFormat/>
    <w:uiPriority w:val="0"/>
    <w:rPr>
      <w:kern w:val="2"/>
      <w:sz w:val="21"/>
      <w:szCs w:val="22"/>
    </w:rPr>
  </w:style>
  <w:style w:type="character" w:customStyle="1" w:styleId="99">
    <w:name w:val="Char Char16"/>
    <w:qFormat/>
    <w:locked/>
    <w:uiPriority w:val="6"/>
    <w:rPr>
      <w:rFonts w:ascii="Arial" w:hAnsi="Arial" w:cs="Times New Roman"/>
      <w:b/>
      <w:kern w:val="2"/>
      <w:sz w:val="44"/>
    </w:rPr>
  </w:style>
  <w:style w:type="character" w:customStyle="1" w:styleId="100">
    <w:name w:val="标题 Char"/>
    <w:basedOn w:val="48"/>
    <w:link w:val="3"/>
    <w:qFormat/>
    <w:uiPriority w:val="0"/>
    <w:rPr>
      <w:rFonts w:ascii="Arial" w:hAnsi="Arial"/>
      <w:b/>
      <w:kern w:val="2"/>
      <w:sz w:val="44"/>
    </w:rPr>
  </w:style>
  <w:style w:type="character" w:customStyle="1" w:styleId="101">
    <w:name w:val="Char Char"/>
    <w:qFormat/>
    <w:uiPriority w:val="6"/>
    <w:rPr>
      <w:rFonts w:ascii="宋体" w:hAnsi="宋体"/>
      <w:b/>
      <w:bCs/>
      <w:kern w:val="2"/>
      <w:sz w:val="24"/>
      <w:szCs w:val="24"/>
    </w:rPr>
  </w:style>
  <w:style w:type="character" w:customStyle="1" w:styleId="102">
    <w:name w:val="标题 9 Char"/>
    <w:basedOn w:val="48"/>
    <w:link w:val="14"/>
    <w:qFormat/>
    <w:uiPriority w:val="0"/>
    <w:rPr>
      <w:rFonts w:ascii="Arial" w:hAnsi="Arial" w:eastAsia="黑体"/>
      <w:kern w:val="2"/>
      <w:sz w:val="21"/>
    </w:rPr>
  </w:style>
  <w:style w:type="character" w:customStyle="1" w:styleId="103">
    <w:name w:val="标题 5 Char"/>
    <w:basedOn w:val="48"/>
    <w:link w:val="10"/>
    <w:qFormat/>
    <w:uiPriority w:val="0"/>
    <w:rPr>
      <w:rFonts w:ascii="Arial" w:hAnsi="Arial"/>
      <w:color w:val="000000"/>
      <w:kern w:val="2"/>
      <w:sz w:val="24"/>
      <w:szCs w:val="24"/>
    </w:rPr>
  </w:style>
  <w:style w:type="character" w:customStyle="1" w:styleId="104">
    <w:name w:val="Char Char3"/>
    <w:qFormat/>
    <w:locked/>
    <w:uiPriority w:val="6"/>
    <w:rPr>
      <w:rFonts w:cs="Times New Roman"/>
      <w:kern w:val="2"/>
      <w:sz w:val="18"/>
      <w:szCs w:val="18"/>
    </w:rPr>
  </w:style>
  <w:style w:type="character" w:customStyle="1" w:styleId="105">
    <w:name w:val="脚注文本 Char"/>
    <w:basedOn w:val="48"/>
    <w:link w:val="35"/>
    <w:qFormat/>
    <w:uiPriority w:val="0"/>
    <w:rPr>
      <w:rFonts w:ascii="宋体" w:hAnsi="宋体"/>
      <w:kern w:val="2"/>
      <w:sz w:val="18"/>
      <w:szCs w:val="18"/>
    </w:rPr>
  </w:style>
  <w:style w:type="character" w:customStyle="1" w:styleId="106">
    <w:name w:val="批注文字 Char Char"/>
    <w:qFormat/>
    <w:uiPriority w:val="0"/>
    <w:rPr>
      <w:rFonts w:ascii="宋体" w:hAnsi="Times New Roman" w:eastAsia="宋体" w:cs="Times New Roman"/>
      <w:sz w:val="28"/>
      <w:szCs w:val="20"/>
    </w:rPr>
  </w:style>
  <w:style w:type="character" w:customStyle="1" w:styleId="107">
    <w:name w:val="Char Char6"/>
    <w:qFormat/>
    <w:locked/>
    <w:uiPriority w:val="6"/>
    <w:rPr>
      <w:rFonts w:cs="Times New Roman"/>
      <w:color w:val="000000"/>
      <w:kern w:val="2"/>
      <w:sz w:val="24"/>
    </w:rPr>
  </w:style>
  <w:style w:type="character" w:customStyle="1" w:styleId="108">
    <w:name w:val="Char Char9"/>
    <w:qFormat/>
    <w:locked/>
    <w:uiPriority w:val="6"/>
    <w:rPr>
      <w:rFonts w:cs="Times New Roman"/>
      <w:kern w:val="2"/>
      <w:sz w:val="21"/>
      <w:shd w:val="clear" w:color="auto" w:fill="000080"/>
    </w:rPr>
  </w:style>
  <w:style w:type="character" w:customStyle="1" w:styleId="109">
    <w:name w:val="Char Char18"/>
    <w:qFormat/>
    <w:locked/>
    <w:uiPriority w:val="6"/>
    <w:rPr>
      <w:rFonts w:ascii="Arial" w:hAnsi="Arial" w:eastAsia="黑体" w:cs="Times New Roman"/>
      <w:kern w:val="2"/>
      <w:sz w:val="24"/>
    </w:rPr>
  </w:style>
  <w:style w:type="character" w:customStyle="1" w:styleId="110">
    <w:name w:val="Char Char14"/>
    <w:basedOn w:val="86"/>
    <w:qFormat/>
    <w:locked/>
    <w:uiPriority w:val="6"/>
    <w:rPr>
      <w:rFonts w:cs="Times New Roman"/>
      <w:kern w:val="2"/>
      <w:sz w:val="21"/>
    </w:rPr>
  </w:style>
  <w:style w:type="character" w:customStyle="1" w:styleId="111">
    <w:name w:val="HTML 预设格式 Char"/>
    <w:basedOn w:val="48"/>
    <w:link w:val="41"/>
    <w:qFormat/>
    <w:uiPriority w:val="0"/>
    <w:rPr>
      <w:rFonts w:ascii="Arial" w:hAnsi="Arial" w:cs="Arial"/>
      <w:sz w:val="24"/>
      <w:szCs w:val="24"/>
    </w:rPr>
  </w:style>
  <w:style w:type="character" w:customStyle="1" w:styleId="112">
    <w:name w:val="Char Char26"/>
    <w:qFormat/>
    <w:locked/>
    <w:uiPriority w:val="0"/>
    <w:rPr>
      <w:rFonts w:ascii="Arial" w:hAnsi="Arial" w:cs="Times New Roman"/>
      <w:b/>
      <w:bCs/>
      <w:color w:val="000000"/>
      <w:kern w:val="44"/>
      <w:sz w:val="30"/>
      <w:szCs w:val="30"/>
    </w:rPr>
  </w:style>
  <w:style w:type="character" w:customStyle="1" w:styleId="113">
    <w:name w:val="ht1"/>
    <w:qFormat/>
    <w:uiPriority w:val="0"/>
    <w:rPr>
      <w:rFonts w:ascii="黑体" w:eastAsia="黑体"/>
      <w:b/>
      <w:bCs/>
    </w:rPr>
  </w:style>
  <w:style w:type="character" w:customStyle="1" w:styleId="114">
    <w:name w:val="Char Char20"/>
    <w:qFormat/>
    <w:locked/>
    <w:uiPriority w:val="6"/>
    <w:rPr>
      <w:rFonts w:ascii="Arial" w:hAnsi="Arial" w:eastAsia="黑体" w:cs="Times New Roman"/>
      <w:b/>
      <w:bCs/>
      <w:kern w:val="2"/>
      <w:sz w:val="24"/>
      <w:szCs w:val="24"/>
    </w:rPr>
  </w:style>
  <w:style w:type="character" w:customStyle="1" w:styleId="115">
    <w:name w:val="textcontents"/>
    <w:qFormat/>
    <w:uiPriority w:val="0"/>
    <w:rPr>
      <w:rFonts w:cs="Times New Roman"/>
    </w:rPr>
  </w:style>
  <w:style w:type="character" w:customStyle="1" w:styleId="116">
    <w:name w:val="Char Char23"/>
    <w:qFormat/>
    <w:locked/>
    <w:uiPriority w:val="6"/>
    <w:rPr>
      <w:rFonts w:cs="Times New Roman"/>
      <w:b/>
      <w:color w:val="000000"/>
      <w:kern w:val="2"/>
      <w:sz w:val="24"/>
      <w:szCs w:val="24"/>
    </w:rPr>
  </w:style>
  <w:style w:type="character" w:customStyle="1" w:styleId="117">
    <w:name w:val="明显引用 Char1"/>
    <w:basedOn w:val="48"/>
    <w:link w:val="118"/>
    <w:qFormat/>
    <w:uiPriority w:val="0"/>
    <w:rPr>
      <w:b/>
      <w:bCs/>
      <w:i/>
      <w:iCs/>
      <w:color w:val="4F81BD"/>
      <w:kern w:val="2"/>
      <w:sz w:val="21"/>
      <w:szCs w:val="22"/>
    </w:rPr>
  </w:style>
  <w:style w:type="paragraph" w:styleId="118">
    <w:name w:val="Intense Quote"/>
    <w:basedOn w:val="1"/>
    <w:next w:val="1"/>
    <w:link w:val="117"/>
    <w:qFormat/>
    <w:uiPriority w:val="0"/>
    <w:pPr>
      <w:pBdr>
        <w:bottom w:val="single" w:color="4F81BD" w:sz="4" w:space="4"/>
      </w:pBdr>
      <w:spacing w:before="200" w:after="280"/>
      <w:ind w:left="936" w:right="936"/>
    </w:pPr>
    <w:rPr>
      <w:b/>
      <w:bCs/>
      <w:i/>
      <w:iCs/>
      <w:color w:val="4F81BD"/>
    </w:rPr>
  </w:style>
  <w:style w:type="character" w:customStyle="1" w:styleId="119">
    <w:name w:val="Char Char12"/>
    <w:qFormat/>
    <w:locked/>
    <w:uiPriority w:val="6"/>
    <w:rPr>
      <w:rFonts w:cs="Times New Roman"/>
      <w:kern w:val="2"/>
      <w:sz w:val="18"/>
    </w:rPr>
  </w:style>
  <w:style w:type="character" w:customStyle="1" w:styleId="120">
    <w:name w:val="批注主题 Char2"/>
    <w:qFormat/>
    <w:uiPriority w:val="0"/>
    <w:rPr>
      <w:b/>
      <w:bCs/>
      <w:kern w:val="2"/>
      <w:sz w:val="21"/>
    </w:rPr>
  </w:style>
  <w:style w:type="character" w:customStyle="1" w:styleId="121">
    <w:name w:val="日期 Char"/>
    <w:basedOn w:val="48"/>
    <w:link w:val="26"/>
    <w:qFormat/>
    <w:uiPriority w:val="0"/>
    <w:rPr>
      <w:rFonts w:ascii="Times New Roman" w:hAnsi="Times New Roman"/>
      <w:kern w:val="2"/>
      <w:sz w:val="21"/>
    </w:rPr>
  </w:style>
  <w:style w:type="character" w:customStyle="1" w:styleId="122">
    <w:name w:val="页脚 Char"/>
    <w:basedOn w:val="48"/>
    <w:link w:val="30"/>
    <w:qFormat/>
    <w:uiPriority w:val="0"/>
    <w:rPr>
      <w:rFonts w:ascii="Times New Roman" w:hAnsi="Times New Roman"/>
      <w:kern w:val="2"/>
      <w:sz w:val="18"/>
    </w:rPr>
  </w:style>
  <w:style w:type="character" w:customStyle="1" w:styleId="123">
    <w:name w:val="Char Char1"/>
    <w:qFormat/>
    <w:uiPriority w:val="6"/>
    <w:rPr>
      <w:rFonts w:ascii="宋体" w:hAnsi="宋体"/>
      <w:kern w:val="2"/>
      <w:sz w:val="18"/>
      <w:szCs w:val="18"/>
    </w:rPr>
  </w:style>
  <w:style w:type="character" w:customStyle="1" w:styleId="124">
    <w:name w:val="Char Char24"/>
    <w:qFormat/>
    <w:locked/>
    <w:uiPriority w:val="6"/>
    <w:rPr>
      <w:rFonts w:ascii="Arial" w:hAnsi="Arial" w:cs="Times New Roman"/>
      <w:b/>
      <w:color w:val="000000"/>
      <w:kern w:val="2"/>
      <w:sz w:val="24"/>
      <w:szCs w:val="24"/>
    </w:rPr>
  </w:style>
  <w:style w:type="character" w:customStyle="1" w:styleId="125">
    <w:name w:val="正文文本 3 Char"/>
    <w:basedOn w:val="48"/>
    <w:link w:val="19"/>
    <w:qFormat/>
    <w:uiPriority w:val="0"/>
    <w:rPr>
      <w:rFonts w:ascii="Times New Roman" w:hAnsi="Times New Roman"/>
      <w:kern w:val="2"/>
      <w:sz w:val="16"/>
      <w:szCs w:val="16"/>
    </w:rPr>
  </w:style>
  <w:style w:type="character" w:customStyle="1" w:styleId="126">
    <w:name w:val="正文文本缩进 Char1"/>
    <w:basedOn w:val="48"/>
    <w:link w:val="20"/>
    <w:qFormat/>
    <w:uiPriority w:val="0"/>
    <w:rPr>
      <w:rFonts w:ascii="Times New Roman" w:hAnsi="Times New Roman"/>
      <w:kern w:val="2"/>
      <w:sz w:val="28"/>
    </w:rPr>
  </w:style>
  <w:style w:type="character" w:customStyle="1" w:styleId="127">
    <w:name w:val="Char Char5"/>
    <w:qFormat/>
    <w:locked/>
    <w:uiPriority w:val="6"/>
    <w:rPr>
      <w:rFonts w:ascii="宋体" w:eastAsia="宋体" w:cs="Times New Roman"/>
      <w:kern w:val="2"/>
      <w:sz w:val="24"/>
      <w:szCs w:val="24"/>
      <w:u w:val="single"/>
    </w:rPr>
  </w:style>
  <w:style w:type="character" w:customStyle="1" w:styleId="128">
    <w:name w:val="Endnote Text Char"/>
    <w:qFormat/>
    <w:locked/>
    <w:uiPriority w:val="0"/>
    <w:rPr>
      <w:rFonts w:cs="Times New Roman"/>
      <w:kern w:val="2"/>
      <w:sz w:val="21"/>
    </w:rPr>
  </w:style>
  <w:style w:type="character" w:customStyle="1" w:styleId="129">
    <w:name w:val="正文文本缩进 2 Char"/>
    <w:basedOn w:val="48"/>
    <w:link w:val="27"/>
    <w:qFormat/>
    <w:uiPriority w:val="0"/>
    <w:rPr>
      <w:rFonts w:ascii="Times New Roman" w:hAnsi="Times New Roman"/>
      <w:color w:val="000000"/>
      <w:kern w:val="2"/>
      <w:sz w:val="24"/>
    </w:rPr>
  </w:style>
  <w:style w:type="character" w:customStyle="1" w:styleId="130">
    <w:name w:val="标题4 Char Char"/>
    <w:link w:val="131"/>
    <w:qFormat/>
    <w:uiPriority w:val="0"/>
    <w:rPr>
      <w:rFonts w:ascii="Arial" w:hAnsi="Arial"/>
      <w:b/>
      <w:bCs/>
      <w:sz w:val="24"/>
      <w:szCs w:val="32"/>
    </w:rPr>
  </w:style>
  <w:style w:type="paragraph" w:customStyle="1" w:styleId="131">
    <w:name w:val="标题4"/>
    <w:basedOn w:val="6"/>
    <w:next w:val="21"/>
    <w:link w:val="130"/>
    <w:qFormat/>
    <w:uiPriority w:val="0"/>
    <w:pPr>
      <w:spacing w:before="260" w:after="260" w:line="413" w:lineRule="auto"/>
      <w:ind w:left="0"/>
      <w:jc w:val="both"/>
    </w:pPr>
    <w:rPr>
      <w:bCs/>
      <w:color w:val="auto"/>
      <w:kern w:val="0"/>
      <w:szCs w:val="32"/>
    </w:rPr>
  </w:style>
  <w:style w:type="character" w:customStyle="1" w:styleId="132">
    <w:name w:val="明显强调1"/>
    <w:qFormat/>
    <w:uiPriority w:val="0"/>
    <w:rPr>
      <w:b/>
      <w:bCs/>
      <w:i/>
      <w:iCs/>
      <w:color w:val="4F81BD"/>
    </w:rPr>
  </w:style>
  <w:style w:type="character" w:customStyle="1" w:styleId="133">
    <w:name w:val="Char Char4"/>
    <w:qFormat/>
    <w:locked/>
    <w:uiPriority w:val="6"/>
    <w:rPr>
      <w:rFonts w:cs="Times New Roman"/>
      <w:kern w:val="2"/>
      <w:sz w:val="21"/>
    </w:rPr>
  </w:style>
  <w:style w:type="character" w:customStyle="1" w:styleId="134">
    <w:name w:val="Char Char7"/>
    <w:qFormat/>
    <w:locked/>
    <w:uiPriority w:val="6"/>
    <w:rPr>
      <w:rFonts w:cs="Times New Roman"/>
      <w:color w:val="000000"/>
      <w:kern w:val="2"/>
      <w:sz w:val="24"/>
    </w:rPr>
  </w:style>
  <w:style w:type="character" w:customStyle="1" w:styleId="135">
    <w:name w:val="文档结构图 Char1"/>
    <w:qFormat/>
    <w:uiPriority w:val="0"/>
    <w:rPr>
      <w:rFonts w:ascii="宋体"/>
      <w:kern w:val="2"/>
      <w:sz w:val="18"/>
      <w:szCs w:val="18"/>
    </w:rPr>
  </w:style>
  <w:style w:type="character" w:customStyle="1" w:styleId="136">
    <w:name w:val="标题 1 Char"/>
    <w:basedOn w:val="48"/>
    <w:link w:val="2"/>
    <w:qFormat/>
    <w:uiPriority w:val="0"/>
    <w:rPr>
      <w:rFonts w:ascii="Arial" w:hAnsi="Arial"/>
      <w:b/>
      <w:bCs/>
      <w:color w:val="000000"/>
      <w:kern w:val="44"/>
      <w:sz w:val="30"/>
      <w:szCs w:val="30"/>
    </w:rPr>
  </w:style>
  <w:style w:type="character" w:customStyle="1" w:styleId="137">
    <w:name w:val="标题 3 Char"/>
    <w:basedOn w:val="48"/>
    <w:link w:val="8"/>
    <w:qFormat/>
    <w:uiPriority w:val="0"/>
    <w:rPr>
      <w:b/>
      <w:bCs/>
      <w:kern w:val="2"/>
      <w:sz w:val="32"/>
      <w:szCs w:val="32"/>
    </w:rPr>
  </w:style>
  <w:style w:type="character" w:customStyle="1" w:styleId="138">
    <w:name w:val="批注框文本 Char1"/>
    <w:qFormat/>
    <w:uiPriority w:val="0"/>
    <w:rPr>
      <w:kern w:val="2"/>
      <w:sz w:val="18"/>
      <w:szCs w:val="18"/>
    </w:rPr>
  </w:style>
  <w:style w:type="character" w:customStyle="1" w:styleId="139">
    <w:name w:val="Char Char10"/>
    <w:qFormat/>
    <w:locked/>
    <w:uiPriority w:val="6"/>
    <w:rPr>
      <w:rFonts w:cs="Times New Roman"/>
      <w:kern w:val="2"/>
      <w:sz w:val="28"/>
    </w:rPr>
  </w:style>
  <w:style w:type="character" w:customStyle="1" w:styleId="140">
    <w:name w:val="文一 Char"/>
    <w:link w:val="141"/>
    <w:qFormat/>
    <w:uiPriority w:val="0"/>
    <w:rPr>
      <w:rFonts w:ascii="Times New Roman" w:hAnsi="Times New Roman"/>
      <w:snapToGrid w:val="0"/>
      <w:spacing w:val="4"/>
      <w:sz w:val="24"/>
      <w:szCs w:val="24"/>
    </w:rPr>
  </w:style>
  <w:style w:type="paragraph" w:customStyle="1" w:styleId="141">
    <w:name w:val="文一"/>
    <w:basedOn w:val="1"/>
    <w:link w:val="140"/>
    <w:qFormat/>
    <w:uiPriority w:val="0"/>
    <w:pPr>
      <w:topLinePunct/>
      <w:adjustRightInd w:val="0"/>
      <w:snapToGrid w:val="0"/>
      <w:spacing w:line="360" w:lineRule="auto"/>
      <w:ind w:firstLine="200" w:firstLineChars="200"/>
    </w:pPr>
    <w:rPr>
      <w:snapToGrid w:val="0"/>
      <w:spacing w:val="4"/>
      <w:kern w:val="0"/>
      <w:sz w:val="24"/>
      <w:szCs w:val="24"/>
    </w:rPr>
  </w:style>
  <w:style w:type="character" w:customStyle="1" w:styleId="142">
    <w:name w:val="Char Char25"/>
    <w:qFormat/>
    <w:locked/>
    <w:uiPriority w:val="6"/>
    <w:rPr>
      <w:rFonts w:ascii="Arial" w:hAnsi="Arial"/>
      <w:b/>
      <w:bCs/>
      <w:color w:val="000000"/>
      <w:kern w:val="44"/>
      <w:sz w:val="30"/>
      <w:szCs w:val="30"/>
    </w:rPr>
  </w:style>
  <w:style w:type="character" w:customStyle="1" w:styleId="143">
    <w:name w:val="批注框文本 Char"/>
    <w:basedOn w:val="48"/>
    <w:link w:val="29"/>
    <w:qFormat/>
    <w:uiPriority w:val="0"/>
    <w:rPr>
      <w:rFonts w:ascii="Times New Roman" w:hAnsi="Times New Roman"/>
      <w:kern w:val="2"/>
      <w:sz w:val="18"/>
      <w:szCs w:val="18"/>
    </w:rPr>
  </w:style>
  <w:style w:type="character" w:customStyle="1" w:styleId="144">
    <w:name w:val="Char Char13"/>
    <w:qFormat/>
    <w:locked/>
    <w:uiPriority w:val="6"/>
    <w:rPr>
      <w:rFonts w:cs="Times New Roman"/>
      <w:kern w:val="2"/>
      <w:sz w:val="18"/>
    </w:rPr>
  </w:style>
  <w:style w:type="paragraph" w:customStyle="1" w:styleId="145">
    <w:name w:val="Char Char Char1 Char"/>
    <w:basedOn w:val="17"/>
    <w:qFormat/>
    <w:uiPriority w:val="0"/>
    <w:rPr>
      <w:rFonts w:ascii="Tahoma" w:hAnsi="Tahoma"/>
      <w:sz w:val="24"/>
      <w:szCs w:val="24"/>
    </w:rPr>
  </w:style>
  <w:style w:type="paragraph" w:customStyle="1" w:styleId="146">
    <w:name w:val="CM57"/>
    <w:basedOn w:val="147"/>
    <w:next w:val="147"/>
    <w:qFormat/>
    <w:uiPriority w:val="0"/>
    <w:rPr>
      <w:color w:val="auto"/>
    </w:rPr>
  </w:style>
  <w:style w:type="paragraph" w:customStyle="1" w:styleId="14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8">
    <w:name w:val="修订1"/>
    <w:qFormat/>
    <w:uiPriority w:val="0"/>
    <w:rPr>
      <w:rFonts w:ascii="Times New Roman" w:hAnsi="Times New Roman" w:eastAsia="宋体" w:cs="Times New Roman"/>
      <w:kern w:val="2"/>
      <w:sz w:val="21"/>
      <w:szCs w:val="24"/>
      <w:lang w:val="en-US" w:eastAsia="zh-CN" w:bidi="ar-SA"/>
    </w:rPr>
  </w:style>
  <w:style w:type="paragraph" w:customStyle="1" w:styleId="149">
    <w:name w:val="样式 标题 2 + Times New Roman 四号 非加粗 段前: 5 磅 段后: 0 磅 行距: 固定值 20..."/>
    <w:basedOn w:val="6"/>
    <w:qFormat/>
    <w:uiPriority w:val="0"/>
    <w:pPr>
      <w:spacing w:before="100" w:after="0" w:line="400" w:lineRule="exact"/>
      <w:ind w:left="0"/>
      <w:jc w:val="both"/>
    </w:pPr>
    <w:rPr>
      <w:rFonts w:ascii="Times New Roman" w:hAnsi="Times New Roman" w:eastAsia="黑体" w:cs="宋体"/>
      <w:b w:val="0"/>
      <w:color w:val="auto"/>
      <w:kern w:val="0"/>
      <w:sz w:val="28"/>
      <w:szCs w:val="20"/>
    </w:rPr>
  </w:style>
  <w:style w:type="paragraph" w:customStyle="1" w:styleId="150">
    <w:name w:val="area"/>
    <w:basedOn w:val="1"/>
    <w:qFormat/>
    <w:uiPriority w:val="0"/>
    <w:pPr>
      <w:widowControl/>
      <w:spacing w:before="30"/>
      <w:jc w:val="center"/>
    </w:pPr>
    <w:rPr>
      <w:rFonts w:ascii="方正仿宋简体" w:hAnsi="宋体" w:eastAsia="方正仿宋简体"/>
      <w:color w:val="000000"/>
      <w:kern w:val="0"/>
      <w:sz w:val="28"/>
      <w:szCs w:val="28"/>
    </w:rPr>
  </w:style>
  <w:style w:type="paragraph" w:customStyle="1" w:styleId="151">
    <w:name w:val="Char"/>
    <w:basedOn w:val="1"/>
    <w:qFormat/>
    <w:uiPriority w:val="0"/>
    <w:rPr>
      <w:rFonts w:ascii="Tahoma" w:hAnsi="Tahoma"/>
      <w:sz w:val="24"/>
      <w:szCs w:val="20"/>
    </w:rPr>
  </w:style>
  <w:style w:type="paragraph" w:customStyle="1" w:styleId="152">
    <w:name w:val="公文标题"/>
    <w:basedOn w:val="8"/>
    <w:qFormat/>
    <w:uiPriority w:val="0"/>
    <w:pPr>
      <w:spacing w:line="240" w:lineRule="auto"/>
      <w:ind w:left="1469" w:right="1542"/>
      <w:jc w:val="center"/>
    </w:pPr>
    <w:rPr>
      <w:bCs w:val="0"/>
      <w:sz w:val="44"/>
      <w:szCs w:val="24"/>
    </w:rPr>
  </w:style>
  <w:style w:type="paragraph" w:customStyle="1" w:styleId="153">
    <w:name w:val="章节二"/>
    <w:basedOn w:val="1"/>
    <w:next w:val="1"/>
    <w:qFormat/>
    <w:uiPriority w:val="0"/>
    <w:pPr>
      <w:spacing w:beforeLines="50" w:afterLines="50"/>
      <w:jc w:val="center"/>
      <w:outlineLvl w:val="1"/>
    </w:pPr>
    <w:rPr>
      <w:rFonts w:eastAsia="黑体"/>
      <w:b/>
      <w:sz w:val="30"/>
      <w:szCs w:val="30"/>
    </w:rPr>
  </w:style>
  <w:style w:type="paragraph" w:customStyle="1" w:styleId="154">
    <w:name w:val="章节三"/>
    <w:basedOn w:val="141"/>
    <w:next w:val="141"/>
    <w:qFormat/>
    <w:uiPriority w:val="0"/>
    <w:pPr>
      <w:spacing w:beforeLines="50" w:afterLines="50" w:line="240" w:lineRule="auto"/>
      <w:ind w:firstLine="0" w:firstLineChars="0"/>
      <w:jc w:val="left"/>
      <w:outlineLvl w:val="2"/>
    </w:pPr>
    <w:rPr>
      <w:rFonts w:ascii="黑体" w:hAnsi="宋体" w:eastAsia="黑体"/>
      <w:b/>
    </w:rPr>
  </w:style>
  <w:style w:type="paragraph" w:customStyle="1" w:styleId="155">
    <w:name w:val="CM5"/>
    <w:basedOn w:val="147"/>
    <w:next w:val="147"/>
    <w:qFormat/>
    <w:uiPriority w:val="0"/>
    <w:pPr>
      <w:spacing w:line="180" w:lineRule="atLeast"/>
    </w:pPr>
    <w:rPr>
      <w:color w:val="auto"/>
    </w:rPr>
  </w:style>
  <w:style w:type="paragraph" w:customStyle="1" w:styleId="156">
    <w:name w:val="CM56"/>
    <w:basedOn w:val="147"/>
    <w:next w:val="147"/>
    <w:qFormat/>
    <w:uiPriority w:val="0"/>
    <w:rPr>
      <w:color w:val="auto"/>
    </w:rPr>
  </w:style>
  <w:style w:type="paragraph" w:customStyle="1" w:styleId="15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58">
    <w:name w:val="封一"/>
    <w:basedOn w:val="141"/>
    <w:next w:val="141"/>
    <w:qFormat/>
    <w:uiPriority w:val="0"/>
    <w:pPr>
      <w:ind w:firstLine="0" w:firstLineChars="0"/>
      <w:jc w:val="center"/>
    </w:pPr>
    <w:rPr>
      <w:rFonts w:eastAsia="黑体"/>
      <w:b/>
      <w:sz w:val="84"/>
      <w:szCs w:val="84"/>
    </w:rPr>
  </w:style>
  <w:style w:type="paragraph" w:customStyle="1" w:styleId="15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styleId="160">
    <w:name w:val="List Paragraph"/>
    <w:basedOn w:val="1"/>
    <w:qFormat/>
    <w:uiPriority w:val="34"/>
    <w:pPr>
      <w:ind w:firstLine="420" w:firstLineChars="200"/>
    </w:pPr>
    <w:rPr>
      <w:szCs w:val="20"/>
    </w:rPr>
  </w:style>
  <w:style w:type="paragraph" w:customStyle="1" w:styleId="161">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2">
    <w:name w:val="tc"/>
    <w:basedOn w:val="1"/>
    <w:qFormat/>
    <w:uiPriority w:val="0"/>
    <w:pPr>
      <w:widowControl/>
      <w:spacing w:before="30"/>
      <w:jc w:val="center"/>
    </w:pPr>
    <w:rPr>
      <w:rFonts w:ascii="黑体" w:hAnsi="宋体" w:eastAsia="黑体"/>
      <w:color w:val="000000"/>
      <w:kern w:val="0"/>
      <w:sz w:val="36"/>
      <w:szCs w:val="36"/>
    </w:rPr>
  </w:style>
  <w:style w:type="paragraph" w:customStyle="1" w:styleId="163">
    <w:name w:val="批注主题1"/>
    <w:basedOn w:val="18"/>
    <w:next w:val="18"/>
    <w:qFormat/>
    <w:uiPriority w:val="0"/>
    <w:rPr>
      <w:b/>
      <w:bCs/>
    </w:rPr>
  </w:style>
  <w:style w:type="paragraph" w:customStyle="1" w:styleId="164">
    <w:name w:val="批注框文本1"/>
    <w:basedOn w:val="1"/>
    <w:qFormat/>
    <w:uiPriority w:val="0"/>
    <w:rPr>
      <w:sz w:val="18"/>
      <w:szCs w:val="18"/>
    </w:rPr>
  </w:style>
  <w:style w:type="paragraph" w:customStyle="1" w:styleId="165">
    <w:name w:val="Char Char Char Char1 Char Char"/>
    <w:basedOn w:val="1"/>
    <w:qFormat/>
    <w:uiPriority w:val="0"/>
    <w:pPr>
      <w:spacing w:line="360" w:lineRule="auto"/>
      <w:ind w:firstLine="200" w:firstLineChars="200"/>
      <w:jc w:val="center"/>
    </w:pPr>
    <w:rPr>
      <w:kern w:val="10"/>
      <w:szCs w:val="20"/>
    </w:rPr>
  </w:style>
  <w:style w:type="paragraph" w:customStyle="1" w:styleId="166">
    <w:name w:val="CM3"/>
    <w:basedOn w:val="147"/>
    <w:next w:val="147"/>
    <w:qFormat/>
    <w:uiPriority w:val="0"/>
    <w:rPr>
      <w:color w:val="auto"/>
    </w:rPr>
  </w:style>
  <w:style w:type="paragraph" w:customStyle="1" w:styleId="167">
    <w:name w:val="CM7"/>
    <w:basedOn w:val="147"/>
    <w:next w:val="147"/>
    <w:qFormat/>
    <w:uiPriority w:val="0"/>
    <w:pPr>
      <w:spacing w:line="191" w:lineRule="atLeast"/>
    </w:pPr>
    <w:rPr>
      <w:color w:val="auto"/>
    </w:rPr>
  </w:style>
  <w:style w:type="paragraph" w:customStyle="1" w:styleId="168">
    <w:name w:val="xb"/>
    <w:basedOn w:val="1"/>
    <w:qFormat/>
    <w:uiPriority w:val="0"/>
    <w:pPr>
      <w:widowControl/>
      <w:spacing w:before="30"/>
      <w:jc w:val="center"/>
    </w:pPr>
    <w:rPr>
      <w:rFonts w:ascii="方正书宋简体" w:hAnsi="宋体" w:eastAsia="方正书宋简体"/>
      <w:color w:val="000000"/>
      <w:kern w:val="0"/>
      <w:szCs w:val="21"/>
    </w:rPr>
  </w:style>
  <w:style w:type="paragraph" w:customStyle="1" w:styleId="169">
    <w:name w:val="文二"/>
    <w:basedOn w:val="1"/>
    <w:qFormat/>
    <w:uiPriority w:val="0"/>
    <w:pPr>
      <w:jc w:val="left"/>
    </w:pPr>
    <w:rPr>
      <w:rFonts w:ascii="宋体" w:hAnsi="宋体"/>
      <w:szCs w:val="21"/>
    </w:rPr>
  </w:style>
  <w:style w:type="paragraph" w:customStyle="1" w:styleId="170">
    <w:name w:val="样式1"/>
    <w:basedOn w:val="1"/>
    <w:qFormat/>
    <w:uiPriority w:val="0"/>
    <w:rPr>
      <w:szCs w:val="20"/>
    </w:rPr>
  </w:style>
  <w:style w:type="paragraph" w:customStyle="1" w:styleId="17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2">
    <w:name w:val="样式 标题 3 + (中文) 黑体 小四 非加粗 段前: 7.8 磅 段后: 0 磅 行距: 固定值 20 磅"/>
    <w:basedOn w:val="8"/>
    <w:qFormat/>
    <w:uiPriority w:val="0"/>
    <w:pPr>
      <w:spacing w:before="156" w:after="156" w:line="400" w:lineRule="exact"/>
    </w:pPr>
    <w:rPr>
      <w:rFonts w:ascii="宋体" w:hAnsi="宋体" w:eastAsia="黑体" w:cs="宋体"/>
      <w:bCs w:val="0"/>
      <w:sz w:val="36"/>
      <w:szCs w:val="20"/>
    </w:rPr>
  </w:style>
  <w:style w:type="paragraph" w:customStyle="1" w:styleId="173">
    <w:name w:val="_Style 1"/>
    <w:basedOn w:val="1"/>
    <w:qFormat/>
    <w:uiPriority w:val="34"/>
    <w:pPr>
      <w:ind w:firstLine="420" w:firstLineChars="200"/>
    </w:pPr>
    <w:rPr>
      <w:szCs w:val="20"/>
    </w:rPr>
  </w:style>
  <w:style w:type="paragraph" w:customStyle="1" w:styleId="174">
    <w:name w:val="封四"/>
    <w:basedOn w:val="141"/>
    <w:next w:val="141"/>
    <w:qFormat/>
    <w:uiPriority w:val="0"/>
    <w:pPr>
      <w:jc w:val="left"/>
    </w:pPr>
    <w:rPr>
      <w:sz w:val="30"/>
      <w:szCs w:val="30"/>
    </w:rPr>
  </w:style>
  <w:style w:type="paragraph" w:customStyle="1" w:styleId="175">
    <w:name w:val="Char Char Char Char Char Char"/>
    <w:basedOn w:val="1"/>
    <w:qFormat/>
    <w:uiPriority w:val="0"/>
    <w:pPr>
      <w:widowControl/>
      <w:spacing w:after="160" w:line="240" w:lineRule="exact"/>
      <w:jc w:val="left"/>
    </w:pPr>
    <w:rPr>
      <w:kern w:val="0"/>
      <w:szCs w:val="20"/>
    </w:rPr>
  </w:style>
  <w:style w:type="paragraph" w:customStyle="1" w:styleId="176">
    <w:name w:val="发文落款"/>
    <w:basedOn w:val="177"/>
    <w:qFormat/>
    <w:uiPriority w:val="0"/>
    <w:pPr>
      <w:ind w:left="4094" w:right="607" w:firstLine="0"/>
      <w:jc w:val="center"/>
    </w:pPr>
  </w:style>
  <w:style w:type="paragraph" w:customStyle="1" w:styleId="17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78">
    <w:name w:val="Char Char1 Char Char"/>
    <w:basedOn w:val="1"/>
    <w:qFormat/>
    <w:uiPriority w:val="0"/>
    <w:rPr>
      <w:rFonts w:ascii="Tahoma" w:hAnsi="Tahoma" w:cs="宋体"/>
      <w:kern w:val="0"/>
      <w:sz w:val="24"/>
      <w:szCs w:val="20"/>
    </w:rPr>
  </w:style>
  <w:style w:type="paragraph" w:styleId="179">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0">
    <w:name w:val="公文抬头"/>
    <w:basedOn w:val="7"/>
    <w:qFormat/>
    <w:uiPriority w:val="0"/>
    <w:pPr>
      <w:ind w:firstLine="0"/>
    </w:pPr>
    <w:rPr>
      <w:rFonts w:ascii="仿宋_GB2312" w:eastAsia="仿宋_GB2312"/>
      <w:sz w:val="30"/>
      <w:szCs w:val="24"/>
    </w:rPr>
  </w:style>
  <w:style w:type="paragraph" w:customStyle="1" w:styleId="181">
    <w:name w:val="文书"/>
    <w:basedOn w:val="1"/>
    <w:qFormat/>
    <w:uiPriority w:val="0"/>
    <w:pPr>
      <w:ind w:firstLine="560" w:firstLineChars="200"/>
    </w:pPr>
    <w:rPr>
      <w:sz w:val="28"/>
      <w:szCs w:val="24"/>
    </w:rPr>
  </w:style>
  <w:style w:type="paragraph" w:customStyle="1" w:styleId="182">
    <w:name w:val="Char Char Char Char"/>
    <w:basedOn w:val="1"/>
    <w:qFormat/>
    <w:uiPriority w:val="0"/>
    <w:rPr>
      <w:sz w:val="30"/>
      <w:szCs w:val="24"/>
    </w:rPr>
  </w:style>
  <w:style w:type="paragraph" w:customStyle="1" w:styleId="183">
    <w:name w:val="Char11"/>
    <w:basedOn w:val="1"/>
    <w:qFormat/>
    <w:uiPriority w:val="0"/>
    <w:pPr>
      <w:spacing w:line="360" w:lineRule="auto"/>
      <w:jc w:val="center"/>
    </w:pPr>
    <w:rPr>
      <w:rFonts w:eastAsia="仿宋_GB2312"/>
      <w:b/>
      <w:sz w:val="32"/>
      <w:szCs w:val="24"/>
    </w:rPr>
  </w:style>
  <w:style w:type="paragraph" w:customStyle="1" w:styleId="184">
    <w:name w:val="CM37"/>
    <w:basedOn w:val="147"/>
    <w:next w:val="147"/>
    <w:qFormat/>
    <w:uiPriority w:val="0"/>
    <w:rPr>
      <w:color w:val="auto"/>
    </w:rPr>
  </w:style>
  <w:style w:type="paragraph" w:customStyle="1" w:styleId="185">
    <w:name w:val="文提"/>
    <w:basedOn w:val="141"/>
    <w:qFormat/>
    <w:uiPriority w:val="0"/>
    <w:pPr>
      <w:ind w:firstLine="0" w:firstLineChars="0"/>
    </w:pPr>
    <w:rPr>
      <w:rFonts w:eastAsia="黑体" w:cs="宋体"/>
      <w:b/>
    </w:rPr>
  </w:style>
  <w:style w:type="paragraph" w:customStyle="1" w:styleId="186">
    <w:name w:val="CM60"/>
    <w:basedOn w:val="147"/>
    <w:next w:val="147"/>
    <w:qFormat/>
    <w:uiPriority w:val="0"/>
    <w:rPr>
      <w:color w:val="auto"/>
    </w:rPr>
  </w:style>
  <w:style w:type="paragraph" w:customStyle="1" w:styleId="187">
    <w:name w:val="正文1"/>
    <w:qFormat/>
    <w:uiPriority w:val="0"/>
    <w:pPr>
      <w:jc w:val="both"/>
    </w:pPr>
    <w:rPr>
      <w:rFonts w:ascii="Times New Roman" w:hAnsi="Times New Roman" w:eastAsia="宋体" w:cs="宋体"/>
      <w:kern w:val="2"/>
      <w:sz w:val="21"/>
      <w:szCs w:val="21"/>
      <w:lang w:val="en-US" w:eastAsia="zh-CN" w:bidi="ar-SA"/>
    </w:rPr>
  </w:style>
  <w:style w:type="paragraph" w:customStyle="1" w:styleId="188">
    <w:name w:val="Char1"/>
    <w:basedOn w:val="1"/>
    <w:qFormat/>
    <w:uiPriority w:val="0"/>
    <w:pPr>
      <w:numPr>
        <w:ilvl w:val="0"/>
        <w:numId w:val="1"/>
      </w:numPr>
    </w:pPr>
    <w:rPr>
      <w:sz w:val="24"/>
      <w:szCs w:val="24"/>
    </w:rPr>
  </w:style>
  <w:style w:type="paragraph" w:customStyle="1" w:styleId="189">
    <w:name w:val="CM2"/>
    <w:basedOn w:val="147"/>
    <w:next w:val="147"/>
    <w:qFormat/>
    <w:uiPriority w:val="0"/>
    <w:pPr>
      <w:spacing w:line="188" w:lineRule="atLeast"/>
    </w:pPr>
    <w:rPr>
      <w:color w:val="auto"/>
    </w:rPr>
  </w:style>
  <w:style w:type="paragraph" w:customStyle="1" w:styleId="190">
    <w:name w:val="正题"/>
    <w:basedOn w:val="141"/>
    <w:next w:val="141"/>
    <w:qFormat/>
    <w:uiPriority w:val="0"/>
    <w:pPr>
      <w:ind w:firstLine="0" w:firstLineChars="0"/>
      <w:jc w:val="center"/>
    </w:pPr>
    <w:rPr>
      <w:rFonts w:eastAsia="黑体"/>
      <w:b/>
      <w:sz w:val="36"/>
      <w:szCs w:val="36"/>
    </w:rPr>
  </w:style>
  <w:style w:type="paragraph" w:customStyle="1" w:styleId="191">
    <w:name w:val="封二"/>
    <w:basedOn w:val="141"/>
    <w:next w:val="141"/>
    <w:qFormat/>
    <w:uiPriority w:val="0"/>
    <w:pPr>
      <w:ind w:firstLine="0" w:firstLineChars="0"/>
      <w:jc w:val="center"/>
    </w:pPr>
    <w:rPr>
      <w:rFonts w:eastAsia="黑体"/>
      <w:b/>
      <w:sz w:val="36"/>
      <w:szCs w:val="36"/>
    </w:rPr>
  </w:style>
  <w:style w:type="paragraph" w:customStyle="1" w:styleId="192">
    <w:name w:val="表头"/>
    <w:basedOn w:val="1"/>
    <w:qFormat/>
    <w:uiPriority w:val="0"/>
    <w:pPr>
      <w:spacing w:line="360" w:lineRule="auto"/>
      <w:jc w:val="center"/>
    </w:pPr>
    <w:rPr>
      <w:rFonts w:ascii="黑体" w:eastAsia="黑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2051"/>
    <customShpInfo spid="_x0000_s1029"/>
    <customShpInfo spid="_x0000_s1028"/>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SUPCON</Company>
  <Pages>16</Pages>
  <Words>763</Words>
  <Characters>4351</Characters>
  <Lines>36</Lines>
  <Paragraphs>10</Paragraphs>
  <TotalTime>0</TotalTime>
  <ScaleCrop>false</ScaleCrop>
  <LinksUpToDate>false</LinksUpToDate>
  <CharactersWithSpaces>5104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2019-10-08T03:32:00Z</dcterms:created>
  <dc:creator>Administrator</dc:creator>
  <cp:lastModifiedBy>路心</cp:lastModifiedBy>
  <cp:lastPrinted>2019-10-09T08:01:00Z</cp:lastPrinted>
  <dcterms:modified xsi:type="dcterms:W3CDTF">2020-09-07T02:39:40Z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