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lang w:val="en-US" w:eastAsia="zh-CN"/>
        </w:rPr>
        <w:t>广州市南沙区虎门渡口停车场</w:t>
      </w:r>
      <w:r>
        <w:rPr>
          <w:rFonts w:hint="eastAsia" w:ascii="黑体" w:hAnsi="黑体" w:eastAsia="黑体" w:cs="微软雅黑"/>
          <w:b/>
          <w:color w:val="auto"/>
          <w:sz w:val="32"/>
          <w:szCs w:val="32"/>
          <w:highlight w:val="none"/>
        </w:rPr>
        <w:t>招租公告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center"/>
        <w:textAlignment w:val="auto"/>
        <w:outlineLvl w:val="9"/>
        <w:rPr>
          <w:rFonts w:hint="eastAsia" w:ascii="黑体" w:hAnsi="黑体" w:eastAsia="黑体" w:cs="微软雅黑"/>
          <w:b/>
          <w:color w:val="auto"/>
          <w:sz w:val="31"/>
          <w:szCs w:val="31"/>
          <w:highlight w:val="none"/>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w:t>
      </w:r>
      <w:r>
        <w:rPr>
          <w:rFonts w:hint="eastAsia" w:ascii="宋体" w:hAnsi="宋体"/>
          <w:color w:val="auto"/>
          <w:sz w:val="30"/>
          <w:szCs w:val="30"/>
          <w:highlight w:val="none"/>
          <w:lang w:eastAsia="zh-CN"/>
        </w:rPr>
        <w:t>广州市南沙区虎门渡口停车场</w:t>
      </w:r>
      <w:r>
        <w:rPr>
          <w:rFonts w:hint="eastAsia" w:ascii="宋体" w:hAnsi="宋体"/>
          <w:color w:val="auto"/>
          <w:sz w:val="30"/>
          <w:szCs w:val="30"/>
          <w:highlight w:val="none"/>
        </w:rPr>
        <w:t>公告如下：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316" w:hanging="720"/>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物业名称：</w:t>
      </w:r>
      <w:r>
        <w:rPr>
          <w:rFonts w:hint="eastAsia" w:ascii="宋体" w:hAnsi="宋体" w:cs="仿宋_GB2312"/>
          <w:color w:val="auto"/>
          <w:kern w:val="0"/>
          <w:sz w:val="28"/>
          <w:szCs w:val="28"/>
          <w:highlight w:val="none"/>
          <w:shd w:val="clear" w:color="auto" w:fill="FFFFFF"/>
          <w:lang w:val="en-US" w:eastAsia="zh-CN"/>
        </w:rPr>
        <w:t>广州市南沙区虎门渡口停车场</w:t>
      </w:r>
      <w:r>
        <w:rPr>
          <w:rFonts w:hint="eastAsia" w:ascii="宋体" w:hAnsi="宋体" w:cs="仿宋_GB2312"/>
          <w:color w:val="auto"/>
          <w:kern w:val="0"/>
          <w:sz w:val="28"/>
          <w:szCs w:val="28"/>
          <w:highlight w:val="none"/>
          <w:shd w:val="clear" w:color="auto" w:fill="FFFFFF"/>
          <w:lang w:eastAsia="zh-CN"/>
        </w:rPr>
        <w:t>，占地面积</w:t>
      </w:r>
      <w:r>
        <w:rPr>
          <w:rFonts w:hint="eastAsia" w:ascii="宋体" w:hAnsi="宋体" w:cs="仿宋_GB2312"/>
          <w:color w:val="auto"/>
          <w:kern w:val="0"/>
          <w:sz w:val="28"/>
          <w:szCs w:val="28"/>
          <w:highlight w:val="none"/>
          <w:shd w:val="clear" w:color="auto" w:fill="FFFFFF"/>
          <w:lang w:val="en-US" w:eastAsia="zh-CN"/>
        </w:rPr>
        <w:t>800</w:t>
      </w:r>
      <w:r>
        <w:rPr>
          <w:rFonts w:hint="eastAsia" w:ascii="宋体" w:hAnsi="宋体" w:cs="仿宋_GB2312"/>
          <w:color w:val="auto"/>
          <w:kern w:val="0"/>
          <w:sz w:val="28"/>
          <w:szCs w:val="28"/>
          <w:highlight w:val="none"/>
          <w:shd w:val="clear" w:color="auto" w:fill="FFFFFF"/>
          <w:lang w:eastAsia="zh-CN"/>
        </w:rPr>
        <w:t>平方米，</w:t>
      </w:r>
      <w:r>
        <w:rPr>
          <w:rFonts w:hint="eastAsia" w:ascii="宋体" w:hAnsi="宋体" w:cs="仿宋_GB2312"/>
          <w:color w:val="auto"/>
          <w:kern w:val="0"/>
          <w:sz w:val="28"/>
          <w:szCs w:val="28"/>
          <w:highlight w:val="none"/>
          <w:shd w:val="clear" w:color="auto" w:fill="FFFFFF"/>
          <w:lang w:val="en-US" w:eastAsia="zh-CN"/>
        </w:rPr>
        <w:t>位于广州市南沙区港前大道北2号虎门渡口西岸码头，目前状态属于空置中。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宋体" w:hAnsi="宋体" w:cs="仿宋_GB2312"/>
          <w:color w:val="auto"/>
          <w:kern w:val="0"/>
          <w:sz w:val="28"/>
          <w:szCs w:val="28"/>
          <w:highlight w:val="none"/>
          <w:shd w:val="clear" w:color="auto" w:fill="FFFFFF"/>
          <w:lang w:eastAsia="zh-CN"/>
        </w:rPr>
      </w:pPr>
      <w:r>
        <w:rPr>
          <w:rFonts w:hint="eastAsia" w:ascii="宋体" w:hAnsi="宋体" w:cs="仿宋_GB2312"/>
          <w:color w:val="auto"/>
          <w:kern w:val="0"/>
          <w:sz w:val="28"/>
          <w:szCs w:val="28"/>
          <w:highlight w:val="none"/>
          <w:shd w:val="clear" w:color="auto" w:fill="FFFFFF"/>
        </w:rPr>
        <w:t>1、按现状出租</w:t>
      </w:r>
      <w:r>
        <w:rPr>
          <w:rFonts w:hint="eastAsia" w:ascii="宋体" w:hAnsi="宋体" w:cs="仿宋_GB2312"/>
          <w:color w:val="auto"/>
          <w:kern w:val="0"/>
          <w:sz w:val="28"/>
          <w:szCs w:val="28"/>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租期一年，如甲方无其他用途继续出租，乙方可按原合同续签一年，月租金在第一年的基础上增长5%（是否可以续租一年，以甲方书面通知为准）。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lang w:val="en-US" w:eastAsia="zh-CN"/>
        </w:rPr>
        <w:t>3</w:t>
      </w:r>
      <w:r>
        <w:rPr>
          <w:rFonts w:hint="eastAsia" w:ascii="宋体" w:hAnsi="宋体" w:cs="仿宋_GB2312"/>
          <w:color w:val="auto"/>
          <w:kern w:val="0"/>
          <w:sz w:val="28"/>
          <w:szCs w:val="28"/>
          <w:highlight w:val="none"/>
          <w:shd w:val="clear" w:color="auto" w:fill="FFFFFF"/>
        </w:rPr>
        <w:t>、承租方基本要求：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擅自转租、分租。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擅自转让、转借他人或擅自调换使用。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改变用途。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进行违法活动。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，保证金不退还，且由此造成的损失由承租方赔偿。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按现状交付使用，交付面积</w:t>
      </w:r>
      <w:r>
        <w:rPr>
          <w:rFonts w:hint="eastAsia" w:ascii="宋体" w:hAnsi="宋体" w:cs="仿宋_GB2312"/>
          <w:color w:val="auto"/>
          <w:kern w:val="0"/>
          <w:sz w:val="28"/>
          <w:szCs w:val="28"/>
          <w:highlight w:val="none"/>
          <w:shd w:val="clear" w:color="auto" w:fill="FFFFFF"/>
          <w:lang w:val="en-US" w:eastAsia="zh-CN"/>
        </w:rPr>
        <w:t>以中标面积为准</w:t>
      </w:r>
      <w:r>
        <w:rPr>
          <w:rFonts w:hint="eastAsia" w:ascii="宋体" w:hAnsi="宋体" w:cs="仿宋_GB2312"/>
          <w:color w:val="auto"/>
          <w:kern w:val="0"/>
          <w:sz w:val="28"/>
          <w:szCs w:val="28"/>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投标前，投标人需要交纳投标保证金1万元到我公司指定账户（开户名称：</w:t>
      </w:r>
      <w:r>
        <w:rPr>
          <w:rFonts w:hint="eastAsia" w:ascii="宋体" w:hAnsi="宋体"/>
          <w:color w:val="auto"/>
          <w:sz w:val="28"/>
          <w:szCs w:val="28"/>
          <w:highlight w:val="none"/>
          <w:shd w:val="clear" w:color="auto" w:fill="FFFFFF"/>
          <w:lang w:val="en-US" w:eastAsia="zh-CN"/>
        </w:rPr>
        <w:t>广东南沙虎门汽车渡轮有限公司，</w:t>
      </w:r>
      <w:r>
        <w:rPr>
          <w:rFonts w:hint="eastAsia" w:ascii="宋体" w:hAnsi="宋体"/>
          <w:color w:val="auto"/>
          <w:sz w:val="28"/>
          <w:szCs w:val="28"/>
          <w:highlight w:val="none"/>
          <w:shd w:val="clear" w:color="auto" w:fill="FFFFFF"/>
        </w:rPr>
        <w:t xml:space="preserve"> 甲方开户银行：中国银行</w:t>
      </w:r>
      <w:r>
        <w:rPr>
          <w:rFonts w:hint="eastAsia" w:ascii="宋体" w:hAnsi="宋体"/>
          <w:color w:val="auto"/>
          <w:sz w:val="28"/>
          <w:szCs w:val="28"/>
          <w:highlight w:val="none"/>
          <w:shd w:val="clear" w:color="auto" w:fill="FFFFFF"/>
          <w:lang w:val="en-US" w:eastAsia="zh-CN"/>
        </w:rPr>
        <w:t>广州南沙金州支行，</w:t>
      </w:r>
      <w:r>
        <w:rPr>
          <w:rFonts w:hint="eastAsia" w:ascii="宋体" w:hAnsi="宋体"/>
          <w:color w:val="auto"/>
          <w:sz w:val="28"/>
          <w:szCs w:val="28"/>
          <w:highlight w:val="none"/>
          <w:shd w:val="clear" w:color="auto" w:fill="FFFFFF"/>
        </w:rPr>
        <w:t>开户账号：6</w:t>
      </w:r>
      <w:r>
        <w:rPr>
          <w:rFonts w:hint="eastAsia" w:ascii="宋体" w:hAnsi="宋体"/>
          <w:color w:val="auto"/>
          <w:sz w:val="28"/>
          <w:szCs w:val="28"/>
          <w:highlight w:val="none"/>
          <w:shd w:val="clear" w:color="auto" w:fill="FFFFFF"/>
          <w:lang w:val="en-US" w:eastAsia="zh-CN"/>
        </w:rPr>
        <w:t>32757745952</w:t>
      </w:r>
      <w:r>
        <w:rPr>
          <w:rFonts w:hint="eastAsia" w:ascii="宋体" w:hAnsi="宋体"/>
          <w:color w:val="auto"/>
          <w:sz w:val="28"/>
          <w:szCs w:val="28"/>
          <w:highlight w:val="none"/>
          <w:shd w:val="clear" w:color="auto" w:fill="FFFFFF"/>
        </w:rPr>
        <w:t>）。转账时投标人应注明拟投标的</w:t>
      </w:r>
      <w:r>
        <w:rPr>
          <w:rFonts w:hint="eastAsia" w:ascii="宋体" w:hAnsi="宋体"/>
          <w:color w:val="auto"/>
          <w:sz w:val="28"/>
          <w:szCs w:val="28"/>
          <w:highlight w:val="none"/>
          <w:shd w:val="clear" w:color="auto" w:fill="FFFFFF"/>
          <w:lang w:val="en-US" w:eastAsia="zh-CN"/>
        </w:rPr>
        <w:t>地块</w:t>
      </w:r>
      <w:r>
        <w:rPr>
          <w:rFonts w:hint="eastAsia" w:ascii="宋体" w:hAnsi="宋体"/>
          <w:color w:val="auto"/>
          <w:sz w:val="28"/>
          <w:szCs w:val="28"/>
          <w:highlight w:val="none"/>
          <w:shd w:val="clear" w:color="auto" w:fill="FFFFFF"/>
        </w:rPr>
        <w:t>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9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21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cs="仿宋_GB2312"/>
          <w:b/>
          <w:color w:val="auto"/>
          <w:kern w:val="0"/>
          <w:sz w:val="28"/>
          <w:szCs w:val="28"/>
          <w:highlight w:val="none"/>
          <w:shd w:val="clear" w:color="auto" w:fill="FFFFFF"/>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bookmarkStart w:id="0" w:name="OLE_LINK1"/>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default"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r>
        <w:rPr>
          <w:rFonts w:hint="eastAsia" w:ascii="宋体" w:hAnsi="宋体" w:cs="仿宋_GB2312"/>
          <w:color w:val="auto"/>
          <w:kern w:val="0"/>
          <w:sz w:val="28"/>
          <w:szCs w:val="28"/>
          <w:highlight w:val="none"/>
          <w:shd w:val="clear" w:color="auto" w:fill="FFFFFF"/>
          <w:lang w:val="en-US" w:eastAsia="zh-CN"/>
        </w:rPr>
        <w:t>投标人为自然人的，需提交本人身份证复印件并签名和加盖指模；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555"/>
        <w:textAlignment w:val="auto"/>
        <w:outlineLvl w:val="9"/>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w:t>
      </w:r>
      <w:r>
        <w:rPr>
          <w:rFonts w:hint="eastAsia" w:ascii="宋体" w:hAnsi="宋体" w:cs="仿宋_GB2312"/>
          <w:color w:val="auto"/>
          <w:kern w:val="0"/>
          <w:sz w:val="28"/>
          <w:szCs w:val="28"/>
          <w:highlight w:val="none"/>
          <w:shd w:val="clear" w:color="auto" w:fill="FFFFFF"/>
          <w:lang w:val="en-US" w:eastAsia="zh-CN"/>
        </w:rPr>
        <w:t>广东南沙虎门汽车渡轮有限公司的广州市南沙区虎门渡口停车场</w:t>
      </w:r>
      <w:r>
        <w:rPr>
          <w:rFonts w:hint="eastAsia" w:ascii="宋体" w:hAnsi="宋体" w:cs="仿宋_GB2312"/>
          <w:color w:val="auto"/>
          <w:kern w:val="0"/>
          <w:sz w:val="28"/>
          <w:szCs w:val="28"/>
          <w:highlight w:val="none"/>
          <w:shd w:val="clear" w:color="auto" w:fill="FFFFFF"/>
        </w:rPr>
        <w:t>投标报价书”，在密封封口处签名并加盖投标人单位公章。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316" w:hanging="720"/>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color w:val="auto"/>
          <w:szCs w:val="21"/>
          <w:highlight w:val="none"/>
          <w:lang w:eastAsia="zh-CN"/>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最高报价遇到同等报价时，现场再次密封报价，不得低于第一次的报价。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w:t>
      </w:r>
      <w:r>
        <w:rPr>
          <w:rFonts w:hint="eastAsia" w:ascii="宋体" w:hAnsi="宋体" w:cs="仿宋_GB2312"/>
          <w:color w:val="auto"/>
          <w:kern w:val="0"/>
          <w:sz w:val="28"/>
          <w:szCs w:val="28"/>
          <w:highlight w:val="none"/>
          <w:shd w:val="clear" w:color="auto" w:fill="FFFFFF"/>
          <w:lang w:val="en-US" w:eastAsia="zh-CN"/>
        </w:rPr>
        <w:t>停车场</w:t>
      </w:r>
      <w:r>
        <w:rPr>
          <w:rFonts w:hint="eastAsia" w:ascii="宋体" w:hAnsi="宋体" w:cs="仿宋_GB2312"/>
          <w:color w:val="auto"/>
          <w:kern w:val="0"/>
          <w:sz w:val="28"/>
          <w:szCs w:val="28"/>
          <w:highlight w:val="none"/>
          <w:shd w:val="clear" w:color="auto" w:fill="FFFFFF"/>
        </w:rPr>
        <w:t>出租招标采用公开招标、公开开标（投标时均为暗标）的方式，不接受联合竞投，不得转租或分租。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8</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w:t>
      </w:r>
      <w:bookmarkStart w:id="1" w:name="_GoBack"/>
      <w:bookmarkEnd w:id="1"/>
      <w:r>
        <w:rPr>
          <w:rFonts w:hint="eastAsia" w:ascii="宋体" w:hAnsi="宋体" w:cs="仿宋_GB2312"/>
          <w:color w:val="auto"/>
          <w:kern w:val="0"/>
          <w:sz w:val="28"/>
          <w:szCs w:val="28"/>
          <w:highlight w:val="none"/>
          <w:shd w:val="clear" w:color="auto" w:fill="FFFFFF"/>
          <w:lang w:val="en-US" w:eastAsia="zh-CN"/>
        </w:rPr>
        <w:t>5个工作日无异议后方可实施。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2020年9月22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2020年9月22日上午10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5、联系人：蒋小姐，咨询电话：020-66813692。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outlineLvl w:val="9"/>
        <w:rPr>
          <w:rFonts w:hint="default"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 xml:space="preserve">           覃先生，咨询电话：020-34682122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640" w:firstLineChars="1300"/>
        <w:jc w:val="left"/>
        <w:textAlignment w:val="auto"/>
        <w:outlineLvl w:val="9"/>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lang w:val="en-US" w:eastAsia="zh-CN"/>
        </w:rPr>
        <w:t>广东南沙虎门汽车渡轮有限公司</w:t>
      </w:r>
      <w:r>
        <w:rPr>
          <w:rFonts w:hint="eastAsia" w:ascii="宋体" w:hAnsi="宋体" w:cs="仿宋_GB2312"/>
          <w:color w:val="auto"/>
          <w:kern w:val="0"/>
          <w:sz w:val="28"/>
          <w:szCs w:val="28"/>
          <w:highlight w:val="none"/>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600"/>
        <w:jc w:val="left"/>
        <w:textAlignment w:val="auto"/>
        <w:outlineLvl w:val="9"/>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二〇二〇年九月八日</w:t>
      </w:r>
    </w:p>
    <w:p>
      <w:pPr>
        <w:widowControl/>
        <w:shd w:val="clear" w:color="auto" w:fill="FFFFFF"/>
        <w:spacing w:line="520" w:lineRule="atLeast"/>
        <w:ind w:right="600"/>
        <w:jc w:val="left"/>
        <w:rPr>
          <w:rFonts w:hint="default" w:ascii="宋体" w:hAnsi="宋体" w:cs="仿宋_GB2312"/>
          <w:color w:val="auto"/>
          <w:kern w:val="0"/>
          <w:sz w:val="28"/>
          <w:szCs w:val="28"/>
          <w:highlight w:val="none"/>
          <w:shd w:val="clear" w:color="auto" w:fill="FFFFFF"/>
          <w:lang w:val="en-US" w:eastAsia="zh-CN"/>
        </w:rPr>
        <w:sectPr>
          <w:pgSz w:w="11906" w:h="16838"/>
          <w:pgMar w:top="1440" w:right="1134" w:bottom="898" w:left="1134" w:header="851" w:footer="992" w:gutter="0"/>
          <w:cols w:space="0" w:num="1"/>
          <w:rtlGutter w:val="0"/>
          <w:docGrid w:type="lines" w:linePitch="312" w:charSpace="0"/>
        </w:sectPr>
      </w:pPr>
    </w:p>
    <w:p>
      <w:pPr>
        <w:widowControl/>
        <w:shd w:val="clear" w:color="auto" w:fill="FFFFFF"/>
        <w:spacing w:line="520" w:lineRule="atLeast"/>
        <w:ind w:right="600"/>
        <w:jc w:val="left"/>
        <w:rPr>
          <w:rFonts w:hint="default" w:ascii="宋体" w:hAnsi="宋体" w:cs="仿宋_GB2312"/>
          <w:color w:val="auto"/>
          <w:kern w:val="0"/>
          <w:sz w:val="28"/>
          <w:szCs w:val="28"/>
          <w:highlight w:val="none"/>
          <w:shd w:val="clear" w:color="auto" w:fill="FFFFFF"/>
          <w:lang w:val="en-US" w:eastAsia="zh-CN"/>
        </w:rPr>
      </w:pPr>
    </w:p>
    <w:p>
      <w:pPr>
        <w:widowControl/>
        <w:shd w:val="clear" w:color="auto" w:fill="FFFFFF"/>
        <w:spacing w:line="520" w:lineRule="atLeast"/>
        <w:ind w:right="600"/>
        <w:jc w:val="left"/>
        <w:rPr>
          <w:rFonts w:ascii="宋体" w:hAnsi="宋体"/>
          <w:color w:val="auto"/>
          <w:sz w:val="30"/>
          <w:szCs w:val="30"/>
          <w:highlight w:val="none"/>
        </w:rPr>
      </w:pPr>
      <w:r>
        <w:rPr>
          <w:rFonts w:hint="default" w:ascii="宋体" w:hAnsi="宋体"/>
          <w:b/>
          <w:bCs/>
          <w:color w:val="auto"/>
          <w:kern w:val="0"/>
          <w:sz w:val="28"/>
          <w:szCs w:val="28"/>
          <w:highlight w:val="none"/>
          <w:shd w:val="clear" w:color="auto" w:fill="FFFFFF"/>
          <w:lang w:val="en-US" w:eastAsia="zh-CN"/>
        </w:rPr>
        <w:t xml:space="preserve">                                      </w:t>
      </w:r>
      <w:r>
        <w:rPr>
          <w:rFonts w:hint="eastAsia" w:ascii="宋体" w:hAnsi="宋体"/>
          <w:b/>
          <w:bCs/>
          <w:color w:val="auto"/>
          <w:sz w:val="44"/>
          <w:szCs w:val="44"/>
          <w:highlight w:val="none"/>
        </w:rPr>
        <w:t>投标报价书</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757"/>
        <w:gridCol w:w="1666"/>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b/>
                <w:bCs/>
                <w:color w:val="auto"/>
                <w:sz w:val="30"/>
                <w:szCs w:val="30"/>
                <w:highlight w:val="none"/>
              </w:rPr>
              <w:t>拟租赁</w:t>
            </w:r>
            <w:r>
              <w:rPr>
                <w:rFonts w:hint="eastAsia" w:ascii="宋体" w:hAnsi="宋体" w:cs="仿宋_GB2312"/>
                <w:b/>
                <w:bCs/>
                <w:color w:val="auto"/>
                <w:sz w:val="30"/>
                <w:szCs w:val="30"/>
                <w:highlight w:val="none"/>
                <w:lang w:val="en-US" w:eastAsia="zh-CN"/>
              </w:rPr>
              <w:t>停车场</w:t>
            </w:r>
          </w:p>
        </w:tc>
        <w:tc>
          <w:tcPr>
            <w:tcW w:w="3887"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广州市南沙区虎门渡口停车场</w:t>
            </w:r>
          </w:p>
        </w:tc>
        <w:tc>
          <w:tcPr>
            <w:tcW w:w="1666"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267" w:type="dxa"/>
            <w:vAlign w:val="center"/>
          </w:tcPr>
          <w:p>
            <w:pPr>
              <w:jc w:val="center"/>
              <w:rPr>
                <w:rFonts w:hint="eastAsia" w:ascii="宋体" w:hAnsi="宋体" w:eastAsia="宋体" w:cs="仿宋_GB2312"/>
                <w:b/>
                <w:bCs/>
                <w:color w:val="auto"/>
                <w:sz w:val="30"/>
                <w:szCs w:val="30"/>
                <w:highlight w:val="none"/>
                <w:lang w:eastAsia="zh-CN"/>
              </w:rPr>
            </w:pPr>
            <w:r>
              <w:rPr>
                <w:rFonts w:hint="default" w:ascii="宋体" w:hAnsi="宋体" w:eastAsia="宋体" w:cs="仿宋_GB2312"/>
                <w:b/>
                <w:bCs/>
                <w:color w:val="auto"/>
                <w:sz w:val="30"/>
                <w:szCs w:val="30"/>
                <w:highlight w:val="none"/>
                <w:lang w:val="en-US" w:eastAsia="zh-CN"/>
              </w:rPr>
              <w:t>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553"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267"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423"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267"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租金报价为每月每平方米租金的单价，大小写应相符，如有不符，以大写金额为准。</w:t>
            </w:r>
          </w:p>
          <w:p>
            <w:pPr>
              <w:jc w:val="left"/>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kern w:val="0"/>
                <w:sz w:val="28"/>
                <w:szCs w:val="28"/>
                <w:highlight w:val="none"/>
                <w:shd w:val="clear" w:color="auto" w:fill="FFFFFF"/>
                <w:lang w:val="en-US" w:eastAsia="zh-CN"/>
              </w:rPr>
              <w:t>广州市南沙区虎门渡口停车场</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423" w:type="dxa"/>
            <w:gridSpan w:val="2"/>
            <w:vAlign w:val="center"/>
          </w:tcPr>
          <w:p>
            <w:pPr>
              <w:jc w:val="center"/>
              <w:rPr>
                <w:rFonts w:ascii="宋体" w:hAnsi="宋体" w:cs="仿宋_GB2312"/>
                <w:color w:val="auto"/>
                <w:sz w:val="30"/>
                <w:szCs w:val="30"/>
                <w:highlight w:val="none"/>
              </w:rPr>
            </w:pPr>
          </w:p>
        </w:tc>
        <w:tc>
          <w:tcPr>
            <w:tcW w:w="6267"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hint="default" w:ascii="宋体" w:hAnsi="宋体" w:eastAsia="宋体"/>
          <w:color w:val="auto"/>
          <w:highlight w:val="none"/>
          <w:lang w:val="en-US" w:eastAsia="zh-CN"/>
        </w:rPr>
        <w:sectPr>
          <w:pgSz w:w="16838" w:h="11906" w:orient="landscape"/>
          <w:pgMar w:top="1134" w:right="1440" w:bottom="1134" w:left="1440" w:header="851" w:footer="992" w:gutter="0"/>
          <w:cols w:space="0" w:num="1"/>
          <w:rtlGutter w:val="0"/>
          <w:docGrid w:type="lines" w:linePitch="312" w:charSpace="0"/>
        </w:sectPr>
      </w:pPr>
      <w:r>
        <w:rPr>
          <w:rFonts w:ascii="宋体" w:hAnsi="宋体"/>
          <w:color w:val="auto"/>
          <w:highlight w:val="none"/>
        </w:rPr>
        <w:object>
          <v:shape id="_x0000_i1025" o:spt="75" type="#_x0000_t75" style="height:455.5pt;width:715.75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p>
    <w:p>
      <w:pPr>
        <w:jc w:val="both"/>
        <w:rPr>
          <w:rFonts w:hint="default"/>
          <w:b/>
          <w:bCs/>
          <w:sz w:val="36"/>
          <w:szCs w:val="36"/>
          <w:lang w:val="en-US" w:eastAsia="zh-CN"/>
        </w:rPr>
      </w:pPr>
      <w:r>
        <w:rPr>
          <w:rFonts w:hint="eastAsia"/>
          <w:b/>
          <w:bCs/>
          <w:sz w:val="36"/>
          <w:szCs w:val="36"/>
          <w:lang w:val="en-US" w:eastAsia="zh-CN"/>
        </w:rPr>
        <w:t>附件1:</w:t>
      </w:r>
    </w:p>
    <w:p>
      <w:pPr>
        <w:jc w:val="center"/>
        <w:rPr>
          <w:rFonts w:hint="eastAsia"/>
          <w:b/>
          <w:bCs/>
          <w:spacing w:val="20"/>
          <w:sz w:val="36"/>
          <w:szCs w:val="36"/>
        </w:rPr>
      </w:pPr>
      <w:r>
        <w:rPr>
          <w:rFonts w:hint="eastAsia"/>
          <w:b/>
          <w:bCs/>
          <w:spacing w:val="20"/>
          <w:sz w:val="36"/>
          <w:szCs w:val="36"/>
          <w:lang w:val="en-US" w:eastAsia="zh-CN"/>
        </w:rPr>
        <w:t>停车场</w:t>
      </w:r>
      <w:r>
        <w:rPr>
          <w:rFonts w:hint="eastAsia"/>
          <w:b/>
          <w:bCs/>
          <w:spacing w:val="20"/>
          <w:sz w:val="36"/>
          <w:szCs w:val="36"/>
        </w:rPr>
        <w:t>租赁合同</w:t>
      </w:r>
    </w:p>
    <w:p>
      <w:pPr>
        <w:jc w:val="center"/>
        <w:rPr>
          <w:rFonts w:hint="eastAsia"/>
          <w:b/>
          <w:bCs/>
          <w:spacing w:val="20"/>
          <w:sz w:val="36"/>
          <w:szCs w:val="36"/>
        </w:rPr>
      </w:pPr>
    </w:p>
    <w:p>
      <w:pPr>
        <w:snapToGrid w:val="0"/>
        <w:spacing w:line="300" w:lineRule="auto"/>
        <w:jc w:val="left"/>
        <w:rPr>
          <w:rFonts w:hint="eastAsia" w:eastAsia="宋体"/>
          <w:sz w:val="28"/>
          <w:szCs w:val="28"/>
          <w:lang w:val="en-US" w:eastAsia="zh-CN"/>
        </w:rPr>
      </w:pPr>
      <w:r>
        <w:rPr>
          <w:rFonts w:hint="eastAsia"/>
          <w:sz w:val="28"/>
          <w:szCs w:val="28"/>
        </w:rPr>
        <w:t>出租方（以下简称甲方）：</w:t>
      </w:r>
      <w:r>
        <w:rPr>
          <w:rFonts w:hint="eastAsia"/>
          <w:sz w:val="28"/>
          <w:szCs w:val="28"/>
          <w:lang w:val="en-US" w:eastAsia="zh-CN"/>
        </w:rPr>
        <w:t>广东南沙虎门汽车渡轮有限公司</w:t>
      </w:r>
    </w:p>
    <w:p>
      <w:pPr>
        <w:snapToGrid w:val="0"/>
        <w:spacing w:line="300" w:lineRule="auto"/>
        <w:jc w:val="left"/>
        <w:rPr>
          <w:rFonts w:hint="eastAsia"/>
          <w:sz w:val="28"/>
          <w:szCs w:val="28"/>
        </w:rPr>
      </w:pPr>
      <w:r>
        <w:rPr>
          <w:rFonts w:hint="eastAsia"/>
          <w:sz w:val="28"/>
          <w:szCs w:val="28"/>
        </w:rPr>
        <w:t>承租方（以下简称乙方）：</w:t>
      </w:r>
    </w:p>
    <w:p>
      <w:pPr>
        <w:snapToGrid w:val="0"/>
        <w:spacing w:line="300" w:lineRule="auto"/>
        <w:ind w:firstLine="560" w:firstLineChars="200"/>
        <w:jc w:val="left"/>
        <w:rPr>
          <w:rFonts w:hint="eastAsia"/>
          <w:sz w:val="28"/>
          <w:szCs w:val="28"/>
        </w:rPr>
      </w:pPr>
      <w:r>
        <w:rPr>
          <w:rFonts w:hint="eastAsia"/>
          <w:sz w:val="28"/>
          <w:szCs w:val="28"/>
        </w:rPr>
        <w:t>根据《中华人民共和国合同法》及相关法律规定，经甲、乙双方共同协商，为了明确甲、乙双方在</w:t>
      </w:r>
      <w:r>
        <w:rPr>
          <w:rFonts w:hint="eastAsia"/>
          <w:sz w:val="28"/>
          <w:szCs w:val="28"/>
          <w:lang w:val="en-US" w:eastAsia="zh-CN"/>
        </w:rPr>
        <w:t>停车场</w:t>
      </w:r>
      <w:r>
        <w:rPr>
          <w:rFonts w:hint="eastAsia"/>
          <w:sz w:val="28"/>
          <w:szCs w:val="28"/>
        </w:rPr>
        <w:t>租赁过程中的权利、义务，双方本着平等自愿的原则，经协商一致订立本合同，并共同遵守。</w:t>
      </w:r>
    </w:p>
    <w:p>
      <w:pPr>
        <w:snapToGrid w:val="0"/>
        <w:spacing w:line="300" w:lineRule="auto"/>
        <w:ind w:firstLine="562" w:firstLineChars="200"/>
        <w:jc w:val="left"/>
        <w:rPr>
          <w:rFonts w:hint="eastAsia"/>
          <w:sz w:val="28"/>
          <w:szCs w:val="28"/>
        </w:rPr>
      </w:pPr>
      <w:r>
        <w:rPr>
          <w:rFonts w:hint="eastAsia" w:ascii="黑体" w:eastAsia="黑体"/>
          <w:b/>
          <w:bCs/>
          <w:sz w:val="28"/>
          <w:szCs w:val="28"/>
        </w:rPr>
        <w:t>第一条</w:t>
      </w:r>
      <w:r>
        <w:rPr>
          <w:rFonts w:hint="eastAsia"/>
          <w:sz w:val="28"/>
          <w:szCs w:val="28"/>
        </w:rPr>
        <w:t xml:space="preserve">  出租</w:t>
      </w:r>
      <w:r>
        <w:rPr>
          <w:rFonts w:hint="eastAsia"/>
          <w:sz w:val="28"/>
          <w:szCs w:val="28"/>
          <w:lang w:val="en-US" w:eastAsia="zh-CN"/>
        </w:rPr>
        <w:t>停车场</w:t>
      </w:r>
      <w:r>
        <w:rPr>
          <w:rFonts w:hint="eastAsia"/>
          <w:sz w:val="28"/>
          <w:szCs w:val="28"/>
        </w:rPr>
        <w:t>的位置、面积及交地标准</w:t>
      </w:r>
    </w:p>
    <w:p>
      <w:pPr>
        <w:snapToGrid w:val="0"/>
        <w:spacing w:line="300" w:lineRule="auto"/>
        <w:ind w:firstLine="560" w:firstLineChars="200"/>
        <w:jc w:val="left"/>
        <w:rPr>
          <w:sz w:val="28"/>
          <w:szCs w:val="28"/>
        </w:rPr>
      </w:pPr>
      <w:r>
        <w:rPr>
          <w:rFonts w:hint="eastAsia"/>
          <w:sz w:val="28"/>
          <w:szCs w:val="28"/>
        </w:rPr>
        <w:t>1、位置：</w:t>
      </w:r>
      <w:r>
        <w:rPr>
          <w:rFonts w:hint="eastAsia" w:ascii="宋体" w:hAnsi="宋体" w:cs="宋体"/>
          <w:sz w:val="28"/>
          <w:szCs w:val="28"/>
          <w:u w:val="single"/>
          <w:lang w:val="en-US" w:eastAsia="zh-CN"/>
        </w:rPr>
        <w:t xml:space="preserve">  广州市南沙区港前大道北2号        </w:t>
      </w:r>
      <w:r>
        <w:rPr>
          <w:rFonts w:hint="eastAsia"/>
          <w:sz w:val="28"/>
          <w:szCs w:val="28"/>
        </w:rPr>
        <w:t>。</w:t>
      </w:r>
    </w:p>
    <w:p>
      <w:pPr>
        <w:snapToGrid w:val="0"/>
        <w:spacing w:line="300" w:lineRule="auto"/>
        <w:ind w:firstLine="560" w:firstLineChars="200"/>
        <w:jc w:val="left"/>
        <w:rPr>
          <w:rFonts w:hint="eastAsia"/>
          <w:sz w:val="28"/>
          <w:szCs w:val="28"/>
        </w:rPr>
      </w:pPr>
      <w:r>
        <w:rPr>
          <w:sz w:val="28"/>
          <w:szCs w:val="28"/>
        </w:rPr>
        <w:t>2、</w:t>
      </w:r>
      <w:r>
        <w:rPr>
          <w:rFonts w:hint="eastAsia"/>
          <w:sz w:val="28"/>
          <w:szCs w:val="28"/>
        </w:rPr>
        <w:t>租赁面积：</w:t>
      </w:r>
      <w:r>
        <w:rPr>
          <w:rFonts w:hint="eastAsia"/>
          <w:sz w:val="28"/>
          <w:szCs w:val="28"/>
          <w:u w:val="single"/>
          <w:lang w:val="en-US" w:eastAsia="zh-CN"/>
        </w:rPr>
        <w:t xml:space="preserve">   800   </w:t>
      </w:r>
      <w:r>
        <w:rPr>
          <w:rFonts w:hint="eastAsia"/>
          <w:sz w:val="28"/>
          <w:szCs w:val="28"/>
        </w:rPr>
        <w:t>平方米。</w:t>
      </w:r>
    </w:p>
    <w:p>
      <w:pPr>
        <w:snapToGrid w:val="0"/>
        <w:spacing w:line="300" w:lineRule="auto"/>
        <w:ind w:firstLine="560" w:firstLineChars="200"/>
        <w:jc w:val="left"/>
        <w:rPr>
          <w:color w:val="auto"/>
          <w:sz w:val="28"/>
          <w:szCs w:val="28"/>
        </w:rPr>
      </w:pPr>
      <w:r>
        <w:rPr>
          <w:rFonts w:hint="eastAsia"/>
          <w:sz w:val="28"/>
          <w:szCs w:val="28"/>
        </w:rPr>
        <w:t>3、交地标准：</w:t>
      </w:r>
      <w:r>
        <w:rPr>
          <w:rFonts w:hint="eastAsia"/>
          <w:color w:val="auto"/>
          <w:sz w:val="28"/>
          <w:szCs w:val="28"/>
        </w:rPr>
        <w:t>按现状出租</w:t>
      </w:r>
      <w:r>
        <w:rPr>
          <w:rFonts w:hint="eastAsia" w:ascii="宋体" w:hAnsi="宋体" w:cs="宋体"/>
          <w:color w:val="auto"/>
          <w:sz w:val="28"/>
          <w:szCs w:val="28"/>
        </w:rPr>
        <w:t>（现状为</w:t>
      </w:r>
      <w:r>
        <w:rPr>
          <w:rFonts w:hint="eastAsia" w:ascii="宋体" w:hAnsi="宋体" w:cs="宋体"/>
          <w:color w:val="auto"/>
          <w:sz w:val="28"/>
          <w:szCs w:val="28"/>
          <w:lang w:val="en-US" w:eastAsia="zh-CN"/>
        </w:rPr>
        <w:t>混泥土硬化场</w:t>
      </w:r>
      <w:r>
        <w:rPr>
          <w:rFonts w:hint="eastAsia" w:ascii="宋体" w:hAnsi="宋体" w:cs="宋体"/>
          <w:color w:val="auto"/>
          <w:sz w:val="28"/>
          <w:szCs w:val="28"/>
        </w:rPr>
        <w:t>地）</w:t>
      </w:r>
      <w:r>
        <w:rPr>
          <w:rFonts w:hint="eastAsia" w:ascii="楷体" w:hAnsi="楷体" w:eastAsia="楷体"/>
          <w:color w:val="auto"/>
          <w:sz w:val="28"/>
          <w:szCs w:val="28"/>
        </w:rPr>
        <w:t>。</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第二条</w:t>
      </w:r>
      <w:r>
        <w:rPr>
          <w:rFonts w:hint="eastAsia"/>
          <w:b/>
          <w:color w:val="auto"/>
          <w:sz w:val="28"/>
          <w:szCs w:val="28"/>
        </w:rPr>
        <w:t xml:space="preserve"> </w:t>
      </w:r>
      <w:r>
        <w:rPr>
          <w:rFonts w:hint="eastAsia"/>
          <w:color w:val="auto"/>
          <w:sz w:val="28"/>
          <w:szCs w:val="28"/>
        </w:rPr>
        <w:t xml:space="preserve"> 出租土地的期限、用途及租金</w:t>
      </w:r>
    </w:p>
    <w:p>
      <w:pPr>
        <w:snapToGrid w:val="0"/>
        <w:spacing w:line="300" w:lineRule="auto"/>
        <w:ind w:firstLine="560" w:firstLineChars="200"/>
        <w:jc w:val="left"/>
        <w:rPr>
          <w:rFonts w:hint="default"/>
          <w:color w:val="auto"/>
          <w:sz w:val="28"/>
          <w:szCs w:val="28"/>
          <w:u w:val="none"/>
          <w:lang w:val="en-US" w:eastAsia="zh-CN"/>
        </w:rPr>
      </w:pPr>
      <w:r>
        <w:rPr>
          <w:rFonts w:hint="eastAsia"/>
          <w:color w:val="auto"/>
          <w:sz w:val="28"/>
          <w:szCs w:val="28"/>
        </w:rPr>
        <w:t>1、期限：</w:t>
      </w:r>
      <w:r>
        <w:rPr>
          <w:rFonts w:hint="eastAsia"/>
          <w:color w:val="auto"/>
          <w:sz w:val="28"/>
          <w:szCs w:val="28"/>
          <w:u w:val="single"/>
          <w:lang w:val="en-US" w:eastAsia="zh-CN"/>
        </w:rPr>
        <w:t xml:space="preserve">     </w:t>
      </w:r>
      <w:r>
        <w:rPr>
          <w:rFonts w:hint="eastAsia"/>
          <w:color w:val="auto"/>
          <w:sz w:val="28"/>
          <w:szCs w:val="28"/>
          <w:u w:val="single"/>
        </w:rPr>
        <w:t>年</w:t>
      </w:r>
      <w:r>
        <w:rPr>
          <w:rFonts w:hint="eastAsia"/>
          <w:color w:val="auto"/>
          <w:sz w:val="28"/>
          <w:szCs w:val="28"/>
          <w:u w:val="single"/>
          <w:lang w:val="en-US" w:eastAsia="zh-CN"/>
        </w:rPr>
        <w:t xml:space="preserve">  </w:t>
      </w:r>
      <w:r>
        <w:rPr>
          <w:rFonts w:hint="eastAsia"/>
          <w:color w:val="auto"/>
          <w:sz w:val="28"/>
          <w:szCs w:val="28"/>
          <w:u w:val="single"/>
        </w:rPr>
        <w:t>月</w:t>
      </w:r>
      <w:r>
        <w:rPr>
          <w:rFonts w:hint="eastAsia"/>
          <w:color w:val="auto"/>
          <w:sz w:val="28"/>
          <w:szCs w:val="28"/>
          <w:u w:val="single"/>
          <w:lang w:val="en-US" w:eastAsia="zh-CN"/>
        </w:rPr>
        <w:t xml:space="preserve">  </w:t>
      </w:r>
      <w:r>
        <w:rPr>
          <w:rFonts w:hint="eastAsia"/>
          <w:color w:val="auto"/>
          <w:sz w:val="28"/>
          <w:szCs w:val="28"/>
          <w:u w:val="single"/>
        </w:rPr>
        <w:t>日</w:t>
      </w:r>
      <w:r>
        <w:rPr>
          <w:rFonts w:hint="eastAsia"/>
          <w:color w:val="auto"/>
          <w:sz w:val="28"/>
          <w:szCs w:val="28"/>
        </w:rPr>
        <w:t>至</w:t>
      </w:r>
      <w:r>
        <w:rPr>
          <w:rFonts w:hint="eastAsia"/>
          <w:color w:val="auto"/>
          <w:sz w:val="28"/>
          <w:szCs w:val="28"/>
          <w:u w:val="single"/>
          <w:lang w:val="en-US" w:eastAsia="zh-CN"/>
        </w:rPr>
        <w:t xml:space="preserve">    </w:t>
      </w:r>
      <w:r>
        <w:rPr>
          <w:rFonts w:hint="eastAsia"/>
          <w:color w:val="auto"/>
          <w:sz w:val="28"/>
          <w:szCs w:val="28"/>
          <w:u w:val="single"/>
        </w:rPr>
        <w:t>年</w:t>
      </w:r>
      <w:r>
        <w:rPr>
          <w:rFonts w:hint="eastAsia"/>
          <w:color w:val="auto"/>
          <w:sz w:val="28"/>
          <w:szCs w:val="28"/>
          <w:u w:val="single"/>
          <w:lang w:val="en-US" w:eastAsia="zh-CN"/>
        </w:rPr>
        <w:t xml:space="preserve">   </w:t>
      </w:r>
      <w:r>
        <w:rPr>
          <w:rFonts w:hint="eastAsia"/>
          <w:color w:val="auto"/>
          <w:sz w:val="28"/>
          <w:szCs w:val="28"/>
          <w:u w:val="single"/>
        </w:rPr>
        <w:t>月</w:t>
      </w:r>
      <w:r>
        <w:rPr>
          <w:rFonts w:hint="eastAsia"/>
          <w:color w:val="auto"/>
          <w:sz w:val="28"/>
          <w:szCs w:val="28"/>
          <w:u w:val="single"/>
          <w:lang w:val="en-US" w:eastAsia="zh-CN"/>
        </w:rPr>
        <w:t xml:space="preserve">   </w:t>
      </w:r>
      <w:r>
        <w:rPr>
          <w:rFonts w:hint="eastAsia"/>
          <w:color w:val="auto"/>
          <w:sz w:val="28"/>
          <w:szCs w:val="28"/>
          <w:u w:val="single"/>
        </w:rPr>
        <w:t>日</w:t>
      </w:r>
      <w:r>
        <w:rPr>
          <w:rFonts w:hint="eastAsia"/>
          <w:color w:val="auto"/>
          <w:sz w:val="28"/>
          <w:szCs w:val="28"/>
          <w:u w:val="single"/>
          <w:lang w:eastAsia="zh-CN"/>
        </w:rPr>
        <w:t>，</w:t>
      </w:r>
      <w:r>
        <w:rPr>
          <w:rFonts w:hint="eastAsia"/>
          <w:color w:val="auto"/>
          <w:sz w:val="28"/>
          <w:szCs w:val="28"/>
          <w:u w:val="none"/>
          <w:lang w:val="en-US" w:eastAsia="zh-CN"/>
        </w:rPr>
        <w:t>合同到期后，如甲方无其他用途继续出租，乙方可按原合同续签一年，月租金在第一年的基础上增长5%（是否可以续租一年，以甲方书面通知为准）。</w:t>
      </w:r>
    </w:p>
    <w:p>
      <w:pPr>
        <w:snapToGrid w:val="0"/>
        <w:spacing w:line="300" w:lineRule="auto"/>
        <w:ind w:firstLine="560" w:firstLineChars="200"/>
        <w:jc w:val="left"/>
        <w:rPr>
          <w:rFonts w:hint="eastAsia" w:eastAsia="宋体"/>
          <w:color w:val="auto"/>
          <w:sz w:val="28"/>
          <w:szCs w:val="28"/>
          <w:u w:val="single"/>
          <w:lang w:val="en-US" w:eastAsia="zh-CN"/>
        </w:rPr>
      </w:pPr>
      <w:r>
        <w:rPr>
          <w:rFonts w:hint="eastAsia"/>
          <w:color w:val="auto"/>
          <w:sz w:val="28"/>
          <w:szCs w:val="28"/>
        </w:rPr>
        <w:t>2、用途：</w:t>
      </w:r>
      <w:r>
        <w:rPr>
          <w:rFonts w:hint="eastAsia" w:ascii="宋体" w:hAnsi="宋体" w:cs="宋体"/>
          <w:color w:val="auto"/>
          <w:sz w:val="28"/>
          <w:szCs w:val="28"/>
          <w:u w:val="single"/>
          <w:lang w:val="en-US" w:eastAsia="zh-CN"/>
        </w:rPr>
        <w:t xml:space="preserve">     </w:t>
      </w:r>
      <w:r>
        <w:rPr>
          <w:rFonts w:hint="default" w:ascii="宋体" w:hAnsi="宋体" w:cs="宋体"/>
          <w:color w:val="auto"/>
          <w:sz w:val="28"/>
          <w:szCs w:val="28"/>
          <w:u w:val="single"/>
          <w:lang w:val="en-US" w:eastAsia="zh-CN"/>
        </w:rPr>
        <w:t>停车场</w:t>
      </w:r>
      <w:r>
        <w:rPr>
          <w:rFonts w:hint="eastAsia" w:ascii="宋体" w:hAnsi="宋体" w:cs="宋体"/>
          <w:color w:val="auto"/>
          <w:sz w:val="28"/>
          <w:szCs w:val="28"/>
          <w:u w:val="single"/>
          <w:lang w:val="en-US" w:eastAsia="zh-CN"/>
        </w:rPr>
        <w:t xml:space="preserve">                           。     </w:t>
      </w:r>
    </w:p>
    <w:p>
      <w:pPr>
        <w:snapToGrid w:val="0"/>
        <w:spacing w:line="300" w:lineRule="auto"/>
        <w:ind w:firstLine="560" w:firstLineChars="200"/>
        <w:jc w:val="left"/>
        <w:rPr>
          <w:rFonts w:hint="eastAsia"/>
          <w:color w:val="auto"/>
          <w:sz w:val="28"/>
          <w:szCs w:val="28"/>
          <w:u w:val="single"/>
        </w:rPr>
      </w:pPr>
      <w:r>
        <w:rPr>
          <w:rFonts w:hint="eastAsia"/>
          <w:color w:val="auto"/>
          <w:sz w:val="28"/>
          <w:szCs w:val="28"/>
        </w:rPr>
        <w:t>3、租金：单价</w:t>
      </w:r>
      <w:r>
        <w:rPr>
          <w:rFonts w:hint="eastAsia"/>
          <w:color w:val="auto"/>
          <w:sz w:val="28"/>
          <w:szCs w:val="28"/>
          <w:u w:val="single"/>
        </w:rPr>
        <w:t>¥</w:t>
      </w:r>
      <w:r>
        <w:rPr>
          <w:rFonts w:hint="eastAsia"/>
          <w:color w:val="auto"/>
          <w:sz w:val="28"/>
          <w:szCs w:val="28"/>
          <w:u w:val="single"/>
          <w:lang w:val="en-US" w:eastAsia="zh-CN"/>
        </w:rPr>
        <w:t xml:space="preserve">    </w:t>
      </w:r>
      <w:r>
        <w:rPr>
          <w:rFonts w:hint="eastAsia"/>
          <w:color w:val="auto"/>
          <w:sz w:val="28"/>
          <w:szCs w:val="28"/>
          <w:u w:val="single"/>
        </w:rPr>
        <w:t>元/平方米/月</w:t>
      </w:r>
      <w:r>
        <w:rPr>
          <w:rFonts w:hint="eastAsia"/>
          <w:color w:val="auto"/>
          <w:sz w:val="28"/>
          <w:szCs w:val="28"/>
        </w:rPr>
        <w:t>，合计</w:t>
      </w:r>
      <w:r>
        <w:rPr>
          <w:rFonts w:hint="eastAsia"/>
          <w:color w:val="auto"/>
          <w:sz w:val="28"/>
          <w:szCs w:val="28"/>
          <w:u w:val="single"/>
        </w:rPr>
        <w:t>¥</w:t>
      </w:r>
      <w:r>
        <w:rPr>
          <w:rFonts w:hint="eastAsia"/>
          <w:color w:val="auto"/>
          <w:sz w:val="28"/>
          <w:szCs w:val="28"/>
          <w:u w:val="single"/>
          <w:lang w:val="en-US" w:eastAsia="zh-CN"/>
        </w:rPr>
        <w:t xml:space="preserve">     </w:t>
      </w:r>
      <w:r>
        <w:rPr>
          <w:rFonts w:hint="eastAsia"/>
          <w:color w:val="auto"/>
          <w:sz w:val="28"/>
          <w:szCs w:val="28"/>
          <w:u w:val="single"/>
        </w:rPr>
        <w:t>元/月。</w:t>
      </w:r>
    </w:p>
    <w:p>
      <w:pPr>
        <w:snapToGrid w:val="0"/>
        <w:spacing w:after="156" w:afterLines="50" w:line="300" w:lineRule="auto"/>
        <w:ind w:firstLine="551" w:firstLineChars="196"/>
        <w:jc w:val="left"/>
        <w:rPr>
          <w:rFonts w:hint="eastAsia" w:ascii="黑体" w:eastAsia="黑体"/>
          <w:b/>
          <w:bCs/>
          <w:color w:val="auto"/>
          <w:sz w:val="28"/>
          <w:szCs w:val="28"/>
        </w:rPr>
      </w:pPr>
      <w:r>
        <w:rPr>
          <w:rFonts w:hint="eastAsia" w:ascii="黑体" w:eastAsia="黑体"/>
          <w:b/>
          <w:bCs/>
          <w:color w:val="auto"/>
          <w:sz w:val="28"/>
          <w:szCs w:val="28"/>
        </w:rPr>
        <w:t>第三条</w:t>
      </w:r>
      <w:r>
        <w:rPr>
          <w:rFonts w:hint="eastAsia"/>
          <w:b/>
          <w:bCs/>
          <w:color w:val="auto"/>
          <w:sz w:val="28"/>
          <w:szCs w:val="28"/>
        </w:rPr>
        <w:t xml:space="preserve"> </w:t>
      </w:r>
      <w:r>
        <w:rPr>
          <w:rFonts w:hint="eastAsia"/>
          <w:color w:val="auto"/>
          <w:sz w:val="28"/>
          <w:szCs w:val="28"/>
        </w:rPr>
        <w:t>合同保证金。乙方在签订本合同时一次性向甲方缴纳合同保证金￥</w:t>
      </w:r>
      <w:r>
        <w:rPr>
          <w:rFonts w:hint="eastAsia"/>
          <w:color w:val="auto"/>
          <w:sz w:val="28"/>
          <w:szCs w:val="28"/>
          <w:u w:val="single"/>
          <w:lang w:val="en-US" w:eastAsia="zh-CN"/>
        </w:rPr>
        <w:t xml:space="preserve">      </w:t>
      </w:r>
      <w:r>
        <w:rPr>
          <w:rFonts w:hint="eastAsia"/>
          <w:color w:val="auto"/>
          <w:sz w:val="28"/>
          <w:szCs w:val="28"/>
        </w:rPr>
        <w:t>元（大写：</w:t>
      </w:r>
      <w:r>
        <w:rPr>
          <w:rFonts w:hint="eastAsia"/>
          <w:color w:val="auto"/>
          <w:sz w:val="28"/>
          <w:szCs w:val="28"/>
          <w:u w:val="single"/>
        </w:rPr>
        <w:t>人民币</w:t>
      </w:r>
      <w:r>
        <w:rPr>
          <w:rFonts w:hint="eastAsia"/>
          <w:color w:val="auto"/>
          <w:sz w:val="28"/>
          <w:szCs w:val="28"/>
          <w:u w:val="single"/>
          <w:lang w:val="en-US" w:eastAsia="zh-CN"/>
        </w:rPr>
        <w:t xml:space="preserve">     </w:t>
      </w:r>
      <w:r>
        <w:rPr>
          <w:rFonts w:hint="eastAsia"/>
          <w:color w:val="auto"/>
          <w:sz w:val="28"/>
          <w:szCs w:val="28"/>
        </w:rPr>
        <w:t>）。</w:t>
      </w:r>
      <w:r>
        <w:rPr>
          <w:rFonts w:hint="eastAsia" w:ascii="宋体" w:hAnsi="宋体" w:cs="宋体"/>
          <w:color w:val="auto"/>
          <w:sz w:val="28"/>
          <w:szCs w:val="28"/>
        </w:rPr>
        <w:t>保证金缴纳以甲方账户实际足额收到款项并向乙方开具保证金收据为准。合同期满后，乙方无违约情形并办理退场手续、结清全部费用后，由甲方无息全额退还给乙方。如乙方有违反本协议约定的事项，则甲方有权没收押金。</w:t>
      </w:r>
    </w:p>
    <w:p>
      <w:pPr>
        <w:snapToGrid w:val="0"/>
        <w:spacing w:after="156" w:afterLines="50" w:line="300" w:lineRule="auto"/>
        <w:ind w:firstLine="560"/>
        <w:jc w:val="left"/>
        <w:rPr>
          <w:rFonts w:hint="eastAsia"/>
          <w:b/>
          <w:bCs/>
          <w:color w:val="auto"/>
          <w:sz w:val="28"/>
          <w:szCs w:val="28"/>
          <w:u w:val="single"/>
        </w:rPr>
      </w:pPr>
      <w:r>
        <w:rPr>
          <w:rFonts w:hint="eastAsia" w:ascii="黑体" w:eastAsia="黑体"/>
          <w:b/>
          <w:bCs/>
          <w:color w:val="auto"/>
          <w:sz w:val="28"/>
          <w:szCs w:val="28"/>
        </w:rPr>
        <w:t xml:space="preserve">第四条 </w:t>
      </w:r>
      <w:r>
        <w:rPr>
          <w:rFonts w:hint="eastAsia"/>
          <w:bCs/>
          <w:color w:val="auto"/>
          <w:sz w:val="28"/>
          <w:szCs w:val="28"/>
        </w:rPr>
        <w:t>水电周转金。</w:t>
      </w:r>
      <w:r>
        <w:rPr>
          <w:rFonts w:hint="eastAsia"/>
          <w:color w:val="auto"/>
          <w:sz w:val="28"/>
          <w:szCs w:val="28"/>
        </w:rPr>
        <w:t>乙方在签订本合同时一次性向甲方缴纳水电周转金</w:t>
      </w:r>
      <w:r>
        <w:rPr>
          <w:rFonts w:hint="eastAsia"/>
          <w:b/>
          <w:color w:val="auto"/>
          <w:sz w:val="28"/>
          <w:szCs w:val="28"/>
        </w:rPr>
        <w:t>￥</w:t>
      </w:r>
      <w:r>
        <w:rPr>
          <w:rFonts w:hint="eastAsia"/>
          <w:color w:val="auto"/>
          <w:sz w:val="28"/>
          <w:szCs w:val="28"/>
          <w:u w:val="single"/>
          <w:lang w:val="en-US" w:eastAsia="zh-CN"/>
        </w:rPr>
        <w:t xml:space="preserve">       </w:t>
      </w:r>
      <w:r>
        <w:rPr>
          <w:rFonts w:hint="eastAsia"/>
          <w:color w:val="auto"/>
          <w:sz w:val="28"/>
          <w:szCs w:val="28"/>
        </w:rPr>
        <w:t>元（大写：</w:t>
      </w:r>
      <w:r>
        <w:rPr>
          <w:rFonts w:hint="eastAsia"/>
          <w:color w:val="auto"/>
          <w:sz w:val="28"/>
          <w:szCs w:val="28"/>
          <w:u w:val="single"/>
          <w:lang w:val="en-US" w:eastAsia="zh-CN"/>
        </w:rPr>
        <w:t xml:space="preserve">          </w:t>
      </w:r>
      <w:r>
        <w:rPr>
          <w:rFonts w:hint="eastAsia"/>
          <w:color w:val="auto"/>
          <w:sz w:val="28"/>
          <w:szCs w:val="28"/>
        </w:rPr>
        <w:t>）。</w:t>
      </w:r>
      <w:r>
        <w:rPr>
          <w:rFonts w:hint="eastAsia" w:ascii="宋体" w:hAnsi="宋体" w:cs="宋体"/>
          <w:color w:val="auto"/>
          <w:sz w:val="28"/>
          <w:szCs w:val="28"/>
        </w:rPr>
        <w:t>水电站周转金以甲方账户实际足额收到款项并向乙方开具保证金收据为准。</w:t>
      </w:r>
      <w:r>
        <w:rPr>
          <w:rFonts w:hint="eastAsia"/>
          <w:color w:val="auto"/>
          <w:sz w:val="28"/>
          <w:szCs w:val="28"/>
        </w:rPr>
        <w:t>乙方退租后，按扣除水电费用后多退少补。</w:t>
      </w:r>
    </w:p>
    <w:p>
      <w:pPr>
        <w:snapToGrid w:val="0"/>
        <w:spacing w:after="156" w:afterLines="50" w:line="300" w:lineRule="auto"/>
        <w:ind w:firstLine="551" w:firstLineChars="196"/>
        <w:jc w:val="left"/>
        <w:rPr>
          <w:rFonts w:hint="eastAsia"/>
          <w:color w:val="auto"/>
          <w:sz w:val="28"/>
          <w:szCs w:val="28"/>
        </w:rPr>
      </w:pPr>
      <w:r>
        <w:rPr>
          <w:rFonts w:hint="eastAsia" w:ascii="黑体" w:eastAsia="黑体"/>
          <w:b/>
          <w:bCs/>
          <w:color w:val="auto"/>
          <w:sz w:val="28"/>
          <w:szCs w:val="28"/>
        </w:rPr>
        <w:t xml:space="preserve">第五条 </w:t>
      </w:r>
      <w:r>
        <w:rPr>
          <w:rFonts w:hint="eastAsia"/>
          <w:color w:val="auto"/>
          <w:sz w:val="28"/>
          <w:szCs w:val="28"/>
        </w:rPr>
        <w:t>水电费。乙方在甲方通知缴纳承租范围内所使用的水电费通知后</w:t>
      </w:r>
      <w:r>
        <w:rPr>
          <w:rFonts w:hint="eastAsia"/>
          <w:color w:val="auto"/>
          <w:sz w:val="28"/>
          <w:szCs w:val="28"/>
          <w:u w:val="single"/>
        </w:rPr>
        <w:t>3</w:t>
      </w:r>
      <w:r>
        <w:rPr>
          <w:rFonts w:hint="eastAsia"/>
          <w:color w:val="auto"/>
          <w:sz w:val="28"/>
          <w:szCs w:val="28"/>
        </w:rPr>
        <w:t>日内缴付，水费</w:t>
      </w:r>
      <w:r>
        <w:rPr>
          <w:rFonts w:hint="eastAsia"/>
          <w:b/>
          <w:color w:val="auto"/>
          <w:sz w:val="28"/>
          <w:szCs w:val="28"/>
        </w:rPr>
        <w:t>￥</w:t>
      </w:r>
      <w:r>
        <w:rPr>
          <w:rFonts w:hint="eastAsia"/>
          <w:bCs/>
          <w:color w:val="auto"/>
          <w:sz w:val="28"/>
          <w:szCs w:val="28"/>
          <w:u w:val="single"/>
        </w:rPr>
        <w:t>5.2</w:t>
      </w:r>
      <w:r>
        <w:rPr>
          <w:rFonts w:hint="eastAsia"/>
          <w:color w:val="auto"/>
          <w:sz w:val="28"/>
          <w:szCs w:val="28"/>
          <w:u w:val="single"/>
        </w:rPr>
        <w:t>0</w:t>
      </w:r>
      <w:r>
        <w:rPr>
          <w:rFonts w:hint="eastAsia"/>
          <w:color w:val="auto"/>
          <w:sz w:val="28"/>
          <w:szCs w:val="28"/>
        </w:rPr>
        <w:t>元/立方米，电费</w:t>
      </w:r>
      <w:r>
        <w:rPr>
          <w:rFonts w:hint="eastAsia"/>
          <w:b/>
          <w:color w:val="auto"/>
          <w:sz w:val="28"/>
          <w:szCs w:val="28"/>
        </w:rPr>
        <w:t>￥</w:t>
      </w:r>
      <w:r>
        <w:rPr>
          <w:rFonts w:hint="eastAsia"/>
          <w:color w:val="auto"/>
          <w:sz w:val="28"/>
          <w:szCs w:val="28"/>
          <w:u w:val="single"/>
        </w:rPr>
        <w:t>1.</w:t>
      </w:r>
      <w:r>
        <w:rPr>
          <w:rFonts w:hint="eastAsia"/>
          <w:color w:val="auto"/>
          <w:sz w:val="28"/>
          <w:szCs w:val="28"/>
          <w:u w:val="single"/>
          <w:lang w:val="en-US" w:eastAsia="zh-CN"/>
        </w:rPr>
        <w:t>0</w:t>
      </w:r>
      <w:r>
        <w:rPr>
          <w:rFonts w:hint="eastAsia"/>
          <w:color w:val="auto"/>
          <w:sz w:val="28"/>
          <w:szCs w:val="28"/>
          <w:u w:val="single"/>
        </w:rPr>
        <w:t>0</w:t>
      </w:r>
      <w:r>
        <w:rPr>
          <w:rFonts w:hint="eastAsia"/>
          <w:color w:val="auto"/>
          <w:sz w:val="28"/>
          <w:szCs w:val="28"/>
        </w:rPr>
        <w:t>元/度（含损耗）。合同期间如政府部门调整水电价格时，甲方作相应调整，乙方应按政府部门调整后的水电价格缴付水电费。</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 xml:space="preserve">第六条 </w:t>
      </w:r>
      <w:r>
        <w:rPr>
          <w:rFonts w:hint="eastAsia"/>
          <w:color w:val="auto"/>
          <w:sz w:val="28"/>
          <w:szCs w:val="28"/>
        </w:rPr>
        <w:t>甲方的权利和义务</w:t>
      </w:r>
    </w:p>
    <w:p>
      <w:pPr>
        <w:snapToGrid w:val="0"/>
        <w:spacing w:line="300" w:lineRule="auto"/>
        <w:ind w:firstLine="560" w:firstLineChars="200"/>
        <w:jc w:val="left"/>
        <w:rPr>
          <w:rFonts w:hint="eastAsia"/>
          <w:color w:val="auto"/>
          <w:sz w:val="28"/>
          <w:szCs w:val="28"/>
        </w:rPr>
      </w:pPr>
      <w:r>
        <w:rPr>
          <w:rFonts w:hint="eastAsia"/>
          <w:color w:val="auto"/>
          <w:sz w:val="28"/>
          <w:szCs w:val="28"/>
        </w:rPr>
        <w:t>1、甲方承诺对出租的</w:t>
      </w:r>
      <w:r>
        <w:rPr>
          <w:rFonts w:hint="default"/>
          <w:color w:val="auto"/>
          <w:sz w:val="28"/>
          <w:szCs w:val="28"/>
          <w:lang w:val="en-US"/>
        </w:rPr>
        <w:t>停车场</w:t>
      </w:r>
      <w:r>
        <w:rPr>
          <w:rFonts w:hint="eastAsia"/>
          <w:color w:val="auto"/>
          <w:sz w:val="28"/>
          <w:szCs w:val="28"/>
        </w:rPr>
        <w:t>拥有合法使用权并有权出租给乙方，否则由此影响乙方使用的，甲方按乙方缴纳保证金的双倍赔偿乙方。</w:t>
      </w:r>
    </w:p>
    <w:p>
      <w:pPr>
        <w:snapToGrid w:val="0"/>
        <w:spacing w:line="30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甲方不负责停车场的管理，由乙方自行负责停车场的全部管理（包括但不限于车辆的全天候治安、消防、防汛、水电、交通、清洁、停放、保管、进出、安全等因停车场产生的全部责任，所需费用由乙方自行承担）。甲方有权监督乙方的日常管理工作。</w:t>
      </w:r>
    </w:p>
    <w:p>
      <w:pPr>
        <w:snapToGrid w:val="0"/>
        <w:spacing w:line="30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3、在合同期限内，因甲方自用（自有项目建设等）、城市规划建设改变、政府指令或其它不可抗力等原因，致使双方无法继续履行合同，合同自动解除，乙方须无条件返还</w:t>
      </w:r>
      <w:r>
        <w:rPr>
          <w:rFonts w:hint="default" w:ascii="宋体" w:hAnsi="宋体" w:cs="宋体"/>
          <w:color w:val="auto"/>
          <w:sz w:val="28"/>
          <w:szCs w:val="28"/>
          <w:lang w:val="en-US"/>
        </w:rPr>
        <w:t>停车场</w:t>
      </w:r>
      <w:r>
        <w:rPr>
          <w:rFonts w:hint="eastAsia" w:ascii="宋体" w:hAnsi="宋体" w:cs="宋体"/>
          <w:color w:val="auto"/>
          <w:sz w:val="28"/>
          <w:szCs w:val="28"/>
        </w:rPr>
        <w:t>。自甲方发出解约通知书之日起10日内，乙方须完成清场撤场，由此造成的经济等损失双方各自承担，互不追究责任。</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 xml:space="preserve">第七条 </w:t>
      </w:r>
      <w:r>
        <w:rPr>
          <w:rFonts w:hint="eastAsia"/>
          <w:color w:val="auto"/>
          <w:sz w:val="28"/>
          <w:szCs w:val="28"/>
        </w:rPr>
        <w:t>乙方的权利和义务</w:t>
      </w:r>
    </w:p>
    <w:p>
      <w:pPr>
        <w:snapToGrid w:val="0"/>
        <w:spacing w:line="300" w:lineRule="auto"/>
        <w:ind w:firstLine="560" w:firstLineChars="200"/>
        <w:jc w:val="left"/>
        <w:rPr>
          <w:rFonts w:hint="eastAsia"/>
          <w:color w:val="auto"/>
          <w:sz w:val="28"/>
          <w:szCs w:val="28"/>
        </w:rPr>
      </w:pPr>
      <w:r>
        <w:rPr>
          <w:rFonts w:hint="eastAsia"/>
          <w:color w:val="auto"/>
          <w:sz w:val="28"/>
          <w:szCs w:val="28"/>
        </w:rPr>
        <w:t>1、按时缴纳租金和其它费用，并遵守甲方有关</w:t>
      </w:r>
      <w:r>
        <w:rPr>
          <w:rFonts w:hint="default"/>
          <w:color w:val="auto"/>
          <w:sz w:val="28"/>
          <w:szCs w:val="28"/>
          <w:lang w:val="en-US"/>
        </w:rPr>
        <w:t>停车场</w:t>
      </w:r>
      <w:r>
        <w:rPr>
          <w:rFonts w:hint="eastAsia"/>
          <w:color w:val="auto"/>
          <w:sz w:val="28"/>
          <w:szCs w:val="28"/>
        </w:rPr>
        <w:t>管理的各项规章制度。</w:t>
      </w:r>
    </w:p>
    <w:p>
      <w:pPr>
        <w:snapToGrid w:val="0"/>
        <w:spacing w:line="300" w:lineRule="auto"/>
        <w:ind w:firstLine="560" w:firstLineChars="200"/>
        <w:jc w:val="left"/>
        <w:rPr>
          <w:rFonts w:hint="eastAsia"/>
          <w:color w:val="auto"/>
          <w:sz w:val="28"/>
          <w:szCs w:val="28"/>
        </w:rPr>
      </w:pPr>
      <w:r>
        <w:rPr>
          <w:rFonts w:hint="eastAsia"/>
          <w:color w:val="auto"/>
          <w:sz w:val="28"/>
          <w:szCs w:val="28"/>
        </w:rPr>
        <w:t>2、乙方必须依法经营，在属地工商、税务等部门办理经营活动所需要的证照，并自行承担经营风险。</w:t>
      </w:r>
    </w:p>
    <w:p>
      <w:pPr>
        <w:snapToGrid w:val="0"/>
        <w:spacing w:line="300" w:lineRule="auto"/>
        <w:ind w:firstLine="560" w:firstLineChars="200"/>
        <w:jc w:val="left"/>
        <w:rPr>
          <w:rFonts w:hint="eastAsia"/>
          <w:color w:val="auto"/>
          <w:sz w:val="28"/>
          <w:szCs w:val="28"/>
        </w:rPr>
      </w:pPr>
      <w:r>
        <w:rPr>
          <w:rFonts w:hint="eastAsia"/>
          <w:color w:val="auto"/>
          <w:sz w:val="28"/>
          <w:szCs w:val="28"/>
        </w:rPr>
        <w:t>3、乙方负责其租赁</w:t>
      </w:r>
      <w:r>
        <w:rPr>
          <w:rFonts w:hint="default"/>
          <w:color w:val="auto"/>
          <w:sz w:val="28"/>
          <w:szCs w:val="28"/>
          <w:lang w:val="en-US"/>
        </w:rPr>
        <w:t>停车场</w:t>
      </w:r>
      <w:r>
        <w:rPr>
          <w:rFonts w:hint="eastAsia"/>
          <w:color w:val="auto"/>
          <w:sz w:val="28"/>
          <w:szCs w:val="28"/>
        </w:rPr>
        <w:t>范围内的物业管理、消防安全管理及生产作业安全管理，包括防火防盗工作等，接受甲方或甲方委托的物业管理公司的安全检查。因乙方责任发生的失火、失窃等事故或由此造成的人身及财产损失，均由乙方承担全部责任。</w:t>
      </w:r>
    </w:p>
    <w:p>
      <w:pPr>
        <w:snapToGrid w:val="0"/>
        <w:spacing w:line="300" w:lineRule="auto"/>
        <w:ind w:firstLine="560" w:firstLineChars="200"/>
        <w:jc w:val="left"/>
        <w:rPr>
          <w:rFonts w:hint="eastAsia"/>
          <w:color w:val="auto"/>
          <w:sz w:val="28"/>
          <w:szCs w:val="28"/>
        </w:rPr>
      </w:pPr>
      <w:r>
        <w:rPr>
          <w:rFonts w:hint="eastAsia"/>
          <w:color w:val="auto"/>
          <w:sz w:val="28"/>
          <w:szCs w:val="28"/>
        </w:rPr>
        <w:t>4、乙方承担租赁</w:t>
      </w:r>
      <w:r>
        <w:rPr>
          <w:rFonts w:hint="default"/>
          <w:color w:val="auto"/>
          <w:sz w:val="28"/>
          <w:szCs w:val="28"/>
          <w:lang w:val="en-US"/>
        </w:rPr>
        <w:t>停车场</w:t>
      </w:r>
      <w:r>
        <w:rPr>
          <w:rFonts w:hint="eastAsia"/>
          <w:color w:val="auto"/>
          <w:sz w:val="28"/>
          <w:szCs w:val="28"/>
        </w:rPr>
        <w:t>范围内有关经营或行政收费等相关税费。</w:t>
      </w:r>
    </w:p>
    <w:p>
      <w:pPr>
        <w:snapToGrid w:val="0"/>
        <w:spacing w:line="300" w:lineRule="auto"/>
        <w:ind w:firstLine="560" w:firstLineChars="200"/>
        <w:jc w:val="left"/>
        <w:rPr>
          <w:rFonts w:hint="eastAsia"/>
          <w:color w:val="auto"/>
          <w:sz w:val="28"/>
          <w:szCs w:val="28"/>
        </w:rPr>
      </w:pPr>
      <w:r>
        <w:rPr>
          <w:rFonts w:hint="eastAsia"/>
          <w:color w:val="auto"/>
          <w:sz w:val="28"/>
          <w:szCs w:val="28"/>
        </w:rPr>
        <w:t>5、租用期间，</w:t>
      </w:r>
      <w:r>
        <w:rPr>
          <w:rFonts w:hint="eastAsia" w:ascii="宋体" w:hAnsi="宋体" w:cs="宋体"/>
          <w:color w:val="auto"/>
          <w:sz w:val="28"/>
          <w:szCs w:val="28"/>
        </w:rPr>
        <w:t>乙方必须配合街道、交管等相关职能部门工作，</w:t>
      </w:r>
      <w:r>
        <w:rPr>
          <w:rFonts w:hint="eastAsia"/>
          <w:color w:val="auto"/>
          <w:sz w:val="28"/>
          <w:szCs w:val="28"/>
        </w:rPr>
        <w:t>应按照城管和卫生等主管部门要求，做好场内及</w:t>
      </w:r>
      <w:r>
        <w:rPr>
          <w:rFonts w:hint="default"/>
          <w:color w:val="auto"/>
          <w:sz w:val="28"/>
          <w:szCs w:val="28"/>
          <w:lang w:val="en-US"/>
        </w:rPr>
        <w:t>停车场</w:t>
      </w:r>
      <w:r>
        <w:rPr>
          <w:rFonts w:hint="eastAsia"/>
          <w:color w:val="auto"/>
          <w:sz w:val="28"/>
          <w:szCs w:val="28"/>
        </w:rPr>
        <w:t>场地周边卫生、垃圾清理、媒介防控、灰尘及车辆出入携带泥沙等的防范。</w:t>
      </w:r>
    </w:p>
    <w:p>
      <w:pPr>
        <w:snapToGrid w:val="0"/>
        <w:spacing w:line="300" w:lineRule="auto"/>
        <w:ind w:firstLine="560" w:firstLineChars="200"/>
        <w:jc w:val="left"/>
        <w:rPr>
          <w:rFonts w:hint="eastAsia"/>
          <w:color w:val="auto"/>
          <w:sz w:val="28"/>
          <w:szCs w:val="28"/>
        </w:rPr>
      </w:pPr>
      <w:r>
        <w:rPr>
          <w:rFonts w:hint="eastAsia"/>
          <w:color w:val="auto"/>
          <w:sz w:val="28"/>
          <w:szCs w:val="28"/>
        </w:rPr>
        <w:t>6、租用期间，如因业主方或政府要求需要在该地块做公共管网敷设等施工，乙方须无条件配合，由此影响到乙方经营的损失由乙方自行承担。</w:t>
      </w:r>
    </w:p>
    <w:p>
      <w:pPr>
        <w:snapToGrid w:val="0"/>
        <w:spacing w:line="300" w:lineRule="auto"/>
        <w:ind w:firstLine="560" w:firstLineChars="200"/>
        <w:jc w:val="left"/>
        <w:rPr>
          <w:rFonts w:hint="eastAsia"/>
          <w:color w:val="auto"/>
          <w:sz w:val="28"/>
          <w:szCs w:val="28"/>
        </w:rPr>
      </w:pPr>
      <w:r>
        <w:rPr>
          <w:rFonts w:hint="eastAsia"/>
          <w:color w:val="auto"/>
          <w:sz w:val="28"/>
          <w:szCs w:val="28"/>
        </w:rPr>
        <w:t>7、乙方及其有关人员的故意或重大过失行为对甲乙双方、其他租户或第三者造成伤害时，以及租用期间发生的一切风险（包括且不限于防盗及消防安全等），由乙方承担无限责任。</w:t>
      </w:r>
    </w:p>
    <w:p>
      <w:pPr>
        <w:snapToGrid w:val="0"/>
        <w:spacing w:line="300" w:lineRule="auto"/>
        <w:jc w:val="left"/>
        <w:rPr>
          <w:rFonts w:hint="eastAsia"/>
          <w:color w:val="auto"/>
          <w:sz w:val="28"/>
          <w:szCs w:val="28"/>
        </w:rPr>
      </w:pP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第八条</w:t>
      </w:r>
      <w:r>
        <w:rPr>
          <w:rFonts w:hint="eastAsia"/>
          <w:color w:val="auto"/>
          <w:sz w:val="28"/>
          <w:szCs w:val="28"/>
        </w:rPr>
        <w:t xml:space="preserve">  合同的变更与解除</w:t>
      </w:r>
    </w:p>
    <w:p>
      <w:pPr>
        <w:snapToGrid w:val="0"/>
        <w:spacing w:line="300" w:lineRule="auto"/>
        <w:ind w:firstLine="560" w:firstLineChars="200"/>
        <w:jc w:val="left"/>
        <w:rPr>
          <w:rFonts w:hint="eastAsia"/>
          <w:color w:val="auto"/>
          <w:sz w:val="28"/>
          <w:szCs w:val="28"/>
        </w:rPr>
      </w:pPr>
      <w:r>
        <w:rPr>
          <w:rFonts w:hint="eastAsia"/>
          <w:color w:val="auto"/>
          <w:sz w:val="28"/>
          <w:szCs w:val="28"/>
        </w:rPr>
        <w:t>1、如因乙方原因不能在属地工商、税务等部门办理经营活动所需要的所有证照，本合同自动终止，甲方不承担任何赔偿责任。</w:t>
      </w:r>
    </w:p>
    <w:p>
      <w:pPr>
        <w:snapToGrid w:val="0"/>
        <w:spacing w:line="300" w:lineRule="auto"/>
        <w:ind w:firstLine="560" w:firstLineChars="200"/>
        <w:jc w:val="left"/>
        <w:rPr>
          <w:rFonts w:hint="eastAsia"/>
          <w:color w:val="auto"/>
          <w:sz w:val="28"/>
          <w:szCs w:val="28"/>
        </w:rPr>
      </w:pPr>
      <w:r>
        <w:rPr>
          <w:rFonts w:hint="eastAsia"/>
          <w:color w:val="auto"/>
          <w:sz w:val="28"/>
          <w:szCs w:val="28"/>
        </w:rPr>
        <w:t>2、乙方在租赁期内确需中途退租，应提前</w:t>
      </w:r>
      <w:r>
        <w:rPr>
          <w:rFonts w:hint="eastAsia"/>
          <w:color w:val="auto"/>
          <w:sz w:val="28"/>
          <w:szCs w:val="28"/>
          <w:u w:val="single"/>
        </w:rPr>
        <w:t>2</w:t>
      </w:r>
      <w:r>
        <w:rPr>
          <w:rFonts w:hint="eastAsia"/>
          <w:color w:val="auto"/>
          <w:sz w:val="28"/>
          <w:szCs w:val="28"/>
        </w:rPr>
        <w:t>个月书面申请并征得甲方同意。经甲方同意后，并在结清应缴费用后和甲方做好</w:t>
      </w:r>
      <w:r>
        <w:rPr>
          <w:rFonts w:hint="default"/>
          <w:color w:val="auto"/>
          <w:sz w:val="28"/>
          <w:szCs w:val="28"/>
          <w:lang w:val="en-US"/>
        </w:rPr>
        <w:t>停车场</w:t>
      </w:r>
      <w:r>
        <w:rPr>
          <w:rFonts w:hint="eastAsia"/>
          <w:color w:val="auto"/>
          <w:sz w:val="28"/>
          <w:szCs w:val="28"/>
        </w:rPr>
        <w:t>场地移交。原则上保证金不予退还，确有客观因素的则视实际酌情考虑退还部分或全部保证金。</w:t>
      </w:r>
    </w:p>
    <w:p>
      <w:pPr>
        <w:snapToGrid w:val="0"/>
        <w:spacing w:line="300" w:lineRule="auto"/>
        <w:ind w:firstLine="560" w:firstLineChars="200"/>
        <w:jc w:val="left"/>
        <w:rPr>
          <w:rFonts w:hint="eastAsia"/>
          <w:color w:val="auto"/>
          <w:sz w:val="28"/>
          <w:szCs w:val="28"/>
        </w:rPr>
      </w:pPr>
      <w:r>
        <w:rPr>
          <w:rFonts w:hint="eastAsia"/>
          <w:color w:val="auto"/>
          <w:sz w:val="28"/>
          <w:szCs w:val="28"/>
        </w:rPr>
        <w:t>3、如因政府调整规划等不可抗力确需收回出租土地终止合同时，甲方须提前</w:t>
      </w:r>
      <w:r>
        <w:rPr>
          <w:rFonts w:hint="eastAsia"/>
          <w:color w:val="auto"/>
          <w:sz w:val="28"/>
          <w:szCs w:val="28"/>
          <w:u w:val="single"/>
        </w:rPr>
        <w:t>2</w:t>
      </w:r>
      <w:r>
        <w:rPr>
          <w:rFonts w:hint="eastAsia"/>
          <w:color w:val="auto"/>
          <w:sz w:val="28"/>
          <w:szCs w:val="28"/>
        </w:rPr>
        <w:t>个月通知乙方，双方无须承担违约责任。</w:t>
      </w:r>
    </w:p>
    <w:p>
      <w:pPr>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4、如因市政建设需要搬迁、</w:t>
      </w:r>
      <w:r>
        <w:rPr>
          <w:rFonts w:hint="default" w:ascii="宋体" w:hAnsi="宋体" w:cs="宋体"/>
          <w:color w:val="auto"/>
          <w:sz w:val="28"/>
          <w:szCs w:val="28"/>
          <w:lang w:val="en-US"/>
        </w:rPr>
        <w:t>停车场的</w:t>
      </w:r>
      <w:r>
        <w:rPr>
          <w:rFonts w:hint="eastAsia" w:ascii="宋体" w:hAnsi="宋体" w:cs="宋体"/>
          <w:color w:val="auto"/>
          <w:sz w:val="28"/>
          <w:szCs w:val="28"/>
        </w:rPr>
        <w:t>土地被收储和企业改制及其它不可抗力等原因需变更或终止合同的，乙方须无条件配合并负责清场撤场，一切费用由乙方承担。如因前述原因需乙方部分退租的，影响乙方使用的面积据实况核减。</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第九条</w:t>
      </w:r>
      <w:r>
        <w:rPr>
          <w:rFonts w:hint="eastAsia"/>
          <w:b/>
          <w:bCs/>
          <w:color w:val="auto"/>
          <w:sz w:val="28"/>
          <w:szCs w:val="28"/>
        </w:rPr>
        <w:t xml:space="preserve"> </w:t>
      </w:r>
      <w:r>
        <w:rPr>
          <w:rFonts w:hint="eastAsia"/>
          <w:color w:val="auto"/>
          <w:sz w:val="28"/>
          <w:szCs w:val="28"/>
        </w:rPr>
        <w:t xml:space="preserve"> 违约责任</w:t>
      </w:r>
    </w:p>
    <w:p>
      <w:pPr>
        <w:snapToGrid w:val="0"/>
        <w:spacing w:line="300" w:lineRule="auto"/>
        <w:ind w:firstLine="560" w:firstLineChars="200"/>
        <w:jc w:val="left"/>
        <w:rPr>
          <w:rFonts w:hint="eastAsia"/>
          <w:color w:val="auto"/>
          <w:sz w:val="28"/>
          <w:szCs w:val="28"/>
        </w:rPr>
      </w:pPr>
      <w:r>
        <w:rPr>
          <w:rFonts w:hint="eastAsia"/>
          <w:color w:val="auto"/>
          <w:sz w:val="28"/>
          <w:szCs w:val="28"/>
        </w:rPr>
        <w:t>1、承租期间除遇不可抗力原因或合同约定情形外，甲方不得提前终止合同，或收回所出租的</w:t>
      </w:r>
      <w:r>
        <w:rPr>
          <w:rFonts w:hint="default"/>
          <w:color w:val="auto"/>
          <w:sz w:val="28"/>
          <w:szCs w:val="28"/>
          <w:lang w:val="en-US"/>
        </w:rPr>
        <w:t>停车场</w:t>
      </w:r>
      <w:r>
        <w:rPr>
          <w:rFonts w:hint="eastAsia"/>
          <w:color w:val="auto"/>
          <w:sz w:val="28"/>
          <w:szCs w:val="28"/>
        </w:rPr>
        <w:t>，否则应承担违约责任。</w:t>
      </w:r>
    </w:p>
    <w:p>
      <w:pPr>
        <w:snapToGrid w:val="0"/>
        <w:spacing w:line="300" w:lineRule="auto"/>
        <w:ind w:firstLine="560" w:firstLineChars="200"/>
        <w:jc w:val="left"/>
        <w:rPr>
          <w:rFonts w:hint="eastAsia"/>
          <w:color w:val="auto"/>
          <w:sz w:val="28"/>
          <w:szCs w:val="28"/>
        </w:rPr>
      </w:pPr>
      <w:r>
        <w:rPr>
          <w:rFonts w:hint="eastAsia"/>
          <w:color w:val="auto"/>
          <w:sz w:val="28"/>
          <w:szCs w:val="28"/>
        </w:rPr>
        <w:t>2、承租期间乙方必须依法经营，否则由此所产生的一切后果由乙方承担，并且甲方有权收回</w:t>
      </w:r>
      <w:r>
        <w:rPr>
          <w:rFonts w:hint="default"/>
          <w:color w:val="auto"/>
          <w:sz w:val="28"/>
          <w:szCs w:val="28"/>
          <w:lang w:val="en-US"/>
        </w:rPr>
        <w:t>停车场</w:t>
      </w:r>
      <w:r>
        <w:rPr>
          <w:rFonts w:hint="eastAsia"/>
          <w:color w:val="auto"/>
          <w:sz w:val="28"/>
          <w:szCs w:val="28"/>
        </w:rPr>
        <w:t>并终止合同，同时保证金不予退还。</w:t>
      </w:r>
    </w:p>
    <w:p>
      <w:pPr>
        <w:snapToGrid w:val="0"/>
        <w:spacing w:line="300" w:lineRule="auto"/>
        <w:ind w:firstLine="560" w:firstLineChars="200"/>
        <w:jc w:val="left"/>
        <w:rPr>
          <w:rFonts w:hint="eastAsia"/>
          <w:color w:val="auto"/>
          <w:sz w:val="28"/>
          <w:szCs w:val="28"/>
        </w:rPr>
      </w:pPr>
      <w:r>
        <w:rPr>
          <w:rFonts w:hint="eastAsia"/>
          <w:color w:val="auto"/>
          <w:sz w:val="28"/>
          <w:szCs w:val="28"/>
        </w:rPr>
        <w:t>3、租赁合同签订后，</w:t>
      </w:r>
      <w:r>
        <w:rPr>
          <w:color w:val="auto"/>
          <w:sz w:val="28"/>
          <w:szCs w:val="28"/>
        </w:rPr>
        <w:t>乙方</w:t>
      </w:r>
      <w:r>
        <w:rPr>
          <w:rFonts w:hint="eastAsia"/>
          <w:color w:val="auto"/>
          <w:sz w:val="28"/>
          <w:szCs w:val="28"/>
        </w:rPr>
        <w:t>未按用途和要求进行</w:t>
      </w:r>
      <w:r>
        <w:rPr>
          <w:rFonts w:hint="default"/>
          <w:color w:val="auto"/>
          <w:sz w:val="28"/>
          <w:szCs w:val="28"/>
          <w:lang w:val="en-US"/>
        </w:rPr>
        <w:t>停车场</w:t>
      </w:r>
      <w:r>
        <w:rPr>
          <w:rFonts w:hint="eastAsia"/>
          <w:color w:val="auto"/>
          <w:sz w:val="28"/>
          <w:szCs w:val="28"/>
        </w:rPr>
        <w:t>场地建设和经营，甲方有权收回土地并终止合同，同时保证金不予退还。</w:t>
      </w:r>
    </w:p>
    <w:p>
      <w:pPr>
        <w:snapToGrid w:val="0"/>
        <w:spacing w:line="300" w:lineRule="auto"/>
        <w:ind w:firstLine="560" w:firstLineChars="200"/>
        <w:jc w:val="left"/>
        <w:rPr>
          <w:rFonts w:hint="eastAsia"/>
          <w:color w:val="auto"/>
          <w:sz w:val="28"/>
          <w:szCs w:val="28"/>
        </w:rPr>
      </w:pPr>
      <w:r>
        <w:rPr>
          <w:rFonts w:hint="eastAsia"/>
          <w:color w:val="auto"/>
          <w:sz w:val="28"/>
          <w:szCs w:val="28"/>
        </w:rPr>
        <w:t>4、乙方应按期缴纳各项费用，否则按逾期费用的</w:t>
      </w:r>
      <w:r>
        <w:rPr>
          <w:rFonts w:hint="eastAsia"/>
          <w:color w:val="auto"/>
          <w:sz w:val="28"/>
          <w:szCs w:val="28"/>
          <w:u w:val="single"/>
        </w:rPr>
        <w:t>0.1 %</w:t>
      </w:r>
      <w:r>
        <w:rPr>
          <w:rFonts w:hint="eastAsia"/>
          <w:color w:val="auto"/>
          <w:sz w:val="28"/>
          <w:szCs w:val="28"/>
        </w:rPr>
        <w:t>每天收取滞纳金。逾期</w:t>
      </w:r>
      <w:r>
        <w:rPr>
          <w:rFonts w:hint="eastAsia"/>
          <w:color w:val="auto"/>
          <w:sz w:val="28"/>
          <w:szCs w:val="28"/>
          <w:u w:val="single"/>
        </w:rPr>
        <w:t>30</w:t>
      </w:r>
      <w:r>
        <w:rPr>
          <w:rFonts w:hint="eastAsia"/>
          <w:color w:val="auto"/>
          <w:sz w:val="28"/>
          <w:szCs w:val="28"/>
        </w:rPr>
        <w:t>天以上，除必须缴清所欠费用外，甲方有权单方解除合同，收回土地及物业，保证金不予退还，乙方须承担全部违约责任及由此产生的后果。</w:t>
      </w:r>
    </w:p>
    <w:p>
      <w:pPr>
        <w:snapToGrid w:val="0"/>
        <w:spacing w:line="300" w:lineRule="auto"/>
        <w:ind w:firstLine="560" w:firstLineChars="200"/>
        <w:jc w:val="left"/>
        <w:rPr>
          <w:rFonts w:hint="eastAsia"/>
          <w:color w:val="auto"/>
          <w:sz w:val="28"/>
          <w:szCs w:val="28"/>
        </w:rPr>
      </w:pPr>
      <w:r>
        <w:rPr>
          <w:rFonts w:hint="eastAsia"/>
          <w:color w:val="auto"/>
          <w:sz w:val="28"/>
          <w:szCs w:val="28"/>
        </w:rPr>
        <w:t>5、乙方不得擅改</w:t>
      </w:r>
      <w:r>
        <w:rPr>
          <w:rFonts w:hint="default"/>
          <w:color w:val="auto"/>
          <w:sz w:val="28"/>
          <w:szCs w:val="28"/>
          <w:lang w:val="en-US"/>
        </w:rPr>
        <w:t>停车场的</w:t>
      </w:r>
      <w:r>
        <w:rPr>
          <w:rFonts w:hint="eastAsia"/>
          <w:color w:val="auto"/>
          <w:sz w:val="28"/>
          <w:szCs w:val="28"/>
        </w:rPr>
        <w:t>使用性质；不得将承租</w:t>
      </w:r>
      <w:r>
        <w:rPr>
          <w:rFonts w:hint="default"/>
          <w:color w:val="auto"/>
          <w:sz w:val="28"/>
          <w:szCs w:val="28"/>
          <w:lang w:val="en-US"/>
        </w:rPr>
        <w:t>停车场场地</w:t>
      </w:r>
      <w:r>
        <w:rPr>
          <w:rFonts w:hint="eastAsia"/>
          <w:color w:val="auto"/>
          <w:sz w:val="28"/>
          <w:szCs w:val="28"/>
        </w:rPr>
        <w:t>用作担保与抵押；未经甲方同意不得转租、分租。乙方如违反上述规定，甲方有权提前收回土地，保证金不予退还，并由乙方承担全部违约责任。</w:t>
      </w:r>
    </w:p>
    <w:p>
      <w:pPr>
        <w:snapToGrid w:val="0"/>
        <w:spacing w:line="300" w:lineRule="auto"/>
        <w:ind w:firstLine="560" w:firstLineChars="200"/>
        <w:jc w:val="left"/>
        <w:rPr>
          <w:rFonts w:hint="eastAsia"/>
          <w:color w:val="auto"/>
          <w:sz w:val="28"/>
          <w:szCs w:val="28"/>
        </w:rPr>
      </w:pPr>
      <w:r>
        <w:rPr>
          <w:rFonts w:hint="eastAsia"/>
          <w:color w:val="auto"/>
          <w:sz w:val="28"/>
          <w:szCs w:val="28"/>
        </w:rPr>
        <w:t>6、</w:t>
      </w:r>
      <w:r>
        <w:rPr>
          <w:rFonts w:hint="eastAsia" w:ascii="宋体" w:hAnsi="宋体" w:cs="宋体"/>
          <w:color w:val="auto"/>
          <w:sz w:val="28"/>
          <w:szCs w:val="28"/>
        </w:rPr>
        <w:t>无论何种原因甲乙双方解除协议后10日内，乙方均应向甲方办理交接手续，交接时乙方应保证工作人员及其设备均撤离现场，并将</w:t>
      </w:r>
      <w:r>
        <w:rPr>
          <w:rFonts w:hint="default" w:ascii="宋体" w:hAnsi="宋体" w:cs="宋体"/>
          <w:color w:val="auto"/>
          <w:sz w:val="28"/>
          <w:szCs w:val="28"/>
          <w:lang w:val="en-US"/>
        </w:rPr>
        <w:t>承租停车场</w:t>
      </w:r>
      <w:r>
        <w:rPr>
          <w:rFonts w:hint="eastAsia" w:ascii="宋体" w:hAnsi="宋体" w:cs="宋体"/>
          <w:color w:val="auto"/>
          <w:sz w:val="28"/>
          <w:szCs w:val="28"/>
        </w:rPr>
        <w:t>场地范围内的垃圾杂物等清理干净。超期15日内的，甲方有权按照全月租金计收违约金；超期15-30日的，甲方有权按月租金的双倍计收违约金；超期30日以上的，除收取违约金外，甲方保留进一步追究乙方责任的权利。</w:t>
      </w:r>
    </w:p>
    <w:p>
      <w:pPr>
        <w:snapToGrid w:val="0"/>
        <w:spacing w:line="300" w:lineRule="auto"/>
        <w:ind w:firstLine="562" w:firstLineChars="200"/>
        <w:jc w:val="left"/>
        <w:rPr>
          <w:rFonts w:hint="eastAsia"/>
          <w:color w:val="auto"/>
          <w:sz w:val="28"/>
          <w:szCs w:val="28"/>
        </w:rPr>
      </w:pPr>
      <w:r>
        <w:rPr>
          <w:rFonts w:hint="eastAsia" w:ascii="黑体" w:eastAsia="黑体"/>
          <w:b/>
          <w:bCs/>
          <w:color w:val="auto"/>
          <w:sz w:val="28"/>
          <w:szCs w:val="28"/>
        </w:rPr>
        <w:t>第十条</w:t>
      </w:r>
      <w:r>
        <w:rPr>
          <w:rFonts w:hint="eastAsia"/>
          <w:b/>
          <w:bCs/>
          <w:color w:val="auto"/>
          <w:sz w:val="28"/>
          <w:szCs w:val="28"/>
        </w:rPr>
        <w:t xml:space="preserve">  </w:t>
      </w:r>
      <w:r>
        <w:rPr>
          <w:rFonts w:hint="eastAsia"/>
          <w:color w:val="auto"/>
          <w:sz w:val="28"/>
          <w:szCs w:val="28"/>
        </w:rPr>
        <w:t>其它事项</w:t>
      </w:r>
    </w:p>
    <w:p>
      <w:pPr>
        <w:snapToGrid w:val="0"/>
        <w:spacing w:line="300" w:lineRule="auto"/>
        <w:ind w:firstLine="560" w:firstLineChars="200"/>
        <w:jc w:val="left"/>
        <w:rPr>
          <w:rFonts w:hint="eastAsia"/>
          <w:color w:val="auto"/>
          <w:sz w:val="28"/>
          <w:szCs w:val="28"/>
        </w:rPr>
      </w:pPr>
      <w:r>
        <w:rPr>
          <w:rFonts w:hint="eastAsia"/>
          <w:color w:val="auto"/>
          <w:sz w:val="28"/>
          <w:szCs w:val="28"/>
        </w:rPr>
        <w:t>1、如因不可抗力的原因造成的损失由甲乙双方自行承担。</w:t>
      </w:r>
    </w:p>
    <w:p>
      <w:pPr>
        <w:snapToGrid w:val="0"/>
        <w:spacing w:line="300" w:lineRule="auto"/>
        <w:ind w:firstLine="560" w:firstLineChars="200"/>
        <w:jc w:val="left"/>
        <w:rPr>
          <w:rFonts w:hint="eastAsia"/>
          <w:color w:val="auto"/>
          <w:sz w:val="28"/>
          <w:szCs w:val="28"/>
        </w:rPr>
      </w:pPr>
      <w:r>
        <w:rPr>
          <w:rFonts w:hint="eastAsia"/>
          <w:color w:val="auto"/>
          <w:sz w:val="28"/>
          <w:szCs w:val="28"/>
        </w:rPr>
        <w:t>2、合同期满如乙方不再续约，或双方协商一致解除合同的，在合同期满前</w:t>
      </w:r>
      <w:r>
        <w:rPr>
          <w:rFonts w:hint="eastAsia"/>
          <w:color w:val="auto"/>
          <w:sz w:val="28"/>
          <w:szCs w:val="28"/>
          <w:u w:val="single"/>
        </w:rPr>
        <w:t>2</w:t>
      </w:r>
      <w:r>
        <w:rPr>
          <w:rFonts w:hint="eastAsia"/>
          <w:color w:val="auto"/>
          <w:sz w:val="28"/>
          <w:szCs w:val="28"/>
        </w:rPr>
        <w:t>个月乙方应以书面形式通知甲方，并在合同期满前</w:t>
      </w:r>
      <w:r>
        <w:rPr>
          <w:rFonts w:hint="eastAsia"/>
          <w:color w:val="auto"/>
          <w:sz w:val="28"/>
          <w:szCs w:val="28"/>
          <w:u w:val="single"/>
        </w:rPr>
        <w:t>15</w:t>
      </w:r>
      <w:r>
        <w:rPr>
          <w:rFonts w:hint="eastAsia"/>
          <w:color w:val="auto"/>
          <w:sz w:val="28"/>
          <w:szCs w:val="28"/>
        </w:rPr>
        <w:t>日内结清应缴费用后和甲方做好</w:t>
      </w:r>
      <w:r>
        <w:rPr>
          <w:rFonts w:hint="default"/>
          <w:color w:val="auto"/>
          <w:sz w:val="28"/>
          <w:szCs w:val="28"/>
          <w:lang w:val="en-US"/>
        </w:rPr>
        <w:t>停车场</w:t>
      </w:r>
      <w:r>
        <w:rPr>
          <w:rFonts w:hint="eastAsia"/>
          <w:color w:val="auto"/>
          <w:sz w:val="28"/>
          <w:szCs w:val="28"/>
        </w:rPr>
        <w:t>场地移交，甲方全额无息退还保证金。</w:t>
      </w:r>
    </w:p>
    <w:p>
      <w:pPr>
        <w:snapToGrid w:val="0"/>
        <w:spacing w:line="300" w:lineRule="auto"/>
        <w:ind w:firstLine="560" w:firstLineChars="200"/>
        <w:jc w:val="left"/>
        <w:rPr>
          <w:rFonts w:hint="eastAsia"/>
          <w:color w:val="auto"/>
          <w:sz w:val="28"/>
          <w:szCs w:val="28"/>
        </w:rPr>
      </w:pPr>
      <w:r>
        <w:rPr>
          <w:rFonts w:hint="eastAsia"/>
          <w:color w:val="auto"/>
          <w:sz w:val="28"/>
          <w:szCs w:val="28"/>
        </w:rPr>
        <w:t>3、甲乙双方签订《安全责任书》（见附件）并严格遵守，详见附件。</w:t>
      </w:r>
    </w:p>
    <w:p>
      <w:pPr>
        <w:snapToGrid w:val="0"/>
        <w:spacing w:line="300" w:lineRule="auto"/>
        <w:ind w:firstLine="560" w:firstLineChars="200"/>
        <w:jc w:val="left"/>
        <w:rPr>
          <w:rFonts w:hint="eastAsia"/>
          <w:color w:val="auto"/>
          <w:sz w:val="28"/>
          <w:szCs w:val="28"/>
        </w:rPr>
      </w:pPr>
      <w:r>
        <w:rPr>
          <w:rFonts w:hint="eastAsia"/>
          <w:color w:val="auto"/>
          <w:sz w:val="28"/>
          <w:szCs w:val="28"/>
        </w:rPr>
        <w:t>4、本合同未尽事宜，由双方友好协商解决并可签定补充协议，补充协议与本合同具同等法律效力。</w:t>
      </w:r>
    </w:p>
    <w:p>
      <w:pPr>
        <w:snapToGrid w:val="0"/>
        <w:spacing w:line="300" w:lineRule="auto"/>
        <w:ind w:firstLine="560" w:firstLineChars="200"/>
        <w:jc w:val="left"/>
        <w:rPr>
          <w:rFonts w:hint="eastAsia"/>
          <w:color w:val="auto"/>
          <w:sz w:val="28"/>
          <w:szCs w:val="28"/>
        </w:rPr>
      </w:pPr>
      <w:r>
        <w:rPr>
          <w:rFonts w:hint="eastAsia"/>
          <w:color w:val="auto"/>
          <w:sz w:val="28"/>
          <w:szCs w:val="28"/>
        </w:rPr>
        <w:t>5、争议解决。如果双方发生争议，应本着友好合作共同协商解决。协商不成的，任何一方均可向出租</w:t>
      </w:r>
      <w:r>
        <w:rPr>
          <w:rFonts w:hint="default"/>
          <w:color w:val="auto"/>
          <w:sz w:val="28"/>
          <w:szCs w:val="28"/>
          <w:lang w:val="en-US"/>
        </w:rPr>
        <w:t>停车场</w:t>
      </w:r>
      <w:r>
        <w:rPr>
          <w:rFonts w:hint="eastAsia"/>
          <w:color w:val="auto"/>
          <w:sz w:val="28"/>
          <w:szCs w:val="28"/>
        </w:rPr>
        <w:t>所在地人民法院提起诉讼。</w:t>
      </w:r>
    </w:p>
    <w:p>
      <w:pPr>
        <w:snapToGrid w:val="0"/>
        <w:spacing w:line="300" w:lineRule="auto"/>
        <w:ind w:firstLine="560" w:firstLineChars="200"/>
        <w:jc w:val="left"/>
        <w:rPr>
          <w:rFonts w:hint="eastAsia"/>
          <w:color w:val="auto"/>
          <w:sz w:val="28"/>
          <w:szCs w:val="28"/>
        </w:rPr>
      </w:pPr>
      <w:r>
        <w:rPr>
          <w:rFonts w:hint="eastAsia"/>
          <w:color w:val="auto"/>
          <w:sz w:val="28"/>
          <w:szCs w:val="28"/>
        </w:rPr>
        <w:t>6、本合同一式</w:t>
      </w:r>
      <w:r>
        <w:rPr>
          <w:rFonts w:hint="eastAsia"/>
          <w:color w:val="auto"/>
          <w:sz w:val="28"/>
          <w:szCs w:val="28"/>
          <w:u w:val="single"/>
        </w:rPr>
        <w:t>伍</w:t>
      </w:r>
      <w:r>
        <w:rPr>
          <w:rFonts w:hint="eastAsia"/>
          <w:color w:val="auto"/>
          <w:sz w:val="28"/>
          <w:szCs w:val="28"/>
        </w:rPr>
        <w:t>份，甲方执</w:t>
      </w:r>
      <w:r>
        <w:rPr>
          <w:rFonts w:hint="eastAsia"/>
          <w:color w:val="auto"/>
          <w:sz w:val="28"/>
          <w:szCs w:val="28"/>
          <w:u w:val="single"/>
        </w:rPr>
        <w:t>叁</w:t>
      </w:r>
      <w:r>
        <w:rPr>
          <w:rFonts w:hint="eastAsia"/>
          <w:color w:val="auto"/>
          <w:sz w:val="28"/>
          <w:szCs w:val="28"/>
        </w:rPr>
        <w:t>份，乙方执</w:t>
      </w:r>
      <w:r>
        <w:rPr>
          <w:rFonts w:hint="eastAsia"/>
          <w:color w:val="auto"/>
          <w:sz w:val="28"/>
          <w:szCs w:val="28"/>
          <w:u w:val="single"/>
        </w:rPr>
        <w:t>贰</w:t>
      </w:r>
      <w:r>
        <w:rPr>
          <w:rFonts w:hint="eastAsia"/>
          <w:color w:val="auto"/>
          <w:sz w:val="28"/>
          <w:szCs w:val="28"/>
        </w:rPr>
        <w:t>份，经双方签字盖章后生效。</w:t>
      </w:r>
    </w:p>
    <w:p>
      <w:pPr>
        <w:snapToGrid w:val="0"/>
        <w:spacing w:line="300" w:lineRule="auto"/>
        <w:ind w:firstLine="560" w:firstLineChars="200"/>
        <w:jc w:val="left"/>
        <w:rPr>
          <w:rFonts w:hint="eastAsia"/>
          <w:color w:val="auto"/>
          <w:sz w:val="28"/>
          <w:szCs w:val="28"/>
        </w:rPr>
      </w:pPr>
      <w:r>
        <w:rPr>
          <w:rFonts w:hint="eastAsia"/>
          <w:color w:val="auto"/>
          <w:sz w:val="28"/>
          <w:szCs w:val="28"/>
        </w:rPr>
        <w:t>（本页以下</w:t>
      </w:r>
      <w:r>
        <w:rPr>
          <w:rFonts w:hint="eastAsia"/>
          <w:color w:val="auto"/>
          <w:sz w:val="28"/>
          <w:szCs w:val="28"/>
          <w:lang w:val="en-US" w:eastAsia="zh-CN"/>
        </w:rPr>
        <w:t>无正文内容</w:t>
      </w:r>
      <w:r>
        <w:rPr>
          <w:rFonts w:hint="eastAsia"/>
          <w:color w:val="auto"/>
          <w:sz w:val="28"/>
          <w:szCs w:val="28"/>
        </w:rPr>
        <w:t>）</w:t>
      </w: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ind w:left="560" w:hanging="560" w:hangingChars="200"/>
        <w:rPr>
          <w:rFonts w:hint="eastAsia"/>
          <w:color w:val="auto"/>
          <w:sz w:val="28"/>
          <w:szCs w:val="28"/>
        </w:rPr>
      </w:pPr>
    </w:p>
    <w:p>
      <w:pPr>
        <w:tabs>
          <w:tab w:val="left" w:pos="720"/>
        </w:tabs>
        <w:rPr>
          <w:rFonts w:hint="eastAsia"/>
          <w:color w:val="auto"/>
          <w:sz w:val="28"/>
          <w:szCs w:val="28"/>
        </w:rPr>
      </w:pPr>
    </w:p>
    <w:p>
      <w:pPr>
        <w:tabs>
          <w:tab w:val="left" w:pos="720"/>
        </w:tabs>
        <w:rPr>
          <w:rFonts w:hint="eastAsia"/>
          <w:color w:val="auto"/>
          <w:sz w:val="28"/>
          <w:szCs w:val="28"/>
        </w:rPr>
      </w:pPr>
    </w:p>
    <w:p>
      <w:pPr>
        <w:tabs>
          <w:tab w:val="left" w:pos="720"/>
        </w:tabs>
        <w:rPr>
          <w:rFonts w:hint="eastAsia"/>
          <w:color w:val="auto"/>
          <w:sz w:val="28"/>
          <w:szCs w:val="28"/>
        </w:rPr>
      </w:pPr>
    </w:p>
    <w:p>
      <w:pPr>
        <w:tabs>
          <w:tab w:val="left" w:pos="720"/>
        </w:tabs>
        <w:rPr>
          <w:rFonts w:hint="eastAsia"/>
          <w:color w:val="auto"/>
          <w:sz w:val="28"/>
          <w:szCs w:val="28"/>
        </w:rPr>
      </w:pPr>
    </w:p>
    <w:p>
      <w:pPr>
        <w:tabs>
          <w:tab w:val="left" w:pos="720"/>
        </w:tabs>
        <w:rPr>
          <w:rFonts w:hint="eastAsia"/>
          <w:sz w:val="28"/>
          <w:szCs w:val="28"/>
        </w:rPr>
      </w:pPr>
    </w:p>
    <w:p>
      <w:pPr>
        <w:snapToGrid w:val="0"/>
        <w:spacing w:line="360" w:lineRule="auto"/>
        <w:ind w:firstLine="560" w:firstLineChars="200"/>
        <w:jc w:val="left"/>
        <w:rPr>
          <w:rFonts w:hint="eastAsia" w:eastAsia="宋体"/>
          <w:sz w:val="28"/>
          <w:szCs w:val="28"/>
          <w:lang w:eastAsia="zh-CN"/>
        </w:rPr>
      </w:pPr>
      <w:r>
        <w:rPr>
          <w:rFonts w:hint="eastAsia"/>
          <w:sz w:val="28"/>
          <w:szCs w:val="28"/>
        </w:rPr>
        <w:t>甲方代表</w:t>
      </w:r>
      <w:r>
        <w:rPr>
          <w:sz w:val="28"/>
          <w:szCs w:val="28"/>
        </w:rPr>
        <w:t>（</w:t>
      </w:r>
      <w:r>
        <w:rPr>
          <w:rFonts w:hint="eastAsia"/>
          <w:sz w:val="28"/>
          <w:szCs w:val="28"/>
        </w:rPr>
        <w:t>签章）：</w:t>
      </w:r>
      <w:r>
        <w:rPr>
          <w:rFonts w:hint="eastAsia"/>
          <w:sz w:val="28"/>
          <w:szCs w:val="28"/>
          <w:lang w:val="en-US" w:eastAsia="zh-CN"/>
        </w:rPr>
        <w:t xml:space="preserve"> </w:t>
      </w:r>
    </w:p>
    <w:p>
      <w:pPr>
        <w:snapToGrid w:val="0"/>
        <w:spacing w:line="360" w:lineRule="auto"/>
        <w:ind w:firstLine="560" w:firstLineChars="200"/>
        <w:jc w:val="left"/>
        <w:rPr>
          <w:rFonts w:hint="eastAsia"/>
          <w:sz w:val="28"/>
          <w:szCs w:val="28"/>
        </w:rPr>
      </w:pPr>
      <w:r>
        <w:rPr>
          <w:rFonts w:hint="eastAsia"/>
          <w:sz w:val="28"/>
          <w:szCs w:val="28"/>
        </w:rPr>
        <w:t>法定代表人或委托代理人：</w:t>
      </w:r>
    </w:p>
    <w:p>
      <w:pPr>
        <w:snapToGrid w:val="0"/>
        <w:spacing w:line="360" w:lineRule="auto"/>
        <w:ind w:firstLine="560" w:firstLineChars="200"/>
        <w:jc w:val="left"/>
        <w:rPr>
          <w:rFonts w:hint="eastAsia"/>
          <w:sz w:val="28"/>
          <w:szCs w:val="28"/>
          <w:lang w:val="en-US" w:eastAsia="zh-CN"/>
        </w:rPr>
      </w:pPr>
      <w:r>
        <w:rPr>
          <w:rFonts w:hint="eastAsia"/>
          <w:sz w:val="28"/>
          <w:szCs w:val="28"/>
        </w:rPr>
        <w:t>联系地址：</w:t>
      </w:r>
      <w:r>
        <w:rPr>
          <w:rFonts w:hint="eastAsia"/>
          <w:sz w:val="28"/>
          <w:szCs w:val="28"/>
          <w:lang w:val="en-US" w:eastAsia="zh-CN"/>
        </w:rPr>
        <w:t xml:space="preserve"> </w:t>
      </w:r>
    </w:p>
    <w:p>
      <w:pPr>
        <w:snapToGrid w:val="0"/>
        <w:spacing w:line="360" w:lineRule="auto"/>
        <w:ind w:firstLine="560" w:firstLineChars="200"/>
        <w:jc w:val="left"/>
        <w:rPr>
          <w:rFonts w:hint="eastAsia" w:eastAsia="宋体"/>
          <w:sz w:val="28"/>
          <w:szCs w:val="28"/>
          <w:lang w:eastAsia="zh-CN"/>
        </w:rPr>
      </w:pPr>
      <w:r>
        <w:rPr>
          <w:rFonts w:hint="eastAsia"/>
          <w:sz w:val="28"/>
          <w:szCs w:val="28"/>
        </w:rPr>
        <w:t>联系电话：</w:t>
      </w:r>
      <w:r>
        <w:rPr>
          <w:rFonts w:hint="eastAsia"/>
          <w:sz w:val="28"/>
          <w:szCs w:val="28"/>
          <w:lang w:val="en-US" w:eastAsia="zh-CN"/>
        </w:rPr>
        <w:t xml:space="preserve"> </w:t>
      </w:r>
    </w:p>
    <w:p>
      <w:pPr>
        <w:rPr>
          <w:rFonts w:hint="eastAsia" w:ascii="宋体" w:hAnsi="宋体" w:eastAsia="宋体" w:cs="宋体"/>
          <w:spacing w:val="2"/>
          <w:sz w:val="28"/>
          <w:szCs w:val="28"/>
          <w:lang w:eastAsia="zh-CN"/>
        </w:rPr>
      </w:pPr>
      <w:r>
        <w:rPr>
          <w:rFonts w:hint="eastAsia" w:ascii="仿宋_GB2312" w:eastAsia="仿宋_GB2312"/>
          <w:spacing w:val="2"/>
          <w:sz w:val="28"/>
          <w:szCs w:val="28"/>
        </w:rPr>
        <w:t xml:space="preserve">  </w:t>
      </w:r>
      <w:r>
        <w:rPr>
          <w:rFonts w:hint="eastAsia" w:ascii="宋体" w:hAnsi="宋体" w:cs="宋体"/>
          <w:spacing w:val="2"/>
          <w:sz w:val="28"/>
          <w:szCs w:val="28"/>
        </w:rPr>
        <w:t xml:space="preserve">  开户银行：</w:t>
      </w:r>
      <w:r>
        <w:rPr>
          <w:rFonts w:hint="eastAsia" w:ascii="宋体" w:hAnsi="宋体" w:cs="宋体"/>
          <w:spacing w:val="2"/>
          <w:sz w:val="28"/>
          <w:szCs w:val="28"/>
          <w:lang w:val="en-US" w:eastAsia="zh-CN"/>
        </w:rPr>
        <w:t xml:space="preserve"> </w:t>
      </w:r>
    </w:p>
    <w:p>
      <w:pPr>
        <w:ind w:firstLine="426" w:firstLineChars="150"/>
        <w:rPr>
          <w:rFonts w:hint="eastAsia" w:ascii="宋体" w:hAnsi="宋体" w:eastAsia="宋体" w:cs="宋体"/>
          <w:spacing w:val="2"/>
          <w:sz w:val="28"/>
          <w:szCs w:val="28"/>
          <w:lang w:eastAsia="zh-CN"/>
        </w:rPr>
      </w:pPr>
      <w:r>
        <w:rPr>
          <w:rFonts w:hint="eastAsia" w:ascii="宋体" w:hAnsi="宋体" w:cs="宋体"/>
          <w:spacing w:val="2"/>
          <w:sz w:val="28"/>
          <w:szCs w:val="28"/>
        </w:rPr>
        <w:t xml:space="preserve"> 开户账号：</w:t>
      </w:r>
      <w:r>
        <w:rPr>
          <w:rFonts w:hint="eastAsia" w:ascii="宋体" w:hAnsi="宋体" w:cs="宋体"/>
          <w:spacing w:val="2"/>
          <w:sz w:val="28"/>
          <w:szCs w:val="28"/>
          <w:lang w:val="en-US" w:eastAsia="zh-CN"/>
        </w:rPr>
        <w:t xml:space="preserve"> </w:t>
      </w:r>
    </w:p>
    <w:p>
      <w:pPr>
        <w:snapToGrid w:val="0"/>
        <w:spacing w:line="360" w:lineRule="auto"/>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00" w:lineRule="auto"/>
        <w:ind w:firstLine="560" w:firstLineChars="200"/>
        <w:jc w:val="left"/>
        <w:rPr>
          <w:rFonts w:hint="eastAsia" w:eastAsia="宋体"/>
          <w:sz w:val="28"/>
          <w:szCs w:val="28"/>
          <w:lang w:eastAsia="zh-CN"/>
        </w:rPr>
      </w:pPr>
      <w:r>
        <w:rPr>
          <w:rFonts w:hint="eastAsia"/>
          <w:sz w:val="28"/>
          <w:szCs w:val="28"/>
        </w:rPr>
        <w:t>乙方（签章）：</w:t>
      </w:r>
      <w:r>
        <w:rPr>
          <w:rFonts w:hint="eastAsia"/>
          <w:sz w:val="28"/>
          <w:szCs w:val="28"/>
          <w:lang w:val="en-US" w:eastAsia="zh-CN"/>
        </w:rPr>
        <w:t xml:space="preserve"> </w:t>
      </w:r>
    </w:p>
    <w:p>
      <w:pPr>
        <w:snapToGrid w:val="0"/>
        <w:spacing w:line="360" w:lineRule="auto"/>
        <w:ind w:firstLine="560" w:firstLineChars="200"/>
        <w:jc w:val="left"/>
        <w:rPr>
          <w:rFonts w:hint="eastAsia"/>
          <w:sz w:val="28"/>
          <w:szCs w:val="28"/>
        </w:rPr>
      </w:pPr>
      <w:r>
        <w:rPr>
          <w:rFonts w:hint="eastAsia"/>
          <w:sz w:val="28"/>
          <w:szCs w:val="28"/>
        </w:rPr>
        <w:t>法定代表人或委托代理人：</w:t>
      </w:r>
    </w:p>
    <w:p>
      <w:pPr>
        <w:snapToGrid w:val="0"/>
        <w:spacing w:line="360" w:lineRule="auto"/>
        <w:ind w:firstLine="560" w:firstLineChars="200"/>
        <w:jc w:val="left"/>
        <w:rPr>
          <w:rFonts w:hint="eastAsia"/>
          <w:sz w:val="28"/>
          <w:szCs w:val="28"/>
        </w:rPr>
      </w:pPr>
      <w:r>
        <w:rPr>
          <w:rFonts w:hint="eastAsia"/>
          <w:sz w:val="28"/>
          <w:szCs w:val="28"/>
        </w:rPr>
        <w:t>联系地址：</w:t>
      </w:r>
    </w:p>
    <w:p>
      <w:pPr>
        <w:snapToGrid w:val="0"/>
        <w:spacing w:line="360" w:lineRule="auto"/>
        <w:ind w:firstLine="560" w:firstLineChars="200"/>
        <w:jc w:val="left"/>
        <w:rPr>
          <w:rFonts w:hint="eastAsia"/>
          <w:sz w:val="28"/>
          <w:szCs w:val="28"/>
        </w:rPr>
      </w:pPr>
      <w:r>
        <w:rPr>
          <w:rFonts w:hint="eastAsia"/>
          <w:sz w:val="28"/>
          <w:szCs w:val="28"/>
        </w:rPr>
        <w:t xml:space="preserve">联系人及电话： </w:t>
      </w:r>
    </w:p>
    <w:p>
      <w:pPr>
        <w:snapToGrid w:val="0"/>
        <w:spacing w:line="360" w:lineRule="auto"/>
        <w:ind w:firstLine="560" w:firstLineChars="200"/>
        <w:jc w:val="left"/>
        <w:rPr>
          <w:rFonts w:hint="eastAsia"/>
          <w:sz w:val="28"/>
          <w:szCs w:val="28"/>
        </w:rPr>
      </w:pPr>
      <w:r>
        <w:rPr>
          <w:rFonts w:hint="eastAsia"/>
          <w:sz w:val="28"/>
          <w:szCs w:val="28"/>
        </w:rPr>
        <w:t>开户银行：</w:t>
      </w:r>
    </w:p>
    <w:p>
      <w:pPr>
        <w:snapToGrid w:val="0"/>
        <w:spacing w:line="360" w:lineRule="auto"/>
        <w:ind w:firstLine="560" w:firstLineChars="200"/>
        <w:jc w:val="left"/>
        <w:rPr>
          <w:rFonts w:hint="eastAsia"/>
          <w:sz w:val="28"/>
          <w:szCs w:val="28"/>
        </w:rPr>
      </w:pPr>
      <w:r>
        <w:rPr>
          <w:rFonts w:hint="eastAsia"/>
          <w:sz w:val="28"/>
          <w:szCs w:val="28"/>
        </w:rPr>
        <w:t>银行帐号：</w:t>
      </w:r>
    </w:p>
    <w:p>
      <w:pPr>
        <w:snapToGrid w:val="0"/>
        <w:spacing w:line="360" w:lineRule="auto"/>
        <w:ind w:firstLine="560" w:firstLineChars="200"/>
        <w:jc w:val="left"/>
        <w:rPr>
          <w:rFonts w:hint="eastAsia"/>
          <w:sz w:val="28"/>
          <w:szCs w:val="28"/>
        </w:rPr>
      </w:pPr>
      <w:r>
        <w:rPr>
          <w:rFonts w:hint="eastAsia"/>
          <w:sz w:val="28"/>
          <w:szCs w:val="28"/>
        </w:rPr>
        <w:t xml:space="preserve">                    </w:t>
      </w:r>
    </w:p>
    <w:p>
      <w:pPr>
        <w:snapToGrid w:val="0"/>
        <w:spacing w:line="360" w:lineRule="auto"/>
        <w:ind w:firstLine="560" w:firstLineChars="200"/>
        <w:jc w:val="left"/>
        <w:rPr>
          <w:rFonts w:hint="eastAsia"/>
          <w:sz w:val="28"/>
          <w:szCs w:val="28"/>
        </w:rPr>
      </w:pPr>
      <w:r>
        <w:rPr>
          <w:rFonts w:hint="eastAsia"/>
          <w:sz w:val="28"/>
          <w:szCs w:val="28"/>
        </w:rPr>
        <w:t xml:space="preserve">               日  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ind w:firstLine="560" w:firstLineChars="200"/>
        <w:jc w:val="left"/>
        <w:rPr>
          <w:rFonts w:hint="eastAsia"/>
          <w:sz w:val="28"/>
          <w:szCs w:val="28"/>
        </w:rPr>
      </w:pPr>
    </w:p>
    <w:p>
      <w:pPr>
        <w:snapToGrid w:val="0"/>
        <w:spacing w:line="360" w:lineRule="auto"/>
        <w:jc w:val="center"/>
        <w:rPr>
          <w:rFonts w:ascii="仿宋_GB2312" w:eastAsia="仿宋_GB2312"/>
          <w:b/>
          <w:bCs/>
          <w:spacing w:val="20"/>
          <w:sz w:val="32"/>
          <w:szCs w:val="32"/>
        </w:rPr>
      </w:pPr>
      <w:r>
        <w:rPr>
          <w:rFonts w:ascii="仿宋_GB2312" w:eastAsia="仿宋_GB2312"/>
          <w:b/>
          <w:bCs/>
          <w:spacing w:val="20"/>
          <w:sz w:val="32"/>
          <w:szCs w:val="32"/>
        </w:rPr>
        <w:br w:type="page"/>
      </w:r>
    </w:p>
    <w:p>
      <w:pPr>
        <w:snapToGrid w:val="0"/>
        <w:spacing w:line="360" w:lineRule="auto"/>
        <w:jc w:val="both"/>
        <w:rPr>
          <w:rFonts w:hint="default" w:ascii="仿宋_GB2312" w:eastAsia="仿宋_GB2312"/>
          <w:b/>
          <w:bCs/>
          <w:spacing w:val="20"/>
          <w:sz w:val="32"/>
          <w:szCs w:val="32"/>
          <w:lang w:val="en-US" w:eastAsia="zh-CN"/>
        </w:rPr>
      </w:pPr>
      <w:r>
        <w:rPr>
          <w:rFonts w:hint="eastAsia" w:ascii="仿宋_GB2312" w:eastAsia="仿宋_GB2312"/>
          <w:b/>
          <w:bCs/>
          <w:spacing w:val="20"/>
          <w:sz w:val="32"/>
          <w:szCs w:val="32"/>
          <w:lang w:val="en-US" w:eastAsia="zh-CN"/>
        </w:rPr>
        <w:t>附件2</w:t>
      </w:r>
    </w:p>
    <w:p>
      <w:pPr>
        <w:snapToGrid w:val="0"/>
        <w:spacing w:line="360" w:lineRule="auto"/>
        <w:jc w:val="center"/>
        <w:rPr>
          <w:rFonts w:hint="eastAsia" w:ascii="仿宋_GB2312" w:eastAsia="仿宋_GB2312"/>
          <w:sz w:val="32"/>
          <w:szCs w:val="32"/>
        </w:rPr>
      </w:pPr>
      <w:r>
        <w:rPr>
          <w:rFonts w:hint="eastAsia" w:ascii="仿宋_GB2312" w:eastAsia="仿宋_GB2312"/>
          <w:b/>
          <w:bCs/>
          <w:spacing w:val="20"/>
          <w:sz w:val="32"/>
          <w:szCs w:val="32"/>
        </w:rPr>
        <w:t>安全责任书</w:t>
      </w:r>
    </w:p>
    <w:p>
      <w:pPr>
        <w:snapToGrid w:val="0"/>
        <w:spacing w:line="324" w:lineRule="auto"/>
        <w:jc w:val="left"/>
        <w:rPr>
          <w:rFonts w:hint="default" w:ascii="仿宋_GB2312" w:eastAsia="仿宋_GB2312"/>
          <w:sz w:val="24"/>
          <w:lang w:val="en-US" w:eastAsia="zh-CN"/>
        </w:rPr>
      </w:pPr>
      <w:r>
        <w:rPr>
          <w:rFonts w:hint="eastAsia" w:ascii="仿宋_GB2312" w:eastAsia="仿宋_GB2312"/>
          <w:sz w:val="24"/>
        </w:rPr>
        <w:t>出租方（以下简称甲方）：</w:t>
      </w:r>
      <w:r>
        <w:rPr>
          <w:rFonts w:hint="eastAsia" w:ascii="仿宋_GB2312" w:eastAsia="仿宋_GB2312"/>
          <w:sz w:val="24"/>
          <w:lang w:val="en-US" w:eastAsia="zh-CN"/>
        </w:rPr>
        <w:t xml:space="preserve"> 广东南沙虎门汽车渡轮有限公司</w:t>
      </w:r>
    </w:p>
    <w:p>
      <w:pPr>
        <w:snapToGrid w:val="0"/>
        <w:spacing w:line="324" w:lineRule="auto"/>
        <w:jc w:val="left"/>
        <w:rPr>
          <w:rFonts w:hint="eastAsia" w:ascii="仿宋_GB2312" w:eastAsia="仿宋_GB2312"/>
          <w:sz w:val="24"/>
          <w:lang w:eastAsia="zh-CN"/>
        </w:rPr>
      </w:pPr>
      <w:r>
        <w:rPr>
          <w:rFonts w:hint="eastAsia" w:ascii="仿宋_GB2312" w:eastAsia="仿宋_GB2312"/>
          <w:sz w:val="24"/>
        </w:rPr>
        <w:t>承租方（以下简称乙方）：</w:t>
      </w:r>
      <w:r>
        <w:rPr>
          <w:rFonts w:hint="eastAsia" w:ascii="仿宋_GB2312" w:hAnsi="仿宋_GB2312" w:eastAsia="仿宋_GB2312" w:cs="仿宋_GB2312"/>
          <w:sz w:val="24"/>
          <w:lang w:val="en-US" w:eastAsia="zh-CN"/>
        </w:rPr>
        <w:t xml:space="preserve"> </w:t>
      </w:r>
    </w:p>
    <w:p>
      <w:pPr>
        <w:snapToGrid w:val="0"/>
        <w:spacing w:line="324" w:lineRule="auto"/>
        <w:ind w:firstLine="480" w:firstLineChars="200"/>
        <w:jc w:val="left"/>
        <w:rPr>
          <w:rFonts w:hint="eastAsia" w:ascii="仿宋_GB2312" w:hAnsi="宋体" w:eastAsia="仿宋_GB2312"/>
          <w:sz w:val="24"/>
        </w:rPr>
      </w:pPr>
      <w:r>
        <w:rPr>
          <w:rFonts w:hint="eastAsia" w:ascii="仿宋_GB2312" w:hAnsi="宋体" w:eastAsia="仿宋_GB2312"/>
          <w:sz w:val="24"/>
        </w:rPr>
        <w:t>为加强南沙港区安全生产及经营管理</w:t>
      </w:r>
      <w:r>
        <w:rPr>
          <w:rFonts w:hint="eastAsia" w:ascii="仿宋_GB2312" w:eastAsia="仿宋_GB2312"/>
          <w:sz w:val="24"/>
        </w:rPr>
        <w:t>，实现安全管理目标，根据《中华人民共和国安全生产法》、《中华人民共和国消防法》等相关法律法规，</w:t>
      </w:r>
      <w:r>
        <w:rPr>
          <w:rFonts w:hint="eastAsia" w:ascii="仿宋_GB2312" w:hAnsi="宋体" w:eastAsia="仿宋_GB2312"/>
          <w:sz w:val="24"/>
        </w:rPr>
        <w:t>就乙方租赁甲方位于</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场地</w:t>
      </w:r>
      <w:r>
        <w:rPr>
          <w:rFonts w:hint="eastAsia" w:ascii="仿宋_GB2312" w:hAnsi="宋体" w:eastAsia="仿宋_GB2312"/>
          <w:sz w:val="24"/>
        </w:rPr>
        <w:t>，用作经营</w:t>
      </w:r>
      <w:r>
        <w:rPr>
          <w:rFonts w:hint="eastAsia" w:ascii="仿宋_GB2312" w:hAnsi="宋体" w:eastAsia="仿宋_GB2312"/>
          <w:sz w:val="24"/>
          <w:u w:val="single"/>
          <w:lang w:val="en-US" w:eastAsia="zh-CN"/>
        </w:rPr>
        <w:t xml:space="preserve">  停车场     </w:t>
      </w:r>
      <w:r>
        <w:rPr>
          <w:rFonts w:hint="eastAsia" w:ascii="仿宋_GB2312" w:hAnsi="宋体" w:eastAsia="仿宋_GB2312"/>
          <w:sz w:val="24"/>
        </w:rPr>
        <w:t>，经双方协商一致签订本安全责任书，并严格遵守：</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一、在租赁合同期限内，乙方全面负责租赁物业范围内的消防安全、生产作业安全、治安、自然灾害、用电、用气等方面安全管理工作。不得破坏原有设置的物品或设施设备，根据经营实际，严禁超量使用或储存易燃易爆物品、危险化学品或有毒有害物品，严禁非法开展生产、制造、加工活动，乙方违反规定发生事故或造成危害的，由乙方负全部责任。</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二、乙方须落实相关安全管理制度，特种作业人员（如焊工、电工、叉车工、起重机械作业人员等）须持有效证件方能上岗作业，特种设备须经过检验办理使用登记证后方能投入使用。</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三、乙方的经营场须符合消防安全相关要求，严禁</w:t>
      </w:r>
      <w:r>
        <w:rPr>
          <w:rFonts w:hint="eastAsia" w:ascii="仿宋_GB2312" w:hAnsi="宋体" w:eastAsia="仿宋_GB2312"/>
          <w:sz w:val="24"/>
        </w:rPr>
        <w:t>“二合一”或“三合一” （住宿与生产、仓储、经营在同一建筑内），配备足够的灭火器材，严禁电线私拉。</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四、乙方须按规定落实安全生产责任制，明确本单位的安全生产责任人和日常安全管理人员，配备足够的安全员，须监督从业人员使用劳动防护用品。每天须做好安全检查工作，定期召开安全会议，并做好相关记录。</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五、乙方须按所经营的行业相关安全管理规定，制定相关岗位的安全职责、管理制度、操作规程（上墙张贴）和设置相关的安全警示标志标识牌、职业病危害告知牌等。</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六、乙方须遵守和接受甲方委托的物业管理公司所制定的各项安全管理制度及日常管理，以确保人员及物业的安全。</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七、乙方须落实安全培训教育制度，定期开展安全教育和宣传培训，新员工上岗前必须进行三级安全教育培训，并建立相关的档案。</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八、未尽事宜，参照甲乙双方签订的《租赁合同》相关条款执行。</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九、本责任书签订人因工作变动，由继任人继续承担责任。</w:t>
      </w:r>
    </w:p>
    <w:p>
      <w:pPr>
        <w:snapToGrid w:val="0"/>
        <w:spacing w:line="324" w:lineRule="auto"/>
        <w:ind w:firstLine="240" w:firstLineChars="100"/>
        <w:jc w:val="left"/>
        <w:rPr>
          <w:rFonts w:hint="eastAsia" w:ascii="仿宋_GB2312" w:eastAsia="仿宋_GB2312"/>
          <w:sz w:val="24"/>
        </w:rPr>
      </w:pPr>
      <w:r>
        <w:rPr>
          <w:rFonts w:hint="eastAsia" w:ascii="仿宋_GB2312" w:eastAsia="仿宋_GB2312"/>
          <w:sz w:val="24"/>
        </w:rPr>
        <w:t>十、本责任书一式五份，甲方执三份，乙方执二份，具有同等法律效力。</w:t>
      </w:r>
    </w:p>
    <w:p>
      <w:pPr>
        <w:rPr>
          <w:rFonts w:hint="eastAsia" w:ascii="仿宋_GB2312" w:eastAsia="仿宋_GB2312"/>
          <w:sz w:val="24"/>
        </w:rPr>
      </w:pPr>
      <w:r>
        <w:rPr>
          <w:rFonts w:hint="eastAsia" w:ascii="仿宋_GB2312" w:eastAsia="仿宋_GB2312"/>
          <w:sz w:val="24"/>
        </w:rPr>
        <w:t>甲方：</w:t>
      </w:r>
      <w:r>
        <w:rPr>
          <w:rFonts w:hint="eastAsia" w:ascii="仿宋_GB2312" w:eastAsia="仿宋_GB2312"/>
          <w:sz w:val="24"/>
          <w:lang w:val="en-US" w:eastAsia="zh-CN"/>
        </w:rPr>
        <w:t xml:space="preserve">广东南沙虎门汽车渡轮有限公司  </w:t>
      </w:r>
      <w:r>
        <w:rPr>
          <w:rFonts w:hint="eastAsia" w:ascii="仿宋_GB2312" w:eastAsia="仿宋_GB2312"/>
          <w:color w:val="0000FF"/>
          <w:sz w:val="24"/>
        </w:rPr>
        <w:t xml:space="preserve">  </w:t>
      </w:r>
      <w:r>
        <w:rPr>
          <w:rFonts w:hint="eastAsia" w:ascii="仿宋_GB2312" w:eastAsia="仿宋_GB2312"/>
          <w:sz w:val="24"/>
        </w:rPr>
        <w:t>乙方：</w:t>
      </w:r>
    </w:p>
    <w:p>
      <w:pPr>
        <w:rPr>
          <w:rFonts w:hint="eastAsia" w:ascii="仿宋_GB2312" w:eastAsia="仿宋_GB2312"/>
          <w:sz w:val="24"/>
        </w:rPr>
      </w:pPr>
      <w:r>
        <w:rPr>
          <w:rFonts w:hint="eastAsia" w:ascii="仿宋_GB2312" w:eastAsia="仿宋_GB2312"/>
          <w:sz w:val="24"/>
        </w:rPr>
        <w:t>责任人签名：                          责任人签名：</w:t>
      </w:r>
    </w:p>
    <w:p>
      <w:pPr>
        <w:ind w:firstLine="480" w:firstLineChars="200"/>
        <w:rPr>
          <w:rFonts w:hint="eastAsia"/>
          <w:sz w:val="28"/>
          <w:szCs w:val="28"/>
        </w:rPr>
      </w:pPr>
      <w:r>
        <w:rPr>
          <w:rFonts w:hint="eastAsia" w:ascii="仿宋_GB2312" w:eastAsia="仿宋_GB2312"/>
          <w:sz w:val="24"/>
        </w:rPr>
        <w:t>年   月   日                         年   月   日</w:t>
      </w:r>
    </w:p>
    <w:p>
      <w:pPr>
        <w:rPr>
          <w:rFonts w:hint="eastAsia" w:ascii="宋体" w:hAnsi="宋体"/>
          <w:color w:val="auto"/>
          <w:sz w:val="28"/>
          <w:szCs w:val="28"/>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67EEB"/>
    <w:rsid w:val="0A4452BB"/>
    <w:rsid w:val="0CC246DA"/>
    <w:rsid w:val="0D8A5977"/>
    <w:rsid w:val="18CF399F"/>
    <w:rsid w:val="19DA32D7"/>
    <w:rsid w:val="1E3A3846"/>
    <w:rsid w:val="1EA57C63"/>
    <w:rsid w:val="21B62CBC"/>
    <w:rsid w:val="2AC852A8"/>
    <w:rsid w:val="2F1E15A1"/>
    <w:rsid w:val="355C4796"/>
    <w:rsid w:val="37422B1B"/>
    <w:rsid w:val="50EA7A53"/>
    <w:rsid w:val="511C616E"/>
    <w:rsid w:val="5E211B2D"/>
    <w:rsid w:val="60FB1D81"/>
    <w:rsid w:val="61396E58"/>
    <w:rsid w:val="63F03D06"/>
    <w:rsid w:val="6F2577D1"/>
    <w:rsid w:val="7A7A7038"/>
    <w:rsid w:val="7B29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7">
    <w:name w:val="Default Paragraph Font"/>
    <w:qFormat/>
    <w:uiPriority w:val="1"/>
  </w:style>
  <w:style w:type="table" w:default="1" w:styleId="12">
    <w:name w:val="Normal Table"/>
    <w:qFormat/>
    <w:uiPriority w:val="99"/>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黑体"/>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8">
    <w:name w:val="Strong"/>
    <w:basedOn w:val="7"/>
    <w:qFormat/>
    <w:uiPriority w:val="99"/>
    <w:rPr>
      <w:rFonts w:cs="Times New Roman"/>
      <w:b/>
      <w:bCs/>
    </w:rPr>
  </w:style>
  <w:style w:type="character" w:styleId="9">
    <w:name w:val="page number"/>
    <w:qFormat/>
    <w:uiPriority w:val="99"/>
    <w:rPr>
      <w:rFonts w:ascii="Times New Roman" w:hAnsi="Times New Roman" w:eastAsia="黑体" w:cs="Times New Roman"/>
    </w:rPr>
  </w:style>
  <w:style w:type="character" w:styleId="10">
    <w:name w:val="FollowedHyperlink"/>
    <w:basedOn w:val="7"/>
    <w:qFormat/>
    <w:uiPriority w:val="99"/>
    <w:rPr>
      <w:color w:val="800080"/>
      <w:u w:val="none"/>
    </w:rPr>
  </w:style>
  <w:style w:type="character" w:styleId="11">
    <w:name w:val="Hyperlink"/>
    <w:basedOn w:val="7"/>
    <w:qFormat/>
    <w:uiPriority w:val="99"/>
    <w:rPr>
      <w:color w:val="0000FF"/>
      <w:u w:val="none"/>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5"/>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5132</Words>
  <Characters>5226</Characters>
  <Paragraphs>182</Paragraphs>
  <TotalTime>7</TotalTime>
  <ScaleCrop>false</ScaleCrop>
  <LinksUpToDate>false</LinksUpToDate>
  <CharactersWithSpaces>5654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蒋群英</cp:lastModifiedBy>
  <cp:lastPrinted>2020-07-16T00:28:00Z</cp:lastPrinted>
  <dcterms:modified xsi:type="dcterms:W3CDTF">2020-09-08T03:14:47Z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