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auto"/>
          <w:sz w:val="36"/>
          <w:szCs w:val="36"/>
        </w:rPr>
      </w:pPr>
      <w:r>
        <w:rPr>
          <w:rFonts w:hint="eastAsia"/>
          <w:b/>
          <w:color w:val="auto"/>
          <w:sz w:val="36"/>
          <w:szCs w:val="36"/>
        </w:rPr>
        <w:t>招 租 公 告</w:t>
      </w:r>
    </w:p>
    <w:p>
      <w:pPr>
        <w:jc w:val="center"/>
        <w:rPr>
          <w:rFonts w:hint="eastAsia"/>
          <w:b/>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为规范我司</w:t>
      </w:r>
      <w:r>
        <w:rPr>
          <w:rFonts w:hint="eastAsia" w:ascii="仿宋" w:hAnsi="仿宋" w:eastAsia="仿宋" w:cs="仿宋"/>
          <w:sz w:val="30"/>
          <w:szCs w:val="30"/>
          <w:lang w:eastAsia="zh-CN"/>
        </w:rPr>
        <w:t>物业</w:t>
      </w:r>
      <w:r>
        <w:rPr>
          <w:rFonts w:hint="eastAsia" w:ascii="仿宋" w:hAnsi="仿宋" w:eastAsia="仿宋" w:cs="仿宋"/>
          <w:sz w:val="30"/>
          <w:szCs w:val="30"/>
        </w:rPr>
        <w:t>出租行为，根据</w:t>
      </w:r>
      <w:r>
        <w:rPr>
          <w:rFonts w:hint="eastAsia" w:ascii="仿宋" w:hAnsi="仿宋" w:eastAsia="仿宋" w:cs="仿宋"/>
          <w:sz w:val="30"/>
          <w:szCs w:val="30"/>
          <w:lang w:val="en-US" w:eastAsia="zh-CN"/>
        </w:rPr>
        <w:t>资产经营集团</w:t>
      </w:r>
      <w:r>
        <w:rPr>
          <w:rFonts w:hint="eastAsia" w:ascii="仿宋" w:hAnsi="仿宋" w:eastAsia="仿宋" w:cs="仿宋"/>
          <w:sz w:val="30"/>
          <w:szCs w:val="30"/>
        </w:rPr>
        <w:t>公司</w:t>
      </w:r>
      <w:r>
        <w:rPr>
          <w:rFonts w:hint="eastAsia" w:ascii="仿宋" w:hAnsi="仿宋" w:eastAsia="仿宋" w:cs="仿宋"/>
          <w:snapToGrid w:val="0"/>
          <w:sz w:val="30"/>
          <w:szCs w:val="30"/>
          <w:lang w:eastAsia="zh-CN"/>
        </w:rPr>
        <w:t>《物业</w:t>
      </w:r>
      <w:r>
        <w:rPr>
          <w:rFonts w:hint="eastAsia" w:ascii="仿宋" w:hAnsi="仿宋" w:eastAsia="仿宋" w:cs="仿宋"/>
          <w:snapToGrid w:val="0"/>
          <w:sz w:val="30"/>
          <w:szCs w:val="30"/>
          <w:lang w:val="en-US" w:eastAsia="zh-CN"/>
        </w:rPr>
        <w:t>出租</w:t>
      </w:r>
      <w:r>
        <w:rPr>
          <w:rFonts w:hint="eastAsia" w:ascii="仿宋" w:hAnsi="仿宋" w:eastAsia="仿宋" w:cs="仿宋"/>
          <w:snapToGrid w:val="0"/>
          <w:sz w:val="30"/>
          <w:szCs w:val="30"/>
          <w:lang w:eastAsia="zh-CN"/>
        </w:rPr>
        <w:t>管理办法》</w:t>
      </w:r>
      <w:r>
        <w:rPr>
          <w:rFonts w:hint="eastAsia" w:ascii="仿宋_GB2312" w:hAnsi="仿宋_GB2312" w:eastAsia="仿宋_GB2312" w:cs="仿宋_GB2312"/>
          <w:sz w:val="32"/>
          <w:szCs w:val="32"/>
        </w:rPr>
        <w:t>（穗南资〔2018〕83号）</w:t>
      </w:r>
      <w:r>
        <w:rPr>
          <w:rFonts w:hint="eastAsia" w:ascii="仿宋" w:hAnsi="仿宋" w:eastAsia="仿宋" w:cs="仿宋"/>
          <w:sz w:val="30"/>
          <w:szCs w:val="30"/>
        </w:rPr>
        <w:t>的规定，按照“公开、公平、公正”的原则，通过公开信息，以及公平、公正的竞争程序确定承租人。现将我司拟出租</w:t>
      </w:r>
      <w:r>
        <w:rPr>
          <w:rFonts w:hint="eastAsia" w:ascii="仿宋" w:hAnsi="仿宋" w:eastAsia="仿宋" w:cs="仿宋"/>
          <w:sz w:val="30"/>
          <w:szCs w:val="30"/>
          <w:lang w:eastAsia="zh-CN"/>
        </w:rPr>
        <w:t>物业</w:t>
      </w:r>
      <w:r>
        <w:rPr>
          <w:rFonts w:hint="eastAsia" w:ascii="仿宋" w:hAnsi="仿宋" w:eastAsia="仿宋" w:cs="仿宋"/>
          <w:sz w:val="30"/>
          <w:szCs w:val="30"/>
        </w:rPr>
        <w:t>，公告如下：</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0"/>
          <w:szCs w:val="30"/>
          <w:u w:val="none"/>
        </w:rPr>
      </w:pPr>
      <w:r>
        <w:rPr>
          <w:rFonts w:hint="eastAsia" w:ascii="仿宋" w:hAnsi="仿宋" w:eastAsia="仿宋" w:cs="仿宋"/>
          <w:sz w:val="30"/>
          <w:szCs w:val="30"/>
          <w:lang w:eastAsia="zh-CN"/>
        </w:rPr>
        <w:t>一、</w:t>
      </w:r>
      <w:r>
        <w:rPr>
          <w:rFonts w:hint="eastAsia" w:ascii="仿宋" w:hAnsi="仿宋" w:eastAsia="仿宋" w:cs="仿宋"/>
          <w:sz w:val="30"/>
          <w:szCs w:val="30"/>
        </w:rPr>
        <w:t>本次招租物业基本情况</w:t>
      </w:r>
      <w:r>
        <w:rPr>
          <w:rFonts w:hint="eastAsia" w:ascii="仿宋" w:hAnsi="仿宋" w:eastAsia="仿宋" w:cs="仿宋"/>
          <w:sz w:val="30"/>
          <w:szCs w:val="30"/>
          <w:lang w:eastAsia="zh-CN"/>
        </w:rPr>
        <w:t>，</w:t>
      </w:r>
      <w:r>
        <w:rPr>
          <w:rFonts w:hint="eastAsia" w:ascii="仿宋" w:hAnsi="仿宋" w:eastAsia="仿宋" w:cs="仿宋"/>
          <w:sz w:val="30"/>
          <w:szCs w:val="30"/>
        </w:rPr>
        <w:t>如下表：</w:t>
      </w:r>
    </w:p>
    <w:tbl>
      <w:tblPr>
        <w:tblStyle w:val="5"/>
        <w:tblW w:w="10206" w:type="dxa"/>
        <w:jc w:val="center"/>
        <w:tblInd w:w="0" w:type="dxa"/>
        <w:tblLayout w:type="fixed"/>
        <w:tblCellMar>
          <w:top w:w="0" w:type="dxa"/>
          <w:left w:w="108" w:type="dxa"/>
          <w:bottom w:w="0" w:type="dxa"/>
          <w:right w:w="108" w:type="dxa"/>
        </w:tblCellMar>
      </w:tblPr>
      <w:tblGrid>
        <w:gridCol w:w="1134"/>
        <w:gridCol w:w="1134"/>
        <w:gridCol w:w="1134"/>
        <w:gridCol w:w="1134"/>
        <w:gridCol w:w="1047"/>
        <w:gridCol w:w="975"/>
        <w:gridCol w:w="1380"/>
        <w:gridCol w:w="1134"/>
        <w:gridCol w:w="1134"/>
      </w:tblGrid>
      <w:tr>
        <w:tblPrEx>
          <w:tblLayout w:type="fixed"/>
          <w:tblCellMar>
            <w:top w:w="0" w:type="dxa"/>
            <w:left w:w="108" w:type="dxa"/>
            <w:bottom w:w="0" w:type="dxa"/>
            <w:right w:w="108" w:type="dxa"/>
          </w:tblCellMar>
        </w:tblPrEx>
        <w:trPr>
          <w:trHeight w:val="1644" w:hRule="atLeast"/>
          <w:tblHeader/>
          <w:jc w:val="center"/>
        </w:trPr>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hAnsi="宋体" w:cs="宋体"/>
                <w:kern w:val="0"/>
                <w:sz w:val="21"/>
                <w:szCs w:val="21"/>
                <w:lang w:val="en-US" w:eastAsia="zh-CN"/>
              </w:rPr>
            </w:pPr>
            <w:r>
              <w:rPr>
                <w:rFonts w:hint="eastAsia" w:hAnsi="宋体" w:cs="宋体"/>
                <w:kern w:val="0"/>
                <w:sz w:val="21"/>
                <w:szCs w:val="21"/>
              </w:rPr>
              <w:t>物业</w:t>
            </w:r>
            <w:r>
              <w:rPr>
                <w:rFonts w:hint="eastAsia" w:hAnsi="宋体" w:cs="宋体"/>
                <w:kern w:val="0"/>
                <w:sz w:val="21"/>
                <w:szCs w:val="21"/>
                <w:lang w:val="en-US" w:eastAsia="zh-CN"/>
              </w:rPr>
              <w:t xml:space="preserve"> </w:t>
            </w:r>
          </w:p>
          <w:p>
            <w:pPr>
              <w:widowControl/>
              <w:jc w:val="center"/>
              <w:rPr>
                <w:rFonts w:hint="eastAsia" w:hAnsi="宋体" w:cs="宋体"/>
                <w:kern w:val="0"/>
                <w:sz w:val="21"/>
                <w:szCs w:val="21"/>
              </w:rPr>
            </w:pPr>
            <w:r>
              <w:rPr>
                <w:rFonts w:hint="eastAsia" w:hAnsi="宋体" w:cs="宋体"/>
                <w:kern w:val="0"/>
                <w:sz w:val="21"/>
                <w:szCs w:val="21"/>
                <w:lang w:eastAsia="zh-CN"/>
              </w:rPr>
              <w:t>权属</w:t>
            </w:r>
            <w:r>
              <w:rPr>
                <w:rFonts w:hint="eastAsia" w:hAnsi="宋体" w:cs="宋体"/>
                <w:kern w:val="0"/>
                <w:sz w:val="21"/>
                <w:szCs w:val="21"/>
              </w:rPr>
              <w:t>公司</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hAnsi="宋体" w:cs="宋体"/>
                <w:kern w:val="0"/>
                <w:sz w:val="21"/>
                <w:szCs w:val="21"/>
              </w:rPr>
            </w:pPr>
            <w:r>
              <w:rPr>
                <w:rFonts w:hint="eastAsia" w:hAnsi="仿宋_GB2312" w:cs="仿宋_GB2312"/>
                <w:sz w:val="21"/>
                <w:szCs w:val="21"/>
                <w:lang w:eastAsia="zh-CN"/>
              </w:rPr>
              <w:t>物业</w:t>
            </w:r>
            <w:r>
              <w:rPr>
                <w:rFonts w:hint="eastAsia" w:hAnsi="宋体" w:cs="宋体"/>
                <w:kern w:val="0"/>
                <w:sz w:val="21"/>
                <w:szCs w:val="21"/>
                <w:lang w:eastAsia="zh-CN"/>
              </w:rPr>
              <w:t>名称</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hAnsi="宋体" w:cs="宋体"/>
                <w:kern w:val="0"/>
                <w:sz w:val="21"/>
                <w:szCs w:val="21"/>
                <w:lang w:val="en-US" w:eastAsia="zh-CN"/>
              </w:rPr>
            </w:pPr>
            <w:r>
              <w:rPr>
                <w:rFonts w:hint="eastAsia" w:hAnsi="宋体" w:cs="宋体"/>
                <w:kern w:val="0"/>
                <w:sz w:val="21"/>
                <w:szCs w:val="21"/>
              </w:rPr>
              <w:t>出租</w:t>
            </w:r>
            <w:r>
              <w:rPr>
                <w:rFonts w:hint="eastAsia" w:hAnsi="宋体" w:cs="宋体"/>
                <w:kern w:val="0"/>
                <w:sz w:val="21"/>
                <w:szCs w:val="21"/>
                <w:lang w:val="en-US" w:eastAsia="zh-CN"/>
              </w:rPr>
              <w:t xml:space="preserve"> </w:t>
            </w:r>
          </w:p>
          <w:p>
            <w:pPr>
              <w:widowControl/>
              <w:jc w:val="center"/>
              <w:rPr>
                <w:rFonts w:hint="eastAsia" w:hAnsi="宋体" w:cs="宋体"/>
                <w:kern w:val="0"/>
                <w:sz w:val="21"/>
                <w:szCs w:val="21"/>
                <w:lang w:val="en-US" w:eastAsia="zh-CN"/>
              </w:rPr>
            </w:pPr>
            <w:r>
              <w:rPr>
                <w:rFonts w:hint="eastAsia" w:hAnsi="宋体" w:cs="宋体"/>
                <w:kern w:val="0"/>
                <w:sz w:val="21"/>
                <w:szCs w:val="21"/>
              </w:rPr>
              <w:t>建筑面积</w:t>
            </w:r>
            <w:r>
              <w:rPr>
                <w:rFonts w:hint="eastAsia" w:hAnsi="宋体" w:cs="宋体"/>
                <w:kern w:val="0"/>
                <w:sz w:val="21"/>
                <w:szCs w:val="21"/>
                <w:lang w:val="en-US" w:eastAsia="zh-CN"/>
              </w:rPr>
              <w:t xml:space="preserve"> </w:t>
            </w:r>
          </w:p>
          <w:p>
            <w:pPr>
              <w:widowControl/>
              <w:jc w:val="center"/>
              <w:rPr>
                <w:rFonts w:hint="eastAsia" w:hAnsi="宋体" w:cs="宋体"/>
                <w:kern w:val="0"/>
                <w:sz w:val="21"/>
                <w:szCs w:val="21"/>
              </w:rPr>
            </w:pPr>
            <w:r>
              <w:rPr>
                <w:rFonts w:hint="eastAsia" w:hAnsi="宋体" w:cs="宋体"/>
                <w:kern w:val="0"/>
                <w:sz w:val="21"/>
                <w:szCs w:val="21"/>
              </w:rPr>
              <w:t>（</w:t>
            </w:r>
            <w:r>
              <w:rPr>
                <w:rFonts w:hint="eastAsia" w:ascii="Batang" w:hAnsi="Batang" w:eastAsia="Batang" w:cs="Batang"/>
                <w:kern w:val="0"/>
                <w:sz w:val="21"/>
                <w:szCs w:val="21"/>
              </w:rPr>
              <w:t>㎡</w:t>
            </w:r>
            <w:r>
              <w:rPr>
                <w:rFonts w:hint="eastAsia" w:hAnsi="仿宋_GB2312" w:cs="仿宋_GB2312"/>
                <w:kern w:val="0"/>
                <w:sz w:val="21"/>
                <w:szCs w:val="21"/>
              </w:rPr>
              <w:t>）</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hAnsi="宋体" w:cs="宋体"/>
                <w:kern w:val="0"/>
                <w:sz w:val="21"/>
                <w:szCs w:val="21"/>
              </w:rPr>
            </w:pPr>
            <w:r>
              <w:rPr>
                <w:rFonts w:hint="eastAsia" w:hAnsi="宋体" w:cs="宋体"/>
                <w:kern w:val="0"/>
                <w:sz w:val="21"/>
                <w:szCs w:val="21"/>
              </w:rPr>
              <w:t>招租底价</w:t>
            </w:r>
            <w:r>
              <w:rPr>
                <w:rFonts w:hint="eastAsia" w:hAnsi="宋体" w:cs="宋体"/>
                <w:kern w:val="0"/>
                <w:sz w:val="21"/>
                <w:szCs w:val="21"/>
              </w:rPr>
              <w:br w:type="textWrapping"/>
            </w:r>
            <w:r>
              <w:rPr>
                <w:rFonts w:hint="eastAsia" w:hAnsi="宋体" w:cs="宋体"/>
                <w:kern w:val="0"/>
                <w:sz w:val="21"/>
                <w:szCs w:val="21"/>
              </w:rPr>
              <w:t>（元/</w:t>
            </w:r>
            <w:r>
              <w:rPr>
                <w:rFonts w:hint="eastAsia" w:ascii="Batang" w:hAnsi="Batang" w:eastAsia="Batang" w:cs="Batang"/>
                <w:kern w:val="0"/>
                <w:sz w:val="21"/>
                <w:szCs w:val="21"/>
              </w:rPr>
              <w:t>㎡</w:t>
            </w:r>
            <w:r>
              <w:rPr>
                <w:rFonts w:hint="eastAsia" w:hAnsi="宋体" w:cs="宋体"/>
                <w:kern w:val="0"/>
                <w:sz w:val="21"/>
                <w:szCs w:val="21"/>
              </w:rPr>
              <w:t>/月）</w:t>
            </w:r>
          </w:p>
        </w:tc>
        <w:tc>
          <w:tcPr>
            <w:tcW w:w="1047" w:type="dxa"/>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hAnsi="宋体" w:cs="宋体"/>
                <w:kern w:val="0"/>
                <w:sz w:val="21"/>
                <w:szCs w:val="21"/>
                <w:lang w:val="en-US" w:eastAsia="zh-CN"/>
              </w:rPr>
            </w:pPr>
            <w:r>
              <w:rPr>
                <w:rFonts w:hint="eastAsia" w:hAnsi="宋体" w:cs="宋体"/>
                <w:kern w:val="0"/>
                <w:sz w:val="21"/>
                <w:szCs w:val="21"/>
                <w:lang w:val="en-US" w:eastAsia="zh-CN"/>
              </w:rPr>
              <w:t>第二年</w:t>
            </w:r>
            <w:r>
              <w:rPr>
                <w:rFonts w:hint="eastAsia" w:hAnsi="宋体" w:cs="宋体"/>
                <w:kern w:val="0"/>
                <w:sz w:val="21"/>
                <w:szCs w:val="21"/>
              </w:rPr>
              <w:t>租金</w:t>
            </w:r>
            <w:r>
              <w:rPr>
                <w:rFonts w:hint="eastAsia" w:hAnsi="宋体" w:cs="宋体"/>
                <w:kern w:val="0"/>
                <w:sz w:val="21"/>
                <w:szCs w:val="21"/>
                <w:lang w:val="en-US" w:eastAsia="zh-CN"/>
              </w:rPr>
              <w:t xml:space="preserve"> </w:t>
            </w:r>
          </w:p>
          <w:p>
            <w:pPr>
              <w:widowControl/>
              <w:jc w:val="center"/>
              <w:rPr>
                <w:rFonts w:hint="eastAsia" w:hAnsi="宋体" w:cs="宋体"/>
                <w:kern w:val="0"/>
                <w:sz w:val="21"/>
                <w:szCs w:val="21"/>
              </w:rPr>
            </w:pPr>
            <w:r>
              <w:rPr>
                <w:rFonts w:hint="eastAsia" w:hAnsi="宋体" w:cs="宋体"/>
                <w:kern w:val="0"/>
                <w:sz w:val="21"/>
                <w:szCs w:val="21"/>
              </w:rPr>
              <w:t>递增率</w:t>
            </w:r>
          </w:p>
        </w:tc>
        <w:tc>
          <w:tcPr>
            <w:tcW w:w="975" w:type="dxa"/>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hAnsi="宋体" w:cs="宋体"/>
                <w:kern w:val="0"/>
                <w:sz w:val="21"/>
                <w:szCs w:val="21"/>
              </w:rPr>
            </w:pPr>
            <w:r>
              <w:rPr>
                <w:rFonts w:hint="eastAsia" w:hAnsi="宋体" w:cs="宋体"/>
                <w:kern w:val="0"/>
                <w:sz w:val="21"/>
                <w:szCs w:val="21"/>
              </w:rPr>
              <w:t>租赁期限</w:t>
            </w:r>
          </w:p>
        </w:tc>
        <w:tc>
          <w:tcPr>
            <w:tcW w:w="1380" w:type="dxa"/>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hAnsi="宋体" w:cs="宋体"/>
                <w:kern w:val="0"/>
                <w:sz w:val="21"/>
                <w:szCs w:val="21"/>
                <w:lang w:eastAsia="zh-CN"/>
              </w:rPr>
            </w:pPr>
            <w:r>
              <w:rPr>
                <w:rFonts w:hint="eastAsia" w:hAnsi="宋体" w:cs="宋体"/>
                <w:kern w:val="0"/>
                <w:sz w:val="21"/>
                <w:szCs w:val="21"/>
                <w:lang w:eastAsia="zh-CN"/>
              </w:rPr>
              <w:t>物业现状</w:t>
            </w:r>
          </w:p>
        </w:tc>
        <w:tc>
          <w:tcPr>
            <w:tcW w:w="1134" w:type="dxa"/>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pPr>
            <w:r>
              <w:rPr>
                <w:rFonts w:hint="eastAsia" w:hAnsi="宋体" w:cs="宋体"/>
                <w:kern w:val="0"/>
                <w:sz w:val="21"/>
                <w:szCs w:val="21"/>
                <w:lang w:eastAsia="zh-CN"/>
              </w:rPr>
              <w:t>预计最早进场时间</w:t>
            </w:r>
          </w:p>
        </w:tc>
        <w:tc>
          <w:tcPr>
            <w:tcW w:w="1134" w:type="dxa"/>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hAnsi="宋体" w:cs="宋体"/>
                <w:kern w:val="0"/>
                <w:sz w:val="21"/>
                <w:szCs w:val="21"/>
              </w:rPr>
            </w:pPr>
            <w:r>
              <w:rPr>
                <w:rFonts w:hint="eastAsia" w:hAnsi="宋体" w:cs="宋体"/>
                <w:kern w:val="0"/>
                <w:sz w:val="21"/>
                <w:szCs w:val="21"/>
              </w:rPr>
              <w:t>备注</w:t>
            </w:r>
          </w:p>
        </w:tc>
      </w:tr>
      <w:tr>
        <w:tblPrEx>
          <w:tblLayout w:type="fixed"/>
          <w:tblCellMar>
            <w:top w:w="0" w:type="dxa"/>
            <w:left w:w="108" w:type="dxa"/>
            <w:bottom w:w="0" w:type="dxa"/>
            <w:right w:w="108" w:type="dxa"/>
          </w:tblCellMar>
        </w:tblPrEx>
        <w:trPr>
          <w:trHeight w:val="2050" w:hRule="exact"/>
          <w:jc w:val="center"/>
        </w:trPr>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hAnsi="宋体" w:eastAsia="宋体" w:cs="宋体"/>
                <w:kern w:val="0"/>
                <w:sz w:val="21"/>
                <w:szCs w:val="21"/>
                <w:lang w:val="en-US" w:eastAsia="zh-CN"/>
              </w:rPr>
            </w:pPr>
            <w:r>
              <w:rPr>
                <w:rFonts w:hint="eastAsia" w:hAnsi="宋体" w:cs="宋体"/>
                <w:kern w:val="0"/>
                <w:sz w:val="21"/>
                <w:szCs w:val="21"/>
                <w:lang w:val="en-US" w:eastAsia="zh-CN"/>
              </w:rPr>
              <w:t>广州南沙湿地旅游发展有限公司</w:t>
            </w:r>
          </w:p>
        </w:tc>
        <w:tc>
          <w:tcPr>
            <w:tcW w:w="11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hAnsi="宋体" w:cs="宋体"/>
                <w:kern w:val="0"/>
                <w:sz w:val="21"/>
                <w:szCs w:val="21"/>
                <w:lang w:eastAsia="zh-CN"/>
              </w:rPr>
            </w:pPr>
            <w:r>
              <w:rPr>
                <w:rFonts w:hint="eastAsia" w:hAnsi="宋体" w:cs="宋体"/>
                <w:kern w:val="0"/>
                <w:sz w:val="21"/>
                <w:szCs w:val="21"/>
                <w:lang w:eastAsia="zh-CN"/>
              </w:rPr>
              <w:t>十九涌水产品交易码头场地</w:t>
            </w:r>
          </w:p>
          <w:p>
            <w:pPr>
              <w:widowControl/>
              <w:jc w:val="center"/>
              <w:rPr>
                <w:rFonts w:hint="eastAsia" w:hAnsi="宋体" w:cs="宋体"/>
                <w:kern w:val="0"/>
                <w:sz w:val="21"/>
                <w:szCs w:val="21"/>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hAnsi="宋体" w:eastAsia="宋体" w:cs="宋体"/>
                <w:kern w:val="0"/>
                <w:sz w:val="21"/>
                <w:szCs w:val="21"/>
                <w:lang w:val="en-US" w:eastAsia="zh-CN"/>
              </w:rPr>
            </w:pPr>
            <w:r>
              <w:rPr>
                <w:rFonts w:hint="eastAsia" w:hAnsi="宋体" w:cs="宋体"/>
                <w:kern w:val="0"/>
                <w:sz w:val="21"/>
                <w:szCs w:val="21"/>
                <w:lang w:val="en-US" w:eastAsia="zh-CN"/>
              </w:rPr>
              <w:t>600</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hAnsi="宋体" w:eastAsia="宋体" w:cs="宋体"/>
                <w:kern w:val="0"/>
                <w:sz w:val="21"/>
                <w:szCs w:val="21"/>
                <w:lang w:val="en-US" w:eastAsia="zh-CN"/>
              </w:rPr>
            </w:pPr>
            <w:r>
              <w:rPr>
                <w:rFonts w:hint="eastAsia" w:hAnsi="宋体" w:cs="宋体"/>
                <w:kern w:val="0"/>
                <w:sz w:val="21"/>
                <w:szCs w:val="21"/>
                <w:lang w:val="en-US" w:eastAsia="zh-CN"/>
              </w:rPr>
              <w:t>19</w:t>
            </w:r>
          </w:p>
        </w:tc>
        <w:tc>
          <w:tcPr>
            <w:tcW w:w="10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hAnsi="宋体" w:cs="宋体"/>
                <w:kern w:val="0"/>
                <w:sz w:val="21"/>
                <w:szCs w:val="21"/>
              </w:rPr>
            </w:pPr>
            <w:r>
              <w:rPr>
                <w:rFonts w:hint="eastAsia" w:hAnsi="宋体" w:cs="宋体"/>
                <w:kern w:val="0"/>
                <w:sz w:val="21"/>
                <w:szCs w:val="21"/>
                <w:lang w:val="en-US" w:eastAsia="zh-CN"/>
              </w:rPr>
              <w:t>8</w:t>
            </w:r>
            <w:r>
              <w:rPr>
                <w:rFonts w:hint="eastAsia" w:hAnsi="宋体" w:cs="宋体"/>
                <w:kern w:val="0"/>
                <w:sz w:val="21"/>
                <w:szCs w:val="21"/>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hAnsi="宋体" w:cs="宋体"/>
                <w:kern w:val="0"/>
                <w:sz w:val="21"/>
                <w:szCs w:val="21"/>
              </w:rPr>
            </w:pPr>
            <w:r>
              <w:rPr>
                <w:rFonts w:hint="eastAsia" w:hAnsi="宋体" w:cs="宋体"/>
                <w:kern w:val="0"/>
                <w:sz w:val="21"/>
                <w:szCs w:val="21"/>
                <w:lang w:val="en-US" w:eastAsia="zh-CN"/>
              </w:rPr>
              <w:t>2</w:t>
            </w:r>
            <w:r>
              <w:rPr>
                <w:rFonts w:hint="eastAsia" w:hAnsi="宋体" w:cs="宋体"/>
                <w:kern w:val="0"/>
                <w:sz w:val="21"/>
                <w:szCs w:val="21"/>
              </w:rPr>
              <w:t>年</w:t>
            </w:r>
          </w:p>
        </w:tc>
        <w:tc>
          <w:tcPr>
            <w:tcW w:w="1380" w:type="dxa"/>
            <w:tcBorders>
              <w:top w:val="single" w:color="auto" w:sz="4" w:space="0"/>
              <w:left w:val="nil"/>
              <w:bottom w:val="single" w:color="auto" w:sz="4" w:space="0"/>
              <w:right w:val="single" w:color="auto" w:sz="4" w:space="0"/>
            </w:tcBorders>
            <w:vAlign w:val="center"/>
          </w:tcPr>
          <w:p>
            <w:pPr>
              <w:widowControl/>
              <w:jc w:val="center"/>
              <w:rPr>
                <w:rFonts w:hint="eastAsia" w:hAnsi="宋体" w:cs="宋体"/>
                <w:kern w:val="0"/>
                <w:sz w:val="21"/>
                <w:szCs w:val="21"/>
              </w:rPr>
            </w:pPr>
            <w:r>
              <w:rPr>
                <w:rFonts w:hint="eastAsia" w:hAnsi="宋体" w:cs="宋体"/>
                <w:kern w:val="0"/>
                <w:sz w:val="21"/>
                <w:szCs w:val="21"/>
                <w:lang w:eastAsia="zh-CN"/>
              </w:rPr>
              <w:t>物业</w:t>
            </w:r>
            <w:r>
              <w:rPr>
                <w:rFonts w:hint="eastAsia" w:hAnsi="宋体" w:cs="宋体"/>
                <w:kern w:val="0"/>
                <w:sz w:val="21"/>
                <w:szCs w:val="21"/>
              </w:rPr>
              <w:t>位于</w:t>
            </w:r>
            <w:r>
              <w:rPr>
                <w:rFonts w:hint="eastAsia" w:hAnsi="宋体" w:cs="宋体"/>
                <w:kern w:val="0"/>
                <w:sz w:val="21"/>
                <w:szCs w:val="21"/>
                <w:lang w:val="en-US" w:eastAsia="zh-CN"/>
              </w:rPr>
              <w:t>万顷沙镇十九涌商业街水产品交易码头</w:t>
            </w:r>
            <w:r>
              <w:rPr>
                <w:rFonts w:hint="eastAsia" w:hAnsi="宋体" w:cs="宋体"/>
                <w:kern w:val="0"/>
                <w:sz w:val="21"/>
                <w:szCs w:val="21"/>
              </w:rPr>
              <w:t>，面积</w:t>
            </w:r>
            <w:r>
              <w:rPr>
                <w:rFonts w:hint="eastAsia" w:hAnsi="宋体" w:cs="宋体"/>
                <w:kern w:val="0"/>
                <w:sz w:val="21"/>
                <w:szCs w:val="21"/>
                <w:lang w:val="en-US" w:eastAsia="zh-CN"/>
              </w:rPr>
              <w:t>600</w:t>
            </w:r>
            <w:r>
              <w:rPr>
                <w:rFonts w:hint="eastAsia" w:hAnsi="宋体" w:cs="宋体"/>
                <w:kern w:val="0"/>
                <w:sz w:val="21"/>
                <w:szCs w:val="21"/>
              </w:rPr>
              <w:t>平方米</w:t>
            </w:r>
          </w:p>
        </w:tc>
        <w:tc>
          <w:tcPr>
            <w:tcW w:w="1134" w:type="dxa"/>
            <w:tcBorders>
              <w:top w:val="single" w:color="auto" w:sz="4" w:space="0"/>
              <w:left w:val="nil"/>
              <w:bottom w:val="single" w:color="auto" w:sz="4" w:space="0"/>
              <w:right w:val="single" w:color="auto" w:sz="4" w:space="0"/>
            </w:tcBorders>
            <w:vAlign w:val="center"/>
          </w:tcPr>
          <w:p>
            <w:pPr>
              <w:widowControl/>
              <w:jc w:val="center"/>
            </w:pPr>
            <w:r>
              <w:rPr>
                <w:rFonts w:hint="eastAsia" w:hAnsi="宋体" w:cs="宋体"/>
                <w:kern w:val="0"/>
                <w:sz w:val="21"/>
                <w:szCs w:val="21"/>
              </w:rPr>
              <w:t>签署合同后按合同约定时间</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hAnsi="宋体" w:cs="宋体"/>
                <w:kern w:val="0"/>
                <w:sz w:val="21"/>
                <w:szCs w:val="21"/>
              </w:rPr>
            </w:pPr>
            <w:r>
              <w:rPr>
                <w:rFonts w:hint="eastAsia" w:hAnsi="宋体" w:cs="宋体"/>
                <w:kern w:val="0"/>
                <w:sz w:val="21"/>
                <w:szCs w:val="21"/>
              </w:rPr>
              <w:t>投标保证金</w:t>
            </w:r>
            <w:r>
              <w:rPr>
                <w:rFonts w:hint="eastAsia" w:hAnsi="宋体" w:cs="宋体"/>
                <w:kern w:val="0"/>
                <w:sz w:val="21"/>
                <w:szCs w:val="21"/>
                <w:lang w:val="en-US" w:eastAsia="zh-CN"/>
              </w:rPr>
              <w:t>10000</w:t>
            </w:r>
            <w:r>
              <w:rPr>
                <w:rFonts w:hint="eastAsia" w:hAnsi="宋体" w:cs="宋体"/>
                <w:kern w:val="0"/>
                <w:sz w:val="21"/>
                <w:szCs w:val="21"/>
              </w:rPr>
              <w:t>元</w:t>
            </w:r>
          </w:p>
        </w:tc>
      </w:tr>
    </w:tbl>
    <w:p>
      <w:pPr>
        <w:keepNext w:val="0"/>
        <w:keepLines w:val="0"/>
        <w:pageBreakBefore w:val="0"/>
        <w:kinsoku/>
        <w:overflowPunct/>
        <w:topLinePunct w:val="0"/>
        <w:autoSpaceDE/>
        <w:autoSpaceDN/>
        <w:bidi w:val="0"/>
        <w:adjustRightInd/>
        <w:snapToGrid/>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二、招租条件：</w:t>
      </w:r>
    </w:p>
    <w:p>
      <w:pPr>
        <w:keepNext w:val="0"/>
        <w:keepLines w:val="0"/>
        <w:pageBreakBefore w:val="0"/>
        <w:kinsoku/>
        <w:overflowPunct/>
        <w:topLinePunct w:val="0"/>
        <w:autoSpaceDE/>
        <w:autoSpaceDN/>
        <w:bidi w:val="0"/>
        <w:adjustRightInd/>
        <w:snapToGrid/>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w:t>
      </w:r>
      <w:r>
        <w:rPr>
          <w:rFonts w:hint="eastAsia" w:ascii="仿宋" w:hAnsi="仿宋" w:eastAsia="仿宋" w:cs="仿宋"/>
          <w:sz w:val="30"/>
          <w:szCs w:val="30"/>
          <w:lang w:eastAsia="zh-CN"/>
        </w:rPr>
        <w:t>按</w:t>
      </w:r>
      <w:r>
        <w:rPr>
          <w:rFonts w:hint="eastAsia" w:ascii="仿宋" w:hAnsi="仿宋" w:eastAsia="仿宋" w:cs="仿宋"/>
          <w:sz w:val="30"/>
          <w:szCs w:val="30"/>
        </w:rPr>
        <w:t>现状出租，月租金起价及年递增率如上述</w:t>
      </w:r>
      <w:r>
        <w:rPr>
          <w:rFonts w:hint="eastAsia" w:ascii="仿宋" w:hAnsi="仿宋" w:eastAsia="仿宋" w:cs="仿宋"/>
          <w:sz w:val="30"/>
          <w:szCs w:val="30"/>
          <w:lang w:eastAsia="zh-CN"/>
        </w:rPr>
        <w:t>物业</w:t>
      </w:r>
      <w:r>
        <w:rPr>
          <w:rFonts w:hint="eastAsia" w:ascii="仿宋" w:hAnsi="仿宋" w:eastAsia="仿宋" w:cs="仿宋"/>
          <w:sz w:val="30"/>
          <w:szCs w:val="30"/>
        </w:rPr>
        <w:t>基本情况表；</w:t>
      </w:r>
    </w:p>
    <w:p>
      <w:pPr>
        <w:keepNext w:val="0"/>
        <w:keepLines w:val="0"/>
        <w:pageBreakBefore w:val="0"/>
        <w:tabs>
          <w:tab w:val="left" w:pos="7770"/>
        </w:tabs>
        <w:kinsoku/>
        <w:overflowPunct/>
        <w:topLinePunct w:val="0"/>
        <w:autoSpaceDE/>
        <w:autoSpaceDN/>
        <w:bidi w:val="0"/>
        <w:adjustRightInd/>
        <w:snapToGrid/>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、租赁期限：如上述物业基本情况表；</w:t>
      </w:r>
    </w:p>
    <w:p>
      <w:pPr>
        <w:keepNext w:val="0"/>
        <w:keepLines w:val="0"/>
        <w:pageBreakBefore w:val="0"/>
        <w:kinsoku/>
        <w:overflowPunct/>
        <w:topLinePunct w:val="0"/>
        <w:autoSpaceDE/>
        <w:autoSpaceDN/>
        <w:bidi w:val="0"/>
        <w:adjustRightInd/>
        <w:snapToGrid/>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、押金：以</w:t>
      </w:r>
      <w:r>
        <w:rPr>
          <w:rFonts w:hint="eastAsia" w:ascii="仿宋" w:hAnsi="仿宋" w:eastAsia="仿宋" w:cs="仿宋"/>
          <w:sz w:val="30"/>
          <w:szCs w:val="30"/>
          <w:lang w:val="en-US" w:eastAsia="zh-CN"/>
        </w:rPr>
        <w:t>3</w:t>
      </w:r>
      <w:r>
        <w:rPr>
          <w:rFonts w:hint="eastAsia" w:ascii="仿宋" w:hAnsi="仿宋" w:eastAsia="仿宋" w:cs="仿宋"/>
          <w:sz w:val="30"/>
          <w:szCs w:val="30"/>
        </w:rPr>
        <w:t>个月租金作为押金；</w:t>
      </w:r>
    </w:p>
    <w:p>
      <w:pPr>
        <w:keepNext w:val="0"/>
        <w:keepLines w:val="0"/>
        <w:pageBreakBefore w:val="0"/>
        <w:kinsoku/>
        <w:overflowPunct/>
        <w:topLinePunct w:val="0"/>
        <w:autoSpaceDE/>
        <w:autoSpaceDN/>
        <w:bidi w:val="0"/>
        <w:adjustRightInd/>
        <w:snapToGrid/>
        <w:ind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、签订合同后</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个</w:t>
      </w:r>
      <w:r>
        <w:rPr>
          <w:rFonts w:hint="eastAsia" w:ascii="仿宋" w:hAnsi="仿宋" w:eastAsia="仿宋" w:cs="仿宋"/>
          <w:sz w:val="30"/>
          <w:szCs w:val="30"/>
          <w:lang w:val="en-US" w:eastAsia="zh-CN"/>
        </w:rPr>
        <w:t>工作</w:t>
      </w:r>
      <w:r>
        <w:rPr>
          <w:rFonts w:hint="eastAsia" w:ascii="仿宋" w:hAnsi="仿宋" w:eastAsia="仿宋" w:cs="仿宋"/>
          <w:sz w:val="30"/>
          <w:szCs w:val="30"/>
          <w:lang w:eastAsia="zh-CN"/>
        </w:rPr>
        <w:t>日</w:t>
      </w:r>
      <w:r>
        <w:rPr>
          <w:rFonts w:hint="eastAsia" w:ascii="仿宋" w:hAnsi="仿宋" w:eastAsia="仿宋" w:cs="仿宋"/>
          <w:sz w:val="30"/>
          <w:szCs w:val="30"/>
        </w:rPr>
        <w:t>内</w:t>
      </w:r>
      <w:r>
        <w:rPr>
          <w:rFonts w:hint="eastAsia" w:ascii="仿宋" w:hAnsi="仿宋" w:eastAsia="仿宋" w:cs="仿宋"/>
          <w:b w:val="0"/>
          <w:bCs w:val="0"/>
          <w:sz w:val="30"/>
          <w:szCs w:val="30"/>
          <w:lang w:val="en-US" w:eastAsia="zh-CN"/>
        </w:rPr>
        <w:t>足额缴交第一合同年租金</w:t>
      </w:r>
      <w:r>
        <w:rPr>
          <w:rFonts w:hint="eastAsia" w:ascii="仿宋" w:hAnsi="仿宋" w:eastAsia="仿宋" w:cs="仿宋"/>
          <w:sz w:val="30"/>
          <w:szCs w:val="30"/>
        </w:rPr>
        <w:t>和押金</w:t>
      </w:r>
      <w:r>
        <w:rPr>
          <w:rFonts w:hint="eastAsia" w:ascii="仿宋" w:hAnsi="仿宋" w:eastAsia="仿宋" w:cs="仿宋"/>
          <w:sz w:val="30"/>
          <w:szCs w:val="30"/>
          <w:lang w:eastAsia="zh-CN"/>
        </w:rPr>
        <w:t>，</w:t>
      </w:r>
      <w:r>
        <w:rPr>
          <w:rFonts w:hint="eastAsia" w:ascii="仿宋" w:hAnsi="仿宋" w:eastAsia="仿宋" w:cs="仿宋"/>
          <w:b w:val="0"/>
          <w:bCs w:val="0"/>
          <w:sz w:val="30"/>
          <w:szCs w:val="30"/>
          <w:lang w:val="en-US" w:eastAsia="zh-CN"/>
        </w:rPr>
        <w:t>第二合同年租金须</w:t>
      </w:r>
      <w:r>
        <w:rPr>
          <w:rFonts w:hint="eastAsia" w:ascii="仿宋" w:hAnsi="仿宋" w:eastAsia="仿宋" w:cs="仿宋"/>
          <w:b w:val="0"/>
          <w:bCs w:val="0"/>
          <w:sz w:val="30"/>
          <w:szCs w:val="30"/>
          <w:u w:val="none"/>
          <w:lang w:val="en-US" w:eastAsia="zh-CN"/>
        </w:rPr>
        <w:t>在</w:t>
      </w:r>
      <w:r>
        <w:rPr>
          <w:rFonts w:hint="eastAsia" w:ascii="仿宋" w:hAnsi="仿宋" w:eastAsia="仿宋" w:cs="仿宋"/>
          <w:b w:val="0"/>
          <w:bCs w:val="0"/>
          <w:sz w:val="30"/>
          <w:szCs w:val="30"/>
          <w:lang w:val="en-US" w:eastAsia="zh-CN"/>
        </w:rPr>
        <w:t>第一合同年</w:t>
      </w:r>
      <w:r>
        <w:rPr>
          <w:rFonts w:hint="eastAsia" w:ascii="仿宋" w:hAnsi="仿宋" w:eastAsia="仿宋" w:cs="仿宋"/>
          <w:b w:val="0"/>
          <w:bCs w:val="0"/>
          <w:sz w:val="30"/>
          <w:szCs w:val="30"/>
          <w:u w:val="none"/>
          <w:lang w:val="en-US" w:eastAsia="zh-CN"/>
        </w:rPr>
        <w:t>内</w:t>
      </w:r>
      <w:r>
        <w:rPr>
          <w:rFonts w:hint="eastAsia" w:ascii="仿宋" w:hAnsi="仿宋" w:eastAsia="仿宋" w:cs="仿宋"/>
          <w:b w:val="0"/>
          <w:bCs w:val="0"/>
          <w:sz w:val="30"/>
          <w:szCs w:val="30"/>
          <w:lang w:val="en-US" w:eastAsia="zh-CN"/>
        </w:rPr>
        <w:t>足额缴交，</w:t>
      </w:r>
      <w:r>
        <w:rPr>
          <w:rFonts w:hint="eastAsia" w:ascii="仿宋" w:hAnsi="仿宋" w:eastAsia="仿宋" w:cs="仿宋"/>
          <w:sz w:val="30"/>
          <w:szCs w:val="30"/>
        </w:rPr>
        <w:t>租赁期满后再重新公开招租。</w:t>
      </w:r>
    </w:p>
    <w:p>
      <w:pPr>
        <w:keepNext w:val="0"/>
        <w:keepLines w:val="0"/>
        <w:pageBreakBefore w:val="0"/>
        <w:widowControl/>
        <w:kinsoku/>
        <w:wordWrap w:val="0"/>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竞租人条件：竞租人具有完全民事行为能力，在中华人民共和国境内注册的法人或自然人；如以</w:t>
      </w:r>
      <w:r>
        <w:rPr>
          <w:rFonts w:hint="eastAsia" w:ascii="仿宋" w:hAnsi="仿宋" w:eastAsia="仿宋" w:cs="仿宋"/>
          <w:color w:val="auto"/>
          <w:sz w:val="30"/>
          <w:szCs w:val="30"/>
          <w:lang w:eastAsia="zh-CN"/>
        </w:rPr>
        <w:t>自然人</w:t>
      </w:r>
      <w:r>
        <w:rPr>
          <w:rFonts w:hint="eastAsia" w:ascii="仿宋" w:hAnsi="仿宋" w:eastAsia="仿宋" w:cs="仿宋"/>
          <w:color w:val="auto"/>
          <w:sz w:val="30"/>
          <w:szCs w:val="30"/>
        </w:rPr>
        <w:t>为主体参加竞租，</w:t>
      </w:r>
      <w:r>
        <w:rPr>
          <w:rFonts w:hint="eastAsia" w:ascii="仿宋" w:hAnsi="仿宋" w:eastAsia="仿宋" w:cs="仿宋"/>
          <w:color w:val="auto"/>
          <w:sz w:val="30"/>
          <w:szCs w:val="30"/>
          <w:lang w:eastAsia="zh-CN"/>
        </w:rPr>
        <w:t>持有</w:t>
      </w:r>
      <w:r>
        <w:rPr>
          <w:rFonts w:hint="eastAsia" w:ascii="仿宋" w:hAnsi="仿宋" w:eastAsia="仿宋" w:cs="仿宋"/>
          <w:color w:val="auto"/>
          <w:sz w:val="30"/>
          <w:szCs w:val="30"/>
        </w:rPr>
        <w:t>有效身份证件；如以法人为主体参加竞租，</w:t>
      </w:r>
      <w:r>
        <w:rPr>
          <w:rFonts w:hint="eastAsia" w:ascii="仿宋" w:hAnsi="仿宋" w:eastAsia="仿宋" w:cs="仿宋"/>
          <w:color w:val="auto"/>
          <w:sz w:val="30"/>
          <w:szCs w:val="30"/>
          <w:lang w:eastAsia="zh-CN"/>
        </w:rPr>
        <w:t>持有</w:t>
      </w:r>
      <w:r>
        <w:rPr>
          <w:rFonts w:hint="eastAsia" w:ascii="仿宋" w:hAnsi="仿宋" w:eastAsia="仿宋" w:cs="仿宋"/>
          <w:color w:val="auto"/>
          <w:sz w:val="30"/>
          <w:szCs w:val="30"/>
        </w:rPr>
        <w:t>营业执照应在有效期内。</w:t>
      </w:r>
    </w:p>
    <w:p>
      <w:pPr>
        <w:keepNext w:val="0"/>
        <w:keepLines w:val="0"/>
        <w:pageBreakBefore w:val="0"/>
        <w:kinsoku/>
        <w:overflowPunct/>
        <w:topLinePunct w:val="0"/>
        <w:autoSpaceDE/>
        <w:autoSpaceDN/>
        <w:bidi w:val="0"/>
        <w:adjustRightInd/>
        <w:snapToGrid/>
        <w:ind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三、注意事项:</w:t>
      </w:r>
    </w:p>
    <w:p>
      <w:pPr>
        <w:keepNext w:val="0"/>
        <w:keepLines w:val="0"/>
        <w:pageBreakBefore w:val="0"/>
        <w:kinsoku/>
        <w:overflowPunct/>
        <w:topLinePunct w:val="0"/>
        <w:autoSpaceDE/>
        <w:autoSpaceDN/>
        <w:bidi w:val="0"/>
        <w:adjustRightInd/>
        <w:snapToGrid/>
        <w:ind w:firstLine="600" w:firstLineChars="200"/>
        <w:textAlignment w:val="auto"/>
        <w:outlineLvl w:val="9"/>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lang w:val="en-US" w:eastAsia="zh-CN"/>
        </w:rPr>
        <w:t>1、招租物业需符合我司要求，</w:t>
      </w:r>
      <w:r>
        <w:rPr>
          <w:rFonts w:hint="eastAsia" w:ascii="仿宋" w:hAnsi="仿宋" w:eastAsia="仿宋" w:cs="仿宋"/>
          <w:color w:val="auto"/>
          <w:sz w:val="30"/>
          <w:szCs w:val="30"/>
        </w:rPr>
        <w:t>承租人需自行负责申报</w:t>
      </w:r>
      <w:r>
        <w:rPr>
          <w:rFonts w:hint="eastAsia" w:ascii="仿宋" w:hAnsi="仿宋" w:eastAsia="仿宋" w:cs="仿宋"/>
          <w:color w:val="auto"/>
          <w:sz w:val="30"/>
          <w:szCs w:val="30"/>
          <w:highlight w:val="none"/>
        </w:rPr>
        <w:t>相关经营资质</w:t>
      </w:r>
      <w:r>
        <w:rPr>
          <w:rFonts w:hint="eastAsia" w:ascii="仿宋" w:hAnsi="仿宋" w:eastAsia="仿宋" w:cs="仿宋"/>
          <w:color w:val="auto"/>
          <w:sz w:val="30"/>
          <w:szCs w:val="30"/>
          <w:highlight w:val="none"/>
          <w:lang w:eastAsia="zh-CN"/>
        </w:rPr>
        <w:t>；</w:t>
      </w:r>
    </w:p>
    <w:p>
      <w:pPr>
        <w:keepNext w:val="0"/>
        <w:keepLines w:val="0"/>
        <w:pageBreakBefore w:val="0"/>
        <w:kinsoku/>
        <w:overflowPunct/>
        <w:topLinePunct w:val="0"/>
        <w:autoSpaceDE/>
        <w:autoSpaceDN/>
        <w:bidi w:val="0"/>
        <w:adjustRightInd/>
        <w:snapToGrid/>
        <w:ind w:firstLine="600" w:firstLineChars="200"/>
        <w:textAlignment w:val="auto"/>
        <w:outlineLvl w:val="9"/>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、招租</w:t>
      </w:r>
      <w:r>
        <w:rPr>
          <w:rFonts w:hint="eastAsia" w:ascii="仿宋" w:hAnsi="仿宋" w:eastAsia="仿宋" w:cs="仿宋"/>
          <w:color w:val="auto"/>
          <w:sz w:val="30"/>
          <w:szCs w:val="30"/>
          <w:highlight w:val="none"/>
          <w:lang w:eastAsia="zh-CN"/>
        </w:rPr>
        <w:t>物业</w:t>
      </w:r>
      <w:r>
        <w:rPr>
          <w:rFonts w:hint="eastAsia" w:ascii="仿宋" w:hAnsi="仿宋" w:eastAsia="仿宋" w:cs="仿宋"/>
          <w:color w:val="auto"/>
          <w:sz w:val="30"/>
          <w:szCs w:val="30"/>
          <w:highlight w:val="none"/>
        </w:rPr>
        <w:t>如遇政府拆迁或征收等情况，租期按不可抗力的免责条款进行调整</w:t>
      </w:r>
      <w:r>
        <w:rPr>
          <w:rFonts w:hint="eastAsia" w:ascii="仿宋" w:hAnsi="仿宋" w:eastAsia="仿宋" w:cs="仿宋"/>
          <w:color w:val="auto"/>
          <w:sz w:val="30"/>
          <w:szCs w:val="30"/>
          <w:highlight w:val="none"/>
          <w:lang w:eastAsia="zh-CN"/>
        </w:rPr>
        <w:t>；</w:t>
      </w:r>
    </w:p>
    <w:p>
      <w:pPr>
        <w:keepNext w:val="0"/>
        <w:keepLines w:val="0"/>
        <w:pageBreakBefore w:val="0"/>
        <w:kinsoku/>
        <w:overflowPunct/>
        <w:topLinePunct w:val="0"/>
        <w:autoSpaceDE/>
        <w:autoSpaceDN/>
        <w:bidi w:val="0"/>
        <w:adjustRightInd/>
        <w:snapToGrid/>
        <w:ind w:firstLine="600" w:firstLineChars="200"/>
        <w:textAlignment w:val="auto"/>
        <w:outlineLvl w:val="9"/>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、投标前，需要</w:t>
      </w:r>
      <w:r>
        <w:rPr>
          <w:rFonts w:hint="eastAsia" w:ascii="仿宋" w:hAnsi="仿宋" w:eastAsia="仿宋" w:cs="仿宋"/>
          <w:color w:val="auto"/>
          <w:sz w:val="30"/>
          <w:szCs w:val="30"/>
          <w:highlight w:val="none"/>
          <w:lang w:eastAsia="zh-CN"/>
        </w:rPr>
        <w:t>按上述物业列表</w:t>
      </w:r>
      <w:r>
        <w:rPr>
          <w:rFonts w:hint="eastAsia" w:ascii="仿宋" w:hAnsi="仿宋" w:eastAsia="仿宋" w:cs="仿宋"/>
          <w:color w:val="auto"/>
          <w:sz w:val="30"/>
          <w:szCs w:val="30"/>
          <w:highlight w:val="none"/>
        </w:rPr>
        <w:t>备注</w:t>
      </w:r>
      <w:r>
        <w:rPr>
          <w:rFonts w:hint="eastAsia" w:ascii="仿宋" w:hAnsi="仿宋" w:eastAsia="仿宋" w:cs="仿宋"/>
          <w:color w:val="auto"/>
          <w:sz w:val="30"/>
          <w:szCs w:val="30"/>
          <w:highlight w:val="none"/>
          <w:lang w:eastAsia="zh-CN"/>
        </w:rPr>
        <w:t>栏要求，缴</w:t>
      </w:r>
      <w:r>
        <w:rPr>
          <w:rFonts w:hint="eastAsia" w:ascii="仿宋" w:hAnsi="仿宋" w:eastAsia="仿宋" w:cs="仿宋"/>
          <w:color w:val="auto"/>
          <w:sz w:val="30"/>
          <w:szCs w:val="30"/>
          <w:highlight w:val="none"/>
        </w:rPr>
        <w:t>纳投标保证金到我公司指定账户</w:t>
      </w:r>
      <w:r>
        <w:rPr>
          <w:rFonts w:hint="eastAsia" w:ascii="仿宋" w:hAnsi="仿宋" w:eastAsia="仿宋" w:cs="仿宋"/>
          <w:color w:val="auto"/>
          <w:sz w:val="30"/>
          <w:szCs w:val="30"/>
          <w:highlight w:val="none"/>
          <w:lang w:eastAsia="zh-CN"/>
        </w:rPr>
        <w:t>，投标人缴纳投标保证金后才有资格参加投标。账户信息如下：</w:t>
      </w:r>
    </w:p>
    <w:p>
      <w:pPr>
        <w:keepNext w:val="0"/>
        <w:keepLines w:val="0"/>
        <w:pageBreakBefore w:val="0"/>
        <w:kinsoku/>
        <w:overflowPunct/>
        <w:topLinePunct w:val="0"/>
        <w:autoSpaceDE/>
        <w:autoSpaceDN/>
        <w:bidi w:val="0"/>
        <w:adjustRightInd/>
        <w:snapToGrid/>
        <w:ind w:firstLine="600" w:firstLineChars="200"/>
        <w:textAlignment w:val="auto"/>
        <w:outlineLvl w:val="9"/>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账户名</w:t>
      </w:r>
      <w:r>
        <w:rPr>
          <w:rFonts w:hint="eastAsia" w:ascii="仿宋" w:hAnsi="仿宋" w:eastAsia="仿宋" w:cs="仿宋"/>
          <w:color w:val="auto"/>
          <w:sz w:val="30"/>
          <w:szCs w:val="30"/>
          <w:highlight w:val="none"/>
          <w:lang w:eastAsia="zh-CN"/>
        </w:rPr>
        <w:t>称</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广州南沙湿地旅游发展有限公司</w:t>
      </w:r>
    </w:p>
    <w:p>
      <w:pPr>
        <w:keepNext w:val="0"/>
        <w:keepLines w:val="0"/>
        <w:pageBreakBefore w:val="0"/>
        <w:kinsoku/>
        <w:overflowPunct/>
        <w:topLinePunct w:val="0"/>
        <w:autoSpaceDE/>
        <w:autoSpaceDN/>
        <w:bidi w:val="0"/>
        <w:adjustRightInd/>
        <w:snapToGrid/>
        <w:ind w:firstLine="600" w:firstLineChars="200"/>
        <w:textAlignment w:val="auto"/>
        <w:outlineLvl w:val="9"/>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账号：</w:t>
      </w:r>
      <w:r>
        <w:rPr>
          <w:rFonts w:hint="eastAsia" w:ascii="仿宋" w:hAnsi="仿宋" w:eastAsia="仿宋" w:cs="仿宋"/>
          <w:color w:val="auto"/>
          <w:sz w:val="30"/>
          <w:szCs w:val="30"/>
          <w:highlight w:val="none"/>
          <w:lang w:val="en-US" w:eastAsia="zh-CN"/>
        </w:rPr>
        <w:t>05621949000000074</w:t>
      </w:r>
    </w:p>
    <w:p>
      <w:pPr>
        <w:keepNext w:val="0"/>
        <w:keepLines w:val="0"/>
        <w:pageBreakBefore w:val="0"/>
        <w:kinsoku/>
        <w:overflowPunct/>
        <w:topLinePunct w:val="0"/>
        <w:autoSpaceDE/>
        <w:autoSpaceDN/>
        <w:bidi w:val="0"/>
        <w:adjustRightInd/>
        <w:snapToGrid/>
        <w:ind w:firstLine="600" w:firstLineChars="200"/>
        <w:textAlignment w:val="auto"/>
        <w:outlineLvl w:val="9"/>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开户行：</w:t>
      </w:r>
      <w:r>
        <w:rPr>
          <w:rFonts w:hint="eastAsia" w:ascii="仿宋" w:hAnsi="仿宋" w:eastAsia="仿宋" w:cs="仿宋"/>
          <w:color w:val="auto"/>
          <w:sz w:val="30"/>
          <w:szCs w:val="30"/>
          <w:highlight w:val="none"/>
          <w:lang w:val="en-US" w:eastAsia="zh-CN"/>
        </w:rPr>
        <w:t>广州市南沙区万顷沙镇新港大道1号</w:t>
      </w:r>
    </w:p>
    <w:p>
      <w:pPr>
        <w:keepNext w:val="0"/>
        <w:keepLines w:val="0"/>
        <w:pageBreakBefore w:val="0"/>
        <w:kinsoku/>
        <w:overflowPunct/>
        <w:topLinePunct w:val="0"/>
        <w:autoSpaceDE/>
        <w:autoSpaceDN/>
        <w:bidi w:val="0"/>
        <w:adjustRightInd/>
        <w:snapToGrid/>
        <w:ind w:firstLine="600" w:firstLineChars="200"/>
        <w:textAlignment w:val="auto"/>
        <w:outlineLvl w:val="9"/>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转账时投标人应注明</w:t>
      </w:r>
      <w:r>
        <w:rPr>
          <w:rFonts w:hint="eastAsia" w:ascii="仿宋" w:hAnsi="仿宋" w:eastAsia="仿宋" w:cs="仿宋"/>
          <w:color w:val="auto"/>
          <w:sz w:val="30"/>
          <w:szCs w:val="30"/>
          <w:highlight w:val="none"/>
          <w:lang w:eastAsia="zh-CN"/>
        </w:rPr>
        <w:t>拟</w:t>
      </w:r>
      <w:r>
        <w:rPr>
          <w:rFonts w:hint="eastAsia" w:ascii="仿宋" w:hAnsi="仿宋" w:eastAsia="仿宋" w:cs="仿宋"/>
          <w:color w:val="auto"/>
          <w:sz w:val="30"/>
          <w:szCs w:val="30"/>
          <w:highlight w:val="none"/>
        </w:rPr>
        <w:t>投标的具体物业名称。在评标结果公示结束</w:t>
      </w:r>
      <w:r>
        <w:rPr>
          <w:rFonts w:hint="eastAsia" w:ascii="仿宋" w:hAnsi="仿宋" w:eastAsia="仿宋" w:cs="仿宋"/>
          <w:color w:val="auto"/>
          <w:sz w:val="30"/>
          <w:szCs w:val="30"/>
          <w:highlight w:val="none"/>
          <w:lang w:eastAsia="zh-CN"/>
        </w:rPr>
        <w:t>并</w:t>
      </w:r>
      <w:r>
        <w:rPr>
          <w:rFonts w:hint="eastAsia" w:ascii="仿宋" w:hAnsi="仿宋" w:eastAsia="仿宋" w:cs="仿宋"/>
          <w:color w:val="auto"/>
          <w:sz w:val="30"/>
          <w:szCs w:val="30"/>
          <w:highlight w:val="none"/>
        </w:rPr>
        <w:t>确定中标人后，未中标人的投标保证金于</w:t>
      </w:r>
      <w:r>
        <w:rPr>
          <w:rFonts w:hint="eastAsia" w:ascii="仿宋" w:hAnsi="仿宋" w:eastAsia="仿宋" w:cs="仿宋"/>
          <w:color w:val="auto"/>
          <w:sz w:val="30"/>
          <w:szCs w:val="30"/>
          <w:highlight w:val="none"/>
          <w:lang w:val="en-US" w:eastAsia="zh-CN"/>
        </w:rPr>
        <w:t>10</w:t>
      </w:r>
      <w:r>
        <w:rPr>
          <w:rFonts w:hint="eastAsia" w:ascii="仿宋" w:hAnsi="仿宋" w:eastAsia="仿宋" w:cs="仿宋"/>
          <w:color w:val="auto"/>
          <w:sz w:val="30"/>
          <w:szCs w:val="30"/>
          <w:highlight w:val="none"/>
        </w:rPr>
        <w:t>个工作日内无息退还</w:t>
      </w:r>
      <w:r>
        <w:rPr>
          <w:rFonts w:hint="eastAsia" w:ascii="仿宋" w:hAnsi="仿宋" w:eastAsia="仿宋" w:cs="仿宋"/>
          <w:color w:val="auto"/>
          <w:sz w:val="30"/>
          <w:szCs w:val="30"/>
          <w:highlight w:val="none"/>
          <w:lang w:eastAsia="zh-CN"/>
        </w:rPr>
        <w:t>；</w:t>
      </w:r>
    </w:p>
    <w:p>
      <w:pPr>
        <w:keepNext w:val="0"/>
        <w:keepLines w:val="0"/>
        <w:pageBreakBefore w:val="0"/>
        <w:kinsoku/>
        <w:overflowPunct/>
        <w:topLinePunct w:val="0"/>
        <w:autoSpaceDE/>
        <w:autoSpaceDN/>
        <w:bidi w:val="0"/>
        <w:adjustRightInd/>
        <w:snapToGrid/>
        <w:ind w:firstLine="600" w:firstLineChars="200"/>
        <w:textAlignment w:val="auto"/>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、非经</w:t>
      </w:r>
      <w:r>
        <w:rPr>
          <w:rFonts w:hint="eastAsia" w:ascii="仿宋" w:hAnsi="仿宋" w:eastAsia="仿宋" w:cs="仿宋"/>
          <w:color w:val="auto"/>
          <w:sz w:val="30"/>
          <w:szCs w:val="30"/>
          <w:lang w:val="en-US" w:eastAsia="zh-CN"/>
        </w:rPr>
        <w:t>我司</w:t>
      </w:r>
      <w:r>
        <w:rPr>
          <w:rFonts w:hint="eastAsia" w:ascii="仿宋" w:hAnsi="仿宋" w:eastAsia="仿宋" w:cs="仿宋"/>
          <w:color w:val="auto"/>
          <w:sz w:val="30"/>
          <w:szCs w:val="30"/>
        </w:rPr>
        <w:t>同意，承租人不得擅自转租或分租</w:t>
      </w:r>
      <w:r>
        <w:rPr>
          <w:rFonts w:hint="eastAsia" w:ascii="仿宋" w:hAnsi="仿宋" w:eastAsia="仿宋" w:cs="仿宋"/>
          <w:color w:val="auto"/>
          <w:sz w:val="30"/>
          <w:szCs w:val="30"/>
          <w:lang w:eastAsia="zh-CN"/>
        </w:rPr>
        <w:t>物业；</w:t>
      </w:r>
    </w:p>
    <w:p>
      <w:pPr>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、承租人要遵守安全、消防、卫生、环保管理制度规定</w:t>
      </w:r>
      <w:r>
        <w:rPr>
          <w:rFonts w:hint="eastAsia" w:ascii="仿宋" w:hAnsi="仿宋" w:eastAsia="仿宋" w:cs="仿宋"/>
          <w:color w:val="auto"/>
          <w:sz w:val="30"/>
          <w:szCs w:val="30"/>
          <w:lang w:eastAsia="zh-CN"/>
        </w:rPr>
        <w:t>；</w:t>
      </w:r>
    </w:p>
    <w:p>
      <w:pPr>
        <w:keepNext w:val="0"/>
        <w:keepLines w:val="0"/>
        <w:pageBreakBefore w:val="0"/>
        <w:kinsoku/>
        <w:overflowPunct/>
        <w:topLinePunct w:val="0"/>
        <w:autoSpaceDE/>
        <w:autoSpaceDN/>
        <w:bidi w:val="0"/>
        <w:adjustRightInd/>
        <w:snapToGrid/>
        <w:ind w:firstLine="600" w:firstLineChars="200"/>
        <w:textAlignment w:val="auto"/>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、非经</w:t>
      </w:r>
      <w:r>
        <w:rPr>
          <w:rFonts w:hint="eastAsia" w:ascii="仿宋" w:hAnsi="仿宋" w:eastAsia="仿宋" w:cs="仿宋"/>
          <w:color w:val="auto"/>
          <w:sz w:val="30"/>
          <w:szCs w:val="30"/>
          <w:lang w:val="en-US" w:eastAsia="zh-CN"/>
        </w:rPr>
        <w:t>我司</w:t>
      </w:r>
      <w:r>
        <w:rPr>
          <w:rFonts w:hint="eastAsia" w:ascii="仿宋" w:hAnsi="仿宋" w:eastAsia="仿宋" w:cs="仿宋"/>
          <w:color w:val="auto"/>
          <w:sz w:val="30"/>
          <w:szCs w:val="30"/>
        </w:rPr>
        <w:t>同意，承租人要准时</w:t>
      </w:r>
      <w:r>
        <w:rPr>
          <w:rFonts w:hint="eastAsia" w:ascii="仿宋" w:hAnsi="仿宋" w:eastAsia="仿宋" w:cs="仿宋"/>
          <w:color w:val="auto"/>
          <w:sz w:val="30"/>
          <w:szCs w:val="30"/>
          <w:lang w:eastAsia="zh-CN"/>
        </w:rPr>
        <w:t>缴</w:t>
      </w:r>
      <w:r>
        <w:rPr>
          <w:rFonts w:hint="eastAsia" w:ascii="仿宋" w:hAnsi="仿宋" w:eastAsia="仿宋" w:cs="仿宋"/>
          <w:color w:val="auto"/>
          <w:sz w:val="30"/>
          <w:szCs w:val="30"/>
        </w:rPr>
        <w:t>纳租金，否则</w:t>
      </w:r>
      <w:r>
        <w:rPr>
          <w:rFonts w:hint="eastAsia" w:ascii="仿宋" w:hAnsi="仿宋" w:eastAsia="仿宋" w:cs="仿宋"/>
          <w:color w:val="auto"/>
          <w:sz w:val="30"/>
          <w:szCs w:val="30"/>
          <w:lang w:val="en-US" w:eastAsia="zh-CN"/>
        </w:rPr>
        <w:t>我司</w:t>
      </w:r>
      <w:r>
        <w:rPr>
          <w:rFonts w:hint="eastAsia" w:ascii="仿宋" w:hAnsi="仿宋" w:eastAsia="仿宋" w:cs="仿宋"/>
          <w:color w:val="auto"/>
          <w:sz w:val="30"/>
          <w:szCs w:val="30"/>
        </w:rPr>
        <w:t>有权解约清场</w:t>
      </w:r>
      <w:r>
        <w:rPr>
          <w:rFonts w:hint="eastAsia" w:ascii="仿宋" w:hAnsi="仿宋" w:eastAsia="仿宋" w:cs="仿宋"/>
          <w:color w:val="auto"/>
          <w:sz w:val="30"/>
          <w:szCs w:val="30"/>
          <w:lang w:eastAsia="zh-CN"/>
        </w:rPr>
        <w:t>。</w:t>
      </w:r>
    </w:p>
    <w:p>
      <w:pPr>
        <w:keepNext w:val="0"/>
        <w:keepLines w:val="0"/>
        <w:pageBreakBefore w:val="0"/>
        <w:kinsoku/>
        <w:overflowPunct/>
        <w:topLinePunct w:val="0"/>
        <w:autoSpaceDE/>
        <w:autoSpaceDN/>
        <w:bidi w:val="0"/>
        <w:adjustRightInd/>
        <w:snapToGrid/>
        <w:spacing w:line="300" w:lineRule="auto"/>
        <w:ind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四、投标需提交的资料：</w:t>
      </w:r>
    </w:p>
    <w:p>
      <w:pPr>
        <w:keepNext w:val="0"/>
        <w:keepLines w:val="0"/>
        <w:pageBreakBefore w:val="0"/>
        <w:kinsoku/>
        <w:overflowPunct/>
        <w:topLinePunct w:val="0"/>
        <w:autoSpaceDE/>
        <w:autoSpaceDN/>
        <w:bidi w:val="0"/>
        <w:adjustRightInd/>
        <w:snapToGrid/>
        <w:spacing w:line="300" w:lineRule="auto"/>
        <w:ind w:firstLine="600" w:firstLineChars="200"/>
        <w:textAlignment w:val="auto"/>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rPr>
        <w:t>1、投标人为法人的，提交营业执照复印件、法定代表人身份证明</w:t>
      </w:r>
      <w:r>
        <w:rPr>
          <w:rFonts w:hint="eastAsia" w:ascii="仿宋" w:hAnsi="仿宋" w:eastAsia="仿宋" w:cs="仿宋"/>
          <w:color w:val="auto"/>
          <w:sz w:val="30"/>
          <w:szCs w:val="30"/>
          <w:lang w:eastAsia="zh-CN"/>
        </w:rPr>
        <w:t>、法人身份证复印件</w:t>
      </w:r>
      <w:r>
        <w:rPr>
          <w:rFonts w:hint="eastAsia" w:ascii="仿宋" w:hAnsi="仿宋" w:eastAsia="仿宋" w:cs="仿宋"/>
          <w:color w:val="auto"/>
          <w:sz w:val="30"/>
          <w:szCs w:val="30"/>
        </w:rPr>
        <w:t>，有授权委托人的，还需提交授权委托书和受委托人身份证复印件；投标人为自然人的，提交投标人身份证复印件</w:t>
      </w:r>
      <w:r>
        <w:rPr>
          <w:rFonts w:hint="eastAsia" w:ascii="仿宋" w:hAnsi="仿宋" w:eastAsia="仿宋" w:cs="仿宋"/>
          <w:color w:val="auto"/>
          <w:sz w:val="30"/>
          <w:szCs w:val="30"/>
          <w:lang w:eastAsia="zh-CN"/>
        </w:rPr>
        <w:t>；</w:t>
      </w:r>
    </w:p>
    <w:p>
      <w:pPr>
        <w:keepNext w:val="0"/>
        <w:keepLines w:val="0"/>
        <w:pageBreakBefore w:val="0"/>
        <w:kinsoku/>
        <w:overflowPunct/>
        <w:topLinePunct w:val="0"/>
        <w:autoSpaceDE/>
        <w:autoSpaceDN/>
        <w:bidi w:val="0"/>
        <w:adjustRightInd/>
        <w:snapToGrid/>
        <w:spacing w:line="300" w:lineRule="auto"/>
        <w:ind w:firstLine="600" w:firstLineChars="200"/>
        <w:textAlignment w:val="auto"/>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rPr>
        <w:t>2、交纳投标保证金的银行转账单或收据复印件</w:t>
      </w:r>
      <w:r>
        <w:rPr>
          <w:rFonts w:hint="eastAsia" w:ascii="仿宋" w:hAnsi="仿宋" w:eastAsia="仿宋" w:cs="仿宋"/>
          <w:color w:val="auto"/>
          <w:sz w:val="30"/>
          <w:szCs w:val="30"/>
          <w:lang w:eastAsia="zh-CN"/>
        </w:rPr>
        <w:t>；</w:t>
      </w:r>
    </w:p>
    <w:p>
      <w:pPr>
        <w:keepNext w:val="0"/>
        <w:keepLines w:val="0"/>
        <w:pageBreakBefore w:val="0"/>
        <w:kinsoku/>
        <w:overflowPunct/>
        <w:topLinePunct w:val="0"/>
        <w:autoSpaceDE/>
        <w:autoSpaceDN/>
        <w:bidi w:val="0"/>
        <w:adjustRightInd/>
        <w:snapToGrid/>
        <w:spacing w:line="300" w:lineRule="auto"/>
        <w:ind w:firstLine="600" w:firstLineChars="200"/>
        <w:textAlignment w:val="auto"/>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rPr>
        <w:t>3、投标人本人在广州地区的银行账户（用于投标人未中标时退回投标保证金）</w:t>
      </w:r>
      <w:r>
        <w:rPr>
          <w:rFonts w:hint="eastAsia" w:ascii="仿宋" w:hAnsi="仿宋" w:eastAsia="仿宋" w:cs="仿宋"/>
          <w:color w:val="auto"/>
          <w:sz w:val="30"/>
          <w:szCs w:val="30"/>
          <w:lang w:eastAsia="zh-CN"/>
        </w:rPr>
        <w:t>；</w:t>
      </w:r>
    </w:p>
    <w:p>
      <w:pPr>
        <w:keepNext w:val="0"/>
        <w:keepLines w:val="0"/>
        <w:pageBreakBefore w:val="0"/>
        <w:kinsoku/>
        <w:overflowPunct/>
        <w:topLinePunct w:val="0"/>
        <w:autoSpaceDE/>
        <w:autoSpaceDN/>
        <w:bidi w:val="0"/>
        <w:adjustRightInd/>
        <w:snapToGrid/>
        <w:spacing w:line="300" w:lineRule="auto"/>
        <w:ind w:firstLine="600" w:firstLineChars="200"/>
        <w:textAlignment w:val="auto"/>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rPr>
        <w:t>4、投标报价书</w:t>
      </w:r>
      <w:r>
        <w:rPr>
          <w:rFonts w:hint="eastAsia" w:ascii="仿宋" w:hAnsi="仿宋" w:eastAsia="仿宋" w:cs="仿宋"/>
          <w:color w:val="auto"/>
          <w:sz w:val="30"/>
          <w:szCs w:val="30"/>
          <w:lang w:eastAsia="zh-CN"/>
        </w:rPr>
        <w:t>；</w:t>
      </w:r>
    </w:p>
    <w:p>
      <w:pPr>
        <w:keepNext w:val="0"/>
        <w:keepLines w:val="0"/>
        <w:pageBreakBefore w:val="0"/>
        <w:kinsoku/>
        <w:overflowPunct/>
        <w:topLinePunct w:val="0"/>
        <w:autoSpaceDE/>
        <w:autoSpaceDN/>
        <w:bidi w:val="0"/>
        <w:adjustRightInd/>
        <w:snapToGrid/>
        <w:spacing w:line="300" w:lineRule="auto"/>
        <w:ind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以上每一项资料需加盖投标人单位公章；自然人投标的，需签名并加盖手指印。</w:t>
      </w:r>
    </w:p>
    <w:p>
      <w:pPr>
        <w:keepNext w:val="0"/>
        <w:keepLines w:val="0"/>
        <w:pageBreakBefore w:val="0"/>
        <w:kinsoku/>
        <w:overflowPunct/>
        <w:topLinePunct w:val="0"/>
        <w:autoSpaceDE/>
        <w:autoSpaceDN/>
        <w:bidi w:val="0"/>
        <w:adjustRightInd/>
        <w:snapToGrid/>
        <w:ind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五、竞标方式和规则</w:t>
      </w:r>
    </w:p>
    <w:p>
      <w:pPr>
        <w:keepNext w:val="0"/>
        <w:keepLines w:val="0"/>
        <w:pageBreakBefore w:val="0"/>
        <w:kinsoku/>
        <w:overflowPunct/>
        <w:topLinePunct w:val="0"/>
        <w:autoSpaceDE/>
        <w:autoSpaceDN/>
        <w:bidi w:val="0"/>
        <w:adjustRightInd/>
        <w:snapToGrid/>
        <w:ind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公开招标，公开开标（投标时均为暗标），价高者得，不接受联合竞投，不得转租或分租。如最高报价遇到同等报价时，最高报价各方再进行一次暗标报价（报价不能低于第一次的最高报价）。</w:t>
      </w:r>
    </w:p>
    <w:p>
      <w:pPr>
        <w:keepNext w:val="0"/>
        <w:keepLines w:val="0"/>
        <w:pageBreakBefore w:val="0"/>
        <w:kinsoku/>
        <w:overflowPunct/>
        <w:topLinePunct w:val="0"/>
        <w:autoSpaceDE/>
        <w:autoSpaceDN/>
        <w:bidi w:val="0"/>
        <w:adjustRightInd/>
        <w:snapToGrid/>
        <w:ind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经两次公开招租只有一个符合条件的报名者，仅对投标文件进行符合性审查，通过后可采取协议租赁方式，并按规定公示</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个工作日无异议后方可实施。在开标评选结果及中标公示期后</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eastAsia="zh-CN"/>
        </w:rPr>
        <w:t>个</w:t>
      </w:r>
      <w:r>
        <w:rPr>
          <w:rFonts w:hint="eastAsia" w:ascii="仿宋" w:hAnsi="仿宋" w:eastAsia="仿宋" w:cs="仿宋"/>
          <w:color w:val="auto"/>
          <w:sz w:val="30"/>
          <w:szCs w:val="30"/>
          <w:lang w:val="en-US" w:eastAsia="zh-CN"/>
        </w:rPr>
        <w:t>工作日</w:t>
      </w:r>
      <w:r>
        <w:rPr>
          <w:rFonts w:hint="eastAsia" w:ascii="仿宋" w:hAnsi="仿宋" w:eastAsia="仿宋" w:cs="仿宋"/>
          <w:color w:val="auto"/>
          <w:sz w:val="30"/>
          <w:szCs w:val="30"/>
        </w:rPr>
        <w:t>内双方签署租赁合同，如第一候选人不按要求签署合同，则顺次为第二候选人中标，以此类推。中标人不按要求签署合同的将没收</w:t>
      </w:r>
      <w:r>
        <w:rPr>
          <w:rFonts w:hint="eastAsia" w:ascii="仿宋" w:hAnsi="仿宋" w:eastAsia="仿宋" w:cs="仿宋"/>
          <w:color w:val="auto"/>
          <w:sz w:val="30"/>
          <w:szCs w:val="30"/>
          <w:lang w:eastAsia="zh-CN"/>
        </w:rPr>
        <w:t>投标</w:t>
      </w:r>
      <w:r>
        <w:rPr>
          <w:rFonts w:hint="eastAsia" w:ascii="仿宋" w:hAnsi="仿宋" w:eastAsia="仿宋" w:cs="仿宋"/>
          <w:color w:val="auto"/>
          <w:sz w:val="30"/>
          <w:szCs w:val="30"/>
        </w:rPr>
        <w:t>保证金，并列入我司黑名单，3年内不得参与我司所有标的物竞价。</w:t>
      </w:r>
    </w:p>
    <w:p>
      <w:pPr>
        <w:keepNext w:val="0"/>
        <w:keepLines w:val="0"/>
        <w:pageBreakBefore w:val="0"/>
        <w:kinsoku/>
        <w:overflowPunct/>
        <w:topLinePunct w:val="0"/>
        <w:autoSpaceDE/>
        <w:autoSpaceDN/>
        <w:bidi w:val="0"/>
        <w:adjustRightInd/>
        <w:snapToGrid/>
        <w:ind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六、时间安排</w:t>
      </w:r>
    </w:p>
    <w:p>
      <w:pPr>
        <w:keepNext w:val="0"/>
        <w:keepLines w:val="0"/>
        <w:pageBreakBefore w:val="0"/>
        <w:widowControl/>
        <w:kinsoku/>
        <w:wordWrap w:val="0"/>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color w:val="auto"/>
          <w:sz w:val="30"/>
          <w:szCs w:val="30"/>
          <w:lang w:val="en-US"/>
        </w:rPr>
      </w:pPr>
      <w:r>
        <w:rPr>
          <w:rFonts w:hint="eastAsia" w:ascii="仿宋" w:hAnsi="仿宋" w:eastAsia="仿宋" w:cs="仿宋"/>
          <w:color w:val="auto"/>
          <w:sz w:val="30"/>
          <w:szCs w:val="30"/>
        </w:rPr>
        <w:t>1、截标时间：20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12</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日上午</w:t>
      </w:r>
      <w:r>
        <w:rPr>
          <w:rFonts w:hint="eastAsia" w:ascii="仿宋" w:hAnsi="仿宋" w:eastAsia="仿宋" w:cs="仿宋"/>
          <w:color w:val="auto"/>
          <w:sz w:val="30"/>
          <w:szCs w:val="30"/>
          <w:lang w:val="en-US" w:eastAsia="zh-CN"/>
        </w:rPr>
        <w:t>10:00前</w:t>
      </w:r>
    </w:p>
    <w:p>
      <w:pPr>
        <w:keepNext w:val="0"/>
        <w:keepLines w:val="0"/>
        <w:pageBreakBefore w:val="0"/>
        <w:widowControl/>
        <w:kinsoku/>
        <w:wordWrap w:val="0"/>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2、开标时间：20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12</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日上午1</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00</w:t>
      </w:r>
    </w:p>
    <w:p>
      <w:pPr>
        <w:keepNext w:val="0"/>
        <w:keepLines w:val="0"/>
        <w:pageBreakBefore w:val="0"/>
        <w:kinsoku/>
        <w:overflowPunct/>
        <w:topLinePunct w:val="0"/>
        <w:autoSpaceDE/>
        <w:autoSpaceDN/>
        <w:bidi w:val="0"/>
        <w:adjustRightInd/>
        <w:snapToGrid/>
        <w:spacing w:line="300" w:lineRule="auto"/>
        <w:ind w:firstLine="600" w:firstLineChars="200"/>
        <w:textAlignment w:val="auto"/>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highlight w:val="none"/>
        </w:rPr>
        <w:t>七、投标资</w:t>
      </w:r>
      <w:r>
        <w:rPr>
          <w:rFonts w:hint="eastAsia" w:ascii="仿宋" w:hAnsi="仿宋" w:eastAsia="仿宋" w:cs="仿宋"/>
          <w:color w:val="auto"/>
          <w:sz w:val="30"/>
          <w:szCs w:val="30"/>
        </w:rPr>
        <w:t>料递交地址：广州市南沙区海滨路171号金融大厦17楼1702室投资运营管理部（广州南沙资产经营集团有限公司）</w:t>
      </w:r>
      <w:r>
        <w:rPr>
          <w:rFonts w:hint="eastAsia" w:ascii="仿宋" w:hAnsi="仿宋" w:eastAsia="仿宋" w:cs="仿宋"/>
          <w:color w:val="auto"/>
          <w:sz w:val="30"/>
          <w:szCs w:val="30"/>
          <w:lang w:eastAsia="zh-CN"/>
        </w:rPr>
        <w:t>。</w:t>
      </w:r>
    </w:p>
    <w:p>
      <w:pPr>
        <w:keepNext w:val="0"/>
        <w:keepLines w:val="0"/>
        <w:pageBreakBefore w:val="0"/>
        <w:kinsoku/>
        <w:overflowPunct/>
        <w:topLinePunct w:val="0"/>
        <w:autoSpaceDE/>
        <w:autoSpaceDN/>
        <w:bidi w:val="0"/>
        <w:adjustRightInd/>
        <w:snapToGrid/>
        <w:spacing w:line="300" w:lineRule="auto"/>
        <w:ind w:firstLine="600" w:firstLineChars="200"/>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八、开标地址：</w:t>
      </w:r>
      <w:r>
        <w:rPr>
          <w:rFonts w:hint="eastAsia" w:ascii="仿宋" w:hAnsi="仿宋" w:eastAsia="仿宋" w:cs="仿宋"/>
          <w:color w:val="auto"/>
          <w:sz w:val="30"/>
          <w:szCs w:val="30"/>
          <w:highlight w:val="none"/>
          <w:lang w:eastAsia="zh-CN"/>
        </w:rPr>
        <w:t>广州市南沙区海滨路171号金融大厦</w:t>
      </w:r>
      <w:r>
        <w:rPr>
          <w:rFonts w:hint="eastAsia" w:ascii="仿宋" w:hAnsi="仿宋" w:eastAsia="仿宋" w:cs="仿宋"/>
          <w:color w:val="auto"/>
          <w:sz w:val="30"/>
          <w:szCs w:val="30"/>
          <w:highlight w:val="none"/>
          <w:lang w:val="en-US" w:eastAsia="zh-CN"/>
        </w:rPr>
        <w:t>18楼</w:t>
      </w:r>
      <w:r>
        <w:rPr>
          <w:rFonts w:hint="eastAsia" w:ascii="仿宋" w:hAnsi="仿宋" w:eastAsia="仿宋" w:cs="仿宋"/>
          <w:color w:val="auto"/>
          <w:sz w:val="30"/>
          <w:szCs w:val="30"/>
          <w:highlight w:val="none"/>
          <w:lang w:eastAsia="zh-CN"/>
        </w:rPr>
        <w:t>1807</w:t>
      </w:r>
      <w:r>
        <w:rPr>
          <w:rFonts w:hint="eastAsia" w:ascii="仿宋" w:hAnsi="仿宋" w:eastAsia="仿宋" w:cs="仿宋"/>
          <w:color w:val="auto"/>
          <w:sz w:val="30"/>
          <w:szCs w:val="30"/>
          <w:highlight w:val="none"/>
          <w:lang w:val="en-US" w:eastAsia="zh-CN"/>
        </w:rPr>
        <w:t>会议</w:t>
      </w:r>
      <w:r>
        <w:rPr>
          <w:rFonts w:hint="eastAsia" w:ascii="仿宋" w:hAnsi="仿宋" w:eastAsia="仿宋" w:cs="仿宋"/>
          <w:color w:val="auto"/>
          <w:sz w:val="30"/>
          <w:szCs w:val="30"/>
          <w:highlight w:val="none"/>
          <w:lang w:eastAsia="zh-CN"/>
        </w:rPr>
        <w:t>室（广州南沙资产经营集团有限公司）</w:t>
      </w:r>
      <w:r>
        <w:rPr>
          <w:rFonts w:hint="eastAsia" w:ascii="仿宋" w:hAnsi="仿宋" w:eastAsia="仿宋" w:cs="仿宋"/>
          <w:color w:val="auto"/>
          <w:sz w:val="30"/>
          <w:szCs w:val="30"/>
          <w:highlight w:val="none"/>
        </w:rPr>
        <w:t>。投标人参加开标会的须凭身份证入场，受委托人须持授权委托书和授权人身份证原件入场。如投标人不按时参加开标会的视同投标人对此开标无异议，不影响我司开标。</w:t>
      </w:r>
      <w:bookmarkStart w:id="0" w:name="_GoBack"/>
      <w:bookmarkEnd w:id="0"/>
    </w:p>
    <w:p>
      <w:pPr>
        <w:keepNext w:val="0"/>
        <w:keepLines w:val="0"/>
        <w:pageBreakBefore w:val="0"/>
        <w:kinsoku/>
        <w:overflowPunct/>
        <w:topLinePunct w:val="0"/>
        <w:autoSpaceDE/>
        <w:autoSpaceDN/>
        <w:bidi w:val="0"/>
        <w:adjustRightInd/>
        <w:snapToGrid/>
        <w:ind w:firstLine="600" w:firstLineChars="200"/>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九、联系人：</w:t>
      </w:r>
      <w:r>
        <w:rPr>
          <w:rFonts w:hint="eastAsia" w:ascii="仿宋" w:hAnsi="仿宋" w:eastAsia="仿宋" w:cs="仿宋"/>
          <w:color w:val="auto"/>
          <w:sz w:val="30"/>
          <w:szCs w:val="30"/>
          <w:highlight w:val="none"/>
          <w:lang w:val="en-US" w:eastAsia="zh-CN"/>
        </w:rPr>
        <w:t>陈</w:t>
      </w:r>
      <w:r>
        <w:rPr>
          <w:rFonts w:hint="eastAsia" w:ascii="仿宋" w:hAnsi="仿宋" w:eastAsia="仿宋" w:cs="仿宋"/>
          <w:color w:val="auto"/>
          <w:sz w:val="30"/>
          <w:szCs w:val="30"/>
          <w:highlight w:val="none"/>
          <w:lang w:eastAsia="zh-CN"/>
        </w:rPr>
        <w:t>生</w:t>
      </w:r>
      <w:r>
        <w:rPr>
          <w:rFonts w:hint="eastAsia" w:ascii="仿宋" w:hAnsi="仿宋" w:eastAsia="仿宋" w:cs="仿宋"/>
          <w:color w:val="auto"/>
          <w:sz w:val="30"/>
          <w:szCs w:val="30"/>
          <w:highlight w:val="none"/>
        </w:rPr>
        <w:t>，咨询电话</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 xml:space="preserve">020-84981223 </w:t>
      </w:r>
    </w:p>
    <w:p>
      <w:pP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蒋小姐，电话：020-66813692</w:t>
      </w:r>
    </w:p>
    <w:p>
      <w:pPr>
        <w:jc w:val="right"/>
        <w:rPr>
          <w:rFonts w:hint="eastAsia" w:ascii="仿宋" w:hAnsi="仿宋" w:eastAsia="仿宋" w:cs="仿宋"/>
          <w:sz w:val="30"/>
          <w:szCs w:val="30"/>
        </w:rPr>
      </w:pPr>
    </w:p>
    <w:p>
      <w:pPr>
        <w:jc w:val="right"/>
        <w:rPr>
          <w:rFonts w:hint="eastAsia" w:ascii="仿宋" w:hAnsi="仿宋" w:eastAsia="仿宋" w:cs="仿宋"/>
          <w:sz w:val="30"/>
          <w:szCs w:val="30"/>
        </w:rPr>
      </w:pPr>
    </w:p>
    <w:p>
      <w:pPr>
        <w:jc w:val="right"/>
        <w:rPr>
          <w:rFonts w:hint="default" w:ascii="仿宋" w:hAnsi="仿宋" w:eastAsia="仿宋" w:cs="仿宋"/>
          <w:sz w:val="30"/>
          <w:szCs w:val="30"/>
          <w:lang w:val="en-US"/>
        </w:rPr>
      </w:pPr>
      <w:r>
        <w:rPr>
          <w:rFonts w:hint="eastAsia" w:ascii="仿宋" w:hAnsi="仿宋" w:eastAsia="仿宋" w:cs="仿宋"/>
          <w:sz w:val="30"/>
          <w:szCs w:val="30"/>
        </w:rPr>
        <w:t>广州</w:t>
      </w:r>
      <w:r>
        <w:rPr>
          <w:rFonts w:hint="eastAsia" w:ascii="仿宋" w:hAnsi="仿宋" w:eastAsia="仿宋" w:cs="仿宋"/>
          <w:sz w:val="30"/>
          <w:szCs w:val="30"/>
          <w:lang w:val="en-US" w:eastAsia="zh-CN"/>
        </w:rPr>
        <w:t>南沙湿地旅游发展有限公司</w:t>
      </w:r>
    </w:p>
    <w:p>
      <w:pPr>
        <w:jc w:val="right"/>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color w:val="auto"/>
          <w:sz w:val="30"/>
          <w:szCs w:val="30"/>
          <w:highlight w:val="none"/>
          <w:lang w:eastAsia="zh-CN"/>
        </w:rPr>
        <w:t>20</w:t>
      </w:r>
      <w:r>
        <w:rPr>
          <w:rFonts w:hint="eastAsia" w:ascii="仿宋" w:hAnsi="仿宋" w:eastAsia="仿宋" w:cs="仿宋"/>
          <w:color w:val="auto"/>
          <w:sz w:val="30"/>
          <w:szCs w:val="30"/>
          <w:highlight w:val="none"/>
          <w:lang w:val="en-US" w:eastAsia="zh-CN"/>
        </w:rPr>
        <w:t>20</w:t>
      </w:r>
      <w:r>
        <w:rPr>
          <w:rFonts w:hint="eastAsia" w:ascii="仿宋" w:hAnsi="仿宋" w:eastAsia="仿宋" w:cs="仿宋"/>
          <w:color w:val="auto"/>
          <w:sz w:val="30"/>
          <w:szCs w:val="30"/>
          <w:highlight w:val="none"/>
          <w:lang w:eastAsia="zh-CN"/>
        </w:rPr>
        <w:t>年</w:t>
      </w:r>
      <w:r>
        <w:rPr>
          <w:rFonts w:hint="eastAsia" w:ascii="仿宋" w:hAnsi="仿宋" w:eastAsia="仿宋" w:cs="仿宋"/>
          <w:color w:val="auto"/>
          <w:sz w:val="30"/>
          <w:szCs w:val="30"/>
          <w:highlight w:val="none"/>
          <w:lang w:val="en-US" w:eastAsia="zh-CN"/>
        </w:rPr>
        <w:t>11</w:t>
      </w:r>
      <w:r>
        <w:rPr>
          <w:rFonts w:hint="eastAsia" w:ascii="仿宋" w:hAnsi="仿宋" w:eastAsia="仿宋" w:cs="仿宋"/>
          <w:color w:val="auto"/>
          <w:sz w:val="30"/>
          <w:szCs w:val="30"/>
          <w:highlight w:val="none"/>
          <w:lang w:eastAsia="zh-CN"/>
        </w:rPr>
        <w:t>月</w:t>
      </w:r>
      <w:r>
        <w:rPr>
          <w:rFonts w:hint="eastAsia" w:ascii="仿宋" w:hAnsi="仿宋" w:eastAsia="仿宋" w:cs="仿宋"/>
          <w:color w:val="auto"/>
          <w:sz w:val="30"/>
          <w:szCs w:val="30"/>
          <w:highlight w:val="none"/>
          <w:lang w:val="en-US" w:eastAsia="zh-CN"/>
        </w:rPr>
        <w:t>23</w:t>
      </w:r>
      <w:r>
        <w:rPr>
          <w:rFonts w:hint="eastAsia" w:ascii="仿宋" w:hAnsi="仿宋" w:eastAsia="仿宋" w:cs="仿宋"/>
          <w:color w:val="auto"/>
          <w:sz w:val="30"/>
          <w:szCs w:val="30"/>
          <w:highlight w:val="none"/>
          <w:lang w:eastAsia="zh-CN"/>
        </w:rPr>
        <w:t>日</w:t>
      </w:r>
    </w:p>
    <w:p>
      <w:pPr>
        <w:rPr>
          <w:rFonts w:hint="eastAsia" w:ascii="宋体" w:hAnsi="宋体"/>
          <w:color w:val="auto"/>
          <w:sz w:val="30"/>
          <w:szCs w:val="30"/>
        </w:rPr>
      </w:pPr>
    </w:p>
    <w:p>
      <w:pPr>
        <w:rPr>
          <w:rFonts w:hint="eastAsia" w:ascii="宋体" w:hAnsi="宋体"/>
          <w:color w:val="auto"/>
          <w:sz w:val="30"/>
          <w:szCs w:val="30"/>
        </w:rPr>
      </w:pPr>
    </w:p>
    <w:p>
      <w:pPr>
        <w:rPr>
          <w:rFonts w:hint="eastAsia" w:ascii="宋体" w:hAnsi="宋体"/>
          <w:color w:val="auto"/>
          <w:sz w:val="30"/>
          <w:szCs w:val="30"/>
        </w:rPr>
      </w:pPr>
    </w:p>
    <w:p>
      <w:pPr>
        <w:rPr>
          <w:rFonts w:hint="eastAsia" w:ascii="宋体" w:hAnsi="宋体"/>
          <w:color w:val="auto"/>
          <w:sz w:val="30"/>
          <w:szCs w:val="30"/>
        </w:rPr>
      </w:pPr>
    </w:p>
    <w:p>
      <w:pPr>
        <w:rPr>
          <w:rFonts w:hint="eastAsia" w:ascii="宋体" w:hAnsi="宋体"/>
          <w:b/>
          <w:bCs/>
          <w:color w:val="auto"/>
          <w:sz w:val="44"/>
          <w:szCs w:val="44"/>
        </w:rPr>
      </w:pPr>
      <w:r>
        <w:rPr>
          <w:rFonts w:hint="eastAsia" w:ascii="仿宋" w:hAnsi="仿宋" w:eastAsia="仿宋" w:cs="仿宋"/>
          <w:b w:val="0"/>
          <w:bCs w:val="0"/>
          <w:color w:val="auto"/>
          <w:sz w:val="30"/>
          <w:szCs w:val="30"/>
          <w:lang w:eastAsia="zh-CN"/>
        </w:rPr>
        <w:t>附件</w:t>
      </w:r>
      <w:r>
        <w:rPr>
          <w:rFonts w:hint="eastAsia" w:ascii="仿宋" w:hAnsi="仿宋" w:eastAsia="仿宋" w:cs="仿宋"/>
          <w:b w:val="0"/>
          <w:bCs w:val="0"/>
          <w:color w:val="auto"/>
          <w:sz w:val="30"/>
          <w:szCs w:val="30"/>
          <w:lang w:val="en-US" w:eastAsia="zh-CN"/>
        </w:rPr>
        <w:t>1：</w:t>
      </w:r>
    </w:p>
    <w:p>
      <w:pPr>
        <w:jc w:val="center"/>
        <w:rPr>
          <w:rFonts w:hint="eastAsia" w:ascii="宋体" w:hAnsi="宋体"/>
          <w:b/>
          <w:bCs/>
          <w:color w:val="auto"/>
          <w:sz w:val="44"/>
          <w:szCs w:val="44"/>
        </w:rPr>
      </w:pPr>
      <w:r>
        <w:rPr>
          <w:rFonts w:hint="eastAsia" w:ascii="宋体" w:hAnsi="宋体"/>
          <w:b/>
          <w:bCs/>
          <w:color w:val="auto"/>
          <w:sz w:val="44"/>
          <w:szCs w:val="44"/>
        </w:rPr>
        <w:t>投标报价书</w:t>
      </w:r>
    </w:p>
    <w:tbl>
      <w:tblPr>
        <w:tblStyle w:val="5"/>
        <w:tblW w:w="8955"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860"/>
        <w:gridCol w:w="780"/>
        <w:gridCol w:w="1356"/>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atLeast"/>
        </w:trPr>
        <w:tc>
          <w:tcPr>
            <w:tcW w:w="1965" w:type="dxa"/>
            <w:vAlign w:val="top"/>
          </w:tcPr>
          <w:p>
            <w:pPr>
              <w:jc w:val="both"/>
              <w:rPr>
                <w:rFonts w:hint="eastAsia" w:ascii="宋体" w:hAnsi="宋体"/>
                <w:color w:val="auto"/>
                <w:sz w:val="30"/>
                <w:szCs w:val="30"/>
              </w:rPr>
            </w:pPr>
            <w:r>
              <w:rPr>
                <w:rFonts w:hint="eastAsia" w:ascii="宋体" w:hAnsi="宋体" w:cs="仿宋_GB2312"/>
                <w:b/>
                <w:bCs/>
                <w:color w:val="auto"/>
                <w:sz w:val="24"/>
              </w:rPr>
              <w:t>投标单位或个人（加盖公章或签名并加盖手指印）</w:t>
            </w:r>
          </w:p>
        </w:tc>
        <w:tc>
          <w:tcPr>
            <w:tcW w:w="6990" w:type="dxa"/>
            <w:gridSpan w:val="4"/>
            <w:vAlign w:val="top"/>
          </w:tcPr>
          <w:p>
            <w:pPr>
              <w:jc w:val="left"/>
              <w:rPr>
                <w:rFonts w:hint="eastAsia"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1965" w:type="dxa"/>
            <w:vAlign w:val="center"/>
          </w:tcPr>
          <w:p>
            <w:pPr>
              <w:jc w:val="center"/>
              <w:rPr>
                <w:rFonts w:hint="eastAsia" w:ascii="宋体" w:hAnsi="宋体" w:eastAsia="宋体"/>
                <w:color w:val="auto"/>
                <w:sz w:val="24"/>
                <w:lang w:eastAsia="zh-CN"/>
              </w:rPr>
            </w:pPr>
            <w:r>
              <w:rPr>
                <w:rFonts w:hint="eastAsia" w:ascii="宋体" w:hAnsi="宋体" w:cs="仿宋_GB2312"/>
                <w:b/>
                <w:bCs/>
                <w:color w:val="auto"/>
                <w:sz w:val="24"/>
              </w:rPr>
              <w:t>拟租赁</w:t>
            </w:r>
            <w:r>
              <w:rPr>
                <w:rFonts w:hint="eastAsia" w:ascii="宋体" w:hAnsi="宋体" w:cs="仿宋_GB2312"/>
                <w:b/>
                <w:bCs/>
                <w:color w:val="auto"/>
                <w:sz w:val="24"/>
                <w:lang w:eastAsia="zh-CN"/>
              </w:rPr>
              <w:t>物业</w:t>
            </w:r>
          </w:p>
        </w:tc>
        <w:tc>
          <w:tcPr>
            <w:tcW w:w="2640" w:type="dxa"/>
            <w:gridSpan w:val="2"/>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hAnsi="宋体" w:cs="宋体"/>
                <w:kern w:val="0"/>
                <w:sz w:val="21"/>
                <w:szCs w:val="21"/>
                <w:lang w:eastAsia="zh-CN"/>
              </w:rPr>
            </w:pPr>
          </w:p>
          <w:p>
            <w:pPr>
              <w:jc w:val="both"/>
              <w:rPr>
                <w:rFonts w:hint="eastAsia" w:ascii="宋体" w:hAnsi="宋体" w:cs="仿宋_GB2312"/>
                <w:b/>
                <w:bCs/>
                <w:color w:val="auto"/>
                <w:sz w:val="24"/>
                <w:lang w:eastAsia="zh-CN"/>
              </w:rPr>
            </w:pPr>
            <w:r>
              <w:rPr>
                <w:rFonts w:hint="eastAsia" w:ascii="宋体" w:hAnsi="宋体" w:cs="仿宋_GB2312"/>
                <w:b/>
                <w:bCs/>
                <w:color w:val="auto"/>
                <w:sz w:val="24"/>
                <w:lang w:eastAsia="zh-CN"/>
              </w:rPr>
              <w:t>十九涌水产品交易码头场地</w:t>
            </w:r>
          </w:p>
          <w:p>
            <w:pPr>
              <w:rPr>
                <w:rFonts w:hint="eastAsia" w:ascii="宋体" w:hAnsi="宋体" w:eastAsia="宋体" w:cs="仿宋_GB2312"/>
                <w:color w:val="auto"/>
                <w:kern w:val="0"/>
                <w:sz w:val="24"/>
                <w:shd w:val="clear" w:color="auto" w:fill="FFFFFF"/>
                <w:lang w:val="en-US" w:eastAsia="zh-CN"/>
              </w:rPr>
            </w:pPr>
          </w:p>
        </w:tc>
        <w:tc>
          <w:tcPr>
            <w:tcW w:w="1356" w:type="dxa"/>
            <w:vAlign w:val="center"/>
          </w:tcPr>
          <w:p>
            <w:pPr>
              <w:jc w:val="center"/>
              <w:rPr>
                <w:rFonts w:hint="eastAsia" w:ascii="宋体" w:hAnsi="宋体" w:cs="仿宋_GB2312"/>
                <w:b/>
                <w:bCs/>
                <w:color w:val="auto"/>
                <w:sz w:val="24"/>
              </w:rPr>
            </w:pPr>
            <w:r>
              <w:rPr>
                <w:rFonts w:hint="eastAsia" w:ascii="宋体" w:hAnsi="宋体" w:cs="仿宋_GB2312"/>
                <w:b/>
                <w:bCs/>
                <w:color w:val="auto"/>
                <w:sz w:val="24"/>
              </w:rPr>
              <w:t>租赁</w:t>
            </w:r>
          </w:p>
          <w:p>
            <w:pPr>
              <w:jc w:val="center"/>
              <w:rPr>
                <w:rFonts w:hint="eastAsia" w:ascii="宋体" w:hAnsi="宋体" w:cs="仿宋_GB2312"/>
                <w:b/>
                <w:bCs/>
                <w:color w:val="auto"/>
                <w:sz w:val="24"/>
              </w:rPr>
            </w:pPr>
            <w:r>
              <w:rPr>
                <w:rFonts w:hint="eastAsia" w:ascii="宋体" w:hAnsi="宋体" w:cs="仿宋_GB2312"/>
                <w:b/>
                <w:bCs/>
                <w:color w:val="auto"/>
                <w:sz w:val="24"/>
              </w:rPr>
              <w:t>用途</w:t>
            </w:r>
          </w:p>
        </w:tc>
        <w:tc>
          <w:tcPr>
            <w:tcW w:w="2994" w:type="dxa"/>
            <w:vAlign w:val="center"/>
          </w:tcPr>
          <w:p>
            <w:pPr>
              <w:ind w:firstLine="482" w:firstLineChars="200"/>
              <w:rPr>
                <w:rFonts w:hint="eastAsia" w:ascii="宋体" w:cs="仿宋_GB2312"/>
                <w:b/>
                <w:bCs/>
                <w:color w:val="auto"/>
                <w:sz w:val="24"/>
              </w:rPr>
            </w:pPr>
            <w:r>
              <w:rPr>
                <w:rFonts w:hint="eastAsia" w:ascii="宋体" w:hAnsi="宋体" w:cs="仿宋_GB2312"/>
                <w:b/>
                <w:bCs/>
                <w:color w:val="auto"/>
                <w:sz w:val="24"/>
                <w:lang w:val="en-US" w:eastAsia="zh-CN"/>
              </w:rPr>
              <w:t>水产品交易业务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965" w:type="dxa"/>
            <w:vMerge w:val="restart"/>
            <w:vAlign w:val="center"/>
          </w:tcPr>
          <w:p>
            <w:pPr>
              <w:jc w:val="center"/>
              <w:rPr>
                <w:rFonts w:hint="eastAsia" w:ascii="宋体" w:hAnsi="宋体"/>
                <w:color w:val="auto"/>
                <w:sz w:val="24"/>
              </w:rPr>
            </w:pPr>
            <w:r>
              <w:rPr>
                <w:rFonts w:hint="eastAsia" w:ascii="宋体" w:hAnsi="宋体" w:cs="仿宋_GB2312"/>
                <w:b/>
                <w:bCs/>
                <w:color w:val="auto"/>
                <w:sz w:val="24"/>
              </w:rPr>
              <w:t>面积（㎡）</w:t>
            </w:r>
          </w:p>
        </w:tc>
        <w:tc>
          <w:tcPr>
            <w:tcW w:w="3996" w:type="dxa"/>
            <w:gridSpan w:val="3"/>
            <w:vAlign w:val="center"/>
          </w:tcPr>
          <w:p>
            <w:pPr>
              <w:jc w:val="center"/>
              <w:rPr>
                <w:rFonts w:hint="eastAsia" w:ascii="宋体" w:hAnsi="宋体"/>
                <w:color w:val="auto"/>
                <w:sz w:val="24"/>
              </w:rPr>
            </w:pPr>
            <w:r>
              <w:rPr>
                <w:rFonts w:hint="eastAsia" w:ascii="宋体" w:hAnsi="宋体" w:cs="仿宋_GB2312"/>
                <w:b/>
                <w:bCs/>
                <w:color w:val="auto"/>
                <w:sz w:val="24"/>
              </w:rPr>
              <w:t>租金报价（元</w:t>
            </w:r>
            <w:r>
              <w:rPr>
                <w:rFonts w:ascii="宋体" w:hAnsi="宋体" w:cs="仿宋_GB2312"/>
                <w:b/>
                <w:bCs/>
                <w:color w:val="auto"/>
                <w:sz w:val="24"/>
              </w:rPr>
              <w:t>/</w:t>
            </w:r>
            <w:r>
              <w:rPr>
                <w:rFonts w:hint="eastAsia" w:ascii="宋体" w:hAnsi="宋体" w:cs="仿宋_GB2312"/>
                <w:b/>
                <w:bCs/>
                <w:color w:val="auto"/>
                <w:sz w:val="24"/>
              </w:rPr>
              <w:t>㎡</w:t>
            </w:r>
            <w:r>
              <w:rPr>
                <w:rFonts w:ascii="宋体" w:hAnsi="宋体" w:cs="仿宋_GB2312"/>
                <w:b/>
                <w:bCs/>
                <w:color w:val="auto"/>
                <w:sz w:val="24"/>
              </w:rPr>
              <w:t>/</w:t>
            </w:r>
            <w:r>
              <w:rPr>
                <w:rFonts w:hint="eastAsia" w:ascii="宋体" w:hAnsi="宋体" w:cs="仿宋_GB2312"/>
                <w:b/>
                <w:bCs/>
                <w:color w:val="auto"/>
                <w:sz w:val="24"/>
              </w:rPr>
              <w:t>月）</w:t>
            </w:r>
          </w:p>
        </w:tc>
        <w:tc>
          <w:tcPr>
            <w:tcW w:w="2994" w:type="dxa"/>
            <w:vMerge w:val="restart"/>
            <w:vAlign w:val="center"/>
          </w:tcPr>
          <w:p>
            <w:pPr>
              <w:rPr>
                <w:rFonts w:ascii="宋体" w:cs="仿宋_GB2312"/>
                <w:color w:val="auto"/>
                <w:kern w:val="0"/>
                <w:sz w:val="24"/>
                <w:shd w:val="clear" w:color="auto" w:fill="FFFFFF"/>
              </w:rPr>
            </w:pPr>
            <w:r>
              <w:rPr>
                <w:rFonts w:hint="eastAsia" w:ascii="宋体" w:hAnsi="宋体" w:cs="仿宋_GB2312"/>
                <w:color w:val="auto"/>
                <w:sz w:val="24"/>
              </w:rPr>
              <w:t>1、租金报价为每月每平方米租金的单价</w:t>
            </w:r>
            <w:r>
              <w:rPr>
                <w:rFonts w:ascii="宋体" w:hAnsi="宋体" w:cs="仿宋_GB2312"/>
                <w:color w:val="auto"/>
                <w:sz w:val="24"/>
              </w:rPr>
              <w:t>(</w:t>
            </w:r>
            <w:r>
              <w:rPr>
                <w:rFonts w:hint="eastAsia" w:ascii="宋体" w:hAnsi="宋体" w:cs="仿宋_GB2312"/>
                <w:color w:val="auto"/>
                <w:sz w:val="24"/>
              </w:rPr>
              <w:t>大小写应相符，如有不符，以大写金额为准。</w:t>
            </w:r>
          </w:p>
          <w:p>
            <w:pPr>
              <w:jc w:val="left"/>
              <w:rPr>
                <w:rFonts w:hint="eastAsia" w:ascii="宋体" w:hAnsi="宋体" w:cs="仿宋_GB2312"/>
                <w:color w:val="auto"/>
                <w:sz w:val="24"/>
              </w:rPr>
            </w:pPr>
            <w:r>
              <w:rPr>
                <w:rFonts w:hint="eastAsia" w:ascii="宋体" w:hAnsi="宋体" w:cs="仿宋_GB2312"/>
                <w:color w:val="auto"/>
                <w:sz w:val="24"/>
              </w:rPr>
              <w:t>2、本投标书中</w:t>
            </w:r>
            <w:r>
              <w:rPr>
                <w:rFonts w:hint="eastAsia" w:ascii="宋体" w:hAnsi="宋体" w:cs="仿宋_GB2312"/>
                <w:color w:val="auto"/>
                <w:sz w:val="24"/>
                <w:lang w:eastAsia="zh-CN"/>
              </w:rPr>
              <w:t>物业的</w:t>
            </w:r>
            <w:r>
              <w:rPr>
                <w:rFonts w:hint="eastAsia" w:ascii="宋体" w:hAnsi="宋体" w:cs="仿宋_GB2312"/>
                <w:color w:val="auto"/>
                <w:sz w:val="24"/>
              </w:rPr>
              <w:t>面积仅做参考之用，签订合同以</w:t>
            </w:r>
            <w:r>
              <w:rPr>
                <w:rFonts w:hint="eastAsia" w:ascii="宋体" w:hAnsi="宋体" w:cs="仿宋_GB2312"/>
                <w:color w:val="auto"/>
                <w:sz w:val="24"/>
                <w:lang w:eastAsia="zh-CN"/>
              </w:rPr>
              <w:t>物业</w:t>
            </w:r>
            <w:r>
              <w:rPr>
                <w:rFonts w:hint="eastAsia" w:ascii="宋体" w:hAnsi="宋体" w:cs="仿宋_GB2312"/>
                <w:color w:val="auto"/>
                <w:sz w:val="24"/>
              </w:rPr>
              <w:t>重新测量面积为准。</w:t>
            </w:r>
          </w:p>
          <w:p>
            <w:pPr>
              <w:jc w:val="left"/>
              <w:rPr>
                <w:rFonts w:hint="eastAsia" w:ascii="宋体" w:hAnsi="宋体" w:cs="仿宋_GB2312"/>
                <w:color w:val="auto"/>
                <w:sz w:val="24"/>
              </w:rPr>
            </w:pPr>
            <w:r>
              <w:rPr>
                <w:rFonts w:hint="eastAsia" w:ascii="宋体" w:hAnsi="宋体" w:cs="仿宋_GB2312"/>
                <w:color w:val="auto"/>
                <w:sz w:val="24"/>
              </w:rPr>
              <w:t>3、</w:t>
            </w:r>
            <w:r>
              <w:rPr>
                <w:rFonts w:hint="eastAsia" w:ascii="宋体" w:hAnsi="宋体" w:cs="仿宋_GB2312"/>
                <w:color w:val="auto"/>
                <w:sz w:val="24"/>
                <w:lang w:val="en-US" w:eastAsia="zh-CN"/>
              </w:rPr>
              <w:t>第二年</w:t>
            </w:r>
            <w:r>
              <w:rPr>
                <w:rFonts w:hint="eastAsia" w:ascii="宋体" w:hAnsi="宋体" w:cs="仿宋_GB2312"/>
                <w:color w:val="auto"/>
                <w:sz w:val="24"/>
              </w:rPr>
              <w:t>租金递增</w:t>
            </w:r>
            <w:r>
              <w:rPr>
                <w:rFonts w:hint="eastAsia" w:ascii="宋体" w:hAnsi="宋体" w:cs="仿宋_GB2312"/>
                <w:color w:val="auto"/>
                <w:sz w:val="24"/>
                <w:lang w:val="en-US" w:eastAsia="zh-CN"/>
              </w:rPr>
              <w:t>8</w:t>
            </w:r>
            <w:r>
              <w:rPr>
                <w:rFonts w:hint="eastAsia" w:ascii="宋体" w:hAnsi="宋体" w:cs="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965" w:type="dxa"/>
            <w:vMerge w:val="continue"/>
            <w:vAlign w:val="center"/>
          </w:tcPr>
          <w:p>
            <w:pPr>
              <w:jc w:val="center"/>
              <w:rPr>
                <w:rFonts w:hint="eastAsia" w:ascii="宋体" w:hAnsi="宋体"/>
                <w:color w:val="auto"/>
                <w:sz w:val="30"/>
                <w:szCs w:val="30"/>
              </w:rPr>
            </w:pPr>
          </w:p>
        </w:tc>
        <w:tc>
          <w:tcPr>
            <w:tcW w:w="1860" w:type="dxa"/>
            <w:vAlign w:val="center"/>
          </w:tcPr>
          <w:p>
            <w:pPr>
              <w:jc w:val="center"/>
              <w:rPr>
                <w:rFonts w:hint="eastAsia" w:ascii="宋体" w:hAnsi="宋体"/>
                <w:color w:val="auto"/>
                <w:sz w:val="24"/>
              </w:rPr>
            </w:pPr>
            <w:r>
              <w:rPr>
                <w:rFonts w:hint="eastAsia" w:ascii="宋体" w:hAnsi="宋体" w:cs="仿宋_GB2312"/>
                <w:b/>
                <w:bCs/>
                <w:color w:val="auto"/>
                <w:sz w:val="24"/>
              </w:rPr>
              <w:t>小写</w:t>
            </w:r>
          </w:p>
        </w:tc>
        <w:tc>
          <w:tcPr>
            <w:tcW w:w="2136" w:type="dxa"/>
            <w:gridSpan w:val="2"/>
            <w:vAlign w:val="center"/>
          </w:tcPr>
          <w:p>
            <w:pPr>
              <w:jc w:val="center"/>
              <w:rPr>
                <w:rFonts w:hint="eastAsia" w:ascii="宋体" w:hAnsi="宋体"/>
                <w:color w:val="auto"/>
                <w:sz w:val="24"/>
              </w:rPr>
            </w:pPr>
            <w:r>
              <w:rPr>
                <w:rFonts w:hint="eastAsia" w:ascii="宋体" w:hAnsi="宋体" w:cs="仿宋_GB2312"/>
                <w:b/>
                <w:bCs/>
                <w:color w:val="auto"/>
                <w:sz w:val="24"/>
              </w:rPr>
              <w:t>大写</w:t>
            </w:r>
          </w:p>
        </w:tc>
        <w:tc>
          <w:tcPr>
            <w:tcW w:w="2994" w:type="dxa"/>
            <w:vMerge w:val="continue"/>
            <w:vAlign w:val="center"/>
          </w:tcPr>
          <w:p>
            <w:pPr>
              <w:jc w:val="center"/>
              <w:rPr>
                <w:rFonts w:hint="eastAsia"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1" w:hRule="atLeast"/>
        </w:trPr>
        <w:tc>
          <w:tcPr>
            <w:tcW w:w="1965" w:type="dxa"/>
            <w:vAlign w:val="top"/>
          </w:tcPr>
          <w:p>
            <w:pPr>
              <w:jc w:val="center"/>
              <w:rPr>
                <w:rFonts w:hint="eastAsia" w:ascii="宋体" w:hAnsi="宋体" w:cs="仿宋_GB2312"/>
                <w:color w:val="auto"/>
                <w:kern w:val="0"/>
                <w:sz w:val="24"/>
                <w:shd w:val="clear" w:color="auto" w:fill="FFFFFF"/>
              </w:rPr>
            </w:pPr>
          </w:p>
          <w:p>
            <w:pPr>
              <w:jc w:val="center"/>
              <w:rPr>
                <w:rFonts w:hint="eastAsia" w:ascii="宋体" w:hAnsi="宋体" w:cs="仿宋_GB2312"/>
                <w:color w:val="auto"/>
                <w:kern w:val="0"/>
                <w:sz w:val="24"/>
                <w:shd w:val="clear" w:color="auto" w:fill="FFFFFF"/>
                <w:lang w:val="en-US" w:eastAsia="zh-CN"/>
              </w:rPr>
            </w:pPr>
          </w:p>
          <w:p>
            <w:pPr>
              <w:jc w:val="center"/>
              <w:rPr>
                <w:rFonts w:hint="eastAsia" w:ascii="宋体" w:hAnsi="宋体" w:cs="仿宋_GB2312"/>
                <w:color w:val="auto"/>
                <w:kern w:val="0"/>
                <w:sz w:val="24"/>
                <w:shd w:val="clear" w:color="auto" w:fill="FFFFFF"/>
                <w:lang w:val="en-US" w:eastAsia="zh-CN"/>
              </w:rPr>
            </w:pPr>
          </w:p>
          <w:p>
            <w:pPr>
              <w:jc w:val="center"/>
              <w:rPr>
                <w:rFonts w:hint="eastAsia" w:ascii="宋体" w:hAnsi="宋体" w:cs="仿宋_GB2312"/>
                <w:color w:val="auto"/>
                <w:kern w:val="0"/>
                <w:sz w:val="24"/>
                <w:shd w:val="clear" w:color="auto" w:fill="FFFFFF"/>
                <w:lang w:val="en-US" w:eastAsia="zh-CN"/>
              </w:rPr>
            </w:pPr>
          </w:p>
          <w:p>
            <w:pPr>
              <w:jc w:val="center"/>
              <w:rPr>
                <w:rFonts w:hint="eastAsia" w:ascii="宋体" w:hAnsi="宋体" w:cs="仿宋_GB2312"/>
                <w:color w:val="auto"/>
                <w:kern w:val="0"/>
                <w:sz w:val="24"/>
                <w:shd w:val="clear" w:color="auto" w:fill="FFFFFF"/>
                <w:lang w:val="en-US" w:eastAsia="zh-CN"/>
              </w:rPr>
            </w:pPr>
          </w:p>
          <w:p>
            <w:pPr>
              <w:jc w:val="center"/>
              <w:rPr>
                <w:rFonts w:hint="eastAsia" w:ascii="宋体" w:hAnsi="宋体" w:cs="仿宋_GB2312"/>
                <w:color w:val="auto"/>
                <w:kern w:val="0"/>
                <w:sz w:val="24"/>
                <w:shd w:val="clear" w:color="auto" w:fill="FFFFFF"/>
                <w:lang w:val="en-US" w:eastAsia="zh-CN"/>
              </w:rPr>
            </w:pPr>
          </w:p>
          <w:p>
            <w:pPr>
              <w:jc w:val="center"/>
              <w:rPr>
                <w:rFonts w:hint="default" w:ascii="宋体" w:hAnsi="宋体" w:eastAsia="宋体" w:cs="仿宋_GB2312"/>
                <w:color w:val="auto"/>
                <w:kern w:val="0"/>
                <w:sz w:val="24"/>
                <w:shd w:val="clear" w:color="auto" w:fill="FFFFFF"/>
                <w:lang w:val="en-US" w:eastAsia="zh-CN"/>
              </w:rPr>
            </w:pPr>
            <w:r>
              <w:rPr>
                <w:rFonts w:hint="eastAsia" w:ascii="宋体" w:hAnsi="宋体" w:cs="仿宋_GB2312"/>
                <w:b/>
                <w:bCs/>
                <w:color w:val="auto"/>
                <w:sz w:val="24"/>
                <w:lang w:val="en-US" w:eastAsia="zh-CN"/>
              </w:rPr>
              <w:t>600</w:t>
            </w:r>
          </w:p>
        </w:tc>
        <w:tc>
          <w:tcPr>
            <w:tcW w:w="1860" w:type="dxa"/>
            <w:vAlign w:val="center"/>
          </w:tcPr>
          <w:p>
            <w:pPr>
              <w:jc w:val="center"/>
              <w:rPr>
                <w:rFonts w:hint="eastAsia" w:ascii="宋体" w:hAnsi="宋体"/>
                <w:color w:val="auto"/>
                <w:sz w:val="30"/>
                <w:szCs w:val="30"/>
              </w:rPr>
            </w:pPr>
          </w:p>
        </w:tc>
        <w:tc>
          <w:tcPr>
            <w:tcW w:w="2136" w:type="dxa"/>
            <w:gridSpan w:val="2"/>
            <w:vAlign w:val="center"/>
          </w:tcPr>
          <w:p>
            <w:pPr>
              <w:jc w:val="center"/>
              <w:rPr>
                <w:rFonts w:hint="eastAsia" w:ascii="宋体" w:hAnsi="宋体"/>
                <w:color w:val="auto"/>
                <w:sz w:val="30"/>
                <w:szCs w:val="30"/>
              </w:rPr>
            </w:pPr>
          </w:p>
        </w:tc>
        <w:tc>
          <w:tcPr>
            <w:tcW w:w="2994" w:type="dxa"/>
            <w:vMerge w:val="continue"/>
            <w:vAlign w:val="center"/>
          </w:tcPr>
          <w:p>
            <w:pPr>
              <w:rPr>
                <w:rFonts w:hint="eastAsia" w:ascii="宋体" w:hAnsi="宋体" w:cs="仿宋_GB2312"/>
                <w:color w:val="auto"/>
                <w:sz w:val="24"/>
              </w:rPr>
            </w:pPr>
          </w:p>
        </w:tc>
      </w:tr>
    </w:tbl>
    <w:p>
      <w:pPr>
        <w:jc w:val="center"/>
        <w:rPr>
          <w:rFonts w:hint="eastAsia" w:ascii="宋体" w:hAnsi="宋体"/>
          <w:color w:val="auto"/>
          <w:sz w:val="30"/>
          <w:szCs w:val="30"/>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rPr>
          <w:rFonts w:hint="eastAsia" w:ascii="宋体" w:hAnsi="宋体"/>
          <w:b w:val="0"/>
          <w:bCs w:val="0"/>
          <w:color w:val="auto"/>
          <w:sz w:val="30"/>
          <w:szCs w:val="30"/>
          <w:lang w:eastAsia="zh-CN"/>
        </w:rPr>
      </w:pPr>
    </w:p>
    <w:p>
      <w:pPr>
        <w:rPr>
          <w:rFonts w:hint="default" w:ascii="宋体" w:hAnsi="宋体"/>
          <w:b/>
          <w:color w:val="auto"/>
          <w:sz w:val="30"/>
          <w:szCs w:val="30"/>
          <w:lang w:val="en-US"/>
        </w:rPr>
      </w:pPr>
      <w:r>
        <w:rPr>
          <w:rFonts w:hint="eastAsia" w:ascii="宋体" w:hAnsi="宋体"/>
          <w:b w:val="0"/>
          <w:bCs w:val="0"/>
          <w:color w:val="auto"/>
          <w:sz w:val="30"/>
          <w:szCs w:val="30"/>
          <w:lang w:eastAsia="zh-CN"/>
        </w:rPr>
        <w:t>附件</w:t>
      </w:r>
      <w:r>
        <w:rPr>
          <w:rFonts w:hint="eastAsia" w:ascii="宋体" w:hAnsi="宋体"/>
          <w:b w:val="0"/>
          <w:bCs w:val="0"/>
          <w:color w:val="auto"/>
          <w:sz w:val="30"/>
          <w:szCs w:val="30"/>
          <w:lang w:val="en-US" w:eastAsia="zh-CN"/>
        </w:rPr>
        <w:t>2：</w:t>
      </w:r>
    </w:p>
    <w:p>
      <w:pPr>
        <w:jc w:val="center"/>
        <w:rPr>
          <w:rFonts w:hint="eastAsia" w:ascii="宋体" w:hAnsi="宋体"/>
          <w:b/>
          <w:color w:val="auto"/>
          <w:sz w:val="44"/>
          <w:szCs w:val="44"/>
        </w:rPr>
      </w:pPr>
      <w:r>
        <w:rPr>
          <w:rFonts w:hint="eastAsia" w:ascii="宋体" w:hAnsi="宋体"/>
          <w:b/>
          <w:color w:val="auto"/>
          <w:sz w:val="44"/>
          <w:szCs w:val="44"/>
        </w:rPr>
        <w:t>投标文件符合性审查表</w:t>
      </w:r>
    </w:p>
    <w:p>
      <w:pPr>
        <w:ind w:left="1200" w:hanging="1400" w:hangingChars="500"/>
        <w:rPr>
          <w:rFonts w:hint="eastAsia" w:ascii="宋体" w:hAnsi="宋体" w:eastAsia="宋体"/>
          <w:color w:val="auto"/>
          <w:sz w:val="28"/>
          <w:szCs w:val="28"/>
          <w:lang w:val="en-US" w:eastAsia="zh-CN"/>
        </w:rPr>
      </w:pPr>
      <w:r>
        <w:rPr>
          <w:rFonts w:hint="eastAsia" w:ascii="宋体" w:hAnsi="宋体"/>
          <w:color w:val="auto"/>
          <w:sz w:val="28"/>
          <w:szCs w:val="28"/>
        </w:rPr>
        <w:t>项目名称：</w:t>
      </w:r>
    </w:p>
    <w:p>
      <w:pPr>
        <w:rPr>
          <w:rFonts w:hint="eastAsia" w:ascii="宋体" w:hAnsi="宋体"/>
          <w:color w:val="auto"/>
          <w:sz w:val="28"/>
          <w:szCs w:val="28"/>
        </w:rPr>
      </w:pPr>
      <w:r>
        <w:rPr>
          <w:rFonts w:hint="eastAsia" w:ascii="宋体" w:hAnsi="宋体"/>
          <w:color w:val="auto"/>
          <w:sz w:val="28"/>
          <w:szCs w:val="28"/>
        </w:rPr>
        <w:t>项目内容：</w:t>
      </w:r>
    </w:p>
    <w:tbl>
      <w:tblPr>
        <w:tblStyle w:val="5"/>
        <w:tblpPr w:leftFromText="180" w:rightFromText="180" w:vertAnchor="text" w:tblpXSpec="center" w:tblpY="1"/>
        <w:tblOverlap w:val="never"/>
        <w:tblW w:w="9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94"/>
        <w:gridCol w:w="1306"/>
        <w:gridCol w:w="1278"/>
        <w:gridCol w:w="1390"/>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7" w:hRule="atLeast"/>
        </w:trPr>
        <w:tc>
          <w:tcPr>
            <w:tcW w:w="828" w:type="dxa"/>
            <w:vAlign w:val="center"/>
          </w:tcPr>
          <w:p>
            <w:pPr>
              <w:jc w:val="center"/>
              <w:rPr>
                <w:rFonts w:hint="eastAsia" w:ascii="宋体" w:hAnsi="宋体"/>
                <w:color w:val="auto"/>
                <w:sz w:val="30"/>
                <w:szCs w:val="30"/>
              </w:rPr>
            </w:pPr>
            <w:r>
              <w:rPr>
                <w:rFonts w:hint="eastAsia" w:ascii="宋体" w:hAnsi="宋体"/>
                <w:color w:val="auto"/>
                <w:sz w:val="30"/>
                <w:szCs w:val="30"/>
              </w:rPr>
              <w:t>序</w:t>
            </w:r>
          </w:p>
          <w:p>
            <w:pPr>
              <w:jc w:val="center"/>
              <w:rPr>
                <w:rFonts w:hint="eastAsia" w:ascii="宋体" w:hAnsi="宋体"/>
                <w:color w:val="auto"/>
                <w:sz w:val="30"/>
                <w:szCs w:val="30"/>
              </w:rPr>
            </w:pPr>
            <w:r>
              <w:rPr>
                <w:rFonts w:hint="eastAsia" w:ascii="宋体" w:hAnsi="宋体"/>
                <w:color w:val="auto"/>
                <w:sz w:val="30"/>
                <w:szCs w:val="30"/>
              </w:rPr>
              <w:t>号</w:t>
            </w:r>
          </w:p>
        </w:tc>
        <w:tc>
          <w:tcPr>
            <w:tcW w:w="2894" w:type="dxa"/>
            <w:vAlign w:val="center"/>
          </w:tcPr>
          <w:p>
            <w:pPr>
              <w:wordWrap w:val="0"/>
              <w:ind w:left="150" w:hanging="150" w:hangingChars="50"/>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26035</wp:posOffset>
                      </wp:positionV>
                      <wp:extent cx="1857375" cy="575945"/>
                      <wp:effectExtent l="1270" t="4445" r="8255" b="10160"/>
                      <wp:wrapNone/>
                      <wp:docPr id="1" name="直接箭头连接符 1"/>
                      <wp:cNvGraphicFramePr/>
                      <a:graphic xmlns:a="http://schemas.openxmlformats.org/drawingml/2006/main">
                        <a:graphicData uri="http://schemas.microsoft.com/office/word/2010/wordprocessingShape">
                          <wps:wsp>
                            <wps:cNvCnPr/>
                            <wps:spPr>
                              <a:xfrm>
                                <a:off x="0" y="0"/>
                                <a:ext cx="1857375" cy="5759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4pt;margin-top:2.05pt;height:45.35pt;width:146.25pt;z-index:251659264;mso-width-relative:page;mso-height-relative:page;" filled="f" stroked="t" coordsize="21600,21600" o:gfxdata="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XCGUt1wAA&#10;AAgBAAAPAAAAAAAAAAEAIAAAACIAAABkcnMvZG93bnJldi54bWxQSwECFAAUAAAACACHTuJAiMFx&#10;NuYBAACjAwAADgAAAAAAAAABACAAAAAmAQAAZHJzL2Uyb0RvYy54bWxQSwUGAAAAAAYABgBZAQAA&#10;fgUAAAAA&#10;">
                      <v:fill on="f" focussize="0,0"/>
                      <v:stroke color="#000000" joinstyle="round"/>
                      <v:imagedata o:title=""/>
                      <o:lock v:ext="edit" aspectratio="f"/>
                    </v:shape>
                  </w:pict>
                </mc:Fallback>
              </mc:AlternateContent>
            </w:r>
            <w:r>
              <w:rPr>
                <w:rFonts w:hint="eastAsia" w:ascii="宋体" w:hAnsi="宋体"/>
                <w:color w:val="auto"/>
                <w:sz w:val="30"/>
                <w:szCs w:val="30"/>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43815</wp:posOffset>
                      </wp:positionV>
                      <wp:extent cx="1419225" cy="1146175"/>
                      <wp:effectExtent l="3175" t="3810" r="6350" b="12065"/>
                      <wp:wrapNone/>
                      <wp:docPr id="2" name="直接箭头连接符 2"/>
                      <wp:cNvGraphicFramePr/>
                      <a:graphic xmlns:a="http://schemas.openxmlformats.org/drawingml/2006/main">
                        <a:graphicData uri="http://schemas.microsoft.com/office/word/2010/wordprocessingShape">
                          <wps:wsp>
                            <wps:cNvCnPr/>
                            <wps:spPr>
                              <a:xfrm>
                                <a:off x="0" y="0"/>
                                <a:ext cx="1419225" cy="11461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4pt;margin-top:3.45pt;height:90.25pt;width:111.75pt;z-index:251658240;mso-width-relative:page;mso-height-relative:page;" filled="f" stroked="t" coordsize="21600,21600" o:gfxdata="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9AX7Q2AAA&#10;AAkBAAAPAAAAAAAAAAEAIAAAACIAAABkcnMvZG93bnJldi54bWxQSwECFAAUAAAACACHTuJAont+&#10;neUBAACkAwAADgAAAAAAAAABACAAAAAnAQAAZHJzL2Uyb0RvYy54bWxQSwUGAAAAAAYABgBZAQAA&#10;fgUAAAAA&#10;">
                      <v:fill on="f" focussize="0,0"/>
                      <v:stroke color="#000000" joinstyle="round"/>
                      <v:imagedata o:title=""/>
                      <o:lock v:ext="edit" aspectratio="f"/>
                    </v:shape>
                  </w:pict>
                </mc:Fallback>
              </mc:AlternateContent>
            </w:r>
            <w:r>
              <w:rPr>
                <w:rFonts w:hint="eastAsia" w:ascii="宋体" w:hAnsi="宋体"/>
                <w:color w:val="auto"/>
                <w:sz w:val="30"/>
                <w:szCs w:val="30"/>
              </w:rPr>
              <w:t xml:space="preserve">           </w:t>
            </w:r>
            <w:r>
              <w:rPr>
                <w:rFonts w:hint="eastAsia" w:ascii="宋体" w:hAnsi="宋体"/>
                <w:color w:val="auto"/>
                <w:sz w:val="30"/>
                <w:szCs w:val="30"/>
                <w:lang w:eastAsia="zh-CN"/>
              </w:rPr>
              <w:t>投标人</w:t>
            </w:r>
            <w:r>
              <w:rPr>
                <w:rFonts w:hint="eastAsia" w:ascii="宋体" w:hAnsi="宋体"/>
                <w:color w:val="auto"/>
                <w:sz w:val="30"/>
                <w:szCs w:val="30"/>
              </w:rPr>
              <w:t xml:space="preserve">    评审</w:t>
            </w:r>
          </w:p>
          <w:p>
            <w:pPr>
              <w:wordWrap w:val="0"/>
              <w:ind w:left="105" w:leftChars="50" w:firstLine="300" w:firstLineChars="100"/>
              <w:rPr>
                <w:rFonts w:hint="eastAsia" w:ascii="宋体" w:hAnsi="宋体"/>
                <w:color w:val="auto"/>
                <w:sz w:val="30"/>
                <w:szCs w:val="30"/>
              </w:rPr>
            </w:pPr>
            <w:r>
              <w:rPr>
                <w:rFonts w:hint="eastAsia" w:ascii="宋体" w:hAnsi="宋体"/>
                <w:color w:val="auto"/>
                <w:sz w:val="30"/>
                <w:szCs w:val="30"/>
              </w:rPr>
              <w:t>项目</w:t>
            </w:r>
          </w:p>
        </w:tc>
        <w:tc>
          <w:tcPr>
            <w:tcW w:w="1306" w:type="dxa"/>
            <w:vAlign w:val="center"/>
          </w:tcPr>
          <w:p>
            <w:pPr>
              <w:jc w:val="center"/>
              <w:rPr>
                <w:rFonts w:hint="eastAsia" w:ascii="宋体" w:hAnsi="宋体"/>
                <w:color w:val="auto"/>
                <w:sz w:val="30"/>
                <w:szCs w:val="30"/>
              </w:rPr>
            </w:pPr>
          </w:p>
        </w:tc>
        <w:tc>
          <w:tcPr>
            <w:tcW w:w="1278" w:type="dxa"/>
            <w:vAlign w:val="center"/>
          </w:tcPr>
          <w:p>
            <w:pPr>
              <w:jc w:val="center"/>
              <w:rPr>
                <w:rFonts w:hint="eastAsia" w:ascii="宋体" w:hAnsi="宋体"/>
                <w:color w:val="auto"/>
                <w:sz w:val="30"/>
                <w:szCs w:val="30"/>
              </w:rPr>
            </w:pPr>
          </w:p>
        </w:tc>
        <w:tc>
          <w:tcPr>
            <w:tcW w:w="1390" w:type="dxa"/>
            <w:vAlign w:val="center"/>
          </w:tcPr>
          <w:p>
            <w:pPr>
              <w:jc w:val="center"/>
              <w:rPr>
                <w:rFonts w:hint="eastAsia" w:ascii="宋体" w:hAnsi="宋体"/>
                <w:color w:val="auto"/>
                <w:sz w:val="30"/>
                <w:szCs w:val="30"/>
              </w:rPr>
            </w:pPr>
          </w:p>
        </w:tc>
        <w:tc>
          <w:tcPr>
            <w:tcW w:w="1390" w:type="dxa"/>
            <w:vAlign w:val="center"/>
          </w:tcPr>
          <w:p>
            <w:pPr>
              <w:jc w:val="center"/>
              <w:rPr>
                <w:rFonts w:hint="eastAsia" w:ascii="宋体" w:hAnsi="宋体"/>
                <w:color w:val="auto"/>
                <w:sz w:val="30"/>
                <w:szCs w:val="30"/>
              </w:rPr>
            </w:pPr>
            <w:r>
              <w:rPr>
                <w:rFonts w:hint="eastAsia" w:ascii="宋体" w:hAnsi="宋体"/>
                <w:color w:val="auto"/>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28" w:type="dxa"/>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w:t>
            </w:r>
          </w:p>
        </w:tc>
        <w:tc>
          <w:tcPr>
            <w:tcW w:w="2894" w:type="dxa"/>
            <w:vAlign w:val="center"/>
          </w:tcPr>
          <w:p>
            <w:pPr>
              <w:rPr>
                <w:rFonts w:hint="eastAsia" w:ascii="宋体" w:hAnsi="宋体"/>
                <w:color w:val="auto"/>
                <w:sz w:val="24"/>
              </w:rPr>
            </w:pPr>
            <w:r>
              <w:rPr>
                <w:rFonts w:hint="eastAsia" w:ascii="宋体" w:hAnsi="宋体"/>
                <w:color w:val="auto"/>
                <w:sz w:val="24"/>
              </w:rPr>
              <w:t>投标文件密封性完好。</w:t>
            </w:r>
          </w:p>
        </w:tc>
        <w:tc>
          <w:tcPr>
            <w:tcW w:w="1306" w:type="dxa"/>
            <w:vAlign w:val="center"/>
          </w:tcPr>
          <w:p>
            <w:pPr>
              <w:rPr>
                <w:rFonts w:hint="eastAsia" w:ascii="宋体" w:hAnsi="宋体"/>
                <w:color w:val="auto"/>
                <w:sz w:val="30"/>
                <w:szCs w:val="30"/>
              </w:rPr>
            </w:pPr>
          </w:p>
        </w:tc>
        <w:tc>
          <w:tcPr>
            <w:tcW w:w="1278" w:type="dxa"/>
            <w:vAlign w:val="center"/>
          </w:tcPr>
          <w:p>
            <w:pPr>
              <w:rPr>
                <w:rFonts w:hint="eastAsia" w:ascii="宋体" w:hAnsi="宋体"/>
                <w:color w:val="auto"/>
                <w:sz w:val="30"/>
                <w:szCs w:val="30"/>
              </w:rPr>
            </w:pPr>
          </w:p>
        </w:tc>
        <w:tc>
          <w:tcPr>
            <w:tcW w:w="1390" w:type="dxa"/>
            <w:vAlign w:val="center"/>
          </w:tcPr>
          <w:p>
            <w:pPr>
              <w:rPr>
                <w:rFonts w:hint="eastAsia" w:ascii="宋体" w:hAnsi="宋体"/>
                <w:color w:val="auto"/>
                <w:sz w:val="30"/>
                <w:szCs w:val="30"/>
              </w:rPr>
            </w:pPr>
          </w:p>
        </w:tc>
        <w:tc>
          <w:tcPr>
            <w:tcW w:w="1390" w:type="dxa"/>
            <w:vAlign w:val="center"/>
          </w:tcPr>
          <w:p>
            <w:pPr>
              <w:rPr>
                <w:rFonts w:hint="eastAsia"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exact"/>
        </w:trPr>
        <w:tc>
          <w:tcPr>
            <w:tcW w:w="828" w:type="dxa"/>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2</w:t>
            </w:r>
          </w:p>
        </w:tc>
        <w:tc>
          <w:tcPr>
            <w:tcW w:w="2894" w:type="dxa"/>
            <w:vAlign w:val="center"/>
          </w:tcPr>
          <w:p>
            <w:pPr>
              <w:rPr>
                <w:rFonts w:hint="eastAsia" w:ascii="宋体" w:hAnsi="宋体" w:eastAsia="宋体"/>
                <w:color w:val="auto"/>
                <w:sz w:val="24"/>
                <w:lang w:eastAsia="zh-CN"/>
              </w:rPr>
            </w:pPr>
            <w:r>
              <w:rPr>
                <w:rFonts w:hint="eastAsia" w:ascii="宋体" w:hAnsi="宋体"/>
                <w:color w:val="auto"/>
                <w:sz w:val="24"/>
              </w:rPr>
              <w:t>投标人为法人的，提供营业执照的复印件（加盖公司公章）、法定代表人证明书或委托授权书原件。</w:t>
            </w:r>
            <w:r>
              <w:rPr>
                <w:rFonts w:hint="eastAsia" w:ascii="宋体" w:hAnsi="宋体"/>
                <w:color w:val="auto"/>
                <w:sz w:val="24"/>
                <w:lang w:eastAsia="zh-CN"/>
              </w:rPr>
              <w:t>投标人为自然人的，提供身份证（签名并盖指模）。</w:t>
            </w:r>
          </w:p>
        </w:tc>
        <w:tc>
          <w:tcPr>
            <w:tcW w:w="1306" w:type="dxa"/>
            <w:vAlign w:val="center"/>
          </w:tcPr>
          <w:p>
            <w:pPr>
              <w:rPr>
                <w:rFonts w:hint="eastAsia" w:ascii="宋体" w:hAnsi="宋体"/>
                <w:color w:val="auto"/>
                <w:sz w:val="30"/>
                <w:szCs w:val="30"/>
              </w:rPr>
            </w:pPr>
          </w:p>
        </w:tc>
        <w:tc>
          <w:tcPr>
            <w:tcW w:w="1278" w:type="dxa"/>
            <w:vAlign w:val="center"/>
          </w:tcPr>
          <w:p>
            <w:pPr>
              <w:rPr>
                <w:rFonts w:hint="eastAsia" w:ascii="宋体" w:hAnsi="宋体"/>
                <w:color w:val="auto"/>
                <w:sz w:val="30"/>
                <w:szCs w:val="30"/>
              </w:rPr>
            </w:pPr>
          </w:p>
        </w:tc>
        <w:tc>
          <w:tcPr>
            <w:tcW w:w="1390" w:type="dxa"/>
            <w:vAlign w:val="center"/>
          </w:tcPr>
          <w:p>
            <w:pPr>
              <w:rPr>
                <w:rFonts w:hint="eastAsia" w:ascii="宋体" w:hAnsi="宋体"/>
                <w:color w:val="auto"/>
                <w:sz w:val="30"/>
                <w:szCs w:val="30"/>
              </w:rPr>
            </w:pPr>
          </w:p>
        </w:tc>
        <w:tc>
          <w:tcPr>
            <w:tcW w:w="1390" w:type="dxa"/>
            <w:vAlign w:val="center"/>
          </w:tcPr>
          <w:p>
            <w:pPr>
              <w:rPr>
                <w:rFonts w:hint="eastAsia"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28" w:type="dxa"/>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3</w:t>
            </w:r>
          </w:p>
        </w:tc>
        <w:tc>
          <w:tcPr>
            <w:tcW w:w="2894" w:type="dxa"/>
            <w:vAlign w:val="center"/>
          </w:tcPr>
          <w:p>
            <w:pPr>
              <w:rPr>
                <w:rFonts w:hint="eastAsia" w:ascii="宋体" w:hAnsi="宋体"/>
                <w:color w:val="auto"/>
                <w:sz w:val="24"/>
              </w:rPr>
            </w:pPr>
            <w:r>
              <w:rPr>
                <w:rFonts w:hint="eastAsia" w:ascii="宋体" w:hAnsi="宋体"/>
                <w:color w:val="auto"/>
                <w:sz w:val="24"/>
              </w:rPr>
              <w:t>经营用途符合招租条件。</w:t>
            </w:r>
          </w:p>
        </w:tc>
        <w:tc>
          <w:tcPr>
            <w:tcW w:w="1306" w:type="dxa"/>
            <w:vAlign w:val="center"/>
          </w:tcPr>
          <w:p>
            <w:pPr>
              <w:rPr>
                <w:rFonts w:hint="eastAsia" w:ascii="宋体" w:hAnsi="宋体"/>
                <w:color w:val="auto"/>
                <w:sz w:val="30"/>
                <w:szCs w:val="30"/>
              </w:rPr>
            </w:pPr>
          </w:p>
        </w:tc>
        <w:tc>
          <w:tcPr>
            <w:tcW w:w="1278" w:type="dxa"/>
            <w:vAlign w:val="center"/>
          </w:tcPr>
          <w:p>
            <w:pPr>
              <w:rPr>
                <w:rFonts w:hint="eastAsia" w:ascii="宋体" w:hAnsi="宋体"/>
                <w:color w:val="auto"/>
                <w:sz w:val="30"/>
                <w:szCs w:val="30"/>
              </w:rPr>
            </w:pPr>
          </w:p>
        </w:tc>
        <w:tc>
          <w:tcPr>
            <w:tcW w:w="1390" w:type="dxa"/>
            <w:vAlign w:val="center"/>
          </w:tcPr>
          <w:p>
            <w:pPr>
              <w:rPr>
                <w:rFonts w:hint="eastAsia" w:ascii="宋体" w:hAnsi="宋体"/>
                <w:color w:val="auto"/>
                <w:sz w:val="30"/>
                <w:szCs w:val="30"/>
              </w:rPr>
            </w:pPr>
          </w:p>
        </w:tc>
        <w:tc>
          <w:tcPr>
            <w:tcW w:w="1390" w:type="dxa"/>
            <w:vAlign w:val="center"/>
          </w:tcPr>
          <w:p>
            <w:pPr>
              <w:rPr>
                <w:rFonts w:hint="eastAsia"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28" w:type="dxa"/>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4</w:t>
            </w:r>
          </w:p>
        </w:tc>
        <w:tc>
          <w:tcPr>
            <w:tcW w:w="2894" w:type="dxa"/>
            <w:vAlign w:val="center"/>
          </w:tcPr>
          <w:p>
            <w:pPr>
              <w:rPr>
                <w:rFonts w:hint="eastAsia" w:ascii="宋体" w:hAnsi="宋体"/>
                <w:color w:val="auto"/>
                <w:sz w:val="24"/>
              </w:rPr>
            </w:pPr>
            <w:r>
              <w:rPr>
                <w:rFonts w:hint="eastAsia" w:ascii="宋体" w:hAnsi="宋体"/>
                <w:color w:val="auto"/>
                <w:sz w:val="24"/>
              </w:rPr>
              <w:t>投标报价不低于招租底价。</w:t>
            </w:r>
          </w:p>
        </w:tc>
        <w:tc>
          <w:tcPr>
            <w:tcW w:w="1306" w:type="dxa"/>
            <w:vAlign w:val="center"/>
          </w:tcPr>
          <w:p>
            <w:pPr>
              <w:rPr>
                <w:rFonts w:hint="eastAsia" w:ascii="宋体" w:hAnsi="宋体"/>
                <w:color w:val="auto"/>
                <w:sz w:val="30"/>
                <w:szCs w:val="30"/>
              </w:rPr>
            </w:pPr>
          </w:p>
        </w:tc>
        <w:tc>
          <w:tcPr>
            <w:tcW w:w="1278" w:type="dxa"/>
            <w:vAlign w:val="center"/>
          </w:tcPr>
          <w:p>
            <w:pPr>
              <w:rPr>
                <w:rFonts w:hint="eastAsia" w:ascii="宋体" w:hAnsi="宋体"/>
                <w:color w:val="auto"/>
                <w:sz w:val="30"/>
                <w:szCs w:val="30"/>
              </w:rPr>
            </w:pPr>
          </w:p>
        </w:tc>
        <w:tc>
          <w:tcPr>
            <w:tcW w:w="1390" w:type="dxa"/>
            <w:vAlign w:val="center"/>
          </w:tcPr>
          <w:p>
            <w:pPr>
              <w:rPr>
                <w:rFonts w:hint="eastAsia" w:ascii="宋体" w:hAnsi="宋体"/>
                <w:color w:val="auto"/>
                <w:sz w:val="30"/>
                <w:szCs w:val="30"/>
              </w:rPr>
            </w:pPr>
          </w:p>
        </w:tc>
        <w:tc>
          <w:tcPr>
            <w:tcW w:w="1390" w:type="dxa"/>
            <w:vAlign w:val="center"/>
          </w:tcPr>
          <w:p>
            <w:pPr>
              <w:rPr>
                <w:rFonts w:hint="eastAsia"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828" w:type="dxa"/>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5</w:t>
            </w:r>
          </w:p>
        </w:tc>
        <w:tc>
          <w:tcPr>
            <w:tcW w:w="2894" w:type="dxa"/>
            <w:vAlign w:val="center"/>
          </w:tcPr>
          <w:p>
            <w:pPr>
              <w:rPr>
                <w:rFonts w:hint="eastAsia" w:ascii="宋体" w:hAnsi="宋体"/>
                <w:color w:val="auto"/>
                <w:sz w:val="24"/>
              </w:rPr>
            </w:pPr>
            <w:r>
              <w:rPr>
                <w:rFonts w:hint="eastAsia" w:ascii="宋体" w:hAnsi="宋体"/>
                <w:color w:val="auto"/>
                <w:sz w:val="24"/>
              </w:rPr>
              <w:t>保证金的银行转账单或收据复印件。</w:t>
            </w:r>
          </w:p>
        </w:tc>
        <w:tc>
          <w:tcPr>
            <w:tcW w:w="1306" w:type="dxa"/>
            <w:vAlign w:val="center"/>
          </w:tcPr>
          <w:p>
            <w:pPr>
              <w:rPr>
                <w:rFonts w:hint="eastAsia" w:ascii="宋体" w:hAnsi="宋体"/>
                <w:color w:val="auto"/>
                <w:sz w:val="30"/>
                <w:szCs w:val="30"/>
              </w:rPr>
            </w:pPr>
          </w:p>
        </w:tc>
        <w:tc>
          <w:tcPr>
            <w:tcW w:w="1278" w:type="dxa"/>
            <w:vAlign w:val="center"/>
          </w:tcPr>
          <w:p>
            <w:pPr>
              <w:rPr>
                <w:rFonts w:hint="eastAsia" w:ascii="宋体" w:hAnsi="宋体"/>
                <w:color w:val="auto"/>
                <w:sz w:val="30"/>
                <w:szCs w:val="30"/>
              </w:rPr>
            </w:pPr>
          </w:p>
        </w:tc>
        <w:tc>
          <w:tcPr>
            <w:tcW w:w="1390" w:type="dxa"/>
            <w:vAlign w:val="center"/>
          </w:tcPr>
          <w:p>
            <w:pPr>
              <w:rPr>
                <w:rFonts w:hint="eastAsia" w:ascii="宋体" w:hAnsi="宋体"/>
                <w:color w:val="auto"/>
                <w:sz w:val="30"/>
                <w:szCs w:val="30"/>
              </w:rPr>
            </w:pPr>
          </w:p>
        </w:tc>
        <w:tc>
          <w:tcPr>
            <w:tcW w:w="1390" w:type="dxa"/>
            <w:vAlign w:val="center"/>
          </w:tcPr>
          <w:p>
            <w:pPr>
              <w:rPr>
                <w:rFonts w:hint="eastAsia"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28" w:type="dxa"/>
            <w:vAlign w:val="center"/>
          </w:tcPr>
          <w:p>
            <w:pPr>
              <w:rPr>
                <w:rFonts w:hint="eastAsia" w:ascii="仿宋_GB2312" w:hAnsi="宋体" w:eastAsia="仿宋_GB2312"/>
                <w:color w:val="auto"/>
                <w:sz w:val="24"/>
              </w:rPr>
            </w:pPr>
          </w:p>
        </w:tc>
        <w:tc>
          <w:tcPr>
            <w:tcW w:w="2894" w:type="dxa"/>
            <w:vAlign w:val="center"/>
          </w:tcPr>
          <w:p>
            <w:pPr>
              <w:rPr>
                <w:rFonts w:hint="eastAsia" w:ascii="宋体" w:hAnsi="宋体"/>
                <w:color w:val="auto"/>
                <w:sz w:val="24"/>
              </w:rPr>
            </w:pPr>
            <w:r>
              <w:rPr>
                <w:rFonts w:hint="eastAsia" w:ascii="宋体" w:hAnsi="宋体"/>
                <w:color w:val="auto"/>
                <w:sz w:val="24"/>
              </w:rPr>
              <w:t>评审结论</w:t>
            </w:r>
          </w:p>
        </w:tc>
        <w:tc>
          <w:tcPr>
            <w:tcW w:w="1306" w:type="dxa"/>
            <w:vAlign w:val="center"/>
          </w:tcPr>
          <w:p>
            <w:pPr>
              <w:rPr>
                <w:rFonts w:hint="eastAsia" w:ascii="宋体" w:hAnsi="宋体"/>
                <w:color w:val="auto"/>
                <w:sz w:val="30"/>
                <w:szCs w:val="30"/>
              </w:rPr>
            </w:pPr>
          </w:p>
        </w:tc>
        <w:tc>
          <w:tcPr>
            <w:tcW w:w="1278" w:type="dxa"/>
            <w:vAlign w:val="center"/>
          </w:tcPr>
          <w:p>
            <w:pPr>
              <w:rPr>
                <w:rFonts w:hint="eastAsia" w:ascii="宋体" w:hAnsi="宋体"/>
                <w:color w:val="auto"/>
                <w:sz w:val="30"/>
                <w:szCs w:val="30"/>
              </w:rPr>
            </w:pPr>
          </w:p>
        </w:tc>
        <w:tc>
          <w:tcPr>
            <w:tcW w:w="1390" w:type="dxa"/>
            <w:vAlign w:val="center"/>
          </w:tcPr>
          <w:p>
            <w:pPr>
              <w:rPr>
                <w:rFonts w:hint="eastAsia" w:ascii="宋体" w:hAnsi="宋体"/>
                <w:color w:val="auto"/>
                <w:sz w:val="30"/>
                <w:szCs w:val="30"/>
              </w:rPr>
            </w:pPr>
          </w:p>
        </w:tc>
        <w:tc>
          <w:tcPr>
            <w:tcW w:w="1390" w:type="dxa"/>
            <w:vAlign w:val="center"/>
          </w:tcPr>
          <w:p>
            <w:pPr>
              <w:rPr>
                <w:rFonts w:hint="eastAsia" w:ascii="宋体" w:hAnsi="宋体"/>
                <w:color w:val="auto"/>
                <w:sz w:val="30"/>
                <w:szCs w:val="30"/>
              </w:rPr>
            </w:pPr>
          </w:p>
        </w:tc>
      </w:tr>
    </w:tbl>
    <w:p>
      <w:pPr>
        <w:jc w:val="left"/>
        <w:rPr>
          <w:rFonts w:hint="eastAsia" w:ascii="宋体" w:hAnsi="宋体" w:cs="宋体"/>
          <w:color w:val="auto"/>
          <w:sz w:val="28"/>
          <w:szCs w:val="28"/>
        </w:rPr>
      </w:pPr>
      <w:r>
        <w:rPr>
          <w:rFonts w:hint="eastAsia" w:ascii="宋体" w:hAnsi="宋体"/>
          <w:color w:val="auto"/>
          <w:sz w:val="28"/>
          <w:szCs w:val="28"/>
        </w:rPr>
        <w:t>备注：1、每一项目符合的打“○”，不符合的打“×”；出现一个“×”的结论为不通过。</w:t>
      </w:r>
      <w:r>
        <w:rPr>
          <w:rFonts w:hint="eastAsia" w:ascii="宋体" w:hAnsi="宋体" w:cs="宋体"/>
          <w:color w:val="auto"/>
          <w:sz w:val="28"/>
          <w:szCs w:val="28"/>
        </w:rPr>
        <w:t>2、表中全部条件满足为通过。</w:t>
      </w:r>
    </w:p>
    <w:p>
      <w:pPr>
        <w:rPr>
          <w:rFonts w:hint="eastAsia" w:ascii="宋体" w:hAnsi="宋体"/>
          <w:color w:val="auto"/>
          <w:sz w:val="28"/>
          <w:szCs w:val="28"/>
        </w:rPr>
      </w:pPr>
    </w:p>
    <w:p>
      <w:pPr>
        <w:rPr>
          <w:rFonts w:hint="eastAsia" w:ascii="宋体" w:hAnsi="宋体"/>
          <w:color w:val="auto"/>
          <w:sz w:val="28"/>
          <w:szCs w:val="28"/>
        </w:rPr>
      </w:pPr>
      <w:r>
        <w:rPr>
          <w:rFonts w:hint="eastAsia" w:ascii="宋体" w:hAnsi="宋体"/>
          <w:color w:val="auto"/>
          <w:sz w:val="28"/>
          <w:szCs w:val="28"/>
        </w:rPr>
        <w:t>评委签名：                          日期：</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年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月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日</w:t>
      </w:r>
    </w:p>
    <w:p>
      <w:pPr>
        <w:rPr>
          <w:rFonts w:hint="eastAsia" w:ascii="宋体" w:hAnsi="宋体"/>
          <w:sz w:val="24"/>
          <w:szCs w:val="24"/>
          <w:lang w:eastAsia="zh-CN"/>
        </w:rPr>
      </w:pPr>
    </w:p>
    <w:p>
      <w:pPr>
        <w:rPr>
          <w:rFonts w:hint="eastAsia" w:ascii="仿宋" w:hAnsi="仿宋" w:eastAsia="仿宋" w:cs="仿宋"/>
          <w:sz w:val="30"/>
          <w:szCs w:val="30"/>
          <w:lang w:val="en-US" w:eastAsia="zh-CN"/>
        </w:rPr>
      </w:pPr>
      <w:r>
        <w:rPr>
          <w:rFonts w:hint="eastAsia" w:ascii="仿宋" w:hAnsi="仿宋" w:eastAsia="仿宋" w:cs="仿宋"/>
          <w:sz w:val="30"/>
          <w:szCs w:val="30"/>
          <w:lang w:eastAsia="zh-CN"/>
        </w:rPr>
        <w:t>附件</w:t>
      </w:r>
      <w:r>
        <w:rPr>
          <w:rFonts w:hint="eastAsia" w:ascii="仿宋" w:hAnsi="仿宋" w:eastAsia="仿宋" w:cs="仿宋"/>
          <w:sz w:val="30"/>
          <w:szCs w:val="30"/>
          <w:lang w:val="en-US" w:eastAsia="zh-CN"/>
        </w:rPr>
        <w:t>3：</w:t>
      </w:r>
    </w:p>
    <w:p>
      <w:pPr>
        <w:ind w:firstLine="3295" w:firstLineChars="746"/>
        <w:rPr>
          <w:rFonts w:hint="eastAsia" w:ascii="宋体" w:hAnsi="宋体"/>
          <w:b/>
          <w:sz w:val="44"/>
          <w:szCs w:val="44"/>
        </w:rPr>
      </w:pPr>
      <w:r>
        <w:rPr>
          <w:rFonts w:hint="eastAsia" w:ascii="宋体" w:hAnsi="宋体"/>
          <w:b/>
          <w:sz w:val="44"/>
          <w:szCs w:val="44"/>
        </w:rPr>
        <w:t>物业租赁合同</w:t>
      </w:r>
    </w:p>
    <w:p>
      <w:pPr>
        <w:spacing w:line="360" w:lineRule="auto"/>
        <w:rPr>
          <w:rFonts w:hint="eastAsia" w:ascii="宋体" w:hAnsi="宋体"/>
          <w:b/>
          <w:sz w:val="30"/>
          <w:szCs w:val="30"/>
        </w:rPr>
      </w:pPr>
    </w:p>
    <w:p>
      <w:pPr>
        <w:spacing w:line="360" w:lineRule="auto"/>
        <w:rPr>
          <w:rFonts w:hint="eastAsia" w:ascii="仿宋" w:hAnsi="仿宋" w:eastAsia="仿宋" w:cs="仿宋"/>
          <w:b/>
          <w:sz w:val="30"/>
          <w:szCs w:val="30"/>
          <w:lang w:val="en-US" w:eastAsia="zh-CN"/>
        </w:rPr>
      </w:pPr>
      <w:r>
        <w:rPr>
          <w:rFonts w:hint="eastAsia" w:ascii="仿宋" w:hAnsi="仿宋" w:eastAsia="仿宋" w:cs="仿宋"/>
          <w:b/>
          <w:sz w:val="30"/>
          <w:szCs w:val="30"/>
        </w:rPr>
        <w:t>甲方（出租方）：</w:t>
      </w:r>
      <w:r>
        <w:rPr>
          <w:rFonts w:hint="eastAsia" w:ascii="仿宋" w:hAnsi="仿宋" w:eastAsia="仿宋" w:cs="仿宋"/>
          <w:b/>
          <w:sz w:val="30"/>
          <w:szCs w:val="30"/>
          <w:lang w:val="en-US" w:eastAsia="zh-CN"/>
        </w:rPr>
        <w:t xml:space="preserve"> </w:t>
      </w:r>
    </w:p>
    <w:p>
      <w:pPr>
        <w:spacing w:line="360" w:lineRule="auto"/>
        <w:rPr>
          <w:rFonts w:hint="eastAsia" w:ascii="仿宋" w:hAnsi="仿宋" w:eastAsia="仿宋" w:cs="仿宋"/>
          <w:b/>
          <w:sz w:val="30"/>
          <w:szCs w:val="30"/>
          <w:lang w:val="en-US" w:eastAsia="zh-CN"/>
        </w:rPr>
      </w:pPr>
      <w:r>
        <w:rPr>
          <w:rFonts w:hint="eastAsia" w:ascii="仿宋" w:hAnsi="仿宋" w:eastAsia="仿宋" w:cs="仿宋"/>
          <w:b/>
          <w:sz w:val="30"/>
          <w:szCs w:val="30"/>
        </w:rPr>
        <w:t>乙方（承租方）：</w:t>
      </w:r>
      <w:r>
        <w:rPr>
          <w:rFonts w:hint="eastAsia" w:ascii="仿宋" w:hAnsi="仿宋" w:eastAsia="仿宋" w:cs="仿宋"/>
          <w:b/>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根据《中华人民共和国合同法》及相关法律法规的规定，甲、乙双方在平等、自愿的基础上，就乙方承租甲方的物业签订租赁合同，以明确双方的权利义务，以资共同遵守。</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第一条  租赁物业概况</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1、乙方向甲方承租的物业位于</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万顷沙镇十九涌商业街水产品交易码头</w:t>
      </w:r>
      <w:r>
        <w:rPr>
          <w:rFonts w:hint="eastAsia" w:ascii="仿宋" w:hAnsi="仿宋" w:eastAsia="仿宋" w:cs="仿宋"/>
          <w:sz w:val="30"/>
          <w:szCs w:val="30"/>
          <w:u w:val="single"/>
        </w:rPr>
        <w:t xml:space="preserve"> </w:t>
      </w:r>
      <w:r>
        <w:rPr>
          <w:rFonts w:hint="eastAsia" w:ascii="仿宋" w:hAnsi="仿宋" w:eastAsia="仿宋" w:cs="仿宋"/>
          <w:sz w:val="30"/>
          <w:szCs w:val="30"/>
        </w:rPr>
        <w:t>，以下简称租赁物业。</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lang w:val="en-US"/>
        </w:rPr>
      </w:pPr>
      <w:r>
        <w:rPr>
          <w:rFonts w:hint="eastAsia" w:ascii="仿宋" w:hAnsi="仿宋" w:eastAsia="仿宋" w:cs="仿宋"/>
          <w:sz w:val="30"/>
          <w:szCs w:val="30"/>
        </w:rPr>
        <w:t>2、本合同租赁物业</w:t>
      </w:r>
      <w:r>
        <w:rPr>
          <w:rFonts w:hint="eastAsia" w:ascii="仿宋" w:hAnsi="仿宋" w:eastAsia="仿宋" w:cs="仿宋"/>
          <w:sz w:val="30"/>
          <w:szCs w:val="30"/>
          <w:lang w:val="en-US" w:eastAsia="zh-CN"/>
        </w:rPr>
        <w:t>为</w:t>
      </w:r>
      <w:r>
        <w:rPr>
          <w:rFonts w:hint="eastAsia" w:ascii="仿宋" w:hAnsi="仿宋" w:eastAsia="仿宋" w:cs="仿宋"/>
          <w:b w:val="0"/>
          <w:bCs w:val="0"/>
          <w:sz w:val="30"/>
          <w:szCs w:val="30"/>
          <w:u w:val="single"/>
          <w:lang w:val="en-US" w:eastAsia="zh-CN"/>
        </w:rPr>
        <w:t>十九涌水产品交易码头场地</w:t>
      </w:r>
      <w:r>
        <w:rPr>
          <w:rFonts w:hint="eastAsia" w:ascii="仿宋" w:hAnsi="仿宋" w:eastAsia="仿宋" w:cs="仿宋"/>
          <w:b w:val="0"/>
          <w:bCs w:val="0"/>
          <w:sz w:val="30"/>
          <w:szCs w:val="30"/>
          <w:lang w:val="en-US" w:eastAsia="zh-CN"/>
        </w:rPr>
        <w:t>（浮台约</w:t>
      </w:r>
      <w:r>
        <w:rPr>
          <w:rFonts w:hint="eastAsia" w:ascii="仿宋" w:hAnsi="仿宋" w:eastAsia="仿宋" w:cs="仿宋"/>
          <w:b w:val="0"/>
          <w:bCs w:val="0"/>
          <w:sz w:val="30"/>
          <w:szCs w:val="30"/>
          <w:u w:val="single"/>
          <w:lang w:val="en-US" w:eastAsia="zh-CN"/>
        </w:rPr>
        <w:t>600</w:t>
      </w:r>
      <w:r>
        <w:rPr>
          <w:rFonts w:hint="eastAsia" w:ascii="仿宋" w:hAnsi="仿宋" w:eastAsia="仿宋" w:cs="仿宋"/>
          <w:b w:val="0"/>
          <w:bCs w:val="0"/>
          <w:sz w:val="30"/>
          <w:szCs w:val="30"/>
          <w:lang w:val="en-US" w:eastAsia="zh-CN"/>
        </w:rPr>
        <w:t>平方米）。</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default" w:ascii="仿宋" w:hAnsi="仿宋" w:eastAsia="仿宋" w:cs="仿宋"/>
          <w:b/>
          <w:sz w:val="30"/>
          <w:szCs w:val="30"/>
          <w:lang w:val="en-US" w:eastAsia="zh-CN"/>
        </w:rPr>
      </w:pPr>
      <w:r>
        <w:rPr>
          <w:rFonts w:hint="eastAsia" w:ascii="仿宋" w:hAnsi="仿宋" w:eastAsia="仿宋" w:cs="仿宋"/>
          <w:b/>
          <w:sz w:val="30"/>
          <w:szCs w:val="30"/>
        </w:rPr>
        <w:t>第二条  使用期限、用途</w:t>
      </w:r>
      <w:r>
        <w:rPr>
          <w:rFonts w:hint="eastAsia" w:ascii="仿宋" w:hAnsi="仿宋" w:eastAsia="仿宋" w:cs="仿宋"/>
          <w:b/>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1、本合同租赁限期</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2</w:t>
      </w:r>
      <w:r>
        <w:rPr>
          <w:rFonts w:hint="eastAsia" w:ascii="仿宋" w:hAnsi="仿宋" w:eastAsia="仿宋" w:cs="仿宋"/>
          <w:sz w:val="30"/>
          <w:szCs w:val="30"/>
          <w:u w:val="single"/>
        </w:rPr>
        <w:t xml:space="preserve"> </w:t>
      </w:r>
      <w:r>
        <w:rPr>
          <w:rFonts w:hint="eastAsia" w:ascii="仿宋" w:hAnsi="仿宋" w:eastAsia="仿宋" w:cs="仿宋"/>
          <w:sz w:val="30"/>
          <w:szCs w:val="30"/>
        </w:rPr>
        <w:t>年：即从</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日至</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日，水电费</w:t>
      </w:r>
      <w:r>
        <w:rPr>
          <w:rFonts w:hint="eastAsia" w:ascii="仿宋" w:hAnsi="仿宋" w:eastAsia="仿宋" w:cs="仿宋"/>
          <w:sz w:val="30"/>
          <w:szCs w:val="30"/>
          <w:highlight w:val="none"/>
        </w:rPr>
        <w:t>及其他因租赁而产生</w:t>
      </w:r>
      <w:r>
        <w:rPr>
          <w:rFonts w:hint="eastAsia" w:ascii="仿宋" w:hAnsi="仿宋" w:eastAsia="仿宋" w:cs="仿宋"/>
          <w:sz w:val="30"/>
          <w:szCs w:val="30"/>
          <w:highlight w:val="none"/>
          <w:lang w:val="en-US" w:eastAsia="zh-CN"/>
        </w:rPr>
        <w:t>的</w:t>
      </w:r>
      <w:r>
        <w:rPr>
          <w:rFonts w:hint="eastAsia" w:ascii="仿宋" w:hAnsi="仿宋" w:eastAsia="仿宋" w:cs="仿宋"/>
          <w:sz w:val="30"/>
          <w:szCs w:val="30"/>
          <w:highlight w:val="none"/>
        </w:rPr>
        <w:t>费用</w:t>
      </w:r>
      <w:r>
        <w:rPr>
          <w:rFonts w:hint="eastAsia" w:ascii="仿宋" w:hAnsi="仿宋" w:eastAsia="仿宋" w:cs="仿宋"/>
          <w:sz w:val="30"/>
          <w:szCs w:val="30"/>
        </w:rPr>
        <w:t>则均由乙方承担。</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2、本合同租赁物业用途为</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b w:val="0"/>
          <w:bCs w:val="0"/>
          <w:color w:val="auto"/>
          <w:sz w:val="30"/>
          <w:szCs w:val="30"/>
          <w:u w:val="single"/>
          <w:lang w:val="en-US" w:eastAsia="zh-CN"/>
        </w:rPr>
        <w:t xml:space="preserve">水产品交易业务 </w:t>
      </w:r>
      <w:r>
        <w:rPr>
          <w:rFonts w:hint="eastAsia" w:ascii="仿宋" w:hAnsi="仿宋" w:eastAsia="仿宋" w:cs="仿宋"/>
          <w:color w:val="000000"/>
          <w:sz w:val="30"/>
          <w:szCs w:val="30"/>
        </w:rPr>
        <w:t>，非经甲方书面同意，乙方不得改变用途。</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3、未经甲方书面同意，乙方不得对租赁物业进行转租或分租给其他单位或个人，否则甲方有权立即解除合同，收回租赁物业，并没收乙方全部保证金、要求乙方将租赁物业恢复原状并赔偿甲方的损失。</w:t>
      </w:r>
    </w:p>
    <w:p>
      <w:pPr>
        <w:ind w:firstLine="56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第三条  经营范围</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b w:val="0"/>
          <w:bCs w:val="0"/>
          <w:sz w:val="30"/>
          <w:szCs w:val="30"/>
          <w:lang w:val="en-US" w:eastAsia="zh-CN"/>
        </w:rPr>
        <w:t>十九涌水产品交易码头内的水产品交易业务（包括渔船停靠、加水、加冰、充电、渔民补给、士多等服务），进入码头交易仅限于从事渔业的合法捕鱼船舶，不包括旅游等船舶。</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第</w:t>
      </w:r>
      <w:r>
        <w:rPr>
          <w:rFonts w:hint="eastAsia" w:ascii="仿宋" w:hAnsi="仿宋" w:eastAsia="仿宋" w:cs="仿宋"/>
          <w:b/>
          <w:sz w:val="30"/>
          <w:szCs w:val="30"/>
          <w:lang w:val="en-US" w:eastAsia="zh-CN"/>
        </w:rPr>
        <w:t>四</w:t>
      </w:r>
      <w:r>
        <w:rPr>
          <w:rFonts w:hint="eastAsia" w:ascii="仿宋" w:hAnsi="仿宋" w:eastAsia="仿宋" w:cs="仿宋"/>
          <w:b/>
          <w:sz w:val="30"/>
          <w:szCs w:val="30"/>
        </w:rPr>
        <w:t>条  租金、水电费</w:t>
      </w:r>
      <w:r>
        <w:rPr>
          <w:rFonts w:hint="eastAsia" w:ascii="仿宋" w:hAnsi="仿宋" w:eastAsia="仿宋" w:cs="仿宋"/>
          <w:sz w:val="30"/>
          <w:szCs w:val="30"/>
        </w:rPr>
        <w:t xml:space="preserve"> </w:t>
      </w:r>
    </w:p>
    <w:p>
      <w:pPr>
        <w:ind w:firstLine="56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w:t>
      </w:r>
      <w:r>
        <w:rPr>
          <w:rFonts w:hint="eastAsia" w:ascii="仿宋" w:hAnsi="仿宋" w:eastAsia="仿宋" w:cs="仿宋"/>
          <w:b/>
          <w:bCs/>
          <w:sz w:val="30"/>
          <w:szCs w:val="30"/>
          <w:lang w:val="en-US" w:eastAsia="zh-CN"/>
        </w:rPr>
        <w:t>合同租金</w:t>
      </w:r>
      <w:r>
        <w:rPr>
          <w:rFonts w:hint="eastAsia" w:ascii="仿宋" w:hAnsi="仿宋" w:eastAsia="仿宋" w:cs="仿宋"/>
          <w:b w:val="0"/>
          <w:bCs w:val="0"/>
          <w:sz w:val="30"/>
          <w:szCs w:val="30"/>
          <w:lang w:val="en-US" w:eastAsia="zh-CN"/>
        </w:rPr>
        <w:t>：第一合同年租金为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元（大写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）；第二合同年租金在第一年租金基础上递增</w:t>
      </w:r>
      <w:r>
        <w:rPr>
          <w:rFonts w:hint="eastAsia" w:ascii="仿宋" w:hAnsi="仿宋" w:eastAsia="仿宋" w:cs="仿宋"/>
          <w:b w:val="0"/>
          <w:bCs w:val="0"/>
          <w:sz w:val="30"/>
          <w:szCs w:val="30"/>
          <w:u w:val="single"/>
          <w:lang w:val="en-US" w:eastAsia="zh-CN"/>
        </w:rPr>
        <w:t>8</w:t>
      </w:r>
      <w:r>
        <w:rPr>
          <w:rFonts w:hint="eastAsia" w:ascii="仿宋" w:hAnsi="仿宋" w:eastAsia="仿宋" w:cs="仿宋"/>
          <w:b w:val="0"/>
          <w:bCs w:val="0"/>
          <w:sz w:val="30"/>
          <w:szCs w:val="30"/>
          <w:lang w:val="en-US" w:eastAsia="zh-CN"/>
        </w:rPr>
        <w:t>%，即</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元（大写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pPr>
        <w:ind w:firstLine="56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注：租金已考虑休渔期经营特点，不再接受相关减免租金的申请。</w:t>
      </w:r>
    </w:p>
    <w:p>
      <w:pPr>
        <w:ind w:firstLine="56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合同期内租金，实行先交租金后用场地的办法，乙方在签订合同时须一次性向甲方足额缴交第一合同年租金；第二合同年租金须在</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年</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月</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日前足额缴交。</w:t>
      </w:r>
    </w:p>
    <w:p>
      <w:pPr>
        <w:ind w:firstLine="56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w:t>
      </w:r>
      <w:r>
        <w:rPr>
          <w:rFonts w:hint="eastAsia" w:ascii="仿宋" w:hAnsi="仿宋" w:eastAsia="仿宋" w:cs="仿宋"/>
          <w:b/>
          <w:bCs/>
          <w:sz w:val="30"/>
          <w:szCs w:val="30"/>
          <w:lang w:val="en-US" w:eastAsia="zh-CN"/>
        </w:rPr>
        <w:t>租赁保证金</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元（大写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乙方在签订合同时须一次性向甲方支付</w:t>
      </w:r>
      <w:r>
        <w:rPr>
          <w:rFonts w:hint="eastAsia" w:ascii="仿宋" w:hAnsi="仿宋" w:eastAsia="仿宋" w:cs="仿宋"/>
          <w:sz w:val="30"/>
          <w:szCs w:val="30"/>
          <w:lang w:val="en-US" w:eastAsia="zh-CN"/>
        </w:rPr>
        <w:t>3</w:t>
      </w:r>
      <w:r>
        <w:rPr>
          <w:rFonts w:hint="eastAsia" w:ascii="仿宋" w:hAnsi="仿宋" w:eastAsia="仿宋" w:cs="仿宋"/>
          <w:sz w:val="30"/>
          <w:szCs w:val="30"/>
        </w:rPr>
        <w:t>个月</w:t>
      </w:r>
      <w:r>
        <w:rPr>
          <w:rFonts w:hint="eastAsia" w:ascii="仿宋" w:hAnsi="仿宋" w:eastAsia="仿宋" w:cs="仿宋"/>
          <w:sz w:val="30"/>
          <w:szCs w:val="30"/>
          <w:lang w:val="en-US" w:eastAsia="zh-CN"/>
        </w:rPr>
        <w:t>的租金作为租赁保证金</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val="en-US" w:eastAsia="zh-CN"/>
        </w:rPr>
        <w:t>元</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r>
        <w:rPr>
          <w:rFonts w:hint="eastAsia" w:ascii="仿宋" w:hAnsi="仿宋" w:eastAsia="仿宋" w:cs="仿宋"/>
          <w:sz w:val="30"/>
          <w:szCs w:val="30"/>
        </w:rPr>
        <w:t>合同终止时，乙方在付清租金及</w:t>
      </w:r>
      <w:r>
        <w:rPr>
          <w:rFonts w:hint="eastAsia" w:ascii="仿宋" w:hAnsi="仿宋" w:eastAsia="仿宋" w:cs="仿宋"/>
          <w:kern w:val="0"/>
          <w:sz w:val="30"/>
          <w:szCs w:val="30"/>
        </w:rPr>
        <w:t>其他因租赁而产生的水、电等所有费用</w:t>
      </w:r>
      <w:r>
        <w:rPr>
          <w:rFonts w:hint="eastAsia" w:ascii="仿宋" w:hAnsi="仿宋" w:eastAsia="仿宋" w:cs="仿宋"/>
          <w:sz w:val="30"/>
          <w:szCs w:val="30"/>
        </w:rPr>
        <w:t>且按期迁出后，甲方将保证金无息退回给乙方。如乙方</w:t>
      </w:r>
      <w:r>
        <w:rPr>
          <w:rFonts w:hint="eastAsia" w:ascii="仿宋" w:hAnsi="仿宋" w:eastAsia="仿宋" w:cs="仿宋"/>
          <w:kern w:val="0"/>
          <w:sz w:val="30"/>
          <w:szCs w:val="30"/>
        </w:rPr>
        <w:t>在合同履行过程中</w:t>
      </w:r>
      <w:r>
        <w:rPr>
          <w:rFonts w:hint="eastAsia" w:ascii="仿宋" w:hAnsi="仿宋" w:eastAsia="仿宋" w:cs="仿宋"/>
          <w:sz w:val="30"/>
          <w:szCs w:val="30"/>
        </w:rPr>
        <w:t>违约并造成甲方的经济损失的，甲方有权从保证金中扣除相应的金额。</w:t>
      </w:r>
    </w:p>
    <w:p>
      <w:pPr>
        <w:ind w:firstLine="560"/>
        <w:jc w:val="both"/>
        <w:rPr>
          <w:rFonts w:hint="eastAsia" w:ascii="仿宋" w:hAnsi="仿宋" w:eastAsia="仿宋" w:cs="仿宋"/>
          <w:sz w:val="30"/>
          <w:szCs w:val="30"/>
          <w:lang w:val="en-US" w:eastAsia="zh-CN"/>
        </w:rPr>
      </w:pPr>
      <w:r>
        <w:rPr>
          <w:rFonts w:hint="eastAsia" w:ascii="仿宋" w:hAnsi="仿宋" w:eastAsia="仿宋" w:cs="仿宋"/>
          <w:b w:val="0"/>
          <w:bCs w:val="0"/>
          <w:sz w:val="30"/>
          <w:szCs w:val="30"/>
          <w:lang w:val="en-US" w:eastAsia="zh-CN"/>
        </w:rPr>
        <w:t>3、如未能按时足额缴交上述费用即视为违约，甲方有权每天按欠缴额的</w:t>
      </w:r>
      <w:r>
        <w:rPr>
          <w:rFonts w:hint="eastAsia" w:ascii="仿宋" w:hAnsi="仿宋" w:eastAsia="仿宋" w:cs="仿宋"/>
          <w:b w:val="0"/>
          <w:bCs w:val="0"/>
          <w:sz w:val="30"/>
          <w:szCs w:val="30"/>
          <w:u w:val="single"/>
          <w:lang w:val="en-US" w:eastAsia="zh-CN"/>
        </w:rPr>
        <w:t>3</w:t>
      </w:r>
      <w:r>
        <w:rPr>
          <w:rFonts w:hint="eastAsia" w:ascii="仿宋" w:hAnsi="仿宋" w:eastAsia="仿宋" w:cs="仿宋"/>
          <w:b w:val="0"/>
          <w:bCs w:val="0"/>
          <w:sz w:val="30"/>
          <w:szCs w:val="30"/>
          <w:lang w:val="en-US" w:eastAsia="zh-CN"/>
        </w:rPr>
        <w:t>‰收取滞纳金，逾期超过</w:t>
      </w:r>
      <w:r>
        <w:rPr>
          <w:rFonts w:hint="eastAsia" w:ascii="仿宋" w:hAnsi="仿宋" w:eastAsia="仿宋" w:cs="仿宋"/>
          <w:b w:val="0"/>
          <w:bCs w:val="0"/>
          <w:sz w:val="30"/>
          <w:szCs w:val="30"/>
          <w:u w:val="single"/>
          <w:lang w:val="en-US" w:eastAsia="zh-CN"/>
        </w:rPr>
        <w:t>30</w:t>
      </w:r>
      <w:r>
        <w:rPr>
          <w:rFonts w:hint="eastAsia" w:ascii="仿宋" w:hAnsi="仿宋" w:eastAsia="仿宋" w:cs="仿宋"/>
          <w:b w:val="0"/>
          <w:bCs w:val="0"/>
          <w:sz w:val="30"/>
          <w:szCs w:val="30"/>
          <w:lang w:val="en-US" w:eastAsia="zh-CN"/>
        </w:rPr>
        <w:t>日仍未足额缴交租金，甲方有权单方解除合同，并没收租赁保证金、要求乙方支付相关占有使用费用。</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、租赁期间，租赁物业所产生的水电等费用</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水费按</w:t>
      </w:r>
      <w:r>
        <w:rPr>
          <w:rFonts w:hint="eastAsia" w:ascii="仿宋" w:hAnsi="仿宋" w:eastAsia="仿宋" w:cs="仿宋"/>
          <w:sz w:val="30"/>
          <w:szCs w:val="30"/>
          <w:u w:val="single"/>
          <w:lang w:val="en-US" w:eastAsia="zh-CN"/>
        </w:rPr>
        <w:t xml:space="preserve"> 5 </w:t>
      </w:r>
      <w:r>
        <w:rPr>
          <w:rFonts w:hint="eastAsia" w:ascii="仿宋" w:hAnsi="仿宋" w:eastAsia="仿宋" w:cs="仿宋"/>
          <w:sz w:val="30"/>
          <w:szCs w:val="30"/>
          <w:u w:val="none"/>
          <w:lang w:val="en-US" w:eastAsia="zh-CN"/>
        </w:rPr>
        <w:t>元/立方</w:t>
      </w:r>
      <w:r>
        <w:rPr>
          <w:rFonts w:hint="eastAsia" w:ascii="仿宋" w:hAnsi="仿宋" w:eastAsia="仿宋" w:cs="仿宋"/>
          <w:sz w:val="30"/>
          <w:szCs w:val="30"/>
          <w:lang w:val="en-US" w:eastAsia="zh-CN"/>
        </w:rPr>
        <w:t>，电费按</w:t>
      </w:r>
      <w:r>
        <w:rPr>
          <w:rFonts w:hint="eastAsia" w:ascii="仿宋" w:hAnsi="仿宋" w:eastAsia="仿宋" w:cs="仿宋"/>
          <w:sz w:val="30"/>
          <w:szCs w:val="30"/>
          <w:u w:val="single"/>
          <w:lang w:val="en-US" w:eastAsia="zh-CN"/>
        </w:rPr>
        <w:t>1.36</w:t>
      </w:r>
      <w:r>
        <w:rPr>
          <w:rFonts w:hint="eastAsia" w:ascii="仿宋" w:hAnsi="仿宋" w:eastAsia="仿宋" w:cs="仿宋"/>
          <w:sz w:val="30"/>
          <w:szCs w:val="30"/>
          <w:u w:val="none"/>
          <w:lang w:val="en-US" w:eastAsia="zh-CN"/>
        </w:rPr>
        <w:t>元/度</w:t>
      </w:r>
      <w:r>
        <w:rPr>
          <w:rFonts w:hint="eastAsia" w:ascii="仿宋" w:hAnsi="仿宋" w:eastAsia="仿宋" w:cs="仿宋"/>
          <w:sz w:val="30"/>
          <w:szCs w:val="30"/>
        </w:rPr>
        <w:t>的收费标准收取。如水、电价格调整，费用计算标准相应调整。乙方按规定在甲方通知缴纳承租物业内的水电费后</w:t>
      </w:r>
      <w:r>
        <w:rPr>
          <w:rFonts w:hint="eastAsia" w:ascii="仿宋" w:hAnsi="仿宋" w:eastAsia="仿宋" w:cs="仿宋"/>
          <w:sz w:val="30"/>
          <w:szCs w:val="30"/>
          <w:u w:val="single"/>
        </w:rPr>
        <w:t>3</w:t>
      </w:r>
      <w:r>
        <w:rPr>
          <w:rFonts w:hint="eastAsia" w:ascii="仿宋" w:hAnsi="仿宋" w:eastAsia="仿宋" w:cs="仿宋"/>
          <w:sz w:val="30"/>
          <w:szCs w:val="30"/>
        </w:rPr>
        <w:t>日内缴付，否则每逾期一日，乙方应按应付未付总金额的</w:t>
      </w:r>
      <w:r>
        <w:rPr>
          <w:rFonts w:hint="eastAsia" w:ascii="仿宋" w:hAnsi="仿宋" w:eastAsia="仿宋" w:cs="仿宋"/>
          <w:sz w:val="30"/>
          <w:szCs w:val="30"/>
          <w:u w:val="single"/>
          <w:lang w:val="en-US" w:eastAsia="zh-CN"/>
        </w:rPr>
        <w:t>3</w:t>
      </w:r>
      <w:r>
        <w:rPr>
          <w:rFonts w:hint="eastAsia" w:ascii="仿宋" w:hAnsi="仿宋" w:eastAsia="仿宋" w:cs="仿宋"/>
          <w:sz w:val="30"/>
          <w:szCs w:val="30"/>
          <w:u w:val="none"/>
        </w:rPr>
        <w:t>‰</w:t>
      </w:r>
      <w:r>
        <w:rPr>
          <w:rFonts w:hint="eastAsia" w:ascii="仿宋" w:hAnsi="仿宋" w:eastAsia="仿宋" w:cs="仿宋"/>
          <w:sz w:val="30"/>
          <w:szCs w:val="30"/>
        </w:rPr>
        <w:t>向甲方支付滞纳金；若乙方逾期支付超过</w:t>
      </w:r>
      <w:r>
        <w:rPr>
          <w:rFonts w:hint="eastAsia" w:ascii="仿宋" w:hAnsi="仿宋" w:eastAsia="仿宋" w:cs="仿宋"/>
          <w:sz w:val="30"/>
          <w:szCs w:val="30"/>
          <w:u w:val="single"/>
        </w:rPr>
        <w:t>15</w:t>
      </w:r>
      <w:r>
        <w:rPr>
          <w:rFonts w:hint="eastAsia" w:ascii="仿宋" w:hAnsi="仿宋" w:eastAsia="仿宋" w:cs="仿宋"/>
          <w:sz w:val="30"/>
          <w:szCs w:val="30"/>
        </w:rPr>
        <w:t>日，则甲</w:t>
      </w:r>
      <w:r>
        <w:rPr>
          <w:rFonts w:hint="eastAsia" w:ascii="仿宋" w:hAnsi="仿宋" w:eastAsia="仿宋" w:cs="仿宋"/>
          <w:color w:val="000000"/>
          <w:sz w:val="30"/>
          <w:szCs w:val="30"/>
        </w:rPr>
        <w:t>方有权暂停对租赁物业供水或供电，由此造成的损失由乙方自行承担；若乙方逾期支付超过</w:t>
      </w:r>
      <w:r>
        <w:rPr>
          <w:rFonts w:hint="eastAsia" w:ascii="仿宋" w:hAnsi="仿宋" w:eastAsia="仿宋" w:cs="仿宋"/>
          <w:color w:val="000000"/>
          <w:sz w:val="30"/>
          <w:szCs w:val="30"/>
          <w:u w:val="single"/>
        </w:rPr>
        <w:t>30</w:t>
      </w:r>
      <w:r>
        <w:rPr>
          <w:rFonts w:hint="eastAsia" w:ascii="仿宋" w:hAnsi="仿宋" w:eastAsia="仿宋" w:cs="仿宋"/>
          <w:color w:val="000000"/>
          <w:sz w:val="30"/>
          <w:szCs w:val="30"/>
        </w:rPr>
        <w:t>日，甲方有权立即解除合同，收回租赁物业，并没收乙方全部保证金、要求乙方将租赁物业恢复原状并赔偿甲方的损失。</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、租赁期内，租赁物业的消防设施维保费用按承租方的承租面积进行分摊。</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因乙方项目发展需要，请求甲方在租赁物业变动现有状态下所投入供水、供电工程等配套的，需经甲方书面同意后方可进行，变动配套设备、设施所产生费用和法律责任均由乙方自行承担，且该水、电相关设备、设施的配套在合同解除时如不能恢复原状则不得拆除，无偿归甲方所有。</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第</w:t>
      </w:r>
      <w:r>
        <w:rPr>
          <w:rFonts w:hint="eastAsia" w:ascii="仿宋" w:hAnsi="仿宋" w:eastAsia="仿宋" w:cs="仿宋"/>
          <w:b/>
          <w:sz w:val="30"/>
          <w:szCs w:val="30"/>
          <w:lang w:val="en-US" w:eastAsia="zh-CN"/>
        </w:rPr>
        <w:t>五</w:t>
      </w:r>
      <w:r>
        <w:rPr>
          <w:rFonts w:hint="eastAsia" w:ascii="仿宋" w:hAnsi="仿宋" w:eastAsia="仿宋" w:cs="仿宋"/>
          <w:b/>
          <w:sz w:val="30"/>
          <w:szCs w:val="30"/>
        </w:rPr>
        <w:t>条  租赁物业的交付与交还</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FF0000"/>
          <w:sz w:val="30"/>
          <w:szCs w:val="30"/>
        </w:rPr>
      </w:pPr>
      <w:r>
        <w:rPr>
          <w:rFonts w:hint="eastAsia" w:ascii="仿宋" w:hAnsi="仿宋" w:eastAsia="仿宋" w:cs="仿宋"/>
          <w:sz w:val="30"/>
          <w:szCs w:val="30"/>
        </w:rPr>
        <w:t>1、甲方按照现状态交付给乙方使用，乙方应该合理使用和妥善管理租赁物业的装修、设备及其他公共设施，未经甲方书面同意，乙方不得变更或拆除物业的设施，</w:t>
      </w:r>
      <w:r>
        <w:rPr>
          <w:rFonts w:hint="eastAsia" w:ascii="仿宋" w:hAnsi="仿宋" w:eastAsia="仿宋" w:cs="仿宋"/>
          <w:color w:val="000000"/>
          <w:sz w:val="30"/>
          <w:szCs w:val="30"/>
        </w:rPr>
        <w:t>否则甲方有权要求乙方立即恢复原状，由此产生的一切损失由乙方自行负责。</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2、甲方向乙方交付租赁物业时，双方应当对租赁物业以及附属设施进行检查，并做好交付记录；</w:t>
      </w:r>
      <w:r>
        <w:rPr>
          <w:rFonts w:hint="eastAsia" w:ascii="仿宋" w:hAnsi="仿宋" w:eastAsia="仿宋" w:cs="仿宋"/>
          <w:color w:val="000000"/>
          <w:sz w:val="30"/>
          <w:szCs w:val="30"/>
        </w:rPr>
        <w:t>双方</w:t>
      </w:r>
      <w:r>
        <w:rPr>
          <w:rFonts w:hint="eastAsia" w:ascii="仿宋" w:hAnsi="仿宋" w:eastAsia="仿宋" w:cs="仿宋"/>
          <w:color w:val="000000"/>
          <w:sz w:val="30"/>
          <w:szCs w:val="30"/>
          <w:lang w:val="en-US" w:eastAsia="zh-CN"/>
        </w:rPr>
        <w:t>检查人员</w:t>
      </w:r>
      <w:r>
        <w:rPr>
          <w:rFonts w:hint="eastAsia" w:ascii="仿宋" w:hAnsi="仿宋" w:eastAsia="仿宋" w:cs="仿宋"/>
          <w:color w:val="000000"/>
          <w:sz w:val="30"/>
          <w:szCs w:val="30"/>
        </w:rPr>
        <w:t>在交付记录上签字即视为对租赁物业以及附属设施运行条件的初步确认。</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sz w:val="30"/>
          <w:szCs w:val="30"/>
        </w:rPr>
        <w:t>3</w:t>
      </w:r>
      <w:r>
        <w:rPr>
          <w:rFonts w:hint="eastAsia" w:ascii="仿宋" w:hAnsi="仿宋" w:eastAsia="仿宋" w:cs="仿宋"/>
          <w:color w:val="000000"/>
          <w:sz w:val="30"/>
          <w:szCs w:val="30"/>
        </w:rPr>
        <w:t>、乙方对已交付的租赁物业状况（质量、附属设施可用状态等）有任何疑问应当在交付后5个工作日内以书面形式向甲方提出，否则视为对租赁物业已完整交付的最终确认。</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4、本合同因解除、租赁期满、不可抗力等原因终止，乙方应当在合同终止前5个工作日内对租赁物业以及甲方交付乙方使用的设施设备及物品进行清理后向甲方交还。乙方交还租赁物业应当保持</w:t>
      </w:r>
      <w:r>
        <w:rPr>
          <w:rFonts w:hint="eastAsia" w:ascii="仿宋" w:hAnsi="仿宋" w:eastAsia="仿宋" w:cs="仿宋"/>
          <w:sz w:val="30"/>
          <w:szCs w:val="30"/>
          <w:lang w:val="en-US" w:eastAsia="zh-CN"/>
        </w:rPr>
        <w:t>场地</w:t>
      </w:r>
      <w:r>
        <w:rPr>
          <w:rFonts w:hint="eastAsia" w:ascii="仿宋" w:hAnsi="仿宋" w:eastAsia="仿宋" w:cs="仿宋"/>
          <w:sz w:val="30"/>
          <w:szCs w:val="30"/>
        </w:rPr>
        <w:t>及设施、设备及物品的的完好状态，不得留存物品或影响物业的正常使用，对未经同意留存的物品，甲方有权自行处置且处置费用由乙方承担。租赁物业内的装修、设施设备及物品，除了可以直接搬离或经简单操作拆卸外，其他均归甲方所有，且甲方无须向乙方支付任何补偿，乙方不得予以破坏。</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sz w:val="30"/>
          <w:szCs w:val="30"/>
        </w:rPr>
        <w:t>5、双方应当对乙方交还的</w:t>
      </w:r>
      <w:r>
        <w:rPr>
          <w:rFonts w:hint="eastAsia" w:ascii="仿宋" w:hAnsi="仿宋" w:eastAsia="仿宋" w:cs="仿宋"/>
          <w:sz w:val="30"/>
          <w:szCs w:val="30"/>
          <w:lang w:val="en-US" w:eastAsia="zh-CN"/>
        </w:rPr>
        <w:t>场地</w:t>
      </w:r>
      <w:r>
        <w:rPr>
          <w:rFonts w:hint="eastAsia" w:ascii="仿宋" w:hAnsi="仿宋" w:eastAsia="仿宋" w:cs="仿宋"/>
          <w:sz w:val="30"/>
          <w:szCs w:val="30"/>
        </w:rPr>
        <w:t>、设施、物品进行检查并做好记录，甲方对乙方交还的租赁物业状况(质量、设施可用状态）有疑问的应当</w:t>
      </w:r>
      <w:r>
        <w:rPr>
          <w:rFonts w:hint="eastAsia" w:ascii="仿宋" w:hAnsi="仿宋" w:eastAsia="仿宋" w:cs="仿宋"/>
          <w:color w:val="000000"/>
          <w:sz w:val="30"/>
          <w:szCs w:val="30"/>
        </w:rPr>
        <w:t>在交还后5个工作日内以书面形式向乙方提出，否则视为租赁物业已完整交还。如发现有损坏的，应在乙方保证金中扣除，不足部分，由乙方负责</w:t>
      </w:r>
      <w:r>
        <w:rPr>
          <w:rFonts w:hint="eastAsia" w:ascii="仿宋" w:hAnsi="仿宋" w:eastAsia="仿宋" w:cs="仿宋"/>
          <w:color w:val="000000"/>
          <w:sz w:val="30"/>
          <w:szCs w:val="30"/>
          <w:lang w:val="en-US" w:eastAsia="zh-CN"/>
        </w:rPr>
        <w:t>足额</w:t>
      </w:r>
      <w:r>
        <w:rPr>
          <w:rFonts w:hint="eastAsia" w:ascii="仿宋" w:hAnsi="仿宋" w:eastAsia="仿宋" w:cs="仿宋"/>
          <w:color w:val="000000"/>
          <w:sz w:val="30"/>
          <w:szCs w:val="30"/>
        </w:rPr>
        <w:t>赔偿。</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color w:val="000000"/>
          <w:sz w:val="30"/>
          <w:szCs w:val="30"/>
        </w:rPr>
      </w:pPr>
      <w:r>
        <w:rPr>
          <w:rFonts w:hint="eastAsia" w:ascii="仿宋" w:hAnsi="仿宋" w:eastAsia="仿宋" w:cs="仿宋"/>
          <w:b/>
          <w:sz w:val="30"/>
          <w:szCs w:val="30"/>
        </w:rPr>
        <w:t>第</w:t>
      </w:r>
      <w:r>
        <w:rPr>
          <w:rFonts w:hint="eastAsia" w:ascii="仿宋" w:hAnsi="仿宋" w:eastAsia="仿宋" w:cs="仿宋"/>
          <w:b/>
          <w:color w:val="000000"/>
          <w:sz w:val="30"/>
          <w:szCs w:val="30"/>
          <w:lang w:val="en-US" w:eastAsia="zh-CN"/>
        </w:rPr>
        <w:t>六</w:t>
      </w:r>
      <w:r>
        <w:rPr>
          <w:rFonts w:hint="eastAsia" w:ascii="仿宋" w:hAnsi="仿宋" w:eastAsia="仿宋" w:cs="仿宋"/>
          <w:b/>
          <w:color w:val="000000"/>
          <w:sz w:val="30"/>
          <w:szCs w:val="30"/>
        </w:rPr>
        <w:t>条  租赁物业的装修、修缮</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color w:val="000000"/>
          <w:sz w:val="30"/>
          <w:szCs w:val="30"/>
        </w:rPr>
        <w:t>1、</w:t>
      </w:r>
      <w:r>
        <w:rPr>
          <w:rFonts w:hint="eastAsia" w:ascii="仿宋" w:hAnsi="仿宋" w:eastAsia="仿宋" w:cs="仿宋"/>
          <w:sz w:val="30"/>
          <w:szCs w:val="30"/>
        </w:rPr>
        <w:t>乙方因使用需要而对该租赁物业进行扩、加、改建（含改变间隔）、装修或增加设备，其装修方案报甲方</w:t>
      </w:r>
      <w:r>
        <w:rPr>
          <w:rFonts w:hint="eastAsia" w:ascii="仿宋" w:hAnsi="仿宋" w:eastAsia="仿宋" w:cs="仿宋"/>
          <w:sz w:val="30"/>
          <w:szCs w:val="30"/>
          <w:lang w:val="en-US" w:eastAsia="zh-CN"/>
        </w:rPr>
        <w:t>书面</w:t>
      </w:r>
      <w:r>
        <w:rPr>
          <w:rFonts w:hint="eastAsia" w:ascii="仿宋" w:hAnsi="仿宋" w:eastAsia="仿宋" w:cs="仿宋"/>
          <w:sz w:val="30"/>
          <w:szCs w:val="30"/>
        </w:rPr>
        <w:t>同意后才可进行，若未经甲方同意即擅自予以扩、加、改建的，甲方有权要求乙方拆除，由此产生的一切损失由乙方自行负责，甲方有权对工程进行监督。租赁期满后，乙方对租赁物业加、改、扩建的投入不得向甲方提出任何经济补偿</w:t>
      </w:r>
      <w:r>
        <w:rPr>
          <w:rFonts w:hint="eastAsia" w:ascii="仿宋" w:hAnsi="仿宋" w:eastAsia="仿宋" w:cs="仿宋"/>
          <w:sz w:val="30"/>
          <w:szCs w:val="30"/>
          <w:lang w:val="en-US" w:eastAsia="zh-CN"/>
        </w:rPr>
        <w:t>或赔偿的</w:t>
      </w:r>
      <w:r>
        <w:rPr>
          <w:rFonts w:hint="eastAsia" w:ascii="仿宋" w:hAnsi="仿宋" w:eastAsia="仿宋" w:cs="仿宋"/>
          <w:sz w:val="30"/>
          <w:szCs w:val="30"/>
        </w:rPr>
        <w:t xml:space="preserve">主张。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乙方应合理、正确使用其所承租的物业及附属设施，并承担日常维护费用。除正常损耗外，如非甲方原因，造成物业及设施损坏的，乙方应立即负责修复或经济赔偿；如遇不可抗力事宜，由甲、乙双方另外协商处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乙方在承租物业范围内的公共区域，如需外悬挂、摆放任何横幅、广告、招牌，应符合国家有关法律法规的规定，应符合片区管理规定并须向甲方提出书面申请，且获得甲方书面同意。因乙方的广告、招牌而造成财产损失、人员伤亡事故或政府处罚的，由乙方负责赔偿并承担相应的责任，若甲方先予承担该责任后果的，甲方有权向乙方追偿</w:t>
      </w:r>
      <w:r>
        <w:rPr>
          <w:rFonts w:hint="eastAsia" w:ascii="仿宋" w:hAnsi="仿宋" w:eastAsia="仿宋" w:cs="仿宋"/>
          <w:sz w:val="30"/>
          <w:szCs w:val="30"/>
          <w:lang w:val="en-US" w:eastAsia="zh-CN"/>
        </w:rPr>
        <w:t>其全部经济损失</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第</w:t>
      </w:r>
      <w:r>
        <w:rPr>
          <w:rFonts w:hint="eastAsia" w:ascii="仿宋" w:hAnsi="仿宋" w:eastAsia="仿宋" w:cs="仿宋"/>
          <w:b/>
          <w:sz w:val="30"/>
          <w:szCs w:val="30"/>
          <w:lang w:val="en-US" w:eastAsia="zh-CN"/>
        </w:rPr>
        <w:t>七</w:t>
      </w:r>
      <w:r>
        <w:rPr>
          <w:rFonts w:hint="eastAsia" w:ascii="仿宋" w:hAnsi="仿宋" w:eastAsia="仿宋" w:cs="仿宋"/>
          <w:b/>
          <w:sz w:val="30"/>
          <w:szCs w:val="30"/>
        </w:rPr>
        <w:t>条  双方权利义务</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1、甲方权利义务：</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（1）甲方应当按照合同约定向乙方交付物业及附属设施。</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（2）甲方应当提供详细的物业及附属设施的清单，并对租赁物的主体负有修缮义务。</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（3）租赁期内，如乙方需办理证照时，甲方给与乙方必要的配合及协助；甲方不承担由此产生的任何风险责任，若有相关风险责任，甲方原则上不予配合协助办理。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（4）甲方有权在本合同租赁期限内，将承租物业抵押或转让于任何银行或第三方，而无需征得乙方的批准或同意，甲方须提前一个月书面通知乙方。</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w:t>
      </w:r>
      <w:r>
        <w:rPr>
          <w:rFonts w:hint="eastAsia" w:ascii="仿宋" w:hAnsi="仿宋" w:eastAsia="仿宋" w:cs="仿宋"/>
          <w:b w:val="0"/>
          <w:bCs w:val="0"/>
          <w:color w:val="auto"/>
          <w:sz w:val="30"/>
          <w:szCs w:val="30"/>
          <w:lang w:val="en-US" w:eastAsia="zh-CN"/>
        </w:rPr>
        <w:t>甲方承诺不在十六涌至二十一涌范围内建设同类的水产品交易码头，政府部门重新规划建设的除外。</w:t>
      </w:r>
      <w:r>
        <w:rPr>
          <w:rFonts w:hint="eastAsia" w:ascii="仿宋" w:hAnsi="仿宋" w:eastAsia="仿宋" w:cs="仿宋"/>
          <w:b w:val="0"/>
          <w:bCs w:val="0"/>
          <w:sz w:val="30"/>
          <w:szCs w:val="30"/>
          <w:lang w:val="en-US" w:eastAsia="zh-CN"/>
        </w:rPr>
        <w:t>甲方在码头周边设</w:t>
      </w:r>
      <w:r>
        <w:rPr>
          <w:rFonts w:hint="eastAsia" w:ascii="仿宋" w:hAnsi="仿宋" w:eastAsia="仿宋" w:cs="仿宋"/>
          <w:b w:val="0"/>
          <w:bCs w:val="0"/>
          <w:sz w:val="30"/>
          <w:szCs w:val="30"/>
          <w:u w:val="none"/>
          <w:lang w:val="en-US" w:eastAsia="zh-CN"/>
        </w:rPr>
        <w:t>15</w:t>
      </w:r>
      <w:r>
        <w:rPr>
          <w:rFonts w:hint="eastAsia" w:ascii="仿宋" w:hAnsi="仿宋" w:eastAsia="仿宋" w:cs="仿宋"/>
          <w:b w:val="0"/>
          <w:bCs w:val="0"/>
          <w:sz w:val="30"/>
          <w:szCs w:val="30"/>
          <w:lang w:val="en-US" w:eastAsia="zh-CN"/>
        </w:rPr>
        <w:t>个专用车位供水产品交易经营者使用。</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6</w:t>
      </w:r>
      <w:r>
        <w:rPr>
          <w:rFonts w:hint="eastAsia" w:ascii="仿宋" w:hAnsi="仿宋" w:eastAsia="仿宋" w:cs="仿宋"/>
          <w:sz w:val="30"/>
          <w:szCs w:val="30"/>
        </w:rPr>
        <w:t>）本合同约定的其他权利义务。</w:t>
      </w:r>
    </w:p>
    <w:p>
      <w:pPr>
        <w:keepNext w:val="0"/>
        <w:keepLines w:val="0"/>
        <w:pageBreakBefore w:val="0"/>
        <w:kinsoku/>
        <w:wordWrap/>
        <w:overflowPunct/>
        <w:topLinePunct w:val="0"/>
        <w:autoSpaceDE/>
        <w:autoSpaceDN/>
        <w:bidi w:val="0"/>
        <w:adjustRightInd/>
        <w:snapToGrid/>
        <w:spacing w:line="56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2、乙方权利义务：</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租赁期内，乙方应当遵守国家企业安全责任的相关法律法规，配合甲方开展各类安全检查、演练和整改工作，并与甲方签订《安全责任书》。因乙方经营需要而增建增添的设施设备应确保不影响甲方租赁物业的正常运营，如前述设施设备、人员操作等原因造成的安全事故或政府处罚，乙方须承担由此产生的一切后果并赔偿对甲方及其他人造成的损失。</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乙方在租赁期间须严格遵守和执行《中华人民共和国消防条例》以及政府的各项规定，严格按照消防、环保、市容、卫生及安全监督等部门的规定全面负责租赁物业内的安全和环境治理，如乙方在收到相关部门的整改通知书而未在限期内做出整改，甲方有权立即解除合同，收回租赁物业，并没收乙方全部保证金、要求乙方将租赁物业恢复原状并赔偿甲方的损失。租赁</w:t>
      </w:r>
      <w:r>
        <w:rPr>
          <w:rFonts w:hint="eastAsia" w:ascii="仿宋" w:hAnsi="仿宋" w:eastAsia="仿宋" w:cs="仿宋"/>
          <w:sz w:val="30"/>
          <w:szCs w:val="30"/>
          <w:lang w:val="en-US" w:eastAsia="zh-CN"/>
        </w:rPr>
        <w:t>物业</w:t>
      </w:r>
      <w:r>
        <w:rPr>
          <w:rFonts w:hint="eastAsia" w:ascii="仿宋" w:hAnsi="仿宋" w:eastAsia="仿宋" w:cs="仿宋"/>
          <w:sz w:val="30"/>
          <w:szCs w:val="30"/>
        </w:rPr>
        <w:t>必须在办理完成消防、环评、安评等验收工作后才能投入使用，否则由此产生的一切责任及损失由乙方承担。</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（3）租赁期内，乙方应当负责租赁物业内及周边的</w:t>
      </w:r>
      <w:r>
        <w:rPr>
          <w:rFonts w:hint="eastAsia" w:ascii="仿宋" w:hAnsi="仿宋" w:eastAsia="仿宋" w:cs="仿宋"/>
          <w:kern w:val="0"/>
          <w:sz w:val="30"/>
          <w:szCs w:val="30"/>
        </w:rPr>
        <w:t>防火安全、</w:t>
      </w:r>
      <w:r>
        <w:rPr>
          <w:rFonts w:hint="eastAsia" w:ascii="仿宋" w:hAnsi="仿宋" w:eastAsia="仿宋" w:cs="仿宋"/>
          <w:sz w:val="30"/>
          <w:szCs w:val="30"/>
        </w:rPr>
        <w:t>安保、清洁工作</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并承担因此产生的所有费用</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（4）乙方应当按照合同规定缴纳租金以及其他应由乙方承担的费用。除本合同另外约定外，逾期超过</w:t>
      </w:r>
      <w:r>
        <w:rPr>
          <w:rFonts w:hint="eastAsia" w:ascii="仿宋" w:hAnsi="仿宋" w:eastAsia="仿宋" w:cs="仿宋"/>
          <w:sz w:val="30"/>
          <w:szCs w:val="30"/>
          <w:lang w:val="en-US" w:eastAsia="zh-CN"/>
        </w:rPr>
        <w:t>30天</w:t>
      </w:r>
      <w:r>
        <w:rPr>
          <w:rFonts w:hint="eastAsia" w:ascii="仿宋" w:hAnsi="仿宋" w:eastAsia="仿宋" w:cs="仿宋"/>
          <w:sz w:val="30"/>
          <w:szCs w:val="30"/>
        </w:rPr>
        <w:t>视为乙方根本性违约，甲方有权解除合同，收回租赁物业，并没收乙方全部保证金、要求乙方将租赁物业恢复原状并赔偿甲方的损失，同时乙方应依法缴纳</w:t>
      </w:r>
      <w:r>
        <w:rPr>
          <w:rFonts w:hint="eastAsia" w:ascii="仿宋" w:hAnsi="仿宋" w:eastAsia="仿宋" w:cs="仿宋"/>
          <w:sz w:val="30"/>
          <w:szCs w:val="30"/>
          <w:lang w:val="en-US" w:eastAsia="zh-CN"/>
        </w:rPr>
        <w:t>因</w:t>
      </w:r>
      <w:r>
        <w:rPr>
          <w:rFonts w:hint="eastAsia" w:ascii="仿宋" w:hAnsi="仿宋" w:eastAsia="仿宋" w:cs="仿宋"/>
          <w:sz w:val="30"/>
          <w:szCs w:val="30"/>
        </w:rPr>
        <w:t>经营所产生及政府部门所征收的各项税费。</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（5）乙方保证合法经营，不得从事非法活动。乙方因经营活动与其他人所发生的一切纠纷与甲方无关</w:t>
      </w:r>
      <w:r>
        <w:rPr>
          <w:rFonts w:hint="eastAsia" w:ascii="仿宋" w:hAnsi="仿宋" w:eastAsia="仿宋" w:cs="仿宋"/>
          <w:sz w:val="30"/>
          <w:szCs w:val="30"/>
          <w:lang w:eastAsia="zh-CN"/>
        </w:rPr>
        <w:t>，</w:t>
      </w:r>
      <w:r>
        <w:rPr>
          <w:rFonts w:hint="eastAsia" w:ascii="仿宋" w:hAnsi="仿宋" w:eastAsia="仿宋" w:cs="仿宋"/>
          <w:sz w:val="30"/>
          <w:szCs w:val="30"/>
        </w:rPr>
        <w:t>由乙方自行解决并承担一切责任。如果由此影响甲方经营或增加了甲方的管理成本的，乙方应赔偿甲方相应的损失。</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（6）乙方在该</w:t>
      </w:r>
      <w:r>
        <w:rPr>
          <w:rFonts w:hint="eastAsia" w:ascii="仿宋" w:hAnsi="仿宋" w:eastAsia="仿宋" w:cs="仿宋"/>
          <w:sz w:val="30"/>
          <w:szCs w:val="30"/>
          <w:lang w:val="en-US" w:eastAsia="zh-CN"/>
        </w:rPr>
        <w:t>场地</w:t>
      </w:r>
      <w:r>
        <w:rPr>
          <w:rFonts w:hint="eastAsia" w:ascii="仿宋" w:hAnsi="仿宋" w:eastAsia="仿宋" w:cs="仿宋"/>
          <w:sz w:val="30"/>
          <w:szCs w:val="30"/>
        </w:rPr>
        <w:t>内需要安装或使用超过水、电表容量的任何水电设备，应事前征得甲方同意，并由甲方负责到有关部门办理增容手续后乙方才可操作，相关费用由乙方负担。如乙方未经甲方同意超量使用水、电、超负荷设备造成事故、损失及相应法律责任，均由乙方自行承担。</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（7）租赁期内，乙方必须严格按照租赁物业状况（承重质量、可用状态标准等）使用，不得使用超负荷设备，若由此造成影响、事故或损失的，乙方须承担由此产生的一切法律责任并赔偿对甲方及其他</w:t>
      </w:r>
      <w:r>
        <w:rPr>
          <w:rFonts w:hint="eastAsia" w:ascii="仿宋" w:hAnsi="仿宋" w:eastAsia="仿宋" w:cs="仿宋"/>
          <w:sz w:val="30"/>
          <w:szCs w:val="30"/>
          <w:lang w:val="en-US" w:eastAsia="zh-CN"/>
        </w:rPr>
        <w:t>任何第三方</w:t>
      </w:r>
      <w:r>
        <w:rPr>
          <w:rFonts w:hint="eastAsia" w:ascii="仿宋" w:hAnsi="仿宋" w:eastAsia="仿宋" w:cs="仿宋"/>
          <w:sz w:val="30"/>
          <w:szCs w:val="30"/>
        </w:rPr>
        <w:t>造成的</w:t>
      </w:r>
      <w:r>
        <w:rPr>
          <w:rFonts w:hint="eastAsia" w:ascii="仿宋" w:hAnsi="仿宋" w:eastAsia="仿宋" w:cs="仿宋"/>
          <w:sz w:val="30"/>
          <w:szCs w:val="30"/>
          <w:lang w:val="en-US" w:eastAsia="zh-CN"/>
        </w:rPr>
        <w:t>一切</w:t>
      </w:r>
      <w:r>
        <w:rPr>
          <w:rFonts w:hint="eastAsia" w:ascii="仿宋" w:hAnsi="仿宋" w:eastAsia="仿宋" w:cs="仿宋"/>
          <w:sz w:val="30"/>
          <w:szCs w:val="30"/>
        </w:rPr>
        <w:t>损失。</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做好承租物业内的安全、防火、防盗工作，接受甲方或物业管理公司定期进行的消防检查。因乙方责任发生的失火、失窃等事故并因此造成甲方或他人的人身财产损失，均由乙方承担责任。所有乙方的访客、雇员、借用人、代理人的过错及行为，均视为乙方的过错及行为，乙方应负全责。</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（9）乙方不得在租赁物业内存放危险物品或进行违法活动。</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kern w:val="0"/>
          <w:sz w:val="30"/>
          <w:szCs w:val="30"/>
        </w:rPr>
        <w:t>（10）乙方在合同签署时，已清楚知晓租赁物有关消防、环保等方面的现状及资质相关事宜。</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（11）乙方及其聘用员工必须严格遵守相关物业管理规范制度与保持良好的相邻关系。如乙方的经营活动和设备影响到相邻单位的正常使用或经营活动的，由乙方承担相应责任。</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（12）乙方因为在经营或管理过程中，导致任何第三方人身或财产损失的，应当由乙方及时承担。乙方应当购买适当的人身、财产商业保险，防范不必要的损失。</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（13）乙方应提供营业执照或法人证明、身份证等有关证件，并留复印件给甲方备案。</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（14）乙方必须保持码头干净整洁，不得在码头上搭建任何构筑物和堆放杂物，经甲方或政府职能部门认定为违章搭建的，必须无条件配合拆除。</w:t>
      </w:r>
    </w:p>
    <w:p>
      <w:pPr>
        <w:ind w:firstLine="600" w:firstLineChars="200"/>
        <w:jc w:val="both"/>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sz w:val="30"/>
          <w:szCs w:val="30"/>
          <w:lang w:val="en-US" w:eastAsia="zh-CN"/>
        </w:rPr>
        <w:t>（15）乙方必须服从</w:t>
      </w:r>
      <w:r>
        <w:rPr>
          <w:rFonts w:hint="eastAsia" w:ascii="仿宋" w:hAnsi="仿宋" w:eastAsia="仿宋" w:cs="仿宋"/>
          <w:b w:val="0"/>
          <w:bCs w:val="0"/>
          <w:color w:val="auto"/>
          <w:sz w:val="30"/>
          <w:szCs w:val="30"/>
          <w:lang w:val="en-US" w:eastAsia="zh-CN"/>
        </w:rPr>
        <w:t>甲方的监督管理，严格按照浮台码头的布局标线规范存放物品；严禁将摩托车、电动车和自行车等非机动车停放在交易码头平台；严禁乱拉乱接电线；严禁存储易燃易爆物品；保持周边环境干净整洁</w:t>
      </w:r>
      <w:r>
        <w:rPr>
          <w:rFonts w:hint="eastAsia" w:ascii="仿宋" w:hAnsi="仿宋" w:eastAsia="仿宋" w:cs="仿宋"/>
          <w:b w:val="0"/>
          <w:bCs w:val="0"/>
          <w:sz w:val="30"/>
          <w:szCs w:val="30"/>
          <w:lang w:val="en-US" w:eastAsia="zh-CN"/>
        </w:rPr>
        <w:t>，并无条件配合政府部门的相关行政活动。</w:t>
      </w:r>
    </w:p>
    <w:p>
      <w:pPr>
        <w:ind w:firstLine="560"/>
        <w:jc w:val="both"/>
        <w:rPr>
          <w:rFonts w:hint="eastAsia" w:ascii="仿宋" w:hAnsi="仿宋" w:eastAsia="仿宋" w:cs="仿宋"/>
          <w:b w:val="0"/>
          <w:bCs w:val="0"/>
          <w:color w:val="auto"/>
          <w:sz w:val="30"/>
          <w:szCs w:val="30"/>
          <w:shd w:val="clear" w:color="auto" w:fill="auto"/>
          <w:lang w:val="en-US" w:eastAsia="zh-CN"/>
        </w:rPr>
      </w:pPr>
      <w:r>
        <w:rPr>
          <w:rFonts w:hint="eastAsia" w:ascii="仿宋" w:hAnsi="仿宋" w:eastAsia="仿宋" w:cs="仿宋"/>
          <w:b w:val="0"/>
          <w:bCs w:val="0"/>
          <w:color w:val="auto"/>
          <w:sz w:val="30"/>
          <w:szCs w:val="30"/>
          <w:shd w:val="clear" w:color="auto" w:fill="auto"/>
          <w:lang w:val="en-US" w:eastAsia="zh-CN"/>
        </w:rPr>
        <w:t>（16）乙方必须做好水产品交易码头以及渔船停泊区的管理工作，在十九涌水产品交易码头内不得从事水产品交易以外的经营活动。渔船停泊区只作为船只停泊使用，不得进行水产品交易、加工煮食等经营活动。若乙方出现上述违约行为，每违约一次应向甲方支付违约金</w:t>
      </w:r>
      <w:r>
        <w:rPr>
          <w:rFonts w:hint="eastAsia" w:ascii="仿宋" w:hAnsi="仿宋" w:eastAsia="仿宋" w:cs="仿宋"/>
          <w:b w:val="0"/>
          <w:bCs w:val="0"/>
          <w:color w:val="auto"/>
          <w:sz w:val="30"/>
          <w:szCs w:val="30"/>
          <w:u w:val="single"/>
          <w:shd w:val="clear" w:color="auto" w:fill="auto"/>
          <w:lang w:val="en-US" w:eastAsia="zh-CN"/>
        </w:rPr>
        <w:t>2000</w:t>
      </w:r>
      <w:r>
        <w:rPr>
          <w:rFonts w:hint="eastAsia" w:ascii="仿宋" w:hAnsi="仿宋" w:eastAsia="仿宋" w:cs="仿宋"/>
          <w:b w:val="0"/>
          <w:bCs w:val="0"/>
          <w:color w:val="auto"/>
          <w:sz w:val="30"/>
          <w:szCs w:val="30"/>
          <w:shd w:val="clear" w:color="auto" w:fill="auto"/>
          <w:lang w:val="en-US" w:eastAsia="zh-CN"/>
        </w:rPr>
        <w:t xml:space="preserve">元（或在租赁保证金中扣除）。 </w:t>
      </w:r>
    </w:p>
    <w:p>
      <w:pPr>
        <w:ind w:firstLine="560"/>
        <w:jc w:val="both"/>
        <w:rPr>
          <w:rFonts w:hint="eastAsia" w:ascii="仿宋" w:hAnsi="仿宋" w:eastAsia="仿宋" w:cs="仿宋"/>
          <w:b w:val="0"/>
          <w:bCs w:val="0"/>
          <w:color w:val="auto"/>
          <w:sz w:val="30"/>
          <w:szCs w:val="30"/>
          <w:shd w:val="clear" w:color="auto" w:fill="auto"/>
          <w:lang w:val="en-US" w:eastAsia="zh-CN"/>
        </w:rPr>
      </w:pPr>
      <w:r>
        <w:rPr>
          <w:rFonts w:hint="eastAsia" w:ascii="仿宋" w:hAnsi="仿宋" w:eastAsia="仿宋" w:cs="仿宋"/>
          <w:b w:val="0"/>
          <w:bCs w:val="0"/>
          <w:color w:val="auto"/>
          <w:sz w:val="30"/>
          <w:szCs w:val="30"/>
          <w:shd w:val="clear" w:color="auto" w:fill="auto"/>
          <w:lang w:val="en-US" w:eastAsia="zh-CN"/>
        </w:rPr>
        <w:t>（17）乙方须无条件配合甲方对码头环境、形象提升改造的需求，同时做好环境保护相关措施，严禁违规向河涌排放污水，不得搭建任何构筑物。如遇政府相关部门要求整改，必须无条件配合。</w:t>
      </w:r>
    </w:p>
    <w:p>
      <w:pPr>
        <w:ind w:firstLine="560"/>
        <w:jc w:val="both"/>
        <w:rPr>
          <w:rFonts w:hint="eastAsia" w:ascii="仿宋" w:hAnsi="仿宋" w:eastAsia="仿宋" w:cs="仿宋"/>
          <w:b w:val="0"/>
          <w:bCs w:val="0"/>
          <w:color w:val="auto"/>
          <w:sz w:val="30"/>
          <w:szCs w:val="30"/>
          <w:shd w:val="clear" w:color="auto" w:fill="auto"/>
          <w:lang w:val="en-US" w:eastAsia="zh-CN"/>
        </w:rPr>
      </w:pPr>
      <w:r>
        <w:rPr>
          <w:rFonts w:hint="eastAsia" w:ascii="仿宋" w:hAnsi="仿宋" w:eastAsia="仿宋" w:cs="仿宋"/>
          <w:b w:val="0"/>
          <w:bCs w:val="0"/>
          <w:color w:val="auto"/>
          <w:sz w:val="30"/>
          <w:szCs w:val="30"/>
          <w:shd w:val="clear" w:color="auto" w:fill="auto"/>
          <w:lang w:val="en-US" w:eastAsia="zh-CN"/>
        </w:rPr>
        <w:t>（18）合同期内如因政府或相关部门要求需要收回租赁物，甲方应提前5天通知乙方，乙方须无条件服从并按要求交还租赁物业。若甲方解除合同，应当退回合同期剩余的租金。</w:t>
      </w:r>
    </w:p>
    <w:p>
      <w:pPr>
        <w:keepNext w:val="0"/>
        <w:keepLines w:val="0"/>
        <w:pageBreakBefore w:val="0"/>
        <w:kinsoku/>
        <w:wordWrap/>
        <w:overflowPunct/>
        <w:topLinePunct w:val="0"/>
        <w:autoSpaceDE/>
        <w:autoSpaceDN/>
        <w:bidi w:val="0"/>
        <w:adjustRightInd/>
        <w:snapToGrid/>
        <w:spacing w:line="560" w:lineRule="exact"/>
        <w:ind w:firstLine="450" w:firstLineChars="15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19</w:t>
      </w:r>
      <w:r>
        <w:rPr>
          <w:rFonts w:hint="eastAsia" w:ascii="仿宋" w:hAnsi="仿宋" w:eastAsia="仿宋" w:cs="仿宋"/>
          <w:sz w:val="30"/>
          <w:szCs w:val="30"/>
        </w:rPr>
        <w:t>）本合同约定的其他权利义务。</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第</w:t>
      </w:r>
      <w:r>
        <w:rPr>
          <w:rFonts w:hint="eastAsia" w:ascii="仿宋" w:hAnsi="仿宋" w:eastAsia="仿宋" w:cs="仿宋"/>
          <w:b/>
          <w:sz w:val="30"/>
          <w:szCs w:val="30"/>
          <w:lang w:val="en-US" w:eastAsia="zh-CN"/>
        </w:rPr>
        <w:t>八</w:t>
      </w:r>
      <w:r>
        <w:rPr>
          <w:rFonts w:hint="eastAsia" w:ascii="仿宋" w:hAnsi="仿宋" w:eastAsia="仿宋" w:cs="仿宋"/>
          <w:b/>
          <w:sz w:val="30"/>
          <w:szCs w:val="30"/>
        </w:rPr>
        <w:t>条  合同的解除、终止</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1、双方可以协商变更本合同，双方应当签订补充合同</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补充合同与本合同具同等法律效力</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2、使用期间，乙方有下列行为之一的，甲方有权立即解除合同，收回租赁物业，并没收乙方全部保证金、要求乙方将租赁物业恢复原状并赔偿甲方的损失：</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（1）未在约定期限内交纳租金和保证金的。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（2）未经甲方书面同意，拆改变动</w:t>
      </w:r>
      <w:r>
        <w:rPr>
          <w:rFonts w:hint="eastAsia" w:ascii="仿宋" w:hAnsi="仿宋" w:eastAsia="仿宋" w:cs="仿宋"/>
          <w:sz w:val="30"/>
          <w:szCs w:val="30"/>
          <w:lang w:val="en-US" w:eastAsia="zh-CN"/>
        </w:rPr>
        <w:t>租赁物业</w:t>
      </w:r>
      <w:r>
        <w:rPr>
          <w:rFonts w:hint="eastAsia" w:ascii="仿宋" w:hAnsi="仿宋" w:eastAsia="仿宋" w:cs="仿宋"/>
          <w:sz w:val="30"/>
          <w:szCs w:val="30"/>
        </w:rPr>
        <w:t>结构或改变用途的。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（3）损坏租赁物业，在甲方书面提出的合理期限之日起一个月内仍未修复的。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（4）利用租赁物业存放危险物品或进行违法活动。</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（5）未经甲方书面同意，擅自将租赁物业进行转租或分租的。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（6）逾期交纳租金</w:t>
      </w:r>
      <w:r>
        <w:rPr>
          <w:rFonts w:hint="eastAsia" w:ascii="仿宋" w:hAnsi="仿宋" w:eastAsia="仿宋" w:cs="仿宋"/>
          <w:kern w:val="0"/>
          <w:sz w:val="30"/>
          <w:szCs w:val="30"/>
        </w:rPr>
        <w:t>和水、电或其他因租赁该物业产生的应由乙方缴纳的费用等</w:t>
      </w:r>
      <w:r>
        <w:rPr>
          <w:rFonts w:hint="eastAsia" w:ascii="仿宋" w:hAnsi="仿宋" w:eastAsia="仿宋" w:cs="仿宋"/>
          <w:sz w:val="30"/>
          <w:szCs w:val="30"/>
        </w:rPr>
        <w:t>其他费用超过</w:t>
      </w:r>
      <w:r>
        <w:rPr>
          <w:rFonts w:hint="eastAsia" w:ascii="仿宋" w:hAnsi="仿宋" w:eastAsia="仿宋" w:cs="仿宋"/>
          <w:sz w:val="30"/>
          <w:szCs w:val="30"/>
          <w:lang w:val="en-US" w:eastAsia="zh-CN"/>
        </w:rPr>
        <w:t>30天</w:t>
      </w:r>
      <w:r>
        <w:rPr>
          <w:rFonts w:hint="eastAsia" w:ascii="仿宋" w:hAnsi="仿宋" w:eastAsia="仿宋" w:cs="仿宋"/>
          <w:sz w:val="30"/>
          <w:szCs w:val="30"/>
        </w:rPr>
        <w:t>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（7）未完成租赁场地二次装修消防验收工作的或存在重大安全隐患未按期完成整改的。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（8）拒不配合签订执行《安全责任书》，经劝阻仍拒绝整改。</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（9）乙方存在严重违法行为（如拖欠员工工资、偷逃税款、制假售假、非法经营等）；或者被人民法院、行政机关等查封的。</w:t>
      </w:r>
    </w:p>
    <w:p>
      <w:pPr>
        <w:keepNext w:val="0"/>
        <w:keepLines w:val="0"/>
        <w:pageBreakBefore w:val="0"/>
        <w:kinsoku/>
        <w:wordWrap/>
        <w:overflowPunct/>
        <w:topLinePunct w:val="0"/>
        <w:autoSpaceDE/>
        <w:autoSpaceDN/>
        <w:bidi w:val="0"/>
        <w:adjustRightInd/>
        <w:snapToGrid/>
        <w:spacing w:line="560" w:lineRule="exact"/>
        <w:ind w:firstLine="450" w:firstLineChars="150"/>
        <w:textAlignment w:val="auto"/>
        <w:rPr>
          <w:rFonts w:hint="eastAsia" w:ascii="仿宋" w:hAnsi="仿宋" w:eastAsia="仿宋" w:cs="仿宋"/>
          <w:sz w:val="30"/>
          <w:szCs w:val="30"/>
        </w:rPr>
      </w:pPr>
      <w:r>
        <w:rPr>
          <w:rFonts w:hint="eastAsia" w:ascii="仿宋" w:hAnsi="仿宋" w:eastAsia="仿宋" w:cs="仿宋"/>
          <w:sz w:val="30"/>
          <w:szCs w:val="30"/>
        </w:rPr>
        <w:t>（10）承租人须遵守安全、消防、环保、市容、卫生管理制度规定,如违反上述管理制度，我司有权解除合同。</w:t>
      </w:r>
    </w:p>
    <w:p>
      <w:pPr>
        <w:keepNext w:val="0"/>
        <w:keepLines w:val="0"/>
        <w:pageBreakBefore w:val="0"/>
        <w:widowControl/>
        <w:kinsoku/>
        <w:wordWrap/>
        <w:overflowPunct/>
        <w:topLinePunct w:val="0"/>
        <w:autoSpaceDE/>
        <w:autoSpaceDN/>
        <w:bidi w:val="0"/>
        <w:adjustRightInd/>
        <w:snapToGrid/>
        <w:spacing w:line="560" w:lineRule="exact"/>
        <w:ind w:firstLine="450" w:firstLineChars="150"/>
        <w:textAlignment w:val="auto"/>
        <w:rPr>
          <w:rFonts w:hint="eastAsia" w:ascii="仿宋" w:hAnsi="仿宋" w:eastAsia="仿宋" w:cs="仿宋"/>
          <w:kern w:val="0"/>
          <w:sz w:val="30"/>
          <w:szCs w:val="30"/>
        </w:rPr>
      </w:pPr>
      <w:r>
        <w:rPr>
          <w:rFonts w:hint="eastAsia" w:ascii="仿宋" w:hAnsi="仿宋" w:eastAsia="仿宋" w:cs="仿宋"/>
          <w:kern w:val="0"/>
          <w:sz w:val="30"/>
          <w:szCs w:val="30"/>
        </w:rPr>
        <w:t>（11）乙方在合同履行期，如造成相邻单位多次投诉或是受到行政部门责令整改的，乙方必须予以整改。如乙方接到甲方发出的两次书面整改通知后，无正当理由仍不进行整改的。</w:t>
      </w:r>
    </w:p>
    <w:p>
      <w:pPr>
        <w:keepNext w:val="0"/>
        <w:keepLines w:val="0"/>
        <w:pageBreakBefore w:val="0"/>
        <w:kinsoku/>
        <w:wordWrap/>
        <w:overflowPunct/>
        <w:topLinePunct w:val="0"/>
        <w:autoSpaceDE/>
        <w:autoSpaceDN/>
        <w:bidi w:val="0"/>
        <w:adjustRightInd/>
        <w:snapToGrid/>
        <w:spacing w:line="560" w:lineRule="exact"/>
        <w:ind w:firstLine="450" w:firstLineChars="150"/>
        <w:textAlignment w:val="auto"/>
        <w:rPr>
          <w:rFonts w:hint="eastAsia" w:ascii="仿宋" w:hAnsi="仿宋" w:eastAsia="仿宋" w:cs="仿宋"/>
          <w:kern w:val="0"/>
          <w:sz w:val="30"/>
          <w:szCs w:val="30"/>
        </w:rPr>
      </w:pPr>
      <w:r>
        <w:rPr>
          <w:rFonts w:hint="eastAsia" w:ascii="仿宋" w:hAnsi="仿宋" w:eastAsia="仿宋" w:cs="仿宋"/>
          <w:kern w:val="0"/>
          <w:sz w:val="30"/>
          <w:szCs w:val="30"/>
        </w:rPr>
        <w:t>（12）乙方未注意用水、用电安全，而造成火灾或是意外事故的，由乙方自行承担责任；如因此造成甲方或第三人损失的，乙方承担赔偿责任。</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3、本合同因双方协商、合同解除、租赁期满、不可抗力因素导致合同无法履行等原因可以终止，甲方有权收回</w:t>
      </w:r>
      <w:r>
        <w:rPr>
          <w:rFonts w:hint="eastAsia" w:ascii="仿宋" w:hAnsi="仿宋" w:eastAsia="仿宋" w:cs="仿宋"/>
          <w:sz w:val="30"/>
          <w:szCs w:val="30"/>
          <w:lang w:val="en-US" w:eastAsia="zh-CN"/>
        </w:rPr>
        <w:t>物业</w:t>
      </w:r>
      <w:r>
        <w:rPr>
          <w:rFonts w:hint="eastAsia" w:ascii="仿宋" w:hAnsi="仿宋" w:eastAsia="仿宋" w:cs="仿宋"/>
          <w:sz w:val="30"/>
          <w:szCs w:val="30"/>
        </w:rPr>
        <w:t>。</w:t>
      </w:r>
    </w:p>
    <w:p>
      <w:pPr>
        <w:keepNext w:val="0"/>
        <w:keepLines w:val="0"/>
        <w:pageBreakBefore w:val="0"/>
        <w:widowControl/>
        <w:tabs>
          <w:tab w:val="left" w:pos="108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0"/>
          <w:sz w:val="30"/>
          <w:szCs w:val="30"/>
        </w:rPr>
      </w:pPr>
      <w:r>
        <w:rPr>
          <w:rFonts w:hint="eastAsia" w:ascii="仿宋" w:hAnsi="仿宋" w:eastAsia="仿宋" w:cs="仿宋"/>
          <w:sz w:val="30"/>
          <w:szCs w:val="30"/>
        </w:rPr>
        <w:t>4、</w:t>
      </w:r>
      <w:r>
        <w:rPr>
          <w:rFonts w:hint="eastAsia" w:ascii="仿宋" w:hAnsi="仿宋" w:eastAsia="仿宋" w:cs="仿宋"/>
          <w:kern w:val="0"/>
          <w:sz w:val="30"/>
          <w:szCs w:val="30"/>
        </w:rPr>
        <w:t>乙方如有利用租赁物地址进行公司注册登记的，在合同期满前必须迁出。</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5、因政府</w:t>
      </w:r>
      <w:r>
        <w:rPr>
          <w:rFonts w:hint="eastAsia" w:ascii="仿宋" w:hAnsi="仿宋" w:eastAsia="仿宋" w:cs="仿宋"/>
          <w:sz w:val="30"/>
          <w:szCs w:val="30"/>
          <w:lang w:eastAsia="zh-CN"/>
        </w:rPr>
        <w:t>或相关部门要</w:t>
      </w:r>
      <w:r>
        <w:rPr>
          <w:rFonts w:hint="eastAsia" w:ascii="仿宋" w:hAnsi="仿宋" w:eastAsia="仿宋" w:cs="仿宋"/>
          <w:sz w:val="30"/>
          <w:szCs w:val="30"/>
        </w:rPr>
        <w:t>求需要收回</w:t>
      </w:r>
      <w:r>
        <w:rPr>
          <w:rFonts w:hint="eastAsia" w:ascii="仿宋" w:hAnsi="仿宋" w:eastAsia="仿宋" w:cs="仿宋"/>
          <w:sz w:val="30"/>
          <w:szCs w:val="30"/>
          <w:lang w:eastAsia="zh-CN"/>
        </w:rPr>
        <w:t>租赁物</w:t>
      </w:r>
      <w:r>
        <w:rPr>
          <w:rFonts w:hint="eastAsia" w:ascii="仿宋" w:hAnsi="仿宋" w:eastAsia="仿宋" w:cs="仿宋"/>
          <w:sz w:val="30"/>
          <w:szCs w:val="30"/>
          <w:lang w:val="en-US" w:eastAsia="zh-CN"/>
        </w:rPr>
        <w:t>业</w:t>
      </w:r>
      <w:r>
        <w:rPr>
          <w:rFonts w:hint="eastAsia" w:ascii="仿宋" w:hAnsi="仿宋" w:eastAsia="仿宋" w:cs="仿宋"/>
          <w:sz w:val="30"/>
          <w:szCs w:val="30"/>
        </w:rPr>
        <w:t>的，甲方随时可收回，并非违约。</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6、本合同终止后，双方应负有配合处理善后事宜的义务具体内容包括但不限于以下几点：</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乙方应在租赁期满之日或提前终止之日将物品清理，搬迁完毕，并将所租物业及其附属物品、甲方原有的设备设施恢复原状（自然损耗和经甲方同意装修所改变的除外）后交付甲方。同时办理终止合同相关手续。</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（2）甲乙双方应对</w:t>
      </w:r>
      <w:r>
        <w:rPr>
          <w:rFonts w:hint="eastAsia" w:ascii="仿宋" w:hAnsi="仿宋" w:eastAsia="仿宋" w:cs="仿宋"/>
          <w:sz w:val="30"/>
          <w:szCs w:val="30"/>
          <w:lang w:val="en-US" w:eastAsia="zh-CN"/>
        </w:rPr>
        <w:t>场地</w:t>
      </w:r>
      <w:r>
        <w:rPr>
          <w:rFonts w:hint="eastAsia" w:ascii="仿宋" w:hAnsi="仿宋" w:eastAsia="仿宋" w:cs="仿宋"/>
          <w:sz w:val="30"/>
          <w:szCs w:val="30"/>
        </w:rPr>
        <w:t>和附属物品、设备设施及水电使用等情况进行验收，结清各自应当承担的费用。如乙方归还租赁物时未清理杂物，则甲方代为清理或委托他人清理该杂物所产生的费用由乙方负责。</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（3）本合同终止时乙方应保证甲方原有的设备设施正常使用及安全运行，否则乙方应当承担赔偿责任。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甲方同意乙方将其自行购置的设备和设施拆除与撤出，但拆除和撤出有关设备设施后将有损甲方物业及其附属物的除外。乙方使用的广告位或者招牌等应在交还物业前自行拆除，如逾期未拆除的视为乙方遗弃物，甲方可代为清理，所产生的费用甲方有权向乙方追偿。</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（5）双方解除或终止本合同时，乙方应一次性付清由乙方承担的全部租金和水、电等其它费用。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（6）在租赁期满后，因装修、改造、添附产生的增值利益归甲方所有，乙方不得毁坏。</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（7）除上述约定外，退租的未尽事宜届时由双方具体另行协商确定。</w:t>
      </w:r>
    </w:p>
    <w:p>
      <w:pPr>
        <w:keepNext w:val="0"/>
        <w:keepLines w:val="0"/>
        <w:pageBreakBefore w:val="0"/>
        <w:kinsoku/>
        <w:wordWrap/>
        <w:overflowPunct/>
        <w:topLinePunct w:val="0"/>
        <w:autoSpaceDE/>
        <w:autoSpaceDN/>
        <w:bidi w:val="0"/>
        <w:adjustRightInd/>
        <w:snapToGrid/>
        <w:spacing w:line="560" w:lineRule="exact"/>
        <w:ind w:firstLine="452" w:firstLineChars="150"/>
        <w:textAlignment w:val="auto"/>
        <w:rPr>
          <w:rFonts w:hint="eastAsia" w:ascii="仿宋" w:hAnsi="仿宋" w:eastAsia="仿宋" w:cs="仿宋"/>
          <w:b/>
          <w:sz w:val="30"/>
          <w:szCs w:val="30"/>
        </w:rPr>
      </w:pPr>
      <w:r>
        <w:rPr>
          <w:rFonts w:hint="eastAsia" w:ascii="仿宋" w:hAnsi="仿宋" w:eastAsia="仿宋" w:cs="仿宋"/>
          <w:b/>
          <w:sz w:val="30"/>
          <w:szCs w:val="30"/>
        </w:rPr>
        <w:t>第</w:t>
      </w:r>
      <w:r>
        <w:rPr>
          <w:rFonts w:hint="eastAsia" w:ascii="仿宋" w:hAnsi="仿宋" w:eastAsia="仿宋" w:cs="仿宋"/>
          <w:b/>
          <w:sz w:val="30"/>
          <w:szCs w:val="30"/>
          <w:lang w:val="en-US" w:eastAsia="zh-CN"/>
        </w:rPr>
        <w:t>九</w:t>
      </w:r>
      <w:r>
        <w:rPr>
          <w:rFonts w:hint="eastAsia" w:ascii="仿宋" w:hAnsi="仿宋" w:eastAsia="仿宋" w:cs="仿宋"/>
          <w:b/>
          <w:sz w:val="30"/>
          <w:szCs w:val="30"/>
        </w:rPr>
        <w:t>条  违约责任</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1、双方应当按照合同规定行使权利履行义务，任何一方有违约行为的按本条款和本合同中有关条款执行，本合同没有约定的按《合同法》及相关法律法规执行。</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2、乙方逾期支付租金及其它费用的，应向甲方支付滞纳金，滞纳金额为：拖欠天数乘以欠缴费用总额的</w:t>
      </w:r>
      <w:r>
        <w:rPr>
          <w:rFonts w:hint="eastAsia" w:ascii="仿宋" w:hAnsi="仿宋" w:eastAsia="仿宋" w:cs="仿宋"/>
          <w:sz w:val="30"/>
          <w:szCs w:val="30"/>
          <w:lang w:val="en-US" w:eastAsia="zh-CN"/>
        </w:rPr>
        <w:t>3</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3、乙方逾期支付租金</w:t>
      </w:r>
      <w:r>
        <w:rPr>
          <w:rFonts w:hint="eastAsia" w:ascii="仿宋" w:hAnsi="仿宋" w:eastAsia="仿宋" w:cs="仿宋"/>
          <w:sz w:val="30"/>
          <w:szCs w:val="30"/>
          <w:lang w:val="en-US" w:eastAsia="zh-CN"/>
        </w:rPr>
        <w:t>或</w:t>
      </w:r>
      <w:r>
        <w:rPr>
          <w:rFonts w:hint="eastAsia" w:ascii="仿宋" w:hAnsi="仿宋" w:eastAsia="仿宋" w:cs="仿宋"/>
          <w:sz w:val="30"/>
          <w:szCs w:val="30"/>
        </w:rPr>
        <w:t>其它费用超过</w:t>
      </w:r>
      <w:r>
        <w:rPr>
          <w:rFonts w:hint="eastAsia" w:ascii="仿宋" w:hAnsi="仿宋" w:eastAsia="仿宋" w:cs="仿宋"/>
          <w:sz w:val="30"/>
          <w:szCs w:val="30"/>
          <w:lang w:val="en-US" w:eastAsia="zh-CN"/>
        </w:rPr>
        <w:t>15天</w:t>
      </w:r>
      <w:r>
        <w:rPr>
          <w:rFonts w:hint="eastAsia" w:ascii="仿宋" w:hAnsi="仿宋" w:eastAsia="仿宋" w:cs="仿宋"/>
          <w:sz w:val="30"/>
          <w:szCs w:val="30"/>
        </w:rPr>
        <w:t>，甲方有权采取停水停电等措施。</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w:t>
      </w:r>
      <w:r>
        <w:rPr>
          <w:rFonts w:hint="eastAsia" w:ascii="仿宋" w:hAnsi="仿宋" w:eastAsia="仿宋" w:cs="仿宋"/>
          <w:sz w:val="30"/>
          <w:szCs w:val="30"/>
        </w:rPr>
        <w:t>本合同因解除、不可抗力等原因终止，或租赁期届满双方未续签合同且甲方要求收回该租赁物业的，或是甲方因上述第七条之第2款原因单方解除合同，而乙方逾期不交出该租赁物业的，甲方除限期要求乙方迁出和补交占用期的租金外，另有权按每逾期1天向乙方收取占用期内租金总额的</w:t>
      </w:r>
      <w:r>
        <w:rPr>
          <w:rFonts w:hint="eastAsia" w:ascii="仿宋" w:hAnsi="仿宋" w:eastAsia="仿宋" w:cs="仿宋"/>
          <w:sz w:val="30"/>
          <w:szCs w:val="30"/>
          <w:lang w:val="en-US" w:eastAsia="zh-CN"/>
        </w:rPr>
        <w:t>3</w:t>
      </w:r>
      <w:r>
        <w:rPr>
          <w:rFonts w:hint="eastAsia" w:ascii="仿宋" w:hAnsi="仿宋" w:eastAsia="仿宋" w:cs="仿宋"/>
          <w:sz w:val="30"/>
          <w:szCs w:val="30"/>
        </w:rPr>
        <w:t>‰违约金，并没收乙方全部保证金，由此造成甲方损失的，乙方还应承担相应的赔偿责任。</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如乙方逾期未交还该</w:t>
      </w:r>
      <w:r>
        <w:rPr>
          <w:rFonts w:hint="eastAsia" w:ascii="仿宋" w:hAnsi="仿宋" w:eastAsia="仿宋" w:cs="仿宋"/>
          <w:sz w:val="30"/>
          <w:szCs w:val="30"/>
          <w:lang w:val="en-US" w:eastAsia="zh-CN"/>
        </w:rPr>
        <w:t>租赁物业</w:t>
      </w:r>
      <w:r>
        <w:rPr>
          <w:rFonts w:hint="eastAsia" w:ascii="仿宋" w:hAnsi="仿宋" w:eastAsia="仿宋" w:cs="仿宋"/>
          <w:sz w:val="30"/>
          <w:szCs w:val="30"/>
        </w:rPr>
        <w:t>给甲方，甲方有权采取一切甲方认为必要的行动强行收回该</w:t>
      </w:r>
      <w:r>
        <w:rPr>
          <w:rFonts w:hint="eastAsia" w:ascii="仿宋" w:hAnsi="仿宋" w:eastAsia="仿宋" w:cs="仿宋"/>
          <w:sz w:val="30"/>
          <w:szCs w:val="30"/>
          <w:lang w:val="en-US" w:eastAsia="zh-CN"/>
        </w:rPr>
        <w:t>租赁物业</w:t>
      </w:r>
      <w:r>
        <w:rPr>
          <w:rFonts w:hint="eastAsia" w:ascii="仿宋" w:hAnsi="仿宋" w:eastAsia="仿宋" w:cs="仿宋"/>
          <w:sz w:val="30"/>
          <w:szCs w:val="30"/>
        </w:rPr>
        <w:t>（包括但不限于甲方自行开启及更换锁具），由此产生的损失及甲方强行收回该</w:t>
      </w:r>
      <w:r>
        <w:rPr>
          <w:rFonts w:hint="eastAsia" w:ascii="仿宋" w:hAnsi="仿宋" w:eastAsia="仿宋" w:cs="仿宋"/>
          <w:sz w:val="30"/>
          <w:szCs w:val="30"/>
          <w:lang w:val="en-US" w:eastAsia="zh-CN"/>
        </w:rPr>
        <w:t>租赁物业</w:t>
      </w:r>
      <w:r>
        <w:rPr>
          <w:rFonts w:hint="eastAsia" w:ascii="仿宋" w:hAnsi="仿宋" w:eastAsia="仿宋" w:cs="仿宋"/>
          <w:sz w:val="30"/>
          <w:szCs w:val="30"/>
        </w:rPr>
        <w:t>所产生的费用（包括但不限于撤场费、公证费）由乙方承担。该房屋内乙方的财物，视为乙方放弃其所有权和其他权利，并由甲方自行处置，甲方无须给予乙方补偿。）</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基于上述原因，乙方在收到甲方通知退还租赁物及将公司注册地址迁出的通知后，到期仍未将公司注册地址迁出租赁物地址的，视为违约，每逾期迁出一天应承担</w:t>
      </w:r>
      <w:r>
        <w:rPr>
          <w:rFonts w:hint="eastAsia" w:ascii="仿宋" w:hAnsi="仿宋" w:eastAsia="仿宋" w:cs="仿宋"/>
          <w:sz w:val="30"/>
          <w:szCs w:val="30"/>
          <w:u w:val="single"/>
        </w:rPr>
        <w:t>100</w:t>
      </w:r>
      <w:r>
        <w:rPr>
          <w:rFonts w:hint="eastAsia" w:ascii="仿宋" w:hAnsi="仿宋" w:eastAsia="仿宋" w:cs="仿宋"/>
          <w:sz w:val="30"/>
          <w:szCs w:val="30"/>
        </w:rPr>
        <w:t>元的违约金。</w:t>
      </w:r>
    </w:p>
    <w:p>
      <w:pPr>
        <w:keepNext w:val="0"/>
        <w:keepLines w:val="0"/>
        <w:pageBreakBefore w:val="0"/>
        <w:widowControl/>
        <w:tabs>
          <w:tab w:val="left" w:pos="108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0"/>
          <w:sz w:val="30"/>
          <w:szCs w:val="30"/>
        </w:rPr>
      </w:pPr>
      <w:r>
        <w:rPr>
          <w:rFonts w:hint="eastAsia" w:ascii="仿宋" w:hAnsi="仿宋" w:eastAsia="仿宋" w:cs="仿宋"/>
          <w:sz w:val="30"/>
          <w:szCs w:val="30"/>
        </w:rPr>
        <w:t>5、租赁期内，乙方提前解除合同的，甲方保留追究乙方的权利，并有权没收乙方全部保证金。</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第</w:t>
      </w:r>
      <w:r>
        <w:rPr>
          <w:rFonts w:hint="eastAsia" w:ascii="仿宋" w:hAnsi="仿宋" w:eastAsia="仿宋" w:cs="仿宋"/>
          <w:b/>
          <w:sz w:val="30"/>
          <w:szCs w:val="30"/>
          <w:lang w:val="en-US" w:eastAsia="zh-CN"/>
        </w:rPr>
        <w:t>十</w:t>
      </w:r>
      <w:r>
        <w:rPr>
          <w:rFonts w:hint="eastAsia" w:ascii="仿宋" w:hAnsi="仿宋" w:eastAsia="仿宋" w:cs="仿宋"/>
          <w:b/>
          <w:sz w:val="30"/>
          <w:szCs w:val="30"/>
        </w:rPr>
        <w:t>条  免责条件</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因不可抗力等原因致使本合同不能继续履行或造成的损失，甲、乙双方互不承担责任。遭受不可抗力的一方，应立即通知对方，并应在三十日内，提供不可抗力的详情及合同不能履行，或不能部分履行，或需延期履行的理由证明文件。遭受不可抗力的一方由此而免责。</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因政府征收需要拆除、搬迁、土地被收储或改造已租赁的物业，使甲、乙双方造成损失的，甲乙双方互不承担责任，由此造成的损失由双方自行承担。甲方应在获悉消息的5个工作日书面通知乙方，乙方需15个工作日内将物业交还甲方，租赁物业的拆迁补偿全部归甲方所有。</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3、因上述原因而终止合同的，租金等相关费用按照实际使用时间计算，不足整月的按天数计算，多退少补。水电及相关费用按实际发生额计算，同时，乙方应结清经营所产生各类税费等费用。</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第十</w:t>
      </w:r>
      <w:r>
        <w:rPr>
          <w:rFonts w:hint="eastAsia" w:ascii="仿宋" w:hAnsi="仿宋" w:eastAsia="仿宋" w:cs="仿宋"/>
          <w:b/>
          <w:sz w:val="30"/>
          <w:szCs w:val="30"/>
          <w:lang w:val="en-US" w:eastAsia="zh-CN"/>
        </w:rPr>
        <w:t>一</w:t>
      </w:r>
      <w:r>
        <w:rPr>
          <w:rFonts w:hint="eastAsia" w:ascii="仿宋" w:hAnsi="仿宋" w:eastAsia="仿宋" w:cs="仿宋"/>
          <w:b/>
          <w:sz w:val="30"/>
          <w:szCs w:val="30"/>
        </w:rPr>
        <w:t>条  争议解决</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若双方在履行本《</w:t>
      </w:r>
      <w:r>
        <w:rPr>
          <w:rFonts w:hint="eastAsia" w:ascii="仿宋" w:hAnsi="仿宋" w:eastAsia="仿宋" w:cs="仿宋"/>
          <w:sz w:val="30"/>
          <w:szCs w:val="30"/>
          <w:lang w:val="en-US" w:eastAsia="zh-CN"/>
        </w:rPr>
        <w:t>物业</w:t>
      </w:r>
      <w:r>
        <w:rPr>
          <w:rFonts w:hint="eastAsia" w:ascii="仿宋" w:hAnsi="仿宋" w:eastAsia="仿宋" w:cs="仿宋"/>
          <w:sz w:val="30"/>
          <w:szCs w:val="30"/>
        </w:rPr>
        <w:t>租赁合同》及《补充协议》（如有）中发生纠纷，甲乙双方应通过友好协商解决。若双方未能通过友好协商的方式解决，甲乙双方均可向该租赁物所在地人民法院提请诉讼解决。任何一方因主张权利而发生的律师费、诉讼状、公证鉴定等合理费用，由</w:t>
      </w:r>
      <w:r>
        <w:rPr>
          <w:rFonts w:hint="eastAsia" w:ascii="仿宋" w:hAnsi="仿宋" w:eastAsia="仿宋" w:cs="仿宋"/>
          <w:sz w:val="30"/>
          <w:szCs w:val="30"/>
          <w:lang w:val="en-US" w:eastAsia="zh-CN"/>
        </w:rPr>
        <w:t>败诉</w:t>
      </w:r>
      <w:r>
        <w:rPr>
          <w:rFonts w:hint="eastAsia" w:ascii="仿宋" w:hAnsi="仿宋" w:eastAsia="仿宋" w:cs="仿宋"/>
          <w:sz w:val="30"/>
          <w:szCs w:val="30"/>
        </w:rPr>
        <w:t>方承担。</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第十二条</w:t>
      </w:r>
      <w:r>
        <w:rPr>
          <w:rFonts w:hint="eastAsia" w:ascii="仿宋" w:hAnsi="仿宋" w:eastAsia="仿宋" w:cs="仿宋"/>
          <w:sz w:val="30"/>
          <w:szCs w:val="30"/>
        </w:rPr>
        <w:t xml:space="preserve">  合同未尽事宜，经甲、乙双方协商一致，可订立补充条款。补充条款及附件均为本合同组成部分，具有与本合同同等的法律效力。</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条</w:t>
      </w:r>
      <w:r>
        <w:rPr>
          <w:rFonts w:hint="eastAsia" w:ascii="仿宋" w:hAnsi="仿宋" w:eastAsia="仿宋" w:cs="仿宋"/>
          <w:sz w:val="30"/>
          <w:szCs w:val="30"/>
        </w:rPr>
        <w:t xml:space="preserve">  本合同自双方签字盖章后生效。</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第十</w:t>
      </w: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条</w:t>
      </w:r>
      <w:r>
        <w:rPr>
          <w:rFonts w:hint="eastAsia" w:ascii="仿宋" w:hAnsi="仿宋" w:eastAsia="仿宋" w:cs="仿宋"/>
          <w:sz w:val="30"/>
          <w:szCs w:val="30"/>
        </w:rPr>
        <w:t xml:space="preserve">  本合同及附件一式</w:t>
      </w:r>
      <w:r>
        <w:rPr>
          <w:rFonts w:hint="eastAsia" w:ascii="仿宋" w:hAnsi="仿宋" w:eastAsia="仿宋" w:cs="仿宋"/>
          <w:sz w:val="30"/>
          <w:szCs w:val="30"/>
          <w:lang w:val="en-US" w:eastAsia="zh-CN"/>
        </w:rPr>
        <w:t>肆</w:t>
      </w:r>
      <w:r>
        <w:rPr>
          <w:rFonts w:hint="eastAsia" w:ascii="仿宋" w:hAnsi="仿宋" w:eastAsia="仿宋" w:cs="仿宋"/>
          <w:sz w:val="30"/>
          <w:szCs w:val="30"/>
        </w:rPr>
        <w:t>份，甲方执</w:t>
      </w:r>
      <w:r>
        <w:rPr>
          <w:rFonts w:hint="eastAsia" w:ascii="仿宋" w:hAnsi="仿宋" w:eastAsia="仿宋" w:cs="仿宋"/>
          <w:sz w:val="30"/>
          <w:szCs w:val="30"/>
          <w:lang w:eastAsia="zh-CN"/>
        </w:rPr>
        <w:t>叁</w:t>
      </w:r>
      <w:r>
        <w:rPr>
          <w:rFonts w:hint="eastAsia" w:ascii="仿宋" w:hAnsi="仿宋" w:eastAsia="仿宋" w:cs="仿宋"/>
          <w:sz w:val="30"/>
          <w:szCs w:val="30"/>
        </w:rPr>
        <w:t>份，乙方执</w:t>
      </w:r>
      <w:r>
        <w:rPr>
          <w:rFonts w:hint="eastAsia" w:ascii="仿宋" w:hAnsi="仿宋" w:eastAsia="仿宋" w:cs="仿宋"/>
          <w:sz w:val="30"/>
          <w:szCs w:val="30"/>
          <w:lang w:val="en-US" w:eastAsia="zh-CN"/>
        </w:rPr>
        <w:t>壹</w:t>
      </w:r>
      <w:r>
        <w:rPr>
          <w:rFonts w:hint="eastAsia" w:ascii="仿宋" w:hAnsi="仿宋" w:eastAsia="仿宋" w:cs="仿宋"/>
          <w:sz w:val="30"/>
          <w:szCs w:val="30"/>
        </w:rPr>
        <w:t>份，具有同等法律效力。</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lang w:val="en-US" w:eastAsia="zh-CN"/>
        </w:rPr>
        <w:t>1</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rPr>
        <w:t>安全责任书</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附件2：《</w:t>
      </w:r>
      <w:r>
        <w:rPr>
          <w:rFonts w:hint="eastAsia" w:ascii="仿宋" w:hAnsi="仿宋" w:eastAsia="仿宋" w:cs="仿宋"/>
          <w:sz w:val="30"/>
          <w:szCs w:val="30"/>
        </w:rPr>
        <w:t>廉洁共保协议书</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560" w:lineRule="exact"/>
        <w:ind w:leftChars="-135" w:hanging="303" w:hangingChars="101"/>
        <w:textAlignment w:val="auto"/>
        <w:rPr>
          <w:rFonts w:hint="eastAsia" w:ascii="仿宋" w:hAnsi="仿宋" w:eastAsia="仿宋" w:cs="仿宋"/>
          <w:sz w:val="30"/>
          <w:szCs w:val="30"/>
        </w:rPr>
      </w:pPr>
      <w:r>
        <w:rPr>
          <w:rFonts w:hint="eastAsia" w:ascii="仿宋" w:hAnsi="仿宋" w:eastAsia="仿宋" w:cs="仿宋"/>
          <w:sz w:val="30"/>
          <w:szCs w:val="30"/>
        </w:rPr>
        <w:t>甲方（签章）：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乙方（签章）：</w:t>
      </w:r>
    </w:p>
    <w:p>
      <w:pPr>
        <w:keepNext w:val="0"/>
        <w:keepLines w:val="0"/>
        <w:pageBreakBefore w:val="0"/>
        <w:kinsoku/>
        <w:wordWrap/>
        <w:overflowPunct/>
        <w:topLinePunct w:val="0"/>
        <w:autoSpaceDE/>
        <w:autoSpaceDN/>
        <w:bidi w:val="0"/>
        <w:adjustRightInd/>
        <w:snapToGrid/>
        <w:spacing w:line="560" w:lineRule="exact"/>
        <w:ind w:leftChars="-135" w:hanging="303" w:hangingChars="101"/>
        <w:textAlignment w:val="auto"/>
        <w:rPr>
          <w:rFonts w:hint="eastAsia" w:ascii="仿宋" w:hAnsi="仿宋" w:eastAsia="仿宋" w:cs="仿宋"/>
          <w:sz w:val="30"/>
          <w:szCs w:val="30"/>
        </w:rPr>
      </w:pPr>
      <w:r>
        <w:rPr>
          <w:rFonts w:hint="eastAsia" w:ascii="仿宋" w:hAnsi="仿宋" w:eastAsia="仿宋" w:cs="仿宋"/>
          <w:sz w:val="30"/>
          <w:szCs w:val="30"/>
        </w:rPr>
        <w:t xml:space="preserve">法定（授权）代表人：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法定（授权）代表人：</w:t>
      </w:r>
    </w:p>
    <w:p>
      <w:pPr>
        <w:keepNext w:val="0"/>
        <w:keepLines w:val="0"/>
        <w:pageBreakBefore w:val="0"/>
        <w:kinsoku/>
        <w:wordWrap/>
        <w:overflowPunct/>
        <w:topLinePunct w:val="0"/>
        <w:autoSpaceDE/>
        <w:autoSpaceDN/>
        <w:bidi w:val="0"/>
        <w:adjustRightInd/>
        <w:snapToGrid/>
        <w:spacing w:line="560" w:lineRule="exact"/>
        <w:ind w:leftChars="-135" w:hanging="303" w:hangingChars="101"/>
        <w:textAlignment w:val="auto"/>
        <w:rPr>
          <w:rFonts w:hint="eastAsia" w:ascii="仿宋" w:hAnsi="仿宋" w:eastAsia="仿宋" w:cs="仿宋"/>
          <w:sz w:val="30"/>
          <w:szCs w:val="30"/>
        </w:rPr>
      </w:pPr>
      <w:r>
        <w:rPr>
          <w:rFonts w:hint="eastAsia" w:ascii="仿宋" w:hAnsi="仿宋" w:eastAsia="仿宋" w:cs="仿宋"/>
          <w:sz w:val="30"/>
          <w:szCs w:val="30"/>
        </w:rPr>
        <w:t xml:space="preserve">开户行： </w:t>
      </w:r>
      <w:r>
        <w:rPr>
          <w:rFonts w:hint="eastAsia" w:ascii="仿宋" w:hAnsi="仿宋" w:eastAsia="仿宋" w:cs="仿宋"/>
          <w:spacing w:val="-20"/>
          <w:sz w:val="30"/>
          <w:szCs w:val="30"/>
          <w:lang w:val="en-US" w:eastAsia="zh-CN"/>
        </w:rPr>
        <w:t xml:space="preserve">                               </w:t>
      </w:r>
      <w:r>
        <w:rPr>
          <w:rFonts w:hint="eastAsia" w:ascii="仿宋" w:hAnsi="仿宋" w:eastAsia="仿宋" w:cs="仿宋"/>
          <w:sz w:val="30"/>
          <w:szCs w:val="30"/>
        </w:rPr>
        <w:t xml:space="preserve">开户行：                             </w:t>
      </w:r>
    </w:p>
    <w:p>
      <w:pPr>
        <w:keepNext w:val="0"/>
        <w:keepLines w:val="0"/>
        <w:pageBreakBefore w:val="0"/>
        <w:kinsoku/>
        <w:wordWrap/>
        <w:overflowPunct/>
        <w:topLinePunct w:val="0"/>
        <w:autoSpaceDE/>
        <w:autoSpaceDN/>
        <w:bidi w:val="0"/>
        <w:adjustRightInd/>
        <w:snapToGrid/>
        <w:spacing w:line="560" w:lineRule="exact"/>
        <w:ind w:leftChars="-135" w:hanging="303" w:hangingChars="101"/>
        <w:textAlignment w:val="auto"/>
        <w:rPr>
          <w:rFonts w:hint="eastAsia" w:ascii="仿宋" w:hAnsi="仿宋" w:eastAsia="仿宋" w:cs="仿宋"/>
          <w:sz w:val="30"/>
          <w:szCs w:val="30"/>
        </w:rPr>
      </w:pPr>
      <w:r>
        <w:rPr>
          <w:rFonts w:hint="eastAsia" w:ascii="仿宋" w:hAnsi="仿宋" w:eastAsia="仿宋" w:cs="仿宋"/>
          <w:sz w:val="30"/>
          <w:szCs w:val="30"/>
        </w:rPr>
        <w:t>账</w:t>
      </w:r>
      <w:r>
        <w:rPr>
          <w:rFonts w:hint="eastAsia" w:ascii="仿宋" w:hAnsi="仿宋" w:eastAsia="仿宋" w:cs="仿宋"/>
          <w:sz w:val="30"/>
          <w:szCs w:val="30"/>
          <w:lang w:val="en-US" w:eastAsia="zh-CN"/>
        </w:rPr>
        <w:t xml:space="preserve"> 号</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账</w:t>
      </w:r>
      <w:r>
        <w:rPr>
          <w:rFonts w:hint="eastAsia" w:ascii="仿宋" w:hAnsi="仿宋" w:eastAsia="仿宋" w:cs="仿宋"/>
          <w:sz w:val="30"/>
          <w:szCs w:val="30"/>
          <w:lang w:val="en-US" w:eastAsia="zh-CN"/>
        </w:rPr>
        <w:t xml:space="preserve">  号</w:t>
      </w:r>
      <w:r>
        <w:rPr>
          <w:rFonts w:hint="eastAsia" w:ascii="仿宋" w:hAnsi="仿宋" w:eastAsia="仿宋" w:cs="仿宋"/>
          <w:sz w:val="30"/>
          <w:szCs w:val="30"/>
        </w:rPr>
        <w:t xml:space="preserve">：                 </w:t>
      </w:r>
    </w:p>
    <w:p>
      <w:pPr>
        <w:keepNext w:val="0"/>
        <w:keepLines w:val="0"/>
        <w:pageBreakBefore w:val="0"/>
        <w:kinsoku/>
        <w:wordWrap/>
        <w:overflowPunct/>
        <w:topLinePunct w:val="0"/>
        <w:autoSpaceDE/>
        <w:autoSpaceDN/>
        <w:bidi w:val="0"/>
        <w:adjustRightInd/>
        <w:snapToGrid/>
        <w:spacing w:line="560" w:lineRule="exact"/>
        <w:ind w:leftChars="-135" w:hanging="303" w:hangingChars="101"/>
        <w:textAlignment w:val="auto"/>
        <w:rPr>
          <w:rFonts w:hint="eastAsia" w:ascii="仿宋" w:hAnsi="仿宋" w:eastAsia="仿宋" w:cs="仿宋"/>
          <w:sz w:val="30"/>
          <w:szCs w:val="30"/>
        </w:rPr>
      </w:pPr>
      <w:r>
        <w:rPr>
          <w:rFonts w:hint="eastAsia" w:ascii="仿宋" w:hAnsi="仿宋" w:eastAsia="仿宋" w:cs="仿宋"/>
          <w:sz w:val="30"/>
          <w:szCs w:val="30"/>
        </w:rPr>
        <w:t xml:space="preserve">签约日期：    年   月   日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签约日期：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   月   日</w:t>
      </w:r>
    </w:p>
    <w:p>
      <w:pPr>
        <w:keepNext w:val="0"/>
        <w:keepLines w:val="0"/>
        <w:pageBreakBefore w:val="0"/>
        <w:kinsoku/>
        <w:wordWrap/>
        <w:overflowPunct/>
        <w:topLinePunct w:val="0"/>
        <w:autoSpaceDE/>
        <w:autoSpaceDN/>
        <w:bidi w:val="0"/>
        <w:adjustRightInd/>
        <w:snapToGrid/>
        <w:spacing w:line="560" w:lineRule="exact"/>
        <w:ind w:leftChars="-135" w:hanging="303" w:hangingChars="101"/>
        <w:textAlignment w:val="auto"/>
        <w:rPr>
          <w:rFonts w:hint="eastAsia" w:ascii="仿宋" w:hAnsi="仿宋" w:eastAsia="仿宋" w:cs="仿宋"/>
          <w:sz w:val="30"/>
          <w:szCs w:val="30"/>
        </w:rPr>
      </w:pPr>
    </w:p>
    <w:p>
      <w:pPr>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廉洁共保协议书</w:t>
      </w:r>
    </w:p>
    <w:p>
      <w:pPr>
        <w:spacing w:line="480" w:lineRule="exact"/>
        <w:rPr>
          <w:rFonts w:ascii="仿宋" w:hAnsi="仿宋" w:eastAsia="仿宋" w:cs="仿宋"/>
          <w:sz w:val="32"/>
          <w:szCs w:val="32"/>
        </w:rPr>
      </w:pPr>
    </w:p>
    <w:p>
      <w:pPr>
        <w:spacing w:line="48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甲方：</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48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乙方：</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u w:val="single"/>
          <w:lang w:val="en-US" w:eastAsia="zh-CN"/>
        </w:rPr>
        <w:t xml:space="preserve">   </w:t>
      </w:r>
    </w:p>
    <w:p>
      <w:pPr>
        <w:spacing w:line="480" w:lineRule="exact"/>
        <w:ind w:firstLine="640" w:firstLineChars="200"/>
        <w:rPr>
          <w:rFonts w:ascii="仿宋" w:hAnsi="仿宋" w:eastAsia="仿宋" w:cs="仿宋"/>
          <w:sz w:val="32"/>
          <w:szCs w:val="32"/>
          <w:u w:val="single"/>
        </w:rPr>
      </w:pP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为规范物资、配件采购、基建工程和设备、工装项目承发包双方的业务往来，防止发生谋取不正当利益的各种违法违纪行为，保护双方当事人的合法权益，根据有关法律法规和廉政建设责任制规定，双方签订本协议书。</w:t>
      </w:r>
    </w:p>
    <w:p>
      <w:pPr>
        <w:numPr>
          <w:ilvl w:val="0"/>
          <w:numId w:val="1"/>
        </w:numPr>
        <w:spacing w:line="480" w:lineRule="exact"/>
        <w:rPr>
          <w:rFonts w:ascii="仿宋" w:hAnsi="仿宋" w:eastAsia="仿宋" w:cs="仿宋"/>
          <w:b/>
          <w:sz w:val="32"/>
          <w:szCs w:val="32"/>
        </w:rPr>
      </w:pPr>
      <w:r>
        <w:rPr>
          <w:rFonts w:hint="eastAsia" w:ascii="仿宋" w:hAnsi="仿宋" w:eastAsia="仿宋" w:cs="仿宋"/>
          <w:b/>
          <w:sz w:val="32"/>
          <w:szCs w:val="32"/>
        </w:rPr>
        <w:t>各方的责任</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（一）严格遵守市场准入、项目招、投标等有关法律、法规、政策，以及廉政建设的各项规定。</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（二）严格执行承发包合同文件，自觉按合同办事。</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（三）业务活动坚持公开、公平、公正、诚信、透明原则，不得为获取不正当的利益损害双方利益，不得违反行业有关规定。</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（四）发现对方在业务活动中有违规、违纪、违法行为，应及时提醒，得以制止、纠正；劝阻无效时，应向其监督部门或上级主管部门反映情况，予以纠正；情节严重的，应向纪检监察、司法机关举报。</w:t>
      </w:r>
    </w:p>
    <w:p>
      <w:pPr>
        <w:spacing w:line="480" w:lineRule="exact"/>
        <w:ind w:firstLine="480"/>
        <w:rPr>
          <w:rFonts w:ascii="仿宋" w:hAnsi="仿宋" w:eastAsia="仿宋" w:cs="仿宋"/>
          <w:b/>
          <w:sz w:val="32"/>
          <w:szCs w:val="32"/>
        </w:rPr>
      </w:pPr>
      <w:r>
        <w:rPr>
          <w:rFonts w:hint="eastAsia" w:ascii="仿宋" w:hAnsi="仿宋" w:eastAsia="仿宋" w:cs="仿宋"/>
          <w:b/>
          <w:sz w:val="32"/>
          <w:szCs w:val="32"/>
        </w:rPr>
        <w:t>第二条  乙方的责任</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应与甲方人员保持正常的业务交往，按照有关法律法规和程序开展业务工作，严格执行物资配件采购、工程建设、设备、工装采购的有关法规政策，并遵守以下规定：</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（一）不以任何理由向甲方、甲方代表、相关单位或个人赠送礼金、有价证券、贵重物品或回扣、好处费、感谢费等。</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（二）不以任何理由为甲方、甲方代表和相关单位报销应由对方或个人支付的费用。</w:t>
      </w:r>
    </w:p>
    <w:p>
      <w:pPr>
        <w:spacing w:line="480" w:lineRule="exact"/>
        <w:ind w:firstLine="480"/>
        <w:rPr>
          <w:rFonts w:ascii="仿宋" w:hAnsi="仿宋" w:eastAsia="仿宋" w:cs="仿宋"/>
          <w:b/>
          <w:sz w:val="32"/>
          <w:szCs w:val="32"/>
        </w:rPr>
      </w:pPr>
      <w:r>
        <w:rPr>
          <w:rFonts w:hint="eastAsia" w:ascii="仿宋" w:hAnsi="仿宋" w:eastAsia="仿宋" w:cs="仿宋"/>
          <w:b/>
          <w:sz w:val="32"/>
          <w:szCs w:val="32"/>
        </w:rPr>
        <w:t>第三条  甲方的责任</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应与乙方人员保持正常的业务交往，按照有关法律法规和程序开展业务工作，严格执行物资配件采购、基建工程建设、设备、工装采购的有关法规政策，并遵守以下规定：</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（一）不向乙方及相关单位索要或接受回扣、礼金、有价证劵、贵重物品和好处费、感谢费等。</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（二）不在乙方及相关单位报销任何应由甲方或个人支付的费用。</w:t>
      </w:r>
    </w:p>
    <w:p>
      <w:pPr>
        <w:spacing w:line="480" w:lineRule="exact"/>
        <w:ind w:firstLine="480"/>
        <w:rPr>
          <w:rFonts w:ascii="仿宋" w:hAnsi="仿宋" w:eastAsia="仿宋" w:cs="仿宋"/>
          <w:b/>
          <w:sz w:val="32"/>
          <w:szCs w:val="32"/>
        </w:rPr>
      </w:pPr>
      <w:r>
        <w:rPr>
          <w:rFonts w:hint="eastAsia" w:ascii="仿宋" w:hAnsi="仿宋" w:eastAsia="仿宋" w:cs="仿宋"/>
          <w:b/>
          <w:sz w:val="32"/>
          <w:szCs w:val="32"/>
        </w:rPr>
        <w:t>第四条  违约责任</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一）甲方代表工作人员有违反本责任书第一、三条行为的，按照管理权限，根据有关法律法规和规定给予党纪、政纪处分或组织处理；涉嫌犯罪的，移交司法机关处理；给乙方单位造成经济损失的，应予以赔偿或补偿。</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二）乙方工作人员有违反本责任书第一、二条责任行为的，按照管理权限，根据有关法律法规和规定给予党纪、政纪处分或组织处理；涉嫌犯罪的，移交司法机关处理；给甲方单位造成经济损失的，应予以赔偿或补偿。</w:t>
      </w:r>
    </w:p>
    <w:p>
      <w:pPr>
        <w:spacing w:line="480" w:lineRule="exact"/>
        <w:ind w:firstLine="480"/>
        <w:rPr>
          <w:rFonts w:ascii="仿宋" w:hAnsi="仿宋" w:eastAsia="仿宋" w:cs="仿宋"/>
          <w:sz w:val="32"/>
          <w:szCs w:val="32"/>
        </w:rPr>
      </w:pPr>
      <w:r>
        <w:rPr>
          <w:rFonts w:hint="eastAsia" w:ascii="仿宋" w:hAnsi="仿宋" w:eastAsia="仿宋" w:cs="仿宋"/>
          <w:b/>
          <w:sz w:val="32"/>
          <w:szCs w:val="32"/>
        </w:rPr>
        <w:t>第五条</w:t>
      </w:r>
      <w:r>
        <w:rPr>
          <w:rFonts w:hint="eastAsia" w:ascii="仿宋" w:hAnsi="仿宋" w:eastAsia="仿宋" w:cs="仿宋"/>
          <w:sz w:val="32"/>
          <w:szCs w:val="32"/>
        </w:rPr>
        <w:t xml:space="preserve">  本协议书与项目合同具有同等法律效力，经各方签署后生效。</w:t>
      </w:r>
    </w:p>
    <w:p>
      <w:pPr>
        <w:numPr>
          <w:ilvl w:val="0"/>
          <w:numId w:val="2"/>
        </w:numPr>
        <w:spacing w:line="480" w:lineRule="exact"/>
        <w:rPr>
          <w:rFonts w:ascii="仿宋" w:hAnsi="仿宋" w:eastAsia="仿宋" w:cs="仿宋"/>
          <w:sz w:val="32"/>
          <w:szCs w:val="32"/>
        </w:rPr>
      </w:pPr>
      <w:r>
        <w:rPr>
          <w:rFonts w:hint="eastAsia" w:ascii="仿宋" w:hAnsi="仿宋" w:eastAsia="仿宋" w:cs="仿宋"/>
          <w:sz w:val="32"/>
          <w:szCs w:val="32"/>
        </w:rPr>
        <w:t>本协议书的有效期为双方合作结束时止。</w:t>
      </w:r>
    </w:p>
    <w:p>
      <w:pPr>
        <w:numPr>
          <w:ilvl w:val="0"/>
          <w:numId w:val="2"/>
        </w:numPr>
        <w:spacing w:line="480" w:lineRule="exact"/>
        <w:rPr>
          <w:rFonts w:ascii="仿宋" w:hAnsi="仿宋" w:eastAsia="仿宋" w:cs="仿宋"/>
          <w:sz w:val="32"/>
          <w:szCs w:val="32"/>
        </w:rPr>
      </w:pPr>
      <w:r>
        <w:rPr>
          <w:rFonts w:hint="eastAsia" w:ascii="仿宋" w:hAnsi="仿宋" w:eastAsia="仿宋" w:cs="仿宋"/>
          <w:sz w:val="32"/>
          <w:szCs w:val="32"/>
        </w:rPr>
        <w:t>本协议书一式</w:t>
      </w:r>
      <w:r>
        <w:rPr>
          <w:rFonts w:hint="eastAsia" w:ascii="仿宋" w:hAnsi="仿宋" w:eastAsia="仿宋" w:cs="仿宋"/>
          <w:sz w:val="32"/>
          <w:szCs w:val="32"/>
          <w:lang w:val="en-US" w:eastAsia="zh-CN"/>
        </w:rPr>
        <w:t>肆</w:t>
      </w:r>
      <w:r>
        <w:rPr>
          <w:rFonts w:hint="eastAsia" w:ascii="仿宋" w:hAnsi="仿宋" w:eastAsia="仿宋" w:cs="仿宋"/>
          <w:sz w:val="32"/>
          <w:szCs w:val="32"/>
        </w:rPr>
        <w:t>份，</w:t>
      </w:r>
      <w:r>
        <w:rPr>
          <w:rFonts w:hint="eastAsia" w:ascii="仿宋" w:hAnsi="仿宋" w:eastAsia="仿宋" w:cs="仿宋"/>
          <w:sz w:val="32"/>
          <w:szCs w:val="32"/>
          <w:lang w:val="en-US" w:eastAsia="zh-CN"/>
        </w:rPr>
        <w:t>甲</w:t>
      </w:r>
      <w:r>
        <w:rPr>
          <w:rFonts w:hint="eastAsia" w:ascii="仿宋" w:hAnsi="仿宋" w:eastAsia="仿宋" w:cs="仿宋"/>
          <w:sz w:val="32"/>
          <w:szCs w:val="32"/>
        </w:rPr>
        <w:t>方执</w:t>
      </w:r>
      <w:r>
        <w:rPr>
          <w:rFonts w:hint="eastAsia" w:ascii="仿宋" w:hAnsi="仿宋" w:eastAsia="仿宋" w:cs="仿宋"/>
          <w:sz w:val="32"/>
          <w:szCs w:val="32"/>
          <w:lang w:val="en-US" w:eastAsia="zh-CN"/>
        </w:rPr>
        <w:t>叁</w:t>
      </w:r>
      <w:r>
        <w:rPr>
          <w:rFonts w:hint="eastAsia" w:ascii="仿宋" w:hAnsi="仿宋" w:eastAsia="仿宋" w:cs="仿宋"/>
          <w:sz w:val="32"/>
          <w:szCs w:val="32"/>
        </w:rPr>
        <w:t>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乙方执壹份</w:t>
      </w:r>
      <w:r>
        <w:rPr>
          <w:rFonts w:hint="eastAsia" w:ascii="仿宋" w:hAnsi="仿宋" w:eastAsia="仿宋" w:cs="仿宋"/>
          <w:sz w:val="32"/>
          <w:szCs w:val="32"/>
        </w:rPr>
        <w:t>。</w:t>
      </w:r>
    </w:p>
    <w:p>
      <w:pPr>
        <w:spacing w:line="480" w:lineRule="exact"/>
        <w:rPr>
          <w:rFonts w:ascii="仿宋" w:hAnsi="仿宋" w:eastAsia="仿宋" w:cs="仿宋"/>
          <w:sz w:val="32"/>
          <w:szCs w:val="32"/>
        </w:rPr>
      </w:pPr>
    </w:p>
    <w:p>
      <w:pPr>
        <w:spacing w:line="480" w:lineRule="exact"/>
        <w:rPr>
          <w:rFonts w:ascii="仿宋" w:hAnsi="仿宋" w:eastAsia="仿宋" w:cs="仿宋"/>
          <w:sz w:val="30"/>
          <w:szCs w:val="30"/>
        </w:rPr>
      </w:pPr>
      <w:r>
        <w:rPr>
          <w:rFonts w:hint="eastAsia" w:ascii="仿宋" w:hAnsi="仿宋" w:eastAsia="仿宋" w:cs="仿宋"/>
          <w:sz w:val="30"/>
          <w:szCs w:val="30"/>
        </w:rPr>
        <w:t xml:space="preserve">甲方单位（盖章）：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乙方单位（盖章）：</w:t>
      </w:r>
    </w:p>
    <w:p>
      <w:pPr>
        <w:spacing w:line="480" w:lineRule="exact"/>
        <w:rPr>
          <w:rFonts w:ascii="仿宋" w:hAnsi="仿宋" w:eastAsia="仿宋" w:cs="仿宋"/>
          <w:sz w:val="30"/>
          <w:szCs w:val="30"/>
        </w:rPr>
      </w:pPr>
      <w:r>
        <w:rPr>
          <w:rFonts w:hint="eastAsia" w:ascii="仿宋" w:hAnsi="仿宋" w:eastAsia="仿宋" w:cs="仿宋"/>
          <w:sz w:val="30"/>
          <w:szCs w:val="30"/>
        </w:rPr>
        <w:t>法定或授权代表人（签字）：        法定或授权代表人（签字）：</w:t>
      </w:r>
    </w:p>
    <w:p>
      <w:pPr>
        <w:spacing w:line="480" w:lineRule="exact"/>
        <w:rPr>
          <w:rFonts w:ascii="仿宋" w:hAnsi="仿宋" w:eastAsia="仿宋" w:cs="仿宋"/>
          <w:sz w:val="30"/>
          <w:szCs w:val="30"/>
        </w:rPr>
      </w:pPr>
      <w:r>
        <w:rPr>
          <w:rFonts w:hint="eastAsia" w:ascii="仿宋" w:hAnsi="仿宋" w:eastAsia="仿宋" w:cs="仿宋"/>
          <w:sz w:val="30"/>
          <w:szCs w:val="30"/>
        </w:rPr>
        <w:t xml:space="preserve">电话：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电话：      </w:t>
      </w:r>
    </w:p>
    <w:p>
      <w:pPr>
        <w:spacing w:line="480" w:lineRule="exact"/>
        <w:ind w:firstLine="600" w:firstLineChars="200"/>
        <w:rPr>
          <w:rFonts w:hint="eastAsia" w:ascii="宋体" w:hAnsi="宋体"/>
          <w:sz w:val="44"/>
          <w:szCs w:val="44"/>
        </w:rPr>
      </w:pPr>
      <w:r>
        <w:rPr>
          <w:rFonts w:hint="eastAsia" w:ascii="仿宋" w:hAnsi="仿宋" w:eastAsia="仿宋" w:cs="仿宋"/>
          <w:sz w:val="30"/>
          <w:szCs w:val="30"/>
        </w:rPr>
        <w:t>年  月  日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B4071"/>
    <w:multiLevelType w:val="multilevel"/>
    <w:tmpl w:val="5DFB4071"/>
    <w:lvl w:ilvl="0" w:tentative="0">
      <w:start w:val="6"/>
      <w:numFmt w:val="japaneseCounting"/>
      <w:lvlText w:val="第%1条"/>
      <w:lvlJc w:val="left"/>
      <w:pPr>
        <w:tabs>
          <w:tab w:val="left" w:pos="1440"/>
        </w:tabs>
        <w:ind w:left="1440" w:hanging="960"/>
      </w:pPr>
      <w:rPr>
        <w:rFonts w:hint="default"/>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70203F62"/>
    <w:multiLevelType w:val="multilevel"/>
    <w:tmpl w:val="70203F62"/>
    <w:lvl w:ilvl="0" w:tentative="0">
      <w:start w:val="1"/>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2017D"/>
    <w:rsid w:val="1CE1274F"/>
    <w:rsid w:val="34696301"/>
    <w:rsid w:val="3AD74E0E"/>
    <w:rsid w:val="3ED80964"/>
    <w:rsid w:val="4A3334EA"/>
    <w:rsid w:val="56266AD6"/>
    <w:rsid w:val="5BCA6513"/>
    <w:rsid w:val="67696E34"/>
    <w:rsid w:val="6BF25A78"/>
    <w:rsid w:val="73054003"/>
    <w:rsid w:val="78A24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蒋群英</cp:lastModifiedBy>
  <cp:lastPrinted>2020-11-20T01:57:00Z</cp:lastPrinted>
  <dcterms:modified xsi:type="dcterms:W3CDTF">2020-11-23T05:03:12Z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