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color w:val="000000" w:themeColor="text1"/>
          <w:sz w:val="32"/>
          <w:szCs w:val="32"/>
          <w:lang w:val="zh-CN"/>
          <w14:textFill>
            <w14:solidFill>
              <w14:schemeClr w14:val="tx1"/>
            </w14:solidFill>
          </w14:textFill>
        </w:rPr>
      </w:pPr>
    </w:p>
    <w:p>
      <w:pPr>
        <w:spacing w:line="360" w:lineRule="auto"/>
        <w:ind w:left="720"/>
        <w:rPr>
          <w:rFonts w:ascii="宋体"/>
          <w:color w:val="000000" w:themeColor="text1"/>
          <w14:textFill>
            <w14:solidFill>
              <w14:schemeClr w14:val="tx1"/>
            </w14:solidFill>
          </w14:textFill>
        </w:rPr>
      </w:pPr>
    </w:p>
    <w:p>
      <w:pPr>
        <w:spacing w:line="360" w:lineRule="auto"/>
        <w:ind w:left="720"/>
        <w:jc w:val="center"/>
        <w:rPr>
          <w:rFonts w:ascii="黑体" w:eastAsia="黑体"/>
          <w:color w:val="000000" w:themeColor="text1"/>
          <w:sz w:val="48"/>
          <w:szCs w:val="48"/>
          <w:u w:val="single"/>
          <w14:textFill>
            <w14:solidFill>
              <w14:schemeClr w14:val="tx1"/>
            </w14:solidFill>
          </w14:textFill>
        </w:rPr>
      </w:pPr>
      <w:r>
        <w:rPr>
          <w:rFonts w:hint="eastAsia" w:ascii="黑体" w:eastAsia="黑体"/>
          <w:color w:val="000000" w:themeColor="text1"/>
          <w:sz w:val="48"/>
          <w:szCs w:val="48"/>
          <w:u w:val="single"/>
          <w14:textFill>
            <w14:solidFill>
              <w14:schemeClr w14:val="tx1"/>
            </w14:solidFill>
          </w14:textFill>
        </w:rPr>
        <w:t>广州南英进出口有限公司</w:t>
      </w:r>
    </w:p>
    <w:p>
      <w:pPr>
        <w:spacing w:line="360" w:lineRule="auto"/>
        <w:jc w:val="center"/>
        <w:rPr>
          <w:rFonts w:ascii="黑体" w:eastAsia="黑体"/>
          <w:color w:val="000000" w:themeColor="text1"/>
          <w:sz w:val="44"/>
          <w:szCs w:val="44"/>
          <w14:textFill>
            <w14:solidFill>
              <w14:schemeClr w14:val="tx1"/>
            </w14:solidFill>
          </w14:textFill>
        </w:rPr>
      </w:pPr>
      <w:r>
        <w:rPr>
          <w:rFonts w:hint="eastAsia" w:ascii="黑体" w:hAnsi="黑体" w:eastAsia="黑体" w:cs="黑体"/>
          <w:b w:val="0"/>
          <w:bCs w:val="0"/>
          <w:sz w:val="44"/>
          <w:szCs w:val="44"/>
          <w:lang w:val="en-US" w:eastAsia="zh-CN"/>
        </w:rPr>
        <w:t>（大岗镇大岗先进制造业基地项目物资</w:t>
      </w:r>
      <w:r>
        <w:rPr>
          <w:rFonts w:hint="eastAsia" w:ascii="黑体" w:hAnsi="黑体" w:eastAsia="黑体" w:cs="黑体"/>
          <w:color w:val="000000" w:themeColor="text1"/>
          <w:sz w:val="44"/>
          <w:szCs w:val="44"/>
          <w14:textFill>
            <w14:solidFill>
              <w14:schemeClr w14:val="tx1"/>
            </w14:solidFill>
          </w14:textFill>
        </w:rPr>
        <w:t>拆</w:t>
      </w:r>
      <w:r>
        <w:rPr>
          <w:rFonts w:hint="eastAsia" w:ascii="黑体" w:eastAsia="黑体"/>
          <w:color w:val="000000" w:themeColor="text1"/>
          <w:sz w:val="44"/>
          <w:szCs w:val="44"/>
          <w14:textFill>
            <w14:solidFill>
              <w14:schemeClr w14:val="tx1"/>
            </w14:solidFill>
          </w14:textFill>
        </w:rPr>
        <w:t>卸、搬运</w:t>
      </w:r>
      <w:r>
        <w:rPr>
          <w:rFonts w:hint="eastAsia" w:ascii="黑体" w:eastAsia="黑体"/>
          <w:color w:val="000000" w:themeColor="text1"/>
          <w:sz w:val="44"/>
          <w:szCs w:val="44"/>
          <w:lang w:val="en-US" w:eastAsia="zh-CN"/>
          <w14:textFill>
            <w14:solidFill>
              <w14:schemeClr w14:val="tx1"/>
            </w14:solidFill>
          </w14:textFill>
        </w:rPr>
        <w:t>费的评估</w:t>
      </w:r>
      <w:r>
        <w:rPr>
          <w:rFonts w:hint="eastAsia" w:ascii="黑体" w:eastAsia="黑体"/>
          <w:color w:val="000000" w:themeColor="text1"/>
          <w:sz w:val="44"/>
          <w:szCs w:val="44"/>
          <w14:textFill>
            <w14:solidFill>
              <w14:schemeClr w14:val="tx1"/>
            </w14:solidFill>
          </w14:textFill>
        </w:rPr>
        <w:t>服务商）</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color w:val="000000" w:themeColor="text1"/>
          <w:spacing w:val="120"/>
          <w:sz w:val="84"/>
          <w:szCs w:val="84"/>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eastAsia="黑体"/>
          <w:b/>
          <w:color w:val="000000" w:themeColor="text1"/>
          <w:spacing w:val="120"/>
          <w:position w:val="-2"/>
          <w:sz w:val="84"/>
          <w:szCs w:val="84"/>
          <w:lang w:val="en-US" w:eastAsia="zh-CN"/>
          <w14:shadow w14:blurRad="50800" w14:dist="38100" w14:dir="2700000" w14:sx="100000" w14:sy="100000" w14:kx="0" w14:ky="0" w14:algn="tl">
            <w14:srgbClr w14:val="000000">
              <w14:alpha w14:val="60000"/>
            </w14:srgbClr>
          </w14:shadow>
          <w14:textFill>
            <w14:solidFill>
              <w14:schemeClr w14:val="tx1"/>
            </w14:solidFill>
          </w14:textFill>
        </w:rPr>
        <w:t>邀请招标</w:t>
      </w:r>
      <w:r>
        <w:rPr>
          <w:rFonts w:hint="eastAsia" w:ascii="黑体" w:eastAsia="黑体"/>
          <w:b/>
          <w:color w:val="000000" w:themeColor="text1"/>
          <w:spacing w:val="120"/>
          <w:position w:val="-2"/>
          <w:sz w:val="84"/>
          <w:szCs w:val="84"/>
          <w14:shadow w14:blurRad="50800" w14:dist="38100" w14:dir="2700000" w14:sx="100000" w14:sy="100000" w14:kx="0" w14:ky="0" w14:algn="tl">
            <w14:srgbClr w14:val="000000">
              <w14:alpha w14:val="60000"/>
            </w14:srgbClr>
          </w14:shadow>
          <w14:textFill>
            <w14:solidFill>
              <w14:schemeClr w14:val="tx1"/>
            </w14:solidFill>
          </w14:textFill>
        </w:rPr>
        <w:t>文件</w:t>
      </w:r>
    </w:p>
    <w:p>
      <w:pPr>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rPr>
          <w:rFonts w:ascii="黑体" w:eastAsia="黑体"/>
          <w:color w:val="000000" w:themeColor="text1"/>
          <w:sz w:val="36"/>
          <w:szCs w:val="36"/>
          <w14:textFill>
            <w14:solidFill>
              <w14:schemeClr w14:val="tx1"/>
            </w14:solidFill>
          </w14:textFill>
        </w:rPr>
      </w:pPr>
    </w:p>
    <w:p>
      <w:pPr>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广州南英进出口有限公司</w:t>
      </w:r>
    </w:p>
    <w:p>
      <w:pPr>
        <w:jc w:val="center"/>
        <w:rPr>
          <w:rFonts w:ascii="黑体" w:eastAsia="黑体"/>
          <w:color w:val="000000" w:themeColor="text1"/>
          <w:sz w:val="48"/>
          <w:szCs w:val="48"/>
          <w14:textFill>
            <w14:solidFill>
              <w14:schemeClr w14:val="tx1"/>
            </w14:solidFill>
          </w14:textFill>
        </w:rPr>
      </w:pPr>
    </w:p>
    <w:p>
      <w:pPr>
        <w:jc w:val="center"/>
        <w:rPr>
          <w:b/>
          <w:color w:val="000000" w:themeColor="text1"/>
          <w:sz w:val="32"/>
          <w:szCs w:val="32"/>
          <w14:textFill>
            <w14:solidFill>
              <w14:schemeClr w14:val="tx1"/>
            </w14:solidFill>
          </w14:textFill>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000000" w:themeColor="text1"/>
          <w:sz w:val="44"/>
          <w:szCs w:val="44"/>
          <w14:textFill>
            <w14:solidFill>
              <w14:schemeClr w14:val="tx1"/>
            </w14:solidFill>
          </w14:textFill>
        </w:rPr>
        <w:t>二〇</w:t>
      </w:r>
      <w:r>
        <w:rPr>
          <w:rFonts w:hint="eastAsia" w:ascii="黑体" w:eastAsia="黑体"/>
          <w:color w:val="000000" w:themeColor="text1"/>
          <w:sz w:val="44"/>
          <w:szCs w:val="44"/>
          <w:lang w:eastAsia="zh-CN"/>
          <w14:textFill>
            <w14:solidFill>
              <w14:schemeClr w14:val="tx1"/>
            </w14:solidFill>
          </w14:textFill>
        </w:rPr>
        <w:t>二</w:t>
      </w:r>
      <w:r>
        <w:rPr>
          <w:rFonts w:hint="eastAsia" w:ascii="黑体" w:eastAsia="黑体"/>
          <w:color w:val="000000" w:themeColor="text1"/>
          <w:sz w:val="44"/>
          <w:szCs w:val="44"/>
          <w14:textFill>
            <w14:solidFill>
              <w14:schemeClr w14:val="tx1"/>
            </w14:solidFill>
          </w14:textFill>
        </w:rPr>
        <w:t>〇年</w:t>
      </w:r>
      <w:r>
        <w:rPr>
          <w:rFonts w:hint="eastAsia" w:ascii="黑体" w:eastAsia="黑体"/>
          <w:color w:val="000000" w:themeColor="text1"/>
          <w:sz w:val="44"/>
          <w:szCs w:val="44"/>
          <w:lang w:val="en-US" w:eastAsia="zh-CN"/>
          <w14:textFill>
            <w14:solidFill>
              <w14:schemeClr w14:val="tx1"/>
            </w14:solidFill>
          </w14:textFill>
        </w:rPr>
        <w:t>十二</w:t>
      </w:r>
      <w:r>
        <w:rPr>
          <w:rFonts w:hint="eastAsia" w:ascii="黑体" w:eastAsia="黑体"/>
          <w:color w:val="000000" w:themeColor="text1"/>
          <w:sz w:val="44"/>
          <w:szCs w:val="44"/>
          <w14:textFill>
            <w14:solidFill>
              <w14:schemeClr w14:val="tx1"/>
            </w14:solidFill>
          </w14:textFill>
        </w:rPr>
        <w:t>月</w:t>
      </w:r>
    </w:p>
    <w:p>
      <w:pPr>
        <w:spacing w:line="58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广州南英进出口有限公司</w:t>
      </w:r>
    </w:p>
    <w:p>
      <w:pPr>
        <w:spacing w:line="580" w:lineRule="exact"/>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sz w:val="36"/>
          <w:szCs w:val="36"/>
          <w:lang w:val="en-US" w:eastAsia="zh-CN"/>
        </w:rPr>
        <w:t>大岗镇大岗先进制造业基地项目物资</w:t>
      </w:r>
      <w:r>
        <w:rPr>
          <w:rFonts w:hint="eastAsia" w:ascii="仿宋" w:hAnsi="仿宋" w:eastAsia="仿宋" w:cs="仿宋"/>
          <w:b/>
          <w:bCs/>
          <w:color w:val="000000" w:themeColor="text1"/>
          <w:sz w:val="36"/>
          <w:szCs w:val="36"/>
          <w:lang w:eastAsia="zh-CN"/>
          <w14:textFill>
            <w14:solidFill>
              <w14:schemeClr w14:val="tx1"/>
            </w14:solidFill>
          </w14:textFill>
        </w:rPr>
        <w:t>拆卸</w:t>
      </w:r>
      <w:r>
        <w:rPr>
          <w:rFonts w:hint="eastAsia" w:ascii="仿宋" w:hAnsi="仿宋" w:eastAsia="仿宋" w:cs="仿宋"/>
          <w:b/>
          <w:bCs/>
          <w:color w:val="000000" w:themeColor="text1"/>
          <w:sz w:val="36"/>
          <w:szCs w:val="36"/>
          <w14:textFill>
            <w14:solidFill>
              <w14:schemeClr w14:val="tx1"/>
            </w14:solidFill>
          </w14:textFill>
        </w:rPr>
        <w:t>、</w:t>
      </w:r>
      <w:r>
        <w:rPr>
          <w:rFonts w:hint="eastAsia" w:ascii="仿宋" w:hAnsi="仿宋" w:eastAsia="仿宋" w:cs="仿宋"/>
          <w:b/>
          <w:bCs/>
          <w:color w:val="000000" w:themeColor="text1"/>
          <w:sz w:val="36"/>
          <w:szCs w:val="36"/>
          <w:lang w:val="en-US" w:eastAsia="zh-CN"/>
          <w14:textFill>
            <w14:solidFill>
              <w14:schemeClr w14:val="tx1"/>
            </w14:solidFill>
          </w14:textFill>
        </w:rPr>
        <w:t>搬</w:t>
      </w:r>
      <w:r>
        <w:rPr>
          <w:rFonts w:hint="eastAsia" w:ascii="仿宋" w:hAnsi="仿宋" w:eastAsia="仿宋" w:cs="仿宋"/>
          <w:b/>
          <w:bCs/>
          <w:color w:val="000000" w:themeColor="text1"/>
          <w:sz w:val="36"/>
          <w:szCs w:val="36"/>
          <w:lang w:eastAsia="zh-CN"/>
          <w14:textFill>
            <w14:solidFill>
              <w14:schemeClr w14:val="tx1"/>
            </w14:solidFill>
          </w14:textFill>
        </w:rPr>
        <w:t>运费</w:t>
      </w:r>
      <w:r>
        <w:rPr>
          <w:rFonts w:hint="eastAsia" w:ascii="仿宋" w:hAnsi="仿宋" w:eastAsia="仿宋" w:cs="仿宋"/>
          <w:b/>
          <w:bCs/>
          <w:color w:val="000000" w:themeColor="text1"/>
          <w:kern w:val="0"/>
          <w:sz w:val="36"/>
          <w:szCs w:val="36"/>
          <w:lang w:val="en-US" w:eastAsia="zh-CN"/>
          <w14:textFill>
            <w14:solidFill>
              <w14:schemeClr w14:val="tx1"/>
            </w14:solidFill>
          </w14:textFill>
        </w:rPr>
        <w:t>的评估</w:t>
      </w:r>
      <w:r>
        <w:rPr>
          <w:rFonts w:hint="eastAsia" w:ascii="仿宋" w:hAnsi="仿宋" w:eastAsia="仿宋" w:cs="仿宋"/>
          <w:b/>
          <w:bCs/>
          <w:color w:val="000000" w:themeColor="text1"/>
          <w:sz w:val="36"/>
          <w:szCs w:val="36"/>
          <w:lang w:eastAsia="zh-CN"/>
          <w14:textFill>
            <w14:solidFill>
              <w14:schemeClr w14:val="tx1"/>
            </w14:solidFill>
          </w14:textFill>
        </w:rPr>
        <w:t>服务商项目</w:t>
      </w:r>
      <w:r>
        <w:rPr>
          <w:rFonts w:hint="eastAsia" w:ascii="仿宋" w:hAnsi="仿宋" w:eastAsia="仿宋" w:cs="仿宋"/>
          <w:b/>
          <w:bCs/>
          <w:color w:val="000000" w:themeColor="text1"/>
          <w:sz w:val="36"/>
          <w:szCs w:val="36"/>
          <w:lang w:val="en-US" w:eastAsia="zh-CN"/>
          <w14:textFill>
            <w14:solidFill>
              <w14:schemeClr w14:val="tx1"/>
            </w14:solidFill>
          </w14:textFill>
        </w:rPr>
        <w:t>邀请招标</w:t>
      </w:r>
    </w:p>
    <w:p>
      <w:pPr>
        <w:spacing w:line="580" w:lineRule="exact"/>
        <w:rPr>
          <w:rFonts w:ascii="仿宋_GB2312" w:hAnsi="华文仿宋"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人：广州南英进出口有限公司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招标项目名称：</w:t>
      </w:r>
      <w:r>
        <w:rPr>
          <w:rFonts w:hint="eastAsia" w:ascii="仿宋" w:hAnsi="仿宋" w:eastAsia="仿宋" w:cs="仿宋"/>
          <w:b w:val="0"/>
          <w:bCs w:val="0"/>
          <w:sz w:val="28"/>
          <w:szCs w:val="28"/>
          <w:lang w:val="en-US" w:eastAsia="zh-CN"/>
        </w:rPr>
        <w:t>大岗镇大岗先进制造业基地项目物资</w:t>
      </w:r>
      <w:r>
        <w:rPr>
          <w:rFonts w:hint="eastAsia" w:ascii="仿宋" w:hAnsi="仿宋" w:eastAsia="仿宋" w:cs="仿宋"/>
          <w:bCs/>
          <w:color w:val="000000" w:themeColor="text1"/>
          <w:kern w:val="0"/>
          <w:sz w:val="28"/>
          <w:szCs w:val="28"/>
          <w:lang w:val="en-US" w:eastAsia="zh-CN"/>
          <w14:textFill>
            <w14:solidFill>
              <w14:schemeClr w14:val="tx1"/>
            </w14:solidFill>
          </w14:textFill>
        </w:rPr>
        <w:t>拆卸、搬运费的评估</w:t>
      </w:r>
      <w:r>
        <w:rPr>
          <w:rFonts w:hint="eastAsia" w:ascii="仿宋" w:hAnsi="仿宋" w:eastAsia="仿宋" w:cs="仿宋"/>
          <w:color w:val="000000" w:themeColor="text1"/>
          <w:sz w:val="28"/>
          <w:szCs w:val="28"/>
          <w:lang w:eastAsia="zh-CN"/>
          <w14:textFill>
            <w14:solidFill>
              <w14:schemeClr w14:val="tx1"/>
            </w14:solidFill>
          </w14:textFill>
        </w:rPr>
        <w:t>服务商</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评审办法：</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综合评分法</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文件递交截止日期：20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29日10:00前</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开标与评审日期：20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w:t>
      </w:r>
      <w:bookmarkStart w:id="8" w:name="_GoBack"/>
      <w:bookmarkEnd w:id="8"/>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报价文件</w:t>
      </w:r>
      <w:r>
        <w:rPr>
          <w:rFonts w:hint="eastAsia" w:ascii="仿宋_GB2312" w:hAnsi="仿宋_GB2312" w:eastAsia="仿宋_GB2312" w:cs="仿宋_GB2312"/>
          <w:color w:val="000000" w:themeColor="text1"/>
          <w:sz w:val="28"/>
          <w:szCs w:val="28"/>
          <w14:textFill>
            <w14:solidFill>
              <w14:schemeClr w14:val="tx1"/>
            </w14:solidFill>
          </w14:textFill>
        </w:rPr>
        <w:t>份数：正本1份，副本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份</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获</w:t>
      </w:r>
      <w:r>
        <w:rPr>
          <w:rFonts w:hint="eastAsia" w:ascii="仿宋_GB2312" w:hAnsi="仿宋_GB2312" w:eastAsia="仿宋_GB2312" w:cs="仿宋_GB2312"/>
          <w:color w:val="000000" w:themeColor="text1"/>
          <w:sz w:val="28"/>
          <w:szCs w:val="28"/>
          <w:lang w:eastAsia="zh-CN"/>
          <w14:textFill>
            <w14:solidFill>
              <w14:schemeClr w14:val="tx1"/>
            </w14:solidFill>
          </w14:textFill>
        </w:rPr>
        <w:t>取询价</w:t>
      </w:r>
      <w:r>
        <w:rPr>
          <w:rFonts w:hint="eastAsia" w:ascii="仿宋_GB2312" w:hAnsi="仿宋_GB2312" w:eastAsia="仿宋_GB2312" w:cs="仿宋_GB2312"/>
          <w:color w:val="000000" w:themeColor="text1"/>
          <w:sz w:val="28"/>
          <w:szCs w:val="28"/>
          <w14:textFill>
            <w14:solidFill>
              <w14:schemeClr w14:val="tx1"/>
            </w14:solidFill>
          </w14:textFill>
        </w:rPr>
        <w:t>文件</w:t>
      </w:r>
      <w:r>
        <w:rPr>
          <w:rFonts w:hint="eastAsia" w:ascii="仿宋_GB2312" w:hAnsi="仿宋_GB2312" w:eastAsia="仿宋_GB2312" w:cs="仿宋_GB2312"/>
          <w:color w:val="000000" w:themeColor="text1"/>
          <w:sz w:val="28"/>
          <w:szCs w:val="28"/>
          <w:lang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文件递交地址：广东省广州市南沙区</w:t>
      </w:r>
      <w:r>
        <w:rPr>
          <w:rFonts w:hint="eastAsia" w:ascii="仿宋_GB2312" w:hAnsi="仿宋_GB2312" w:eastAsia="仿宋_GB2312" w:cs="仿宋_GB2312"/>
          <w:color w:val="000000" w:themeColor="text1"/>
          <w:sz w:val="28"/>
          <w:szCs w:val="28"/>
          <w:lang w:eastAsia="zh-CN"/>
          <w14:textFill>
            <w14:solidFill>
              <w14:schemeClr w14:val="tx1"/>
            </w14:solidFill>
          </w14:textFill>
        </w:rPr>
        <w:t>南沙街海滨路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171</w:t>
      </w:r>
      <w:r>
        <w:rPr>
          <w:rFonts w:hint="eastAsia" w:ascii="仿宋_GB2312" w:hAnsi="仿宋_GB2312" w:eastAsia="仿宋_GB2312" w:cs="仿宋_GB2312"/>
          <w:color w:val="000000" w:themeColor="text1"/>
          <w:sz w:val="28"/>
          <w:szCs w:val="28"/>
          <w14:textFill>
            <w14:solidFill>
              <w14:schemeClr w14:val="tx1"/>
            </w14:solidFill>
          </w14:textFill>
        </w:rPr>
        <w:t>号</w:t>
      </w:r>
      <w:r>
        <w:rPr>
          <w:rFonts w:hint="eastAsia" w:ascii="仿宋_GB2312" w:hAnsi="仿宋_GB2312" w:eastAsia="仿宋_GB2312" w:cs="仿宋_GB2312"/>
          <w:color w:val="000000" w:themeColor="text1"/>
          <w:sz w:val="28"/>
          <w:szCs w:val="28"/>
          <w:lang w:eastAsia="zh-CN"/>
          <w14:textFill>
            <w14:solidFill>
              <w14:schemeClr w14:val="tx1"/>
            </w14:solidFill>
          </w14:textFill>
        </w:rPr>
        <w:t>金融大厦第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lang w:eastAsia="zh-CN"/>
          <w14:textFill>
            <w14:solidFill>
              <w14:schemeClr w14:val="tx1"/>
            </w14:solidFill>
          </w14:textFill>
        </w:rPr>
        <w:t>楼</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1102</w:t>
      </w:r>
      <w:r>
        <w:rPr>
          <w:rFonts w:hint="eastAsia" w:ascii="仿宋_GB2312" w:hAnsi="仿宋_GB2312" w:eastAsia="仿宋_GB2312" w:cs="仿宋_GB2312"/>
          <w:color w:val="000000" w:themeColor="text1"/>
          <w:sz w:val="28"/>
          <w:szCs w:val="28"/>
          <w14:textFill>
            <w14:solidFill>
              <w14:schemeClr w14:val="tx1"/>
            </w14:solidFill>
          </w14:textFill>
        </w:rPr>
        <w:t>室</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蓝志</w:t>
      </w:r>
      <w:r>
        <w:rPr>
          <w:rFonts w:hint="eastAsia" w:ascii="仿宋_GB2312" w:hAnsi="仿宋_GB2312" w:eastAsia="仿宋_GB2312" w:cs="仿宋_GB2312"/>
          <w:color w:val="000000" w:themeColor="text1"/>
          <w:sz w:val="28"/>
          <w:szCs w:val="28"/>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020-34684020</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致</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u w:val="single"/>
          <w14:textFill>
            <w14:solidFill>
              <w14:schemeClr w14:val="tx1"/>
            </w14:solidFill>
          </w14:textFill>
        </w:rPr>
        <w:t>：</w:t>
      </w:r>
    </w:p>
    <w:p>
      <w:pPr>
        <w:spacing w:line="580" w:lineRule="exact"/>
        <w:ind w:firstLine="560" w:firstLineChars="200"/>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我司受广州南沙开发区土地开发中心委托完成</w:t>
      </w:r>
      <w:r>
        <w:rPr>
          <w:rFonts w:hint="eastAsia" w:ascii="仿宋" w:hAnsi="仿宋" w:eastAsia="仿宋" w:cs="仿宋"/>
          <w:b w:val="0"/>
          <w:bCs w:val="0"/>
          <w:sz w:val="28"/>
          <w:szCs w:val="28"/>
          <w:lang w:val="en-US" w:eastAsia="zh-CN"/>
        </w:rPr>
        <w:t>大岗镇大岗先进制造业基地项目</w:t>
      </w:r>
      <w:r>
        <w:rPr>
          <w:rFonts w:hint="eastAsia" w:ascii="仿宋_GB2312" w:hAnsi="仿宋_GB2312" w:eastAsia="仿宋_GB2312" w:cs="仿宋_GB2312"/>
          <w:color w:val="000000" w:themeColor="text1"/>
          <w:sz w:val="28"/>
          <w:szCs w:val="28"/>
          <w14:textFill>
            <w14:solidFill>
              <w14:schemeClr w14:val="tx1"/>
            </w14:solidFill>
          </w14:textFill>
        </w:rPr>
        <w:t>物资的处置，我司决定通过邀标的办法选择确定下述项目的评估服务商，现邀请贵司参加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项目概述</w:t>
      </w:r>
    </w:p>
    <w:p>
      <w:pPr>
        <w:spacing w:line="58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w:t>
      </w:r>
      <w:r>
        <w:rPr>
          <w:rFonts w:hint="eastAsia" w:ascii="仿宋_GB2312" w:hAnsi="仿宋_GB2312" w:eastAsia="仿宋_GB2312" w:cs="仿宋_GB2312"/>
          <w:color w:val="000000" w:themeColor="text1"/>
          <w:sz w:val="28"/>
          <w:szCs w:val="28"/>
          <w14:textFill>
            <w14:solidFill>
              <w14:schemeClr w14:val="tx1"/>
            </w14:solidFill>
          </w14:textFill>
        </w:rPr>
        <w:t>：评估</w:t>
      </w:r>
      <w:r>
        <w:rPr>
          <w:rFonts w:hint="eastAsia" w:ascii="仿宋" w:hAnsi="仿宋" w:eastAsia="仿宋" w:cs="仿宋"/>
          <w:b w:val="0"/>
          <w:bCs w:val="0"/>
          <w:sz w:val="28"/>
          <w:szCs w:val="28"/>
          <w:lang w:val="en-US" w:eastAsia="zh-CN"/>
        </w:rPr>
        <w:t>大岗镇大岗先进制造业基地项目物资</w:t>
      </w:r>
      <w:r>
        <w:rPr>
          <w:rFonts w:hint="eastAsia" w:ascii="仿宋_GB2312" w:hAnsi="仿宋_GB2312" w:eastAsia="仿宋_GB2312" w:cs="仿宋_GB2312"/>
          <w:color w:val="000000" w:themeColor="text1"/>
          <w:sz w:val="28"/>
          <w:szCs w:val="28"/>
          <w14:textFill>
            <w14:solidFill>
              <w14:schemeClr w14:val="tx1"/>
            </w14:solidFill>
          </w14:textFill>
        </w:rPr>
        <w:t>的拆卸、搬运费</w:t>
      </w:r>
      <w:r>
        <w:rPr>
          <w:rFonts w:hint="eastAsia" w:ascii="仿宋_GB2312" w:hAnsi="仿宋_GB2312" w:eastAsia="仿宋_GB2312" w:cs="仿宋_GB2312"/>
          <w:color w:val="000000" w:themeColor="text1"/>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项目地址：南沙区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项目明细清单（以现场实物为准）：见附件1</w:t>
      </w:r>
    </w:p>
    <w:p>
      <w:pPr>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要求：</w:t>
      </w:r>
    </w:p>
    <w:p>
      <w:pPr>
        <w:numPr>
          <w:ilvl w:val="0"/>
          <w:numId w:val="0"/>
        </w:numPr>
        <w:spacing w:line="580" w:lineRule="exact"/>
        <w:ind w:firstLine="560" w:firstLineChars="200"/>
        <w:jc w:val="both"/>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14:textFill>
            <w14:solidFill>
              <w14:schemeClr w14:val="tx1"/>
            </w14:solidFill>
          </w14:textFill>
        </w:rPr>
        <w:t>服务内容：为招标人就</w:t>
      </w:r>
      <w:r>
        <w:rPr>
          <w:rFonts w:hint="eastAsia" w:ascii="仿宋" w:hAnsi="仿宋" w:eastAsia="仿宋" w:cs="仿宋"/>
          <w:b w:val="0"/>
          <w:bCs w:val="0"/>
          <w:sz w:val="28"/>
          <w:szCs w:val="28"/>
          <w:lang w:val="en-US" w:eastAsia="zh-CN"/>
        </w:rPr>
        <w:t>大岗镇大岗先进制造业基地项目物资</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拆卸</w:t>
      </w:r>
      <w:r>
        <w:rPr>
          <w:rFonts w:hint="eastAsia" w:ascii="仿宋_GB2312" w:hAnsi="仿宋_GB2312" w:eastAsia="仿宋_GB2312" w:cs="仿宋_GB2312"/>
          <w:b w:val="0"/>
          <w:bCs w:val="0"/>
          <w:color w:val="000000" w:themeColor="text1"/>
          <w:sz w:val="28"/>
          <w:szCs w:val="28"/>
          <w14:textFill>
            <w14:solidFill>
              <w14:schemeClr w14:val="tx1"/>
            </w14:solidFill>
          </w14:textFill>
        </w:rPr>
        <w:t>的清单进行清点确认；就</w:t>
      </w:r>
      <w:r>
        <w:rPr>
          <w:rFonts w:hint="eastAsia" w:ascii="仿宋" w:hAnsi="仿宋" w:eastAsia="仿宋" w:cs="仿宋"/>
          <w:b w:val="0"/>
          <w:bCs w:val="0"/>
          <w:sz w:val="28"/>
          <w:szCs w:val="28"/>
          <w:lang w:val="en-US" w:eastAsia="zh-CN"/>
        </w:rPr>
        <w:t>大岗镇大岗先进制造业基地项目物资</w:t>
      </w:r>
      <w:r>
        <w:rPr>
          <w:rFonts w:hint="eastAsia" w:ascii="仿宋_GB2312" w:hAnsi="仿宋_GB2312" w:eastAsia="仿宋_GB2312" w:cs="仿宋_GB2312"/>
          <w:b w:val="0"/>
          <w:bCs w:val="0"/>
          <w:color w:val="000000" w:themeColor="text1"/>
          <w:sz w:val="28"/>
          <w:szCs w:val="28"/>
          <w14:textFill>
            <w14:solidFill>
              <w14:schemeClr w14:val="tx1"/>
            </w14:solidFill>
          </w14:textFill>
        </w:rPr>
        <w:t>的拆卸、搬运费用进行评估</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并出具评估报告</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2、服务期限：此次评估服务期限为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天，自合同签订之日起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计算</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3、服务要求：投标人应指派至少1名以上的资</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产</w:t>
      </w:r>
      <w:r>
        <w:rPr>
          <w:rFonts w:hint="eastAsia" w:ascii="仿宋_GB2312" w:hAnsi="仿宋_GB2312" w:eastAsia="仿宋_GB2312" w:cs="仿宋_GB2312"/>
          <w:b w:val="0"/>
          <w:bCs w:val="0"/>
          <w:color w:val="000000" w:themeColor="text1"/>
          <w:sz w:val="28"/>
          <w:szCs w:val="28"/>
          <w14:textFill>
            <w14:solidFill>
              <w14:schemeClr w14:val="tx1"/>
            </w14:solidFill>
          </w14:textFill>
        </w:rPr>
        <w:t>评估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师</w:t>
      </w:r>
      <w:r>
        <w:rPr>
          <w:rFonts w:hint="eastAsia" w:ascii="仿宋_GB2312" w:hAnsi="仿宋_GB2312" w:eastAsia="仿宋_GB2312" w:cs="仿宋_GB2312"/>
          <w:b w:val="0"/>
          <w:bCs w:val="0"/>
          <w:color w:val="000000" w:themeColor="text1"/>
          <w:sz w:val="28"/>
          <w:szCs w:val="28"/>
          <w14:textFill>
            <w14:solidFill>
              <w14:schemeClr w14:val="tx1"/>
            </w14:solidFill>
          </w14:textFill>
        </w:rPr>
        <w:t>到场进行清点、评估，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能</w:t>
      </w:r>
      <w:r>
        <w:rPr>
          <w:rFonts w:hint="eastAsia" w:ascii="仿宋_GB2312" w:hAnsi="仿宋_GB2312" w:eastAsia="仿宋_GB2312" w:cs="仿宋_GB2312"/>
          <w:b w:val="0"/>
          <w:bCs w:val="0"/>
          <w:color w:val="000000" w:themeColor="text1"/>
          <w:sz w:val="28"/>
          <w:szCs w:val="28"/>
          <w14:textFill>
            <w14:solidFill>
              <w14:schemeClr w14:val="tx1"/>
            </w14:solidFill>
          </w14:textFill>
        </w:rPr>
        <w:t>及时联络</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rPr>
      </w:pPr>
      <w:r>
        <w:rPr>
          <w:rFonts w:hint="eastAsia" w:ascii="仿宋_GB2312" w:hAnsi="仿宋_GB2312" w:eastAsia="仿宋_GB2312" w:cs="仿宋_GB2312"/>
          <w:color w:val="000000" w:themeColor="text1"/>
          <w:sz w:val="28"/>
          <w:szCs w:val="28"/>
          <w14:textFill>
            <w14:solidFill>
              <w14:schemeClr w14:val="tx1"/>
            </w14:solidFill>
          </w14:textFill>
        </w:rPr>
        <w:t>4、投标报价：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按广东省物价局“关于资产评估收费有关问题的通知粤价（2010 ）142号”的相关通知精神要求报价</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包括但不限于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服务</w:t>
      </w:r>
      <w:r>
        <w:rPr>
          <w:rFonts w:hint="eastAsia" w:ascii="仿宋_GB2312" w:hAnsi="仿宋_GB2312" w:eastAsia="仿宋_GB2312" w:cs="仿宋_GB2312"/>
          <w:color w:val="000000" w:themeColor="text1"/>
          <w:sz w:val="28"/>
          <w:szCs w:val="28"/>
          <w14:textFill>
            <w14:solidFill>
              <w14:schemeClr w14:val="tx1"/>
            </w14:solidFill>
          </w14:textFill>
        </w:rPr>
        <w:t>费用、评估费用、往来交通、保险等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未提及的</w:t>
      </w:r>
      <w:r>
        <w:rPr>
          <w:rFonts w:hint="eastAsia" w:ascii="仿宋_GB2312" w:hAnsi="仿宋_GB2312" w:eastAsia="仿宋_GB2312" w:cs="仿宋_GB2312"/>
          <w:color w:val="000000" w:themeColor="text1"/>
          <w:sz w:val="28"/>
          <w:szCs w:val="28"/>
          <w14:textFill>
            <w14:solidFill>
              <w14:schemeClr w14:val="tx1"/>
            </w14:solidFill>
          </w14:textFill>
        </w:rPr>
        <w:t>所有费用。</w:t>
      </w:r>
    </w:p>
    <w:p>
      <w:pPr>
        <w:pStyle w:val="2"/>
        <w:ind w:firstLine="640"/>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5、支付方式：</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完成合同约定的拆卸、运输服务，并经南沙开发区土地开发中心确认后，开具等额有效的增值税专用发票，向南沙开发区土地开发中心申请支付。</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highlight w:val="none"/>
          <w14:textFill>
            <w14:solidFill>
              <w14:schemeClr w14:val="tx1"/>
            </w14:solidFill>
          </w14:textFill>
        </w:rPr>
        <w:t>人</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资质</w:t>
      </w:r>
      <w:r>
        <w:rPr>
          <w:rFonts w:hint="eastAsia" w:ascii="仿宋_GB2312" w:hAnsi="仿宋_GB2312" w:eastAsia="仿宋_GB2312" w:cs="仿宋_GB2312"/>
          <w:color w:val="000000" w:themeColor="text1"/>
          <w:sz w:val="28"/>
          <w:szCs w:val="28"/>
          <w:highlight w:val="none"/>
          <w14:textFill>
            <w14:solidFill>
              <w14:schemeClr w14:val="tx1"/>
            </w14:solidFill>
          </w14:textFill>
        </w:rPr>
        <w:t>要求：</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具备中华人民共和国境内独立法人资格；具有资产评估资质、房地产评估资质或价格评估资质。</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标书</w:t>
      </w:r>
      <w:r>
        <w:rPr>
          <w:rFonts w:hint="eastAsia" w:ascii="仿宋_GB2312" w:hAnsi="仿宋_GB2312" w:eastAsia="仿宋_GB2312" w:cs="仿宋_GB2312"/>
          <w:b w:val="0"/>
          <w:bCs w:val="0"/>
          <w:color w:val="000000" w:themeColor="text1"/>
          <w:sz w:val="28"/>
          <w:szCs w:val="28"/>
          <w14:textFill>
            <w14:solidFill>
              <w14:schemeClr w14:val="tx1"/>
            </w14:solidFill>
          </w14:textFill>
        </w:rPr>
        <w:t>文件要求</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1、公司营业执照复印件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    2、法定代表人证明书</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3、法人委托授权书</w:t>
      </w:r>
      <w:r>
        <w:rPr>
          <w:rFonts w:hint="eastAsia" w:ascii="仿宋_GB2312" w:hAnsi="仿宋_GB2312" w:eastAsia="仿宋_GB2312" w:cs="仿宋_GB2312"/>
          <w:b w:val="0"/>
          <w:bCs w:val="0"/>
          <w:sz w:val="28"/>
          <w:szCs w:val="28"/>
          <w:lang w:val="en-US" w:eastAsia="zh-CN"/>
        </w:rPr>
        <w:t>（若非法定代表人签署投标书，需加盖公章）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资产评估、房地产评估或价格评估资质</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证书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5、投标报价书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6、项目负责人委任书。</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备注：标书内容包括但不限于以上资料且</w:t>
      </w:r>
      <w:r>
        <w:rPr>
          <w:rFonts w:hint="eastAsia" w:ascii="仿宋_GB2312" w:hAnsi="仿宋_GB2312" w:eastAsia="仿宋_GB2312" w:cs="仿宋_GB2312"/>
          <w:b/>
          <w:bCs/>
          <w:color w:val="000000" w:themeColor="text1"/>
          <w:sz w:val="28"/>
          <w:szCs w:val="28"/>
          <w14:textFill>
            <w14:solidFill>
              <w14:schemeClr w14:val="tx1"/>
            </w14:solidFill>
          </w14:textFill>
        </w:rPr>
        <w:t>需盖公章。</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五、</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须知</w:t>
      </w:r>
    </w:p>
    <w:p>
      <w:pPr>
        <w:pStyle w:val="2"/>
        <w:pageBreakBefore w:val="0"/>
        <w:widowControl w:val="0"/>
        <w:kinsoku/>
        <w:wordWrap/>
        <w:overflowPunct/>
        <w:topLinePunct w:val="0"/>
        <w:autoSpaceDE/>
        <w:autoSpaceDN/>
        <w:bidi w:val="0"/>
        <w:adjustRightInd/>
        <w:snapToGrid/>
        <w:spacing w:line="560" w:lineRule="exact"/>
        <w:ind w:left="58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应该在中标通知书中载明的时间内与</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b w:val="0"/>
          <w:bCs w:val="0"/>
          <w:color w:val="000000" w:themeColor="text1"/>
          <w:sz w:val="28"/>
          <w:szCs w:val="28"/>
          <w14:textFill>
            <w14:solidFill>
              <w14:schemeClr w14:val="tx1"/>
            </w14:solidFill>
          </w14:textFill>
        </w:rPr>
        <w:t>人商谈有关事</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宜并签订合同协议书。</w:t>
      </w:r>
    </w:p>
    <w:p>
      <w:pPr>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我司对本次</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 xml:space="preserve">及相关的文件资料有最终的解释权。 </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b w:val="0"/>
          <w:bCs w:val="0"/>
          <w:sz w:val="28"/>
          <w:szCs w:val="28"/>
          <w:lang w:val="en-US" w:eastAsia="zh-CN"/>
        </w:rPr>
        <w:t>七、</w:t>
      </w:r>
      <w:r>
        <w:rPr>
          <w:rFonts w:hint="eastAsia" w:ascii="仿宋_GB2312" w:hAnsi="仿宋_GB2312" w:eastAsia="仿宋_GB2312" w:cs="仿宋_GB2312"/>
          <w:color w:val="000000" w:themeColor="text1"/>
          <w:sz w:val="28"/>
          <w:szCs w:val="28"/>
          <w:lang w:eastAsia="zh-CN"/>
          <w14:textFill>
            <w14:solidFill>
              <w14:schemeClr w14:val="tx1"/>
            </w14:solidFill>
          </w14:textFill>
        </w:rPr>
        <w:t>投标文件需装订成册。文件内容不得涂改，否则作废</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Style w:val="2"/>
        <w:numPr>
          <w:ilvl w:val="0"/>
          <w:numId w:val="0"/>
        </w:numPr>
        <w:ind w:firstLine="883" w:firstLineChars="200"/>
        <w:rPr>
          <w:rFonts w:hint="default" w:eastAsia="宋体"/>
          <w:lang w:val="en-US" w:eastAsia="zh-CN"/>
        </w:rPr>
      </w:pPr>
    </w:p>
    <w:p>
      <w:pPr>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560" w:lineRule="exact"/>
        <w:ind w:left="4390" w:leftChars="1824" w:hanging="560" w:hanging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14:textFill>
            <w14:solidFill>
              <w14:schemeClr w14:val="tx1"/>
            </w14:solidFill>
          </w14:textFill>
        </w:rPr>
        <w:t>广州南英进出口有限公司</w:t>
      </w:r>
    </w:p>
    <w:p>
      <w:pPr>
        <w:pStyle w:val="4"/>
        <w:pageBreakBefore w:val="0"/>
        <w:widowControl w:val="0"/>
        <w:kinsoku/>
        <w:wordWrap/>
        <w:overflowPunct/>
        <w:topLinePunct w:val="0"/>
        <w:autoSpaceDE/>
        <w:autoSpaceDN/>
        <w:bidi w:val="0"/>
        <w:adjustRightInd/>
        <w:snapToGrid/>
        <w:spacing w:line="560" w:lineRule="exact"/>
        <w:ind w:left="441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2020年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28"/>
          <w:szCs w:val="28"/>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28"/>
          <w:szCs w:val="28"/>
          <w14:textFill>
            <w14:solidFill>
              <w14:schemeClr w14:val="tx1"/>
            </w14:solidFill>
          </w14:textFill>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附件1：项目明细清单</w:t>
      </w:r>
    </w:p>
    <w:p>
      <w:pPr>
        <w:rPr>
          <w:color w:val="000000" w:themeColor="text1"/>
          <w14:textFill>
            <w14:solidFill>
              <w14:schemeClr w14:val="tx1"/>
            </w14:solidFill>
          </w14:textFill>
        </w:rPr>
      </w:pPr>
    </w:p>
    <w:p>
      <w:r>
        <w:drawing>
          <wp:inline distT="0" distB="0" distL="114300" distR="114300">
            <wp:extent cx="4829175" cy="711517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4829175" cy="7115175"/>
                    </a:xfrm>
                    <a:prstGeom prst="rect">
                      <a:avLst/>
                    </a:prstGeom>
                    <a:noFill/>
                    <a:ln>
                      <a:noFill/>
                    </a:ln>
                  </pic:spPr>
                </pic:pic>
              </a:graphicData>
            </a:graphic>
          </wp:inline>
        </w:drawing>
      </w:r>
    </w:p>
    <w:p>
      <w:pPr>
        <w:pStyle w:val="2"/>
      </w:pPr>
      <w:r>
        <w:drawing>
          <wp:inline distT="0" distB="0" distL="114300" distR="114300">
            <wp:extent cx="5000625" cy="6619875"/>
            <wp:effectExtent l="0" t="0" r="9525" b="952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2"/>
                    <a:stretch>
                      <a:fillRect/>
                    </a:stretch>
                  </pic:blipFill>
                  <pic:spPr>
                    <a:xfrm>
                      <a:off x="0" y="0"/>
                      <a:ext cx="5000625" cy="6619875"/>
                    </a:xfrm>
                    <a:prstGeom prst="rect">
                      <a:avLst/>
                    </a:prstGeom>
                    <a:noFill/>
                    <a:ln>
                      <a:noFill/>
                    </a:ln>
                  </pic:spPr>
                </pic:pic>
              </a:graphicData>
            </a:graphic>
          </wp:inline>
        </w:drawing>
      </w: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附件2：招标文件格式</w:t>
      </w:r>
    </w:p>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标书</w:t>
      </w:r>
      <w:r>
        <w:rPr>
          <w:rFonts w:hint="eastAsia" w:ascii="仿宋_GB2312" w:hAnsi="仿宋_GB2312" w:eastAsia="仿宋_GB2312" w:cs="仿宋_GB2312"/>
          <w:color w:val="000000" w:themeColor="text1"/>
          <w:sz w:val="28"/>
          <w:szCs w:val="28"/>
          <w14:textFill>
            <w14:solidFill>
              <w14:schemeClr w14:val="tx1"/>
            </w14:solidFill>
          </w14:textFill>
        </w:rPr>
        <w:t>封面（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rPr>
          <w:rFonts w:hint="eastAsia" w:ascii="仿宋_GB2312" w:hAnsi="仿宋_GB2312" w:eastAsia="仿宋_GB2312" w:cs="仿宋_GB2312"/>
          <w:color w:val="000000" w:themeColor="text1"/>
          <w14:textFill>
            <w14:solidFill>
              <w14:schemeClr w14:val="tx1"/>
            </w14:solidFill>
          </w14:textFill>
        </w:rPr>
      </w:pPr>
    </w:p>
    <w:p>
      <w:pPr>
        <w:pStyle w:val="5"/>
        <w:spacing w:after="0"/>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spacing w:line="58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lang w:eastAsia="zh-CN"/>
          <w14:textFill>
            <w14:solidFill>
              <w14:schemeClr w14:val="tx1"/>
            </w14:solidFill>
          </w14:textFill>
        </w:rPr>
        <w:t>广州南英进出口有限公司</w:t>
      </w:r>
    </w:p>
    <w:p>
      <w:pPr>
        <w:jc w:val="center"/>
        <w:rPr>
          <w:rFonts w:hint="eastAsia" w:ascii="仿宋_GB2312" w:hAnsi="仿宋_GB2312" w:eastAsia="仿宋_GB2312" w:cs="仿宋_GB2312"/>
          <w:b/>
          <w:bCs/>
          <w:color w:val="000000" w:themeColor="text1"/>
          <w:sz w:val="36"/>
          <w:szCs w:val="36"/>
          <w14:textFill>
            <w14:solidFill>
              <w14:schemeClr w14:val="tx1"/>
            </w14:solidFill>
          </w14:textFill>
        </w:rPr>
      </w:pPr>
      <w:r>
        <w:rPr>
          <w:rFonts w:hint="eastAsia" w:ascii="仿宋" w:hAnsi="仿宋" w:eastAsia="仿宋" w:cs="仿宋"/>
          <w:b/>
          <w:bCs/>
          <w:sz w:val="36"/>
          <w:szCs w:val="36"/>
          <w:lang w:val="en-US" w:eastAsia="zh-CN"/>
        </w:rPr>
        <w:t>大岗镇大岗先进制造业基地项目物资</w:t>
      </w:r>
      <w: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t>拆卸、搬运费的</w:t>
      </w:r>
      <w:r>
        <w:rPr>
          <w:rFonts w:hint="eastAsia" w:ascii="仿宋_GB2312" w:hAnsi="仿宋_GB2312" w:eastAsia="仿宋_GB2312" w:cs="仿宋_GB2312"/>
          <w:b/>
          <w:bCs/>
          <w:color w:val="000000" w:themeColor="text1"/>
          <w:kern w:val="0"/>
          <w:sz w:val="36"/>
          <w:szCs w:val="36"/>
          <w:lang w:val="en-US" w:eastAsia="zh-CN"/>
          <w14:textFill>
            <w14:solidFill>
              <w14:schemeClr w14:val="tx1"/>
            </w14:solidFill>
          </w14:textFill>
        </w:rPr>
        <w:t>评估</w:t>
      </w:r>
      <w:r>
        <w:rPr>
          <w:rFonts w:hint="eastAsia" w:ascii="仿宋_GB2312" w:hAnsi="仿宋_GB2312" w:eastAsia="仿宋_GB2312" w:cs="仿宋_GB2312"/>
          <w:b/>
          <w:bCs/>
          <w:color w:val="000000" w:themeColor="text1"/>
          <w:sz w:val="36"/>
          <w:szCs w:val="36"/>
          <w:lang w:eastAsia="zh-CN"/>
          <w14:textFill>
            <w14:solidFill>
              <w14:schemeClr w14:val="tx1"/>
            </w14:solidFill>
          </w14:textFill>
        </w:rPr>
        <w:t>服务商</w:t>
      </w:r>
    </w:p>
    <w:p>
      <w:pPr>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jc w:val="center"/>
        <w:rPr>
          <w:rFonts w:hint="eastAsia" w:ascii="仿宋_GB2312" w:hAnsi="仿宋_GB2312" w:eastAsia="仿宋_GB2312" w:cs="仿宋_GB2312"/>
          <w:b/>
          <w:color w:val="000000" w:themeColor="text1"/>
          <w:sz w:val="96"/>
          <w14:textFill>
            <w14:solidFill>
              <w14:schemeClr w14:val="tx1"/>
            </w14:solidFill>
          </w14:textFill>
        </w:rPr>
      </w:pPr>
    </w:p>
    <w:p>
      <w:pPr>
        <w:jc w:val="center"/>
        <w:outlineLvl w:val="0"/>
        <w:rPr>
          <w:rFonts w:hint="eastAsia" w:ascii="仿宋_GB2312" w:hAnsi="仿宋_GB2312" w:eastAsia="仿宋_GB2312" w:cs="仿宋_GB2312"/>
          <w:b/>
          <w:color w:val="000000" w:themeColor="text1"/>
          <w:spacing w:val="60"/>
          <w:sz w:val="72"/>
          <w:szCs w:val="72"/>
          <w14:textFill>
            <w14:solidFill>
              <w14:schemeClr w14:val="tx1"/>
            </w14:solidFill>
          </w14:textFill>
        </w:rPr>
      </w:pPr>
      <w:r>
        <w:rPr>
          <w:rFonts w:hint="eastAsia" w:ascii="仿宋_GB2312" w:hAnsi="仿宋_GB2312" w:eastAsia="仿宋_GB2312" w:cs="仿宋_GB2312"/>
          <w:b/>
          <w:color w:val="000000" w:themeColor="text1"/>
          <w:spacing w:val="60"/>
          <w:sz w:val="72"/>
          <w:szCs w:val="72"/>
          <w:lang w:val="en-US" w:eastAsia="zh-CN"/>
          <w14:textFill>
            <w14:solidFill>
              <w14:schemeClr w14:val="tx1"/>
            </w14:solidFill>
          </w14:textFill>
        </w:rPr>
        <w:t>报价</w:t>
      </w:r>
      <w:r>
        <w:rPr>
          <w:rFonts w:hint="eastAsia" w:ascii="仿宋_GB2312" w:hAnsi="仿宋_GB2312" w:eastAsia="仿宋_GB2312" w:cs="仿宋_GB2312"/>
          <w:b/>
          <w:color w:val="000000" w:themeColor="text1"/>
          <w:spacing w:val="60"/>
          <w:sz w:val="72"/>
          <w:szCs w:val="72"/>
          <w14:textFill>
            <w14:solidFill>
              <w14:schemeClr w14:val="tx1"/>
            </w14:solidFill>
          </w14:textFill>
        </w:rPr>
        <w:t>文件</w:t>
      </w:r>
    </w:p>
    <w:p>
      <w:pPr>
        <w:jc w:val="center"/>
        <w:rPr>
          <w:rFonts w:hint="eastAsia" w:ascii="仿宋_GB2312" w:hAnsi="仿宋_GB2312" w:eastAsia="仿宋_GB2312" w:cs="仿宋_GB2312"/>
          <w:color w:val="000000" w:themeColor="text1"/>
          <w:sz w:val="48"/>
          <w14:textFill>
            <w14:solidFill>
              <w14:schemeClr w14:val="tx1"/>
            </w14:solidFill>
          </w14:textFill>
        </w:rPr>
      </w:pP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 xml:space="preserve">本（正本或副本） </w:t>
      </w: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ind w:left="1317" w:leftChars="627"/>
        <w:rPr>
          <w:rFonts w:hint="eastAsia" w:ascii="仿宋_GB2312" w:hAnsi="仿宋_GB2312" w:eastAsia="仿宋_GB2312" w:cs="仿宋_GB2312"/>
          <w:b w:val="0"/>
          <w:bCs w:val="0"/>
          <w:color w:val="000000" w:themeColor="text1"/>
          <w:sz w:val="28"/>
          <w:u w:val="single"/>
          <w14:textFill>
            <w14:solidFill>
              <w14:schemeClr w14:val="tx1"/>
            </w14:solidFill>
          </w14:textFill>
        </w:rPr>
      </w:pPr>
      <w:r>
        <w:rPr>
          <w:rFonts w:hint="eastAsia" w:ascii="仿宋_GB2312" w:hAnsi="仿宋_GB2312" w:eastAsia="仿宋_GB2312" w:cs="仿宋_GB2312"/>
          <w:b w:val="0"/>
          <w:bCs w:val="0"/>
          <w:color w:val="000000" w:themeColor="text1"/>
          <w:sz w:val="28"/>
          <w:lang w:val="en-US" w:eastAsia="zh-CN"/>
          <w14:textFill>
            <w14:solidFill>
              <w14:schemeClr w14:val="tx1"/>
            </w14:solidFill>
          </w14:textFill>
        </w:rPr>
        <w:t>投  标</w:t>
      </w:r>
      <w:r>
        <w:rPr>
          <w:rFonts w:hint="eastAsia" w:ascii="仿宋_GB2312" w:hAnsi="仿宋_GB2312" w:eastAsia="仿宋_GB2312" w:cs="仿宋_GB2312"/>
          <w:b w:val="0"/>
          <w:bCs w:val="0"/>
          <w:color w:val="000000" w:themeColor="text1"/>
          <w:sz w:val="28"/>
          <w14:textFill>
            <w14:solidFill>
              <w14:schemeClr w14:val="tx1"/>
            </w14:solidFill>
          </w14:textFill>
        </w:rPr>
        <w:t xml:space="preserve">  人：</w:t>
      </w:r>
      <w:r>
        <w:rPr>
          <w:rFonts w:hint="eastAsia" w:ascii="仿宋_GB2312" w:hAnsi="仿宋_GB2312" w:eastAsia="仿宋_GB2312" w:cs="仿宋_GB2312"/>
          <w:b w:val="0"/>
          <w:bCs w:val="0"/>
          <w:color w:val="000000" w:themeColor="text1"/>
          <w:sz w:val="28"/>
          <w:u w:val="single"/>
          <w14:textFill>
            <w14:solidFill>
              <w14:schemeClr w14:val="tx1"/>
            </w14:solidFill>
          </w14:textFill>
        </w:rPr>
        <w:t xml:space="preserve">               （公章）          </w:t>
      </w:r>
    </w:p>
    <w:p>
      <w:pPr>
        <w:ind w:left="1317" w:leftChars="627"/>
        <w:rPr>
          <w:rFonts w:hint="eastAsia" w:ascii="仿宋_GB2312" w:hAnsi="仿宋_GB2312" w:eastAsia="仿宋_GB2312" w:cs="仿宋_GB2312"/>
          <w:b w:val="0"/>
          <w:bCs w:val="0"/>
          <w:color w:val="000000" w:themeColor="text1"/>
          <w:sz w:val="28"/>
          <w:u w:val="single"/>
          <w14:textFill>
            <w14:solidFill>
              <w14:schemeClr w14:val="tx1"/>
            </w14:solidFill>
          </w14:textFill>
        </w:rPr>
      </w:pPr>
      <w:r>
        <w:rPr>
          <w:rFonts w:hint="eastAsia" w:ascii="仿宋_GB2312" w:hAnsi="仿宋_GB2312" w:eastAsia="仿宋_GB2312" w:cs="仿宋_GB2312"/>
          <w:b w:val="0"/>
          <w:bCs w:val="0"/>
          <w:color w:val="000000" w:themeColor="text1"/>
          <w:sz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14:textFill>
            <w14:solidFill>
              <w14:schemeClr w14:val="tx1"/>
            </w14:solidFill>
          </w14:textFill>
        </w:rPr>
        <w:t>地址：</w:t>
      </w:r>
      <w:r>
        <w:rPr>
          <w:rFonts w:hint="eastAsia" w:ascii="仿宋_GB2312" w:hAnsi="仿宋_GB2312" w:eastAsia="仿宋_GB2312" w:cs="仿宋_GB2312"/>
          <w:b w:val="0"/>
          <w:bCs w:val="0"/>
          <w:color w:val="000000" w:themeColor="text1"/>
          <w:sz w:val="28"/>
          <w:u w:val="single"/>
          <w14:textFill>
            <w14:solidFill>
              <w14:schemeClr w14:val="tx1"/>
            </w14:solidFill>
          </w14:textFill>
        </w:rPr>
        <w:t xml:space="preserve">                                 </w:t>
      </w:r>
    </w:p>
    <w:p>
      <w:pPr>
        <w:spacing w:line="600" w:lineRule="exact"/>
        <w:jc w:val="center"/>
        <w:rPr>
          <w:rFonts w:hint="eastAsia" w:ascii="仿宋_GB2312" w:hAnsi="仿宋_GB2312" w:eastAsia="仿宋_GB2312" w:cs="仿宋_GB2312"/>
          <w:color w:val="000000" w:themeColor="text1"/>
          <w:kern w:val="0"/>
          <w:sz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14:textFill>
            <w14:solidFill>
              <w14:schemeClr w14:val="tx1"/>
            </w14:solidFill>
          </w14:textFill>
        </w:rPr>
        <w:t>二〇</w:t>
      </w:r>
      <w:r>
        <w:rPr>
          <w:rFonts w:hint="eastAsia" w:ascii="仿宋_GB2312" w:hAnsi="仿宋_GB2312" w:eastAsia="仿宋_GB2312" w:cs="仿宋_GB2312"/>
          <w:b w:val="0"/>
          <w:bCs w:val="0"/>
          <w:color w:val="000000" w:themeColor="text1"/>
          <w:kern w:val="0"/>
          <w:sz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kern w:val="0"/>
          <w:sz w:val="32"/>
          <w14:textFill>
            <w14:solidFill>
              <w14:schemeClr w14:val="tx1"/>
            </w14:solidFill>
          </w14:textFill>
        </w:rPr>
        <w:t>〇年</w:t>
      </w:r>
      <w:r>
        <w:rPr>
          <w:rFonts w:hint="eastAsia" w:ascii="仿宋_GB2312" w:hAnsi="仿宋_GB2312" w:eastAsia="仿宋_GB2312" w:cs="仿宋_GB2312"/>
          <w:b w:val="0"/>
          <w:bCs w:val="0"/>
          <w:color w:val="000000" w:themeColor="text1"/>
          <w:kern w:val="0"/>
          <w:sz w:val="32"/>
          <w:lang w:val="en-US" w:eastAsia="zh-CN"/>
          <w14:textFill>
            <w14:solidFill>
              <w14:schemeClr w14:val="tx1"/>
            </w14:solidFill>
          </w14:textFill>
        </w:rPr>
        <w:t>十二</w:t>
      </w:r>
      <w:r>
        <w:rPr>
          <w:rFonts w:hint="eastAsia" w:ascii="仿宋_GB2312" w:hAnsi="仿宋_GB2312" w:eastAsia="仿宋_GB2312" w:cs="仿宋_GB2312"/>
          <w:b w:val="0"/>
          <w:bCs w:val="0"/>
          <w:color w:val="000000" w:themeColor="text1"/>
          <w:kern w:val="0"/>
          <w:sz w:val="32"/>
          <w14:textFill>
            <w14:solidFill>
              <w14:schemeClr w14:val="tx1"/>
            </w14:solidFill>
          </w14:textFill>
        </w:rPr>
        <w:t>月</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pacing w:line="500" w:lineRule="exact"/>
        <w:jc w:val="center"/>
        <w:outlineLvl w:val="0"/>
        <w:rPr>
          <w:rFonts w:hint="eastAsia" w:ascii="仿宋_GB2312" w:hAnsi="仿宋_GB2312" w:eastAsia="仿宋_GB2312" w:cs="仿宋_GB2312"/>
          <w:b/>
          <w:bCs/>
          <w:color w:val="000000" w:themeColor="text1"/>
          <w:sz w:val="44"/>
          <w:szCs w:val="44"/>
          <w14:textFill>
            <w14:solidFill>
              <w14:schemeClr w14:val="tx1"/>
            </w14:solidFill>
          </w14:textFill>
        </w:rPr>
      </w:pPr>
      <w:bookmarkStart w:id="0" w:name="_Toc79834503"/>
      <w:bookmarkStart w:id="1" w:name="_Toc79822206"/>
      <w:bookmarkStart w:id="2" w:name="_Toc79399453"/>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报  价</w:t>
      </w:r>
      <w:r>
        <w:rPr>
          <w:rFonts w:hint="eastAsia" w:ascii="仿宋_GB2312" w:hAnsi="仿宋_GB2312" w:eastAsia="仿宋_GB2312" w:cs="仿宋_GB2312"/>
          <w:b/>
          <w:bCs/>
          <w:color w:val="000000" w:themeColor="text1"/>
          <w:sz w:val="44"/>
          <w:szCs w:val="44"/>
          <w14:textFill>
            <w14:solidFill>
              <w14:schemeClr w14:val="tx1"/>
            </w14:solidFill>
          </w14:textFill>
        </w:rPr>
        <w:t xml:space="preserve"> </w:t>
      </w:r>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44"/>
          <w:szCs w:val="44"/>
          <w14:textFill>
            <w14:solidFill>
              <w14:schemeClr w14:val="tx1"/>
            </w14:solidFill>
          </w14:textFill>
        </w:rPr>
        <w:t>书</w:t>
      </w:r>
      <w:bookmarkEnd w:id="0"/>
      <w:bookmarkEnd w:id="1"/>
      <w:bookmarkEnd w:id="2"/>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招标人</w:t>
      </w:r>
      <w:r>
        <w:rPr>
          <w:rFonts w:hint="eastAsia" w:ascii="仿宋_GB2312" w:hAnsi="仿宋_GB2312" w:eastAsia="仿宋_GB2312" w:cs="仿宋_GB2312"/>
          <w:color w:val="000000" w:themeColor="text1"/>
          <w:sz w:val="24"/>
          <w:u w:val="single"/>
          <w14:textFill>
            <w14:solidFill>
              <w14:schemeClr w14:val="tx1"/>
            </w14:solidFill>
          </w14:textFill>
        </w:rPr>
        <w:t xml:space="preserve">全称） </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numPr>
          <w:ilvl w:val="0"/>
          <w:numId w:val="0"/>
        </w:numPr>
        <w:spacing w:line="580" w:lineRule="exact"/>
        <w:ind w:left="133" w:leftChars="0" w:firstLine="480" w:firstLineChars="200"/>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我们收到贵方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招标人</w:t>
      </w:r>
      <w:r>
        <w:rPr>
          <w:rFonts w:hint="eastAsia" w:ascii="仿宋_GB2312" w:hAnsi="仿宋_GB2312" w:eastAsia="仿宋_GB2312" w:cs="仿宋_GB2312"/>
          <w:color w:val="000000" w:themeColor="text1"/>
          <w:sz w:val="24"/>
          <w:u w:val="single"/>
          <w14:textFill>
            <w14:solidFill>
              <w14:schemeClr w14:val="tx1"/>
            </w14:solidFill>
          </w14:textFill>
        </w:rPr>
        <w:t xml:space="preserve">全称）        </w:t>
      </w:r>
      <w:r>
        <w:rPr>
          <w:rFonts w:hint="eastAsia" w:ascii="仿宋_GB2312" w:hAnsi="仿宋_GB2312" w:eastAsia="仿宋_GB2312" w:cs="仿宋_GB2312"/>
          <w:color w:val="000000" w:themeColor="text1"/>
          <w:sz w:val="24"/>
          <w14:textFill>
            <w14:solidFill>
              <w14:schemeClr w14:val="tx1"/>
            </w14:solidFill>
          </w14:textFill>
        </w:rPr>
        <w:t xml:space="preserve"> 的邀请招标文件。经研究，愿以人民币（大写）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元的报价，提供邀请招标文件要求的</w:t>
      </w:r>
      <w:r>
        <w:rPr>
          <w:rFonts w:hint="eastAsia" w:ascii="仿宋_GB2312" w:hAnsi="仿宋_GB2312" w:eastAsia="仿宋_GB2312" w:cs="仿宋_GB2312"/>
          <w:b w:val="0"/>
          <w:bCs w:val="0"/>
          <w:sz w:val="24"/>
          <w:szCs w:val="24"/>
          <w:lang w:val="en-US" w:eastAsia="zh-CN"/>
        </w:rPr>
        <w:t>大岗镇大岗先进制造业基地项目物资</w:t>
      </w:r>
      <w:r>
        <w:rPr>
          <w:rFonts w:hint="eastAsia" w:ascii="仿宋_GB2312" w:hAnsi="仿宋_GB2312" w:eastAsia="仿宋_GB2312" w:cs="仿宋_GB2312"/>
          <w:color w:val="000000" w:themeColor="text1"/>
          <w:sz w:val="24"/>
          <w14:textFill>
            <w14:solidFill>
              <w14:schemeClr w14:val="tx1"/>
            </w14:solidFill>
          </w14:textFill>
        </w:rPr>
        <w:t>拆卸、搬运费的评估服务，并满足邀请招标文件提出的各项规定和要求。</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2、如果贵方接受我方投标，我方保证按邀请招标文件的要求完成服务工作。</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3．如果我方在中标通知书写明的期限内未能或拒绝与你单位签订合同协议书，你单位有权另选中标单位。</w:t>
      </w:r>
    </w:p>
    <w:p>
      <w:pPr>
        <w:spacing w:line="360" w:lineRule="auto"/>
        <w:ind w:firstLine="51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5、我方理解，贵方可选择任何部分或全部项目与投标人签约，也不一定接受最低标价的投标。同时也理解，你单位不负担我们的任何投标费用。</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tbl>
      <w:tblPr>
        <w:tblStyle w:val="10"/>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投标人</w:t>
            </w:r>
            <w:r>
              <w:rPr>
                <w:rFonts w:hint="eastAsia" w:ascii="仿宋_GB2312" w:hAnsi="仿宋_GB2312" w:eastAsia="仿宋_GB2312" w:cs="仿宋_GB2312"/>
                <w:color w:val="000000" w:themeColor="text1"/>
                <w:sz w:val="24"/>
                <w14:textFill>
                  <w14:solidFill>
                    <w14:schemeClr w14:val="tx1"/>
                  </w14:solidFill>
                </w14:textFill>
              </w:rPr>
              <w:t>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      话：</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传      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40"/>
                <w:kern w:val="0"/>
                <w:sz w:val="24"/>
                <w14:textFill>
                  <w14:solidFill>
                    <w14:schemeClr w14:val="tx1"/>
                  </w14:solidFill>
                </w14:textFill>
              </w:rPr>
              <w:t>邮政编</w:t>
            </w:r>
            <w:r>
              <w:rPr>
                <w:rFonts w:hint="eastAsia" w:ascii="仿宋_GB2312" w:hAnsi="仿宋_GB2312" w:eastAsia="仿宋_GB2312" w:cs="仿宋_GB2312"/>
                <w:color w:val="000000" w:themeColor="text1"/>
                <w:kern w:val="0"/>
                <w:sz w:val="24"/>
                <w14:textFill>
                  <w14:solidFill>
                    <w14:schemeClr w14:val="tx1"/>
                  </w14:solidFill>
                </w14:textFill>
              </w:rPr>
              <w:t>码</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c>
          <w:tcPr>
            <w:tcW w:w="4644"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投标人</w:t>
            </w:r>
            <w:r>
              <w:rPr>
                <w:rFonts w:hint="eastAsia" w:ascii="仿宋_GB2312" w:hAnsi="仿宋_GB2312" w:eastAsia="仿宋_GB2312" w:cs="仿宋_GB2312"/>
                <w:color w:val="000000" w:themeColor="text1"/>
                <w:sz w:val="24"/>
                <w14:textFill>
                  <w14:solidFill>
                    <w14:schemeClr w14:val="tx1"/>
                  </w14:solidFill>
                </w14:textFill>
              </w:rPr>
              <w:t>名称：</w:t>
            </w:r>
            <w:r>
              <w:rPr>
                <w:rFonts w:hint="eastAsia" w:ascii="仿宋_GB2312" w:hAnsi="仿宋_GB2312" w:eastAsia="仿宋_GB2312" w:cs="仿宋_GB2312"/>
                <w:color w:val="000000" w:themeColor="text1"/>
                <w:sz w:val="24"/>
                <w:u w:val="single"/>
                <w14:textFill>
                  <w14:solidFill>
                    <w14:schemeClr w14:val="tx1"/>
                  </w14:solidFill>
                </w14:textFill>
              </w:rPr>
              <w:t xml:space="preserve"> (盖章)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法人代表或授权代表</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职务、姓名               （签字）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日      期：20</w:t>
            </w:r>
            <w:r>
              <w:rPr>
                <w:rFonts w:hint="eastAsia" w:ascii="仿宋_GB2312" w:hAnsi="仿宋_GB2312" w:eastAsia="仿宋_GB2312" w:cs="仿宋_GB2312"/>
                <w:color w:val="000000" w:themeColor="text1"/>
                <w:sz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日</w:t>
            </w:r>
          </w:p>
        </w:tc>
      </w:tr>
    </w:tbl>
    <w:p>
      <w:pPr>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备注：投标报价时提交</w:t>
      </w:r>
      <w:r>
        <w:rPr>
          <w:rFonts w:hint="eastAsia" w:ascii="仿宋_GB2312" w:hAnsi="仿宋_GB2312" w:eastAsia="仿宋_GB2312" w:cs="仿宋_GB2312"/>
          <w:color w:val="000000" w:themeColor="text1"/>
          <w:sz w:val="2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44"/>
          <w:szCs w:val="44"/>
          <w:highlight w:val="none"/>
          <w14:textFill>
            <w14:solidFill>
              <w14:schemeClr w14:val="tx1"/>
            </w14:solidFill>
          </w14:textFill>
        </w:rPr>
        <w:t>法定代表人身份证明书</w:t>
      </w:r>
    </w:p>
    <w:p>
      <w:pPr>
        <w:spacing w:line="360" w:lineRule="auto"/>
        <w:ind w:left="2" w:leftChars="1" w:firstLine="960" w:firstLineChars="4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960" w:firstLineChars="4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同志，现任我单位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总经理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职务，为法定代表人，特此证明。</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法定代表人性别：</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岁</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本身份证明书于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日生效，有效期至</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单位：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（盖章） </w:t>
      </w:r>
    </w:p>
    <w:p>
      <w:pPr>
        <w:spacing w:line="360" w:lineRule="auto"/>
        <w:ind w:left="2" w:leftChars="1"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年  月  日</w:t>
      </w:r>
    </w:p>
    <w:p>
      <w:pPr>
        <w:spacing w:line="360" w:lineRule="auto"/>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附：法定代表人身份证复印件</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sz w:val="24"/>
        </w:rPr>
        <mc:AlternateContent>
          <mc:Choice Requires="wps">
            <w:drawing>
              <wp:anchor distT="0" distB="0" distL="114300" distR="114300" simplePos="0" relativeHeight="251679744" behindDoc="0" locked="0" layoutInCell="1" allowOverlap="1">
                <wp:simplePos x="0" y="0"/>
                <wp:positionH relativeFrom="column">
                  <wp:posOffset>2804795</wp:posOffset>
                </wp:positionH>
                <wp:positionV relativeFrom="paragraph">
                  <wp:posOffset>164465</wp:posOffset>
                </wp:positionV>
                <wp:extent cx="2428875" cy="1447800"/>
                <wp:effectExtent l="4445" t="4445" r="5080" b="14605"/>
                <wp:wrapNone/>
                <wp:docPr id="10" name="矩形 10"/>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85pt;margin-top:12.95pt;height:114pt;width:191.25pt;z-index:251679744;v-text-anchor:middle;mso-width-relative:page;mso-height-relative:page;" fillcolor="#FFFFFF [3201]" filled="t" stroked="t" coordsize="21600,21600" o:gfxdata="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kvVktoAAAAKAQAADwAAAAAAAAABACAAAAAiAAAAZHJzL2Rvd25yZXYu&#10;eG1sUEsBAhQAFAAAAAgAh07iQDCRA0prAgAA6gQAAA4AAAAAAAAAAQAgAAAAKQEAAGRycy9lMm9E&#10;b2MueG1sUEsFBgAAAAAGAAYAWQEAAAYGAAAAAA==&#10;">
                <v:fill on="t" focussize="0,0"/>
                <v:stroke weight="0.25pt" color="#000000 [3213]" joinstyle="round"/>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156845</wp:posOffset>
                </wp:positionH>
                <wp:positionV relativeFrom="paragraph">
                  <wp:posOffset>173990</wp:posOffset>
                </wp:positionV>
                <wp:extent cx="2428875" cy="1447800"/>
                <wp:effectExtent l="4445" t="4445" r="5080" b="14605"/>
                <wp:wrapNone/>
                <wp:docPr id="9" name="矩形 9"/>
                <wp:cNvGraphicFramePr/>
                <a:graphic xmlns:a="http://schemas.openxmlformats.org/drawingml/2006/main">
                  <a:graphicData uri="http://schemas.microsoft.com/office/word/2010/wordprocessingShape">
                    <wps:wsp>
                      <wps:cNvSpPr/>
                      <wps:spPr>
                        <a:xfrm>
                          <a:off x="1299845" y="554609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5pt;margin-top:13.7pt;height:114pt;width:191.25pt;z-index:251667456;v-text-anchor:middle;mso-width-relative:page;mso-height-relative:page;" fillcolor="#FFFFFF [3201]" filled="t" stroked="t" coordsize="21600,21600" o:gfxdata="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&#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StqQD2QAAAAkBAAAPAAAAAAAAAAEAIAAAACIAAABk&#10;cnMvZG93bnJldi54bWxQSwECFAAUAAAACACHTuJAM+C1JncCAAD0BAAADgAAAAAAAAABACAAAAAo&#10;AQAAZHJzL2Uyb0RvYy54bWxQSwUGAAAAAAYABgBZAQAAEQYAAAAA&#10;">
                <v:fill on="t" focussize="0,0"/>
                <v:stroke weight="0.25pt" color="#000000 [3213]" joinstyle="round"/>
                <v:imagedata o:title=""/>
                <o:lock v:ext="edit" aspectratio="f"/>
                <v:textbox>
                  <w:txbxContent>
                    <w:p>
                      <w:pPr>
                        <w:jc w:val="center"/>
                      </w:pP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1226820</wp:posOffset>
                </wp:positionH>
                <wp:positionV relativeFrom="paragraph">
                  <wp:posOffset>8165465</wp:posOffset>
                </wp:positionV>
                <wp:extent cx="2416810" cy="1548130"/>
                <wp:effectExtent l="4445" t="4445" r="17145" b="9525"/>
                <wp:wrapNone/>
                <wp:docPr id="6" name="文本框 6"/>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96.6pt;margin-top:642.95pt;height:121.9pt;width:190.3pt;z-index:251663360;mso-width-relative:page;mso-height-relative:page;" fillcolor="#FFFFFF" filled="t" stroked="t" coordsize="21600,21600" o:gfxdata="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quEjbAAAADQEAAA8AAAAAAAAA&#10;AQAgAAAAIgAAAGRycy9kb3ducmV2LnhtbFBLAQIUABQAAAAIAIdO4kCWlET9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tabs>
          <w:tab w:val="left" w:pos="3156"/>
        </w:tabs>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1226820</wp:posOffset>
                </wp:positionH>
                <wp:positionV relativeFrom="paragraph">
                  <wp:posOffset>8165465</wp:posOffset>
                </wp:positionV>
                <wp:extent cx="2416810" cy="1548130"/>
                <wp:effectExtent l="4445" t="4445" r="17145" b="9525"/>
                <wp:wrapNone/>
                <wp:docPr id="7" name="文本框 7"/>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96.6pt;margin-top:642.95pt;height:121.9pt;width:190.3pt;z-index:251666432;mso-width-relative:page;mso-height-relative:page;" fillcolor="#FFFFFF" filled="t" stroked="t" coordsize="21600,21600" o:gfxdata="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quEjbAAAADQEAAA8AAAAAAAAA&#10;AQAgAAAAIgAAAGRycy9kb3ducmV2LnhtbFBLAQIUABQAAAAIAIdO4kAqNuUW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1379220</wp:posOffset>
                </wp:positionH>
                <wp:positionV relativeFrom="paragraph">
                  <wp:posOffset>8317865</wp:posOffset>
                </wp:positionV>
                <wp:extent cx="2416810" cy="1548130"/>
                <wp:effectExtent l="4445" t="4445" r="17145" b="9525"/>
                <wp:wrapNone/>
                <wp:docPr id="8" name="文本框 8"/>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08.6pt;margin-top:654.95pt;height:121.9pt;width:190.3pt;z-index:251669504;mso-width-relative:page;mso-height-relative:page;" fillcolor="#FFFFFF" filled="t" stroked="t" coordsize="21600,21600" o:gfxdata="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0kI5PbAAAADQEAAA8AAAAAAAAA&#10;AQAgAAAAIgAAAGRycy9kb3ducmV2LnhtbFBLAQIUABQAAAAIAIdO4kA5XdvZ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四、法人授权委托书（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keepNext/>
        <w:spacing w:line="360" w:lineRule="auto"/>
        <w:ind w:leftChars="100" w:firstLine="193"/>
        <w:jc w:val="center"/>
        <w:outlineLvl w:val="3"/>
        <w:rPr>
          <w:rFonts w:hint="eastAsia" w:ascii="仿宋_GB2312" w:hAnsi="仿宋_GB2312" w:eastAsia="仿宋_GB2312" w:cs="仿宋_GB2312"/>
          <w:b/>
          <w:color w:val="000000" w:themeColor="text1"/>
          <w:sz w:val="44"/>
          <w:szCs w:val="44"/>
          <w:highlight w:val="none"/>
          <w14:textFill>
            <w14:solidFill>
              <w14:schemeClr w14:val="tx1"/>
            </w14:solidFill>
          </w14:textFill>
        </w:rPr>
      </w:pPr>
      <w:bookmarkStart w:id="3" w:name="_Toc79834508"/>
      <w:bookmarkStart w:id="4" w:name="_Toc79399457"/>
      <w:bookmarkStart w:id="5" w:name="_Toc12352793"/>
      <w:bookmarkStart w:id="6" w:name="_Toc79822211"/>
      <w:r>
        <w:rPr>
          <w:rFonts w:hint="eastAsia" w:ascii="仿宋_GB2312" w:hAnsi="仿宋_GB2312" w:eastAsia="仿宋_GB2312" w:cs="仿宋_GB2312"/>
          <w:b/>
          <w:color w:val="000000" w:themeColor="text1"/>
          <w:sz w:val="44"/>
          <w:szCs w:val="44"/>
          <w:highlight w:val="none"/>
          <w14:textFill>
            <w14:solidFill>
              <w14:schemeClr w14:val="tx1"/>
            </w14:solidFill>
          </w14:textFill>
        </w:rPr>
        <w:t>法人授权委托书</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兹委托</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（授权代表姓名、职务）（居民身份证编号：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）为本公司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（投标人名称）合法的委托代理人（授权代表），代表本公司参加</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的投标活动，授权代表在投标、开标、评标和合同谈判过程中所签署的与本项目有关的一切文件及其澄清、说明、补正、递交、撤回、修改及作为投标人代表以本公司的名义处理的一切与之有关的事务，本公司均予承认，对本公司具有约束力，其法律后果由本公司承担。</w:t>
      </w:r>
    </w:p>
    <w:p>
      <w:pPr>
        <w:spacing w:line="360" w:lineRule="auto"/>
        <w:ind w:left="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授权代表无转委托权。</w:t>
      </w:r>
    </w:p>
    <w:p>
      <w:pPr>
        <w:spacing w:line="360" w:lineRule="auto"/>
        <w:ind w:left="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本授权书自</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日生效，有效期至</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日。特此声明。</w:t>
      </w:r>
    </w:p>
    <w:p>
      <w:pPr>
        <w:tabs>
          <w:tab w:val="left" w:pos="7395"/>
        </w:tabs>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委托代理人（授权代表）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（姓名）</w:t>
      </w:r>
    </w:p>
    <w:p>
      <w:pPr>
        <w:tabs>
          <w:tab w:val="left" w:pos="7395"/>
        </w:tabs>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性别：</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职务：</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居民身份证（或其它有效身份证明）号码：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wordWrap w:val="0"/>
        <w:spacing w:line="360" w:lineRule="auto"/>
        <w:ind w:firstLine="960" w:firstLineChars="400"/>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委托人（投标人）：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（盖章）</w:t>
      </w:r>
    </w:p>
    <w:p>
      <w:pPr>
        <w:wordWrap w:val="0"/>
        <w:spacing w:line="360" w:lineRule="auto"/>
        <w:ind w:firstLine="960" w:firstLineChars="400"/>
        <w:jc w:val="both"/>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法定代表人签字：</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附：授权代表身份证复印件。</w:t>
      </w: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r>
        <w:rPr>
          <w:sz w:val="24"/>
        </w:rPr>
        <mc:AlternateContent>
          <mc:Choice Requires="wps">
            <w:drawing>
              <wp:anchor distT="0" distB="0" distL="114300" distR="114300" simplePos="0" relativeHeight="251700224" behindDoc="0" locked="0" layoutInCell="1" allowOverlap="1">
                <wp:simplePos x="0" y="0"/>
                <wp:positionH relativeFrom="column">
                  <wp:posOffset>2823845</wp:posOffset>
                </wp:positionH>
                <wp:positionV relativeFrom="paragraph">
                  <wp:posOffset>147320</wp:posOffset>
                </wp:positionV>
                <wp:extent cx="2428875" cy="1447800"/>
                <wp:effectExtent l="4445" t="4445" r="5080" b="14605"/>
                <wp:wrapNone/>
                <wp:docPr id="12" name="矩形 12"/>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1.6pt;height:114pt;width:191.25pt;z-index:251700224;v-text-anchor:middle;mso-width-relative:page;mso-height-relative:page;" fillcolor="#FFFFFF [3201]" filled="t" stroked="t" coordsize="21600,21600" o:gfxdata="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KxtEdkAAAAKAQAADwAAAAAAAAABACAAAAAiAAAAZHJzL2Rvd25yZXYu&#10;eG1sUEsBAhQAFAAAAAgAh07iQLReCvBsAgAA6gQAAA4AAAAAAAAAAQAgAAAAKAEAAGRycy9lMm9E&#10;b2MueG1sUEsFBgAAAAAGAAYAWQEAAAYGAAAAAA==&#10;">
                <v:fill on="t" focussize="0,0"/>
                <v:stroke weight="0.25pt" color="#000000 [3213]" joinstyle="round"/>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271145</wp:posOffset>
                </wp:positionH>
                <wp:positionV relativeFrom="paragraph">
                  <wp:posOffset>147320</wp:posOffset>
                </wp:positionV>
                <wp:extent cx="2428875" cy="1447800"/>
                <wp:effectExtent l="4445" t="4445" r="5080" b="14605"/>
                <wp:wrapNone/>
                <wp:docPr id="11" name="矩形 11"/>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5pt;margin-top:11.6pt;height:114pt;width:191.25pt;z-index:251689984;v-text-anchor:middle;mso-width-relative:page;mso-height-relative:page;" fillcolor="#FFFFFF [3201]" filled="t" stroked="t" coordsize="21600,21600" o:gfxdata="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4r22QAAAAkBAAAPAAAAAAAAAAEAIAAAACIAAABkcnMvZG93bnJldi54&#10;bWxQSwECFAAUAAAACACHTuJA8nYHF2sCAADqBAAADgAAAAAAAAABACAAAAAoAQAAZHJzL2Uyb0Rv&#10;Yy54bWxQSwUGAAAAAAYABgBZAQAABQYAAAAA&#10;">
                <v:fill on="t" focussize="0,0"/>
                <v:stroke weight="0.25pt" color="#000000 [3213]" joinstyle="round"/>
                <v:imagedata o:title=""/>
                <o:lock v:ext="edit" aspectratio="f"/>
                <v:textbox>
                  <w:txbxContent>
                    <w:p>
                      <w:pPr>
                        <w:jc w:val="center"/>
                      </w:pPr>
                    </w:p>
                  </w:txbxContent>
                </v:textbox>
              </v:rect>
            </w:pict>
          </mc:Fallback>
        </mc:AlternateContent>
      </w: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五、项目负责人委任书（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t>项目负责人委任书</w:t>
      </w: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（投标人全称）</w:t>
      </w:r>
    </w:p>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（服务项目名称）</w:t>
      </w:r>
      <w:r>
        <w:rPr>
          <w:rFonts w:hint="eastAsia" w:ascii="仿宋_GB2312" w:hAnsi="仿宋_GB2312" w:eastAsia="仿宋_GB2312" w:cs="仿宋_GB2312"/>
          <w:color w:val="000000" w:themeColor="text1"/>
          <w:sz w:val="24"/>
          <w:szCs w:val="24"/>
          <w14:textFill>
            <w14:solidFill>
              <w14:schemeClr w14:val="tx1"/>
            </w14:solidFill>
          </w14:textFill>
        </w:rPr>
        <w:t>项目负责人委任书</w:t>
      </w: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（招标人全称） </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（投标人全称）</w:t>
      </w:r>
      <w:r>
        <w:rPr>
          <w:rFonts w:hint="eastAsia" w:ascii="仿宋_GB2312" w:hAnsi="仿宋_GB2312" w:eastAsia="仿宋_GB2312" w:cs="仿宋_GB2312"/>
          <w:color w:val="000000" w:themeColor="text1"/>
          <w:sz w:val="24"/>
          <w:szCs w:val="24"/>
          <w14:textFill>
            <w14:solidFill>
              <w14:schemeClr w14:val="tx1"/>
            </w14:solidFill>
          </w14:textFill>
        </w:rPr>
        <w:t>法定代表人</w:t>
      </w:r>
      <w:r>
        <w:rPr>
          <w:rFonts w:hint="eastAsia" w:ascii="仿宋_GB2312" w:hAnsi="仿宋_GB2312" w:eastAsia="仿宋_GB2312" w:cs="仿宋_GB2312"/>
          <w:color w:val="000000" w:themeColor="text1"/>
          <w:sz w:val="24"/>
          <w:szCs w:val="24"/>
          <w:u w:val="single"/>
          <w14:textFill>
            <w14:solidFill>
              <w14:schemeClr w14:val="tx1"/>
            </w14:solidFill>
          </w14:textFill>
        </w:rPr>
        <w:t>（职务、姓名）</w:t>
      </w:r>
      <w:r>
        <w:rPr>
          <w:rFonts w:hint="eastAsia" w:ascii="仿宋_GB2312" w:hAnsi="仿宋_GB2312" w:eastAsia="仿宋_GB2312" w:cs="仿宋_GB2312"/>
          <w:color w:val="000000" w:themeColor="text1"/>
          <w:sz w:val="24"/>
          <w:szCs w:val="24"/>
          <w14:textFill>
            <w14:solidFill>
              <w14:schemeClr w14:val="tx1"/>
            </w14:solidFill>
          </w14:textFill>
        </w:rPr>
        <w:t>代表本单位委任</w:t>
      </w:r>
      <w:r>
        <w:rPr>
          <w:rFonts w:hint="eastAsia" w:ascii="仿宋_GB2312" w:hAnsi="仿宋_GB2312" w:eastAsia="仿宋_GB2312" w:cs="仿宋_GB2312"/>
          <w:color w:val="000000" w:themeColor="text1"/>
          <w:sz w:val="24"/>
          <w:szCs w:val="24"/>
          <w:u w:val="single"/>
          <w14:textFill>
            <w14:solidFill>
              <w14:schemeClr w14:val="tx1"/>
            </w14:solidFill>
          </w14:textFill>
        </w:rPr>
        <w:t>（职务、姓名）</w:t>
      </w:r>
      <w:r>
        <w:rPr>
          <w:rFonts w:hint="eastAsia" w:ascii="仿宋_GB2312" w:hAnsi="仿宋_GB2312" w:eastAsia="仿宋_GB2312" w:cs="仿宋_GB2312"/>
          <w:color w:val="000000" w:themeColor="text1"/>
          <w:sz w:val="24"/>
          <w:szCs w:val="24"/>
          <w14:textFill>
            <w14:solidFill>
              <w14:schemeClr w14:val="tx1"/>
            </w14:solidFill>
          </w14:textFill>
        </w:rPr>
        <w:t>为</w:t>
      </w:r>
      <w:r>
        <w:rPr>
          <w:rFonts w:hint="eastAsia" w:ascii="仿宋_GB2312" w:hAnsi="仿宋_GB2312" w:eastAsia="仿宋_GB2312" w:cs="仿宋_GB2312"/>
          <w:color w:val="000000" w:themeColor="text1"/>
          <w:sz w:val="24"/>
          <w:szCs w:val="24"/>
          <w:u w:val="single"/>
          <w14:textFill>
            <w14:solidFill>
              <w14:schemeClr w14:val="tx1"/>
            </w14:solidFill>
          </w14:textFill>
        </w:rPr>
        <w:t>（服务项目名称）</w:t>
      </w:r>
      <w:r>
        <w:rPr>
          <w:rFonts w:hint="eastAsia" w:ascii="仿宋_GB2312" w:hAnsi="仿宋_GB2312" w:eastAsia="仿宋_GB2312" w:cs="仿宋_GB2312"/>
          <w:color w:val="000000" w:themeColor="text1"/>
          <w:sz w:val="24"/>
          <w:szCs w:val="24"/>
          <w14:textFill>
            <w14:solidFill>
              <w14:schemeClr w14:val="tx1"/>
            </w14:solidFill>
          </w14:textFill>
        </w:rPr>
        <w:t>的项目负责人。凡本合同执行中的有关工作，由</w:t>
      </w:r>
      <w:r>
        <w:rPr>
          <w:rFonts w:hint="eastAsia" w:ascii="仿宋_GB2312" w:hAnsi="仿宋_GB2312" w:eastAsia="仿宋_GB2312" w:cs="仿宋_GB2312"/>
          <w:color w:val="000000" w:themeColor="text1"/>
          <w:sz w:val="24"/>
          <w:szCs w:val="24"/>
          <w:u w:val="single"/>
          <w14:textFill>
            <w14:solidFill>
              <w14:schemeClr w14:val="tx1"/>
            </w14:solidFill>
          </w14:textFill>
        </w:rPr>
        <w:t>（姓名）</w:t>
      </w:r>
      <w:r>
        <w:rPr>
          <w:rFonts w:hint="eastAsia" w:ascii="仿宋_GB2312" w:hAnsi="仿宋_GB2312" w:eastAsia="仿宋_GB2312" w:cs="仿宋_GB2312"/>
          <w:color w:val="000000" w:themeColor="text1"/>
          <w:sz w:val="24"/>
          <w:szCs w:val="24"/>
          <w14:textFill>
            <w14:solidFill>
              <w14:schemeClr w14:val="tx1"/>
            </w14:solidFill>
          </w14:textFill>
        </w:rPr>
        <w:t>代表本单位全面负责。</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（全称）（盖章）  </w:t>
      </w: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法定代表人：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（职务）（姓名）（签字）  </w:t>
      </w: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      期：</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bookmarkEnd w:id="3"/>
    <w:bookmarkEnd w:id="4"/>
    <w:bookmarkEnd w:id="5"/>
    <w:bookmarkEnd w:id="6"/>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14:textFill>
            <w14:solidFill>
              <w14:schemeClr w14:val="tx1"/>
            </w14:solidFill>
          </w14:textFill>
        </w:rPr>
        <w:t>简介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内容自定）</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七、项目服务方案</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内容自定）</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7" w:name="_Toc79834520"/>
      <w:r>
        <w:rPr>
          <w:rFonts w:hint="eastAsia" w:ascii="仿宋_GB2312" w:hAnsi="仿宋_GB2312" w:eastAsia="仿宋_GB2312" w:cs="仿宋_GB2312"/>
          <w:color w:val="000000" w:themeColor="text1"/>
          <w:sz w:val="28"/>
          <w:szCs w:val="28"/>
          <w:lang w:eastAsia="zh-CN"/>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、资格证明文件</w:t>
      </w:r>
      <w:bookmarkEnd w:id="7"/>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附营业执照副本扫描件以及投标人认为必要的其它资质、资信等证明资料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tabs>
          <w:tab w:val="left" w:pos="720"/>
        </w:tabs>
        <w:snapToGrid w:val="0"/>
        <w:spacing w:before="156" w:beforeLines="50"/>
        <w:ind w:firstLine="630" w:firstLineChars="300"/>
        <w:rPr>
          <w:rFonts w:hint="eastAsia" w:ascii="宋体" w:hAnsi="Courier New"/>
          <w:color w:val="000000" w:themeColor="text1"/>
          <w:szCs w:val="21"/>
          <w14:textFill>
            <w14:solidFill>
              <w14:schemeClr w14:val="tx1"/>
            </w14:solidFill>
          </w14:textFill>
        </w:rPr>
      </w:pPr>
    </w:p>
    <w:p>
      <w:pPr>
        <w:pStyle w:val="2"/>
        <w:jc w:val="both"/>
        <w:rPr>
          <w:rFonts w:hint="default" w:ascii="宋体" w:hAnsi="Courier New"/>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附件3：评标审查文件</w:t>
      </w:r>
    </w:p>
    <w:p>
      <w:pPr>
        <w:pStyle w:val="2"/>
        <w:jc w:val="center"/>
        <w:rPr>
          <w:rFonts w:hint="eastAsia" w:ascii="仿宋_GB2312" w:hAnsi="仿宋_GB2312" w:eastAsia="仿宋_GB2312" w:cs="仿宋_GB2312"/>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44"/>
          <w:szCs w:val="44"/>
          <w:lang w:val="en-US" w:eastAsia="zh-CN"/>
          <w14:textFill>
            <w14:solidFill>
              <w14:schemeClr w14:val="tx1"/>
            </w14:solidFill>
          </w14:textFill>
        </w:rPr>
        <w:t>投标文件符合性审查表</w:t>
      </w:r>
    </w:p>
    <w:p>
      <w:pPr>
        <w:spacing w:line="58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项目名称：</w:t>
      </w:r>
      <w:r>
        <w:rPr>
          <w:rFonts w:hint="eastAsia" w:ascii="仿宋" w:hAnsi="仿宋" w:eastAsia="仿宋" w:cs="仿宋"/>
          <w:b w:val="0"/>
          <w:bCs w:val="0"/>
          <w:sz w:val="32"/>
          <w:szCs w:val="32"/>
          <w:lang w:val="en-US" w:eastAsia="zh-CN"/>
        </w:rPr>
        <w:t>大岗镇大岗先进制造业基地项目物资</w:t>
      </w:r>
      <w:r>
        <w:rPr>
          <w:rFonts w:hint="eastAsia" w:ascii="仿宋" w:hAnsi="仿宋" w:eastAsia="仿宋" w:cs="仿宋"/>
          <w:bCs/>
          <w:color w:val="000000" w:themeColor="text1"/>
          <w:kern w:val="0"/>
          <w:sz w:val="32"/>
          <w:szCs w:val="32"/>
          <w:lang w:val="en-US" w:eastAsia="zh-CN"/>
          <w14:textFill>
            <w14:solidFill>
              <w14:schemeClr w14:val="tx1"/>
            </w14:solidFill>
          </w14:textFill>
        </w:rPr>
        <w:t>拆卸、搬运费用的评估服务商</w:t>
      </w:r>
    </w:p>
    <w:tbl>
      <w:tblPr>
        <w:tblStyle w:val="10"/>
        <w:tblpPr w:leftFromText="180" w:rightFromText="180" w:vertAnchor="text" w:horzAnchor="page" w:tblpX="1971" w:tblpY="288"/>
        <w:tblOverlap w:val="never"/>
        <w:tblW w:w="8054" w:type="dxa"/>
        <w:tblInd w:w="0" w:type="dxa"/>
        <w:shd w:val="clear" w:color="auto" w:fill="auto"/>
        <w:tblLayout w:type="fixed"/>
        <w:tblCellMar>
          <w:top w:w="0" w:type="dxa"/>
          <w:left w:w="0" w:type="dxa"/>
          <w:bottom w:w="0" w:type="dxa"/>
          <w:right w:w="0" w:type="dxa"/>
        </w:tblCellMar>
      </w:tblPr>
      <w:tblGrid>
        <w:gridCol w:w="675"/>
        <w:gridCol w:w="3255"/>
        <w:gridCol w:w="1104"/>
        <w:gridCol w:w="1002"/>
        <w:gridCol w:w="1050"/>
        <w:gridCol w:w="968"/>
      </w:tblGrid>
      <w:tr>
        <w:tblPrEx>
          <w:shd w:val="clear" w:color="auto" w:fill="auto"/>
          <w:tblCellMar>
            <w:top w:w="0" w:type="dxa"/>
            <w:left w:w="0" w:type="dxa"/>
            <w:bottom w:w="0" w:type="dxa"/>
            <w:right w:w="0" w:type="dxa"/>
          </w:tblCellMar>
        </w:tblPrEx>
        <w:trPr>
          <w:trHeight w:val="9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14605</wp:posOffset>
                      </wp:positionV>
                      <wp:extent cx="2039620" cy="615950"/>
                      <wp:effectExtent l="1270" t="4445" r="16510" b="8255"/>
                      <wp:wrapNone/>
                      <wp:docPr id="5" name="直接连接符 5"/>
                      <wp:cNvGraphicFramePr/>
                      <a:graphic xmlns:a="http://schemas.openxmlformats.org/drawingml/2006/main">
                        <a:graphicData uri="http://schemas.microsoft.com/office/word/2010/wordprocessingShape">
                          <wps:wsp>
                            <wps:cNvCnPr/>
                            <wps:spPr>
                              <a:xfrm>
                                <a:off x="2381250" y="2945765"/>
                                <a:ext cx="2039620" cy="615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15pt;height:48.5pt;width:160.6pt;z-index:251660288;mso-width-relative:page;mso-height-relative:page;" filled="f" stroked="t" coordsize="21600,21600" o:gfxdata="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AGVCDW&#10;AAAABgEAAA8AAAAAAAAAAQAgAAAAIgAAAGRycy9kb3ducmV2LnhtbFBLAQIUABQAAAAIAIdO4kCA&#10;fR/R6QEAAKsDAAAOAAAAAAAAAAEAIAAAACUBAABkcnMvZTJvRG9jLnhtbFBLBQYAAAAABgAGAFkB&#10;AACABQAAAAA=&#10;">
                      <v:fill on="f" focussize="0,0"/>
                      <v:stroke weight="0.25pt" color="#000000 [3213]" joinstyle="round"/>
                      <v:imagedata o:title=""/>
                      <o:lock v:ext="edit" aspectratio="f"/>
                    </v:line>
                  </w:pict>
                </mc:Fallback>
              </mc:AlternateContent>
            </w:r>
          </w:p>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项目              投标人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投标文件密封性完好。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1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投标人需提交营业执照复印件、法定代表人身份证明、法人身份证复印件；有授权委托人的，还需提交授权委托书和受委托人身份证复印件。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资产评估、房地产评估或价格评估资质证书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项目负责人委任书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报价要求：按粤价（2010）142号文件计件收费标准评估收费总额上下浮不超过20%（含20%）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评审结论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bl>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备注：1、每一项目符合的打“○”，不符合的打“×”； </w:t>
      </w:r>
    </w:p>
    <w:p>
      <w:pPr>
        <w:numPr>
          <w:ilvl w:val="0"/>
          <w:numId w:val="3"/>
        </w:numPr>
        <w:ind w:firstLine="630" w:firstLineChars="3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表中全部条件满足为通过。 </w:t>
      </w:r>
    </w:p>
    <w:p>
      <w:pPr>
        <w:numPr>
          <w:ilvl w:val="0"/>
          <w:numId w:val="0"/>
        </w:numPr>
        <w:rPr>
          <w:rFonts w:hint="eastAsia" w:ascii="仿宋_GB2312" w:hAnsi="仿宋_GB2312" w:eastAsia="仿宋_GB2312" w:cs="仿宋_GB2312"/>
          <w:color w:val="000000" w:themeColor="text1"/>
          <w14:textFill>
            <w14:solidFill>
              <w14:schemeClr w14:val="tx1"/>
            </w14:solidFill>
          </w14:textFill>
        </w:rPr>
      </w:pPr>
    </w:p>
    <w:p>
      <w:pPr>
        <w:numPr>
          <w:ilvl w:val="0"/>
          <w:numId w:val="0"/>
        </w:num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评委签名：                                               日期：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年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月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日            </w:t>
      </w:r>
    </w:p>
    <w:p>
      <w:pPr>
        <w:pStyle w:val="2"/>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pStyle w:val="2"/>
        <w:rPr>
          <w:rFonts w:hint="eastAsia" w:ascii="仿宋_GB2312" w:hAnsi="仿宋_GB2312" w:eastAsia="仿宋_GB2312" w:cs="仿宋_GB2312"/>
          <w:color w:val="000000" w:themeColor="text1"/>
          <w14:textFill>
            <w14:solidFill>
              <w14:schemeClr w14:val="tx1"/>
            </w14:solidFill>
          </w14:textFill>
        </w:rPr>
      </w:pPr>
    </w:p>
    <w:p>
      <w:pPr>
        <w:pStyle w:val="2"/>
        <w:rPr>
          <w:rFonts w:hint="eastAsia" w:ascii="仿宋" w:hAnsi="仿宋" w:eastAsia="仿宋" w:cs="仿宋"/>
          <w:b w:val="0"/>
          <w:bCs w:val="0"/>
          <w:color w:val="000000" w:themeColor="text1"/>
          <w:sz w:val="32"/>
          <w:szCs w:val="32"/>
          <w:lang w:val="en-US" w:eastAsia="zh-CN"/>
          <w14:textFill>
            <w14:solidFill>
              <w14:schemeClr w14:val="tx1"/>
            </w14:solidFill>
          </w14:textFill>
        </w:rPr>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附件4：综合评分标准</w:t>
      </w:r>
    </w:p>
    <w:tbl>
      <w:tblPr>
        <w:tblStyle w:val="10"/>
        <w:tblW w:w="14233" w:type="dxa"/>
        <w:tblInd w:w="0" w:type="dxa"/>
        <w:shd w:val="clear" w:color="auto" w:fill="auto"/>
        <w:tblLayout w:type="fixed"/>
        <w:tblCellMar>
          <w:top w:w="0" w:type="dxa"/>
          <w:left w:w="0" w:type="dxa"/>
          <w:bottom w:w="0" w:type="dxa"/>
          <w:right w:w="0" w:type="dxa"/>
        </w:tblCellMar>
      </w:tblPr>
      <w:tblGrid>
        <w:gridCol w:w="1588"/>
        <w:gridCol w:w="8597"/>
        <w:gridCol w:w="1140"/>
        <w:gridCol w:w="838"/>
        <w:gridCol w:w="1095"/>
        <w:gridCol w:w="975"/>
      </w:tblGrid>
      <w:tr>
        <w:tblPrEx>
          <w:shd w:val="clear" w:color="auto" w:fill="auto"/>
          <w:tblCellMar>
            <w:top w:w="0" w:type="dxa"/>
            <w:left w:w="0" w:type="dxa"/>
            <w:bottom w:w="0" w:type="dxa"/>
            <w:right w:w="0" w:type="dxa"/>
          </w:tblCellMar>
        </w:tblPrEx>
        <w:trPr>
          <w:trHeight w:val="480" w:hRule="atLeast"/>
        </w:trPr>
        <w:tc>
          <w:tcPr>
            <w:tcW w:w="1423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40"/>
                <w:szCs w:val="40"/>
                <w:u w:val="none"/>
              </w:rPr>
            </w:pPr>
            <w:r>
              <w:rPr>
                <w:rFonts w:hint="eastAsia" w:ascii="仿宋_GB2312" w:hAnsi="宋体" w:eastAsia="仿宋_GB2312" w:cs="仿宋_GB2312"/>
                <w:b/>
                <w:i w:val="0"/>
                <w:color w:val="000000"/>
                <w:kern w:val="0"/>
                <w:sz w:val="28"/>
                <w:szCs w:val="28"/>
                <w:u w:val="none"/>
                <w:lang w:val="en-US" w:eastAsia="zh-CN" w:bidi="ar"/>
              </w:rPr>
              <w:t>评估服务商项目邀请招标综合评分表</w:t>
            </w:r>
          </w:p>
        </w:tc>
      </w:tr>
      <w:tr>
        <w:tblPrEx>
          <w:tblCellMar>
            <w:top w:w="0" w:type="dxa"/>
            <w:left w:w="0" w:type="dxa"/>
            <w:bottom w:w="0" w:type="dxa"/>
            <w:right w:w="0" w:type="dxa"/>
          </w:tblCellMar>
        </w:tblPrEx>
        <w:trPr>
          <w:trHeight w:val="375" w:hRule="atLeast"/>
        </w:trPr>
        <w:tc>
          <w:tcPr>
            <w:tcW w:w="1588"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评估项目</w:t>
            </w:r>
          </w:p>
        </w:tc>
        <w:tc>
          <w:tcPr>
            <w:tcW w:w="9737"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评分规则</w:t>
            </w:r>
          </w:p>
        </w:tc>
        <w:tc>
          <w:tcPr>
            <w:tcW w:w="2908"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候选者及其得分</w:t>
            </w:r>
          </w:p>
        </w:tc>
      </w:tr>
      <w:tr>
        <w:tblPrEx>
          <w:tblCellMar>
            <w:top w:w="0" w:type="dxa"/>
            <w:left w:w="0" w:type="dxa"/>
            <w:bottom w:w="0" w:type="dxa"/>
            <w:right w:w="0" w:type="dxa"/>
          </w:tblCellMar>
        </w:tblPrEx>
        <w:trPr>
          <w:trHeight w:val="420" w:hRule="atLeast"/>
        </w:trPr>
        <w:tc>
          <w:tcPr>
            <w:tcW w:w="1588"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1"/>
                <w:szCs w:val="21"/>
                <w:u w:val="none"/>
              </w:rPr>
            </w:pP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细则</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分值标准</w:t>
            </w:r>
            <w:r>
              <w:rPr>
                <w:rFonts w:hint="eastAsia" w:ascii="仿宋_GB2312" w:hAnsi="宋体" w:eastAsia="仿宋_GB2312" w:cs="仿宋_GB2312"/>
                <w:b/>
                <w:i w:val="0"/>
                <w:color w:val="000000"/>
                <w:kern w:val="0"/>
                <w:sz w:val="21"/>
                <w:szCs w:val="21"/>
                <w:u w:val="none"/>
                <w:lang w:val="en-US" w:eastAsia="zh-CN" w:bidi="ar"/>
              </w:rPr>
              <w:br w:type="textWrapping"/>
            </w:r>
            <w:r>
              <w:rPr>
                <w:rFonts w:hint="eastAsia" w:ascii="仿宋_GB2312" w:hAnsi="宋体" w:eastAsia="仿宋_GB2312" w:cs="仿宋_GB2312"/>
                <w:b/>
                <w:i w:val="0"/>
                <w:color w:val="000000"/>
                <w:kern w:val="0"/>
                <w:sz w:val="21"/>
                <w:szCs w:val="21"/>
                <w:u w:val="none"/>
                <w:lang w:val="en-US" w:eastAsia="zh-CN" w:bidi="ar"/>
              </w:rPr>
              <w:t>（单位:分）</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设立时间</w:t>
            </w: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投标人设立时间10年以上得10分；设立时间5年以上至10年（含10年）以下得5分；设立时间5年以下（含5年）得2分。(需提供相关证照复印件加盖公章)</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常驻服务机构</w:t>
            </w: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投标人在广州市设有常驻服务机构得5分；在广东省内设有常驻服务机构得3分；广东省外服务机构不得分。(提供相关证照复印件)</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注册资本</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注册资本1000万以上得5分；500万至1000万（含1000万）得3分；100万至500万（含500万）得2分。(需提供相关证照复印件加盖公章)</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在职评估师数量</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在职评估师5个以上得5分；2个以上至3个（含3个）以下得3分；2个以下得2分；不提供不得分。（提供本公司相关人员资质证书）</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8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相关业绩</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近3年相关业绩，每提供一个得1分，满分5分。（需提供合同复印件加盖公章）</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服务方案</w:t>
            </w:r>
          </w:p>
        </w:tc>
        <w:tc>
          <w:tcPr>
            <w:tcW w:w="8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项目服务方案内容具有针对性、专业</w:t>
            </w:r>
            <w:r>
              <w:rPr>
                <w:rFonts w:hint="eastAsia" w:ascii="仿宋_GB2312" w:hAnsi="仿宋_GB2312" w:eastAsia="仿宋_GB2312" w:cs="仿宋_GB2312"/>
                <w:i w:val="0"/>
                <w:color w:val="000000"/>
                <w:kern w:val="0"/>
                <w:sz w:val="22"/>
                <w:szCs w:val="22"/>
                <w:u w:val="none"/>
                <w:lang w:val="en-US" w:eastAsia="zh-CN" w:bidi="ar"/>
              </w:rPr>
              <w:t>性，</w:t>
            </w:r>
            <w:r>
              <w:rPr>
                <w:rFonts w:hint="eastAsia" w:ascii="仿宋_GB2312" w:hAnsi="仿宋_GB2312" w:eastAsia="仿宋_GB2312" w:cs="仿宋_GB2312"/>
                <w:sz w:val="22"/>
                <w:szCs w:val="22"/>
              </w:rPr>
              <w:t>得分区间为1-</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0</w:t>
            </w:r>
            <w:r>
              <w:rPr>
                <w:rFonts w:hint="eastAsia" w:ascii="仿宋_GB2312" w:hAnsi="仿宋_GB2312" w:eastAsia="仿宋_GB2312" w:cs="仿宋_GB2312"/>
                <w:i w:val="0"/>
                <w:color w:val="000000"/>
                <w:kern w:val="0"/>
                <w:sz w:val="22"/>
                <w:szCs w:val="22"/>
                <w:u w:val="none"/>
                <w:lang w:val="en-US" w:eastAsia="zh-CN" w:bidi="ar"/>
              </w:rPr>
              <w:t>分，不提供不得分。</w:t>
            </w:r>
          </w:p>
        </w:tc>
        <w:tc>
          <w:tcPr>
            <w:tcW w:w="11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80" w:hRule="atLeast"/>
        </w:trPr>
        <w:tc>
          <w:tcPr>
            <w:tcW w:w="15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8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00" w:hRule="atLeast"/>
        </w:trPr>
        <w:tc>
          <w:tcPr>
            <w:tcW w:w="1588"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报价</w:t>
            </w:r>
          </w:p>
        </w:tc>
        <w:tc>
          <w:tcPr>
            <w:tcW w:w="8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以粤价（2010 ）142号通知精神报价的最低价为基准得分40分，每偏离0-5%扣5分，最高扣分不超过30分。</w:t>
            </w:r>
          </w:p>
        </w:tc>
        <w:tc>
          <w:tcPr>
            <w:tcW w:w="11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60" w:hRule="atLeast"/>
        </w:trPr>
        <w:tc>
          <w:tcPr>
            <w:tcW w:w="15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b/>
                <w:i w:val="0"/>
                <w:color w:val="000000"/>
                <w:sz w:val="22"/>
                <w:szCs w:val="22"/>
                <w:u w:val="none"/>
              </w:rPr>
            </w:pPr>
          </w:p>
        </w:tc>
        <w:tc>
          <w:tcPr>
            <w:tcW w:w="8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45" w:hRule="atLeast"/>
        </w:trPr>
        <w:tc>
          <w:tcPr>
            <w:tcW w:w="10185"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总得分</w:t>
            </w:r>
          </w:p>
        </w:tc>
        <w:tc>
          <w:tcPr>
            <w:tcW w:w="1140"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83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40" w:hRule="atLeast"/>
        </w:trPr>
        <w:tc>
          <w:tcPr>
            <w:tcW w:w="1423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评委签名：</w:t>
            </w:r>
            <w:r>
              <w:rPr>
                <w:rStyle w:val="31"/>
                <w:lang w:val="en-US" w:eastAsia="zh-CN" w:bidi="ar"/>
              </w:rPr>
              <w:t xml:space="preserve">              </w:t>
            </w:r>
            <w:r>
              <w:rPr>
                <w:rStyle w:val="32"/>
                <w:rFonts w:hAnsi="宋体"/>
                <w:lang w:val="en-US" w:eastAsia="zh-CN" w:bidi="ar"/>
              </w:rPr>
              <w:t xml:space="preserve">                                 日期：</w:t>
            </w:r>
          </w:p>
        </w:tc>
      </w:tr>
    </w:tbl>
    <w:p>
      <w:pPr>
        <w:pStyle w:val="2"/>
        <w:rPr>
          <w:rFonts w:hint="eastAsia"/>
          <w:sz w:val="10"/>
          <w:szCs w:val="10"/>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49BF4"/>
    <w:multiLevelType w:val="singleLevel"/>
    <w:tmpl w:val="B1149BF4"/>
    <w:lvl w:ilvl="0" w:tentative="0">
      <w:start w:val="6"/>
      <w:numFmt w:val="chineseCounting"/>
      <w:suff w:val="nothing"/>
      <w:lvlText w:val="%1、"/>
      <w:lvlJc w:val="left"/>
      <w:rPr>
        <w:rFonts w:hint="eastAsia"/>
      </w:rPr>
    </w:lvl>
  </w:abstractNum>
  <w:abstractNum w:abstractNumId="1">
    <w:nsid w:val="C7E8CDDE"/>
    <w:multiLevelType w:val="singleLevel"/>
    <w:tmpl w:val="C7E8CDDE"/>
    <w:lvl w:ilvl="0" w:tentative="0">
      <w:start w:val="1"/>
      <w:numFmt w:val="chineseCounting"/>
      <w:suff w:val="nothing"/>
      <w:lvlText w:val="%1、"/>
      <w:lvlJc w:val="left"/>
      <w:rPr>
        <w:rFonts w:hint="eastAsia"/>
      </w:rPr>
    </w:lvl>
  </w:abstractNum>
  <w:abstractNum w:abstractNumId="2">
    <w:nsid w:val="4E6EA5CA"/>
    <w:multiLevelType w:val="singleLevel"/>
    <w:tmpl w:val="4E6EA5C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3270"/>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0C4666"/>
    <w:rsid w:val="01121F8A"/>
    <w:rsid w:val="01FC54EE"/>
    <w:rsid w:val="04AE0D6C"/>
    <w:rsid w:val="05EB4129"/>
    <w:rsid w:val="06B67875"/>
    <w:rsid w:val="08A30304"/>
    <w:rsid w:val="08B419EF"/>
    <w:rsid w:val="09AE1DB0"/>
    <w:rsid w:val="09D91D16"/>
    <w:rsid w:val="09DB4870"/>
    <w:rsid w:val="09F62ADA"/>
    <w:rsid w:val="0A9D3ACF"/>
    <w:rsid w:val="0B8A7F40"/>
    <w:rsid w:val="0DDB521E"/>
    <w:rsid w:val="0F694661"/>
    <w:rsid w:val="0F734196"/>
    <w:rsid w:val="104C01E0"/>
    <w:rsid w:val="10780FA3"/>
    <w:rsid w:val="12401BB3"/>
    <w:rsid w:val="129C4B85"/>
    <w:rsid w:val="13C63FCE"/>
    <w:rsid w:val="142A377A"/>
    <w:rsid w:val="16DF1931"/>
    <w:rsid w:val="17592588"/>
    <w:rsid w:val="17CD2959"/>
    <w:rsid w:val="17DC22C2"/>
    <w:rsid w:val="1DAE6F4D"/>
    <w:rsid w:val="1DFF5567"/>
    <w:rsid w:val="1E5311B4"/>
    <w:rsid w:val="1EBE484F"/>
    <w:rsid w:val="1F0A2837"/>
    <w:rsid w:val="21082EAE"/>
    <w:rsid w:val="28671A94"/>
    <w:rsid w:val="28F379E6"/>
    <w:rsid w:val="296C3856"/>
    <w:rsid w:val="29814A7A"/>
    <w:rsid w:val="2A9F0201"/>
    <w:rsid w:val="2C270AAC"/>
    <w:rsid w:val="2C7C209A"/>
    <w:rsid w:val="2DF42A73"/>
    <w:rsid w:val="2F7C5E22"/>
    <w:rsid w:val="310F73E7"/>
    <w:rsid w:val="31A96AD6"/>
    <w:rsid w:val="32952DDD"/>
    <w:rsid w:val="33744D17"/>
    <w:rsid w:val="347D70A0"/>
    <w:rsid w:val="3698583D"/>
    <w:rsid w:val="3766684E"/>
    <w:rsid w:val="37F43740"/>
    <w:rsid w:val="392007B7"/>
    <w:rsid w:val="393C18EC"/>
    <w:rsid w:val="39573405"/>
    <w:rsid w:val="39B3545B"/>
    <w:rsid w:val="3B2F717D"/>
    <w:rsid w:val="3B3E1A8A"/>
    <w:rsid w:val="3BDB2902"/>
    <w:rsid w:val="3BE66C89"/>
    <w:rsid w:val="3BF95F2C"/>
    <w:rsid w:val="3E5F5241"/>
    <w:rsid w:val="40371FBA"/>
    <w:rsid w:val="425D3E12"/>
    <w:rsid w:val="42C17FD0"/>
    <w:rsid w:val="42D72D16"/>
    <w:rsid w:val="434512F8"/>
    <w:rsid w:val="438E3949"/>
    <w:rsid w:val="44131782"/>
    <w:rsid w:val="44B22A97"/>
    <w:rsid w:val="450D0297"/>
    <w:rsid w:val="45367052"/>
    <w:rsid w:val="46403E87"/>
    <w:rsid w:val="46541464"/>
    <w:rsid w:val="46EC457C"/>
    <w:rsid w:val="46FB44D5"/>
    <w:rsid w:val="48DD7D5D"/>
    <w:rsid w:val="4A046D0A"/>
    <w:rsid w:val="4B9C3A67"/>
    <w:rsid w:val="4E5914BF"/>
    <w:rsid w:val="4F65233A"/>
    <w:rsid w:val="4F9D1329"/>
    <w:rsid w:val="4FE43B20"/>
    <w:rsid w:val="506738DE"/>
    <w:rsid w:val="52507BCB"/>
    <w:rsid w:val="52C14E51"/>
    <w:rsid w:val="52D06F45"/>
    <w:rsid w:val="52D07C12"/>
    <w:rsid w:val="533127BE"/>
    <w:rsid w:val="53F905CA"/>
    <w:rsid w:val="554F1E91"/>
    <w:rsid w:val="558D518B"/>
    <w:rsid w:val="55953888"/>
    <w:rsid w:val="563905CB"/>
    <w:rsid w:val="567C2FFC"/>
    <w:rsid w:val="58755379"/>
    <w:rsid w:val="58BC39D2"/>
    <w:rsid w:val="59653FFD"/>
    <w:rsid w:val="5C586223"/>
    <w:rsid w:val="5CC058BC"/>
    <w:rsid w:val="5F5778A3"/>
    <w:rsid w:val="603C6E06"/>
    <w:rsid w:val="61137330"/>
    <w:rsid w:val="62075F73"/>
    <w:rsid w:val="622B2CA5"/>
    <w:rsid w:val="630B448F"/>
    <w:rsid w:val="646D14DF"/>
    <w:rsid w:val="646E0ABE"/>
    <w:rsid w:val="65797D18"/>
    <w:rsid w:val="66483FEA"/>
    <w:rsid w:val="665C03E3"/>
    <w:rsid w:val="66E208BC"/>
    <w:rsid w:val="66FF2019"/>
    <w:rsid w:val="68CA3BE3"/>
    <w:rsid w:val="694B46AA"/>
    <w:rsid w:val="6A7C71F0"/>
    <w:rsid w:val="6C594DFB"/>
    <w:rsid w:val="6E6F015D"/>
    <w:rsid w:val="7040180E"/>
    <w:rsid w:val="70BE37E6"/>
    <w:rsid w:val="75EF6D4B"/>
    <w:rsid w:val="764D5833"/>
    <w:rsid w:val="786C40E6"/>
    <w:rsid w:val="79040A15"/>
    <w:rsid w:val="799821FC"/>
    <w:rsid w:val="79B76E5E"/>
    <w:rsid w:val="7BB06415"/>
    <w:rsid w:val="7CB14D9B"/>
    <w:rsid w:val="7D8A05F7"/>
    <w:rsid w:val="7E4B45D4"/>
    <w:rsid w:val="7EB92FAD"/>
    <w:rsid w:val="7F2D4387"/>
    <w:rsid w:val="7F4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Closing"/>
    <w:basedOn w:val="1"/>
    <w:qFormat/>
    <w:uiPriority w:val="0"/>
    <w:pPr>
      <w:ind w:left="2100" w:leftChars="2100"/>
    </w:pPr>
    <w:rPr>
      <w:sz w:val="24"/>
    </w:rPr>
  </w:style>
  <w:style w:type="paragraph" w:styleId="5">
    <w:name w:val="Body Text"/>
    <w:basedOn w:val="1"/>
    <w:link w:val="16"/>
    <w:qFormat/>
    <w:uiPriority w:val="0"/>
    <w:pPr>
      <w:spacing w:after="120"/>
    </w:p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5"/>
    <w:link w:val="17"/>
    <w:qFormat/>
    <w:uiPriority w:val="0"/>
    <w:pPr>
      <w:ind w:firstLine="420" w:firstLineChars="100"/>
    </w:pPr>
    <w:rPr>
      <w:szCs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样式2"/>
    <w:basedOn w:val="8"/>
    <w:link w:val="19"/>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qFormat/>
    <w:uiPriority w:val="0"/>
    <w:rPr>
      <w:kern w:val="2"/>
      <w:sz w:val="21"/>
    </w:rPr>
  </w:style>
  <w:style w:type="character" w:customStyle="1" w:styleId="16">
    <w:name w:val="正文文本 字符"/>
    <w:basedOn w:val="11"/>
    <w:link w:val="5"/>
    <w:qFormat/>
    <w:uiPriority w:val="0"/>
    <w:rPr>
      <w:kern w:val="2"/>
      <w:sz w:val="21"/>
    </w:rPr>
  </w:style>
  <w:style w:type="character" w:customStyle="1" w:styleId="17">
    <w:name w:val="正文文本首行缩进 字符"/>
    <w:basedOn w:val="18"/>
    <w:link w:val="9"/>
    <w:qFormat/>
    <w:uiPriority w:val="0"/>
    <w:rPr>
      <w:kern w:val="2"/>
      <w:sz w:val="21"/>
      <w:szCs w:val="24"/>
    </w:rPr>
  </w:style>
  <w:style w:type="character" w:customStyle="1" w:styleId="18">
    <w:name w:val="正文文本 Char"/>
    <w:basedOn w:val="11"/>
    <w:qFormat/>
    <w:uiPriority w:val="0"/>
    <w:rPr>
      <w:kern w:val="2"/>
      <w:sz w:val="21"/>
      <w:szCs w:val="24"/>
    </w:rPr>
  </w:style>
  <w:style w:type="character" w:customStyle="1" w:styleId="19">
    <w:name w:val="样式2 Char"/>
    <w:basedOn w:val="20"/>
    <w:link w:val="14"/>
    <w:qFormat/>
    <w:uiPriority w:val="0"/>
    <w:rPr>
      <w:rFonts w:eastAsia="宋体"/>
      <w:kern w:val="2"/>
      <w:sz w:val="18"/>
      <w:szCs w:val="24"/>
      <w:lang w:val="en-US" w:eastAsia="zh-CN" w:bidi="ar-SA"/>
    </w:rPr>
  </w:style>
  <w:style w:type="character" w:customStyle="1" w:styleId="20">
    <w:name w:val="页眉 字符"/>
    <w:basedOn w:val="11"/>
    <w:link w:val="8"/>
    <w:qFormat/>
    <w:uiPriority w:val="0"/>
    <w:rPr>
      <w:rFonts w:eastAsia="宋体"/>
      <w:kern w:val="2"/>
      <w:sz w:val="18"/>
      <w:lang w:val="en-US" w:eastAsia="zh-CN" w:bidi="ar-SA"/>
    </w:rPr>
  </w:style>
  <w:style w:type="character" w:customStyle="1" w:styleId="21">
    <w:name w:val="页脚 字符"/>
    <w:basedOn w:val="11"/>
    <w:link w:val="7"/>
    <w:qFormat/>
    <w:uiPriority w:val="99"/>
    <w:rPr>
      <w:rFonts w:eastAsia="宋体"/>
      <w:kern w:val="2"/>
      <w:sz w:val="18"/>
      <w:lang w:val="en-US" w:eastAsia="zh-CN" w:bidi="ar-SA"/>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000000"/>
      <w:sz w:val="22"/>
      <w:szCs w:val="22"/>
      <w:u w:val="none"/>
      <w:vertAlign w:val="superscript"/>
    </w:rPr>
  </w:style>
  <w:style w:type="character" w:customStyle="1" w:styleId="24">
    <w:name w:val="font51"/>
    <w:basedOn w:val="11"/>
    <w:qFormat/>
    <w:uiPriority w:val="0"/>
    <w:rPr>
      <w:rFonts w:hint="eastAsia" w:ascii="宋体" w:hAnsi="宋体" w:eastAsia="宋体" w:cs="宋体"/>
      <w:color w:val="000000"/>
      <w:sz w:val="22"/>
      <w:szCs w:val="22"/>
      <w:u w:val="none"/>
    </w:rPr>
  </w:style>
  <w:style w:type="character" w:customStyle="1" w:styleId="25">
    <w:name w:val="font11"/>
    <w:basedOn w:val="11"/>
    <w:qFormat/>
    <w:uiPriority w:val="0"/>
    <w:rPr>
      <w:rFonts w:hint="default" w:ascii="Times New Roman" w:hAnsi="Times New Roman" w:cs="Times New Roman"/>
      <w:b/>
      <w:color w:val="000000"/>
      <w:sz w:val="20"/>
      <w:szCs w:val="20"/>
      <w:u w:val="none"/>
    </w:rPr>
  </w:style>
  <w:style w:type="character" w:customStyle="1" w:styleId="26">
    <w:name w:val="font21"/>
    <w:basedOn w:val="11"/>
    <w:qFormat/>
    <w:uiPriority w:val="0"/>
    <w:rPr>
      <w:rFonts w:hint="eastAsia" w:ascii="宋体" w:hAnsi="宋体" w:eastAsia="宋体" w:cs="宋体"/>
      <w:b/>
      <w:color w:val="000000"/>
      <w:sz w:val="20"/>
      <w:szCs w:val="20"/>
      <w:u w:val="none"/>
    </w:rPr>
  </w:style>
  <w:style w:type="character" w:customStyle="1" w:styleId="27">
    <w:name w:val="font31"/>
    <w:basedOn w:val="11"/>
    <w:qFormat/>
    <w:uiPriority w:val="0"/>
    <w:rPr>
      <w:rFonts w:hint="eastAsia" w:ascii="宋体" w:hAnsi="宋体" w:eastAsia="宋体" w:cs="宋体"/>
      <w:color w:val="000000"/>
      <w:sz w:val="20"/>
      <w:szCs w:val="20"/>
      <w:u w:val="none"/>
    </w:rPr>
  </w:style>
  <w:style w:type="character" w:customStyle="1" w:styleId="28">
    <w:name w:val="font71"/>
    <w:basedOn w:val="11"/>
    <w:qFormat/>
    <w:uiPriority w:val="0"/>
    <w:rPr>
      <w:rFonts w:hint="default" w:ascii="Times New Roman" w:hAnsi="Times New Roman" w:cs="Times New Roman"/>
      <w:color w:val="000000"/>
      <w:sz w:val="12"/>
      <w:szCs w:val="12"/>
      <w:u w:val="none"/>
    </w:rPr>
  </w:style>
  <w:style w:type="character" w:customStyle="1" w:styleId="29">
    <w:name w:val="font81"/>
    <w:basedOn w:val="11"/>
    <w:qFormat/>
    <w:uiPriority w:val="0"/>
    <w:rPr>
      <w:rFonts w:hint="eastAsia" w:ascii="宋体" w:hAnsi="宋体" w:eastAsia="宋体" w:cs="宋体"/>
      <w:color w:val="000000"/>
      <w:sz w:val="12"/>
      <w:szCs w:val="12"/>
      <w:u w:val="none"/>
    </w:rPr>
  </w:style>
  <w:style w:type="character" w:customStyle="1" w:styleId="30">
    <w:name w:val="font91"/>
    <w:basedOn w:val="11"/>
    <w:qFormat/>
    <w:uiPriority w:val="0"/>
    <w:rPr>
      <w:rFonts w:hint="default" w:ascii="Times New Roman" w:hAnsi="Times New Roman" w:cs="Times New Roman"/>
      <w:color w:val="000000"/>
      <w:sz w:val="12"/>
      <w:szCs w:val="12"/>
      <w:u w:val="none"/>
    </w:rPr>
  </w:style>
  <w:style w:type="character" w:customStyle="1" w:styleId="31">
    <w:name w:val="font131"/>
    <w:basedOn w:val="11"/>
    <w:qFormat/>
    <w:uiPriority w:val="0"/>
    <w:rPr>
      <w:rFonts w:hint="eastAsia" w:ascii="宋体" w:hAnsi="宋体" w:eastAsia="宋体" w:cs="宋体"/>
      <w:b/>
      <w:color w:val="000000"/>
      <w:sz w:val="24"/>
      <w:szCs w:val="24"/>
      <w:u w:val="none"/>
    </w:rPr>
  </w:style>
  <w:style w:type="character" w:customStyle="1" w:styleId="32">
    <w:name w:val="font141"/>
    <w:basedOn w:val="11"/>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8</TotalTime>
  <ScaleCrop>false</ScaleCrop>
  <LinksUpToDate>false</LinksUpToDate>
  <CharactersWithSpaces>7690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Administrator</cp:lastModifiedBy>
  <cp:lastPrinted>2020-12-08T06:54:00Z</cp:lastPrinted>
  <dcterms:modified xsi:type="dcterms:W3CDTF">2020-12-25T08:11:07Z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