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8A" w:rsidRDefault="00E571B1">
      <w:pPr>
        <w:jc w:val="center"/>
        <w:rPr>
          <w:b/>
          <w:sz w:val="44"/>
          <w:szCs w:val="44"/>
        </w:rPr>
      </w:pPr>
      <w:r>
        <w:rPr>
          <w:rFonts w:hint="eastAsia"/>
          <w:b/>
          <w:sz w:val="44"/>
          <w:szCs w:val="44"/>
        </w:rPr>
        <w:t>招</w:t>
      </w:r>
      <w:r>
        <w:rPr>
          <w:b/>
          <w:sz w:val="44"/>
          <w:szCs w:val="44"/>
        </w:rPr>
        <w:t xml:space="preserve"> </w:t>
      </w:r>
      <w:r>
        <w:rPr>
          <w:rFonts w:hint="eastAsia"/>
          <w:b/>
          <w:sz w:val="44"/>
          <w:szCs w:val="44"/>
        </w:rPr>
        <w:t>租</w:t>
      </w:r>
      <w:r>
        <w:rPr>
          <w:b/>
          <w:sz w:val="44"/>
          <w:szCs w:val="44"/>
        </w:rPr>
        <w:t xml:space="preserve"> </w:t>
      </w:r>
      <w:r>
        <w:rPr>
          <w:rFonts w:hint="eastAsia"/>
          <w:b/>
          <w:sz w:val="44"/>
          <w:szCs w:val="44"/>
        </w:rPr>
        <w:t>公</w:t>
      </w:r>
      <w:r>
        <w:rPr>
          <w:b/>
          <w:sz w:val="44"/>
          <w:szCs w:val="44"/>
        </w:rPr>
        <w:t xml:space="preserve"> </w:t>
      </w:r>
      <w:r>
        <w:rPr>
          <w:rFonts w:hint="eastAsia"/>
          <w:b/>
          <w:sz w:val="44"/>
          <w:szCs w:val="44"/>
        </w:rPr>
        <w:t>告</w:t>
      </w:r>
    </w:p>
    <w:p w:rsidR="0023418A" w:rsidRDefault="0023418A">
      <w:pPr>
        <w:widowControl/>
        <w:shd w:val="clear" w:color="auto" w:fill="FFFFFF"/>
        <w:ind w:firstLine="560"/>
        <w:jc w:val="left"/>
        <w:rPr>
          <w:rFonts w:ascii="宋体" w:hAnsi="宋体"/>
          <w:sz w:val="30"/>
          <w:szCs w:val="30"/>
        </w:rPr>
      </w:pPr>
    </w:p>
    <w:p w:rsidR="0023418A" w:rsidRDefault="00E571B1">
      <w:pPr>
        <w:widowControl/>
        <w:shd w:val="clear" w:color="auto" w:fill="FFFFFF"/>
        <w:ind w:firstLine="56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为规范我司物业资产出租行为，</w:t>
      </w:r>
      <w:r>
        <w:rPr>
          <w:rFonts w:ascii="仿宋_GB2312" w:eastAsia="仿宋_GB2312" w:hAnsi="仿宋_GB2312" w:cs="仿宋_GB2312"/>
          <w:sz w:val="30"/>
          <w:szCs w:val="30"/>
        </w:rPr>
        <w:t>根据《关于规范我区国有企业物业出租管理的指导意见》（穗南开管办函[20</w:t>
      </w:r>
      <w:r>
        <w:rPr>
          <w:rFonts w:ascii="仿宋_GB2312" w:eastAsia="仿宋_GB2312" w:hAnsi="仿宋_GB2312" w:cs="仿宋_GB2312" w:hint="eastAsia"/>
          <w:sz w:val="30"/>
          <w:szCs w:val="30"/>
        </w:rPr>
        <w:t>20</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26</w:t>
      </w:r>
      <w:r>
        <w:rPr>
          <w:rFonts w:ascii="仿宋_GB2312" w:eastAsia="仿宋_GB2312" w:hAnsi="仿宋_GB2312" w:cs="仿宋_GB2312"/>
          <w:sz w:val="30"/>
          <w:szCs w:val="30"/>
        </w:rPr>
        <w:t>号）文件要求及《物业出租管理办法》（</w:t>
      </w:r>
      <w:proofErr w:type="gramStart"/>
      <w:r>
        <w:rPr>
          <w:rFonts w:ascii="仿宋_GB2312" w:eastAsia="仿宋_GB2312" w:hAnsi="仿宋_GB2312" w:cs="仿宋_GB2312"/>
          <w:sz w:val="30"/>
          <w:szCs w:val="30"/>
        </w:rPr>
        <w:t>穗南资</w:t>
      </w:r>
      <w:proofErr w:type="gramEnd"/>
      <w:r>
        <w:rPr>
          <w:rFonts w:ascii="仿宋_GB2312" w:eastAsia="仿宋_GB2312" w:hAnsi="仿宋_GB2312" w:cs="仿宋_GB2312"/>
          <w:sz w:val="30"/>
          <w:szCs w:val="30"/>
        </w:rPr>
        <w:t>[2018]83号）有关规定，区属国有企业物业出租应按照“公开、公平、公正”的原则，通过公开信息以及竞争程序确定承租人。现将我司拟出租物业公告如下：</w:t>
      </w:r>
    </w:p>
    <w:p w:rsidR="0023418A" w:rsidRDefault="00E571B1">
      <w:pPr>
        <w:pStyle w:val="a7"/>
        <w:widowControl/>
        <w:numPr>
          <w:ilvl w:val="0"/>
          <w:numId w:val="1"/>
        </w:numPr>
        <w:shd w:val="clear" w:color="auto" w:fill="FFFFFF"/>
        <w:ind w:firstLineChars="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物业基本情况：</w:t>
      </w:r>
    </w:p>
    <w:p w:rsidR="0023418A" w:rsidRDefault="00E571B1">
      <w:pPr>
        <w:widowControl/>
        <w:shd w:val="clear" w:color="auto" w:fill="FFFFFF"/>
        <w:ind w:firstLine="56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港口大厦位于广州市南沙区进港路海湾小区港口商务中心地段</w:t>
      </w:r>
      <w:r>
        <w:rPr>
          <w:rFonts w:ascii="仿宋_GB2312" w:eastAsia="仿宋_GB2312" w:hAnsi="仿宋_GB2312" w:cs="仿宋_GB2312"/>
          <w:sz w:val="30"/>
          <w:szCs w:val="30"/>
        </w:rPr>
        <w:t>，其所处地理位置优越且属南沙自贸区区域，交通极其方便。</w:t>
      </w:r>
      <w:proofErr w:type="gramStart"/>
      <w:r>
        <w:rPr>
          <w:rFonts w:ascii="仿宋_GB2312" w:eastAsia="仿宋_GB2312" w:hAnsi="仿宋_GB2312" w:cs="仿宋_GB2312"/>
          <w:sz w:val="30"/>
          <w:szCs w:val="30"/>
        </w:rPr>
        <w:t>此次具体</w:t>
      </w:r>
      <w:proofErr w:type="gramEnd"/>
      <w:r>
        <w:rPr>
          <w:rFonts w:ascii="仿宋_GB2312" w:eastAsia="仿宋_GB2312" w:hAnsi="仿宋_GB2312" w:cs="仿宋_GB2312"/>
          <w:sz w:val="30"/>
          <w:szCs w:val="30"/>
        </w:rPr>
        <w:t>公开招租的物业情况如下表：</w:t>
      </w:r>
    </w:p>
    <w:tbl>
      <w:tblPr>
        <w:tblW w:w="949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29"/>
        <w:gridCol w:w="1417"/>
        <w:gridCol w:w="984"/>
        <w:gridCol w:w="3967"/>
      </w:tblGrid>
      <w:tr w:rsidR="0023418A">
        <w:tc>
          <w:tcPr>
            <w:tcW w:w="312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ind w:firstLine="98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地   址</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面积（㎡）</w:t>
            </w:r>
          </w:p>
        </w:tc>
        <w:tc>
          <w:tcPr>
            <w:tcW w:w="98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租赁性质</w:t>
            </w:r>
          </w:p>
        </w:tc>
        <w:tc>
          <w:tcPr>
            <w:tcW w:w="396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物业基本情况</w:t>
            </w:r>
          </w:p>
        </w:tc>
      </w:tr>
      <w:tr w:rsidR="0023418A">
        <w:trPr>
          <w:trHeight w:val="829"/>
        </w:trPr>
        <w:tc>
          <w:tcPr>
            <w:tcW w:w="3129" w:type="dxa"/>
            <w:tcBorders>
              <w:top w:val="single" w:sz="8"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港口大厦C座A401</w:t>
            </w:r>
          </w:p>
        </w:tc>
        <w:tc>
          <w:tcPr>
            <w:tcW w:w="1417" w:type="dxa"/>
            <w:tcBorders>
              <w:top w:val="single" w:sz="8"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119.8</w:t>
            </w:r>
          </w:p>
        </w:tc>
        <w:tc>
          <w:tcPr>
            <w:tcW w:w="984" w:type="dxa"/>
            <w:tcBorders>
              <w:top w:val="single" w:sz="8"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住宅</w:t>
            </w:r>
          </w:p>
        </w:tc>
        <w:tc>
          <w:tcPr>
            <w:tcW w:w="3967" w:type="dxa"/>
            <w:vMerge w:val="restart"/>
            <w:tcBorders>
              <w:top w:val="single" w:sz="8" w:space="0" w:color="auto"/>
              <w:left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widowControl/>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均有独自的卫生间，房间内间隔</w:t>
            </w:r>
            <w:proofErr w:type="gramStart"/>
            <w:r>
              <w:rPr>
                <w:rFonts w:ascii="仿宋_GB2312" w:eastAsia="仿宋_GB2312" w:hAnsi="仿宋_GB2312" w:cs="仿宋_GB2312" w:hint="eastAsia"/>
                <w:sz w:val="30"/>
                <w:szCs w:val="30"/>
              </w:rPr>
              <w:t>宽敝</w:t>
            </w:r>
            <w:proofErr w:type="gramEnd"/>
            <w:r>
              <w:rPr>
                <w:rFonts w:ascii="仿宋_GB2312" w:eastAsia="仿宋_GB2312" w:hAnsi="仿宋_GB2312" w:cs="仿宋_GB2312" w:hint="eastAsia"/>
                <w:sz w:val="30"/>
                <w:szCs w:val="30"/>
              </w:rPr>
              <w:t>、南北对流，光线充足，具备完善物业管理。</w:t>
            </w:r>
          </w:p>
        </w:tc>
      </w:tr>
      <w:tr w:rsidR="0023418A">
        <w:trPr>
          <w:trHeight w:val="529"/>
        </w:trPr>
        <w:tc>
          <w:tcPr>
            <w:tcW w:w="3129" w:type="dxa"/>
            <w:tcBorders>
              <w:top w:val="single" w:sz="4"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港口大厦C座A402</w:t>
            </w:r>
          </w:p>
        </w:tc>
        <w:tc>
          <w:tcPr>
            <w:tcW w:w="1417" w:type="dxa"/>
            <w:tcBorders>
              <w:top w:val="single" w:sz="4"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98.6</w:t>
            </w:r>
          </w:p>
        </w:tc>
        <w:tc>
          <w:tcPr>
            <w:tcW w:w="984" w:type="dxa"/>
            <w:tcBorders>
              <w:top w:val="single" w:sz="4" w:space="0" w:color="auto"/>
              <w:left w:val="single" w:sz="8" w:space="0" w:color="auto"/>
              <w:bottom w:val="single" w:sz="4" w:space="0" w:color="auto"/>
              <w:right w:val="single" w:sz="8" w:space="0" w:color="auto"/>
            </w:tcBorders>
            <w:shd w:val="clear" w:color="auto" w:fill="FFFFFF"/>
            <w:tcMar>
              <w:top w:w="0" w:type="dxa"/>
              <w:left w:w="0" w:type="dxa"/>
              <w:bottom w:w="0" w:type="dxa"/>
              <w:right w:w="0" w:type="dxa"/>
            </w:tcMar>
            <w:vAlign w:val="center"/>
          </w:tcPr>
          <w:p w:rsidR="0023418A" w:rsidRDefault="00E571B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住宅</w:t>
            </w:r>
          </w:p>
        </w:tc>
        <w:tc>
          <w:tcPr>
            <w:tcW w:w="3967" w:type="dxa"/>
            <w:vMerge/>
            <w:tcBorders>
              <w:left w:val="single" w:sz="8" w:space="0" w:color="auto"/>
              <w:right w:val="single" w:sz="8" w:space="0" w:color="auto"/>
            </w:tcBorders>
            <w:shd w:val="clear" w:color="auto" w:fill="FFFFFF"/>
            <w:tcMar>
              <w:top w:w="0" w:type="dxa"/>
              <w:left w:w="0" w:type="dxa"/>
              <w:bottom w:w="0" w:type="dxa"/>
              <w:right w:w="0" w:type="dxa"/>
            </w:tcMar>
            <w:vAlign w:val="center"/>
          </w:tcPr>
          <w:p w:rsidR="0023418A" w:rsidRDefault="0023418A">
            <w:pPr>
              <w:widowControl/>
              <w:jc w:val="left"/>
              <w:rPr>
                <w:rFonts w:ascii="仿宋_GB2312" w:eastAsia="仿宋_GB2312" w:hAnsi="仿宋_GB2312" w:cs="仿宋_GB2312"/>
                <w:sz w:val="30"/>
                <w:szCs w:val="30"/>
              </w:rPr>
            </w:pPr>
          </w:p>
        </w:tc>
      </w:tr>
      <w:tr w:rsidR="0023418A">
        <w:trPr>
          <w:trHeight w:val="518"/>
        </w:trPr>
        <w:tc>
          <w:tcPr>
            <w:tcW w:w="3129" w:type="dxa"/>
            <w:tcBorders>
              <w:top w:val="single" w:sz="4"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港口大厦C座A403</w:t>
            </w:r>
          </w:p>
        </w:tc>
        <w:tc>
          <w:tcPr>
            <w:tcW w:w="1417" w:type="dxa"/>
            <w:tcBorders>
              <w:top w:val="single" w:sz="4"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92.2</w:t>
            </w:r>
          </w:p>
        </w:tc>
        <w:tc>
          <w:tcPr>
            <w:tcW w:w="984" w:type="dxa"/>
            <w:tcBorders>
              <w:top w:val="single" w:sz="4"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E571B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住宅</w:t>
            </w:r>
          </w:p>
        </w:tc>
        <w:tc>
          <w:tcPr>
            <w:tcW w:w="3967" w:type="dxa"/>
            <w:vMerge/>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23418A" w:rsidRDefault="0023418A">
            <w:pPr>
              <w:widowControl/>
              <w:jc w:val="left"/>
              <w:rPr>
                <w:rFonts w:ascii="仿宋_GB2312" w:eastAsia="仿宋_GB2312" w:hAnsi="仿宋_GB2312" w:cs="仿宋_GB2312"/>
                <w:sz w:val="30"/>
                <w:szCs w:val="30"/>
              </w:rPr>
            </w:pPr>
          </w:p>
        </w:tc>
      </w:tr>
    </w:tbl>
    <w:p w:rsidR="0023418A" w:rsidRDefault="00E571B1">
      <w:pPr>
        <w:widowControl/>
        <w:shd w:val="clear" w:color="auto" w:fill="FFFFFF"/>
        <w:ind w:firstLine="557"/>
        <w:jc w:val="left"/>
        <w:rPr>
          <w:rFonts w:ascii="仿宋_GB2312" w:eastAsia="仿宋_GB2312" w:hAnsi="仿宋_GB2312" w:cs="仿宋_GB2312"/>
          <w:sz w:val="30"/>
          <w:szCs w:val="30"/>
        </w:rPr>
      </w:pPr>
      <w:r>
        <w:rPr>
          <w:rFonts w:ascii="仿宋_GB2312" w:eastAsia="仿宋_GB2312" w:hAnsi="仿宋_GB2312" w:cs="仿宋_GB2312"/>
          <w:sz w:val="30"/>
          <w:szCs w:val="30"/>
        </w:rPr>
        <w:t>二、</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招租条件：</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1、按现状出租，租金</w:t>
      </w:r>
      <w:r>
        <w:rPr>
          <w:rFonts w:ascii="仿宋_GB2312" w:eastAsia="仿宋_GB2312" w:hAnsi="仿宋_GB2312" w:cs="仿宋_GB2312" w:hint="eastAsia"/>
          <w:sz w:val="30"/>
          <w:szCs w:val="30"/>
        </w:rPr>
        <w:t>12</w:t>
      </w:r>
      <w:r>
        <w:rPr>
          <w:rFonts w:ascii="仿宋_GB2312" w:eastAsia="仿宋_GB2312" w:hAnsi="仿宋_GB2312" w:cs="仿宋_GB2312"/>
          <w:sz w:val="30"/>
          <w:szCs w:val="30"/>
        </w:rPr>
        <w:t>元/㎡/月起</w:t>
      </w:r>
      <w:r>
        <w:rPr>
          <w:rFonts w:ascii="仿宋_GB2312" w:eastAsia="仿宋_GB2312" w:hAnsi="仿宋_GB2312" w:cs="仿宋_GB2312" w:hint="eastAsia"/>
          <w:sz w:val="30"/>
          <w:szCs w:val="30"/>
        </w:rPr>
        <w:t>，</w:t>
      </w:r>
      <w:r w:rsidR="00B31B36">
        <w:rPr>
          <w:rFonts w:ascii="仿宋_GB2312" w:eastAsia="仿宋_GB2312" w:hAnsi="仿宋_GB2312" w:cs="仿宋_GB2312" w:hint="eastAsia"/>
          <w:sz w:val="30"/>
          <w:szCs w:val="30"/>
        </w:rPr>
        <w:t>即本次招租最低</w:t>
      </w:r>
      <w:r w:rsidR="00A63ACE">
        <w:rPr>
          <w:rFonts w:ascii="仿宋_GB2312" w:eastAsia="仿宋_GB2312" w:hAnsi="仿宋_GB2312" w:cs="仿宋_GB2312" w:hint="eastAsia"/>
          <w:sz w:val="30"/>
          <w:szCs w:val="30"/>
        </w:rPr>
        <w:t>月租金</w:t>
      </w:r>
      <w:bookmarkStart w:id="0" w:name="_GoBack"/>
      <w:bookmarkEnd w:id="0"/>
      <w:r w:rsidR="00B31B36">
        <w:rPr>
          <w:rFonts w:ascii="仿宋_GB2312" w:eastAsia="仿宋_GB2312" w:hAnsi="仿宋_GB2312" w:cs="仿宋_GB2312" w:hint="eastAsia"/>
          <w:sz w:val="30"/>
          <w:szCs w:val="30"/>
        </w:rPr>
        <w:t>限价为310.6㎡</w:t>
      </w:r>
      <w:r w:rsidR="00B31B36">
        <w:rPr>
          <w:rFonts w:ascii="仿宋" w:eastAsia="仿宋" w:hAnsi="仿宋" w:cs="仿宋_GB2312" w:hint="eastAsia"/>
          <w:sz w:val="30"/>
          <w:szCs w:val="30"/>
        </w:rPr>
        <w:t>×</w:t>
      </w:r>
      <w:r w:rsidR="00B31B36">
        <w:rPr>
          <w:rFonts w:ascii="仿宋_GB2312" w:eastAsia="仿宋_GB2312" w:hAnsi="仿宋_GB2312" w:cs="仿宋_GB2312" w:hint="eastAsia"/>
          <w:sz w:val="30"/>
          <w:szCs w:val="30"/>
        </w:rPr>
        <w:t>12.00元/㎡=3727.20元。</w:t>
      </w:r>
      <w:r>
        <w:rPr>
          <w:rFonts w:ascii="仿宋_GB2312" w:eastAsia="仿宋_GB2312" w:hAnsi="仿宋_GB2312" w:cs="仿宋_GB2312" w:hint="eastAsia"/>
          <w:sz w:val="30"/>
          <w:szCs w:val="30"/>
        </w:rPr>
        <w:t>本期招租3套</w:t>
      </w:r>
      <w:proofErr w:type="gramStart"/>
      <w:r>
        <w:rPr>
          <w:rFonts w:ascii="仿宋_GB2312" w:eastAsia="仿宋_GB2312" w:hAnsi="仿宋_GB2312" w:cs="仿宋_GB2312" w:hint="eastAsia"/>
          <w:sz w:val="30"/>
          <w:szCs w:val="30"/>
        </w:rPr>
        <w:t>物业需</w:t>
      </w:r>
      <w:proofErr w:type="gramEnd"/>
      <w:r>
        <w:rPr>
          <w:rFonts w:ascii="仿宋_GB2312" w:eastAsia="仿宋_GB2312" w:hAnsi="仿宋_GB2312" w:cs="仿宋_GB2312" w:hint="eastAsia"/>
          <w:sz w:val="30"/>
          <w:szCs w:val="30"/>
        </w:rPr>
        <w:t>整体打包报价出租，不单独分开出租。</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2、租赁期限：</w:t>
      </w:r>
      <w:r>
        <w:rPr>
          <w:rFonts w:ascii="仿宋_GB2312" w:eastAsia="仿宋_GB2312" w:hAnsi="仿宋_GB2312" w:cs="仿宋_GB2312" w:hint="eastAsia"/>
          <w:sz w:val="30"/>
          <w:szCs w:val="30"/>
        </w:rPr>
        <w:t>一年</w:t>
      </w:r>
      <w:r>
        <w:rPr>
          <w:rFonts w:ascii="仿宋_GB2312" w:eastAsia="仿宋_GB2312" w:hAnsi="仿宋_GB2312" w:cs="仿宋_GB2312"/>
          <w:sz w:val="30"/>
          <w:szCs w:val="30"/>
        </w:rPr>
        <w:t>。租赁期满后再重新公开招租。</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lastRenderedPageBreak/>
        <w:t>3、承租人需在签订合同后5日内预支付一个月租金，并缴纳二个月租金作为保证金。</w:t>
      </w:r>
    </w:p>
    <w:p w:rsidR="0023418A" w:rsidRDefault="00E571B1">
      <w:pPr>
        <w:spacing w:line="360" w:lineRule="auto"/>
        <w:ind w:leftChars="286" w:left="601"/>
        <w:rPr>
          <w:rFonts w:ascii="仿宋_GB2312" w:eastAsia="仿宋_GB2312" w:hAnsi="仿宋_GB2312" w:cs="仿宋_GB2312"/>
          <w:sz w:val="30"/>
          <w:szCs w:val="30"/>
        </w:rPr>
      </w:pPr>
      <w:r>
        <w:rPr>
          <w:rFonts w:ascii="仿宋_GB2312" w:eastAsia="仿宋_GB2312" w:hAnsi="仿宋_GB2312" w:cs="仿宋_GB2312" w:hint="eastAsia"/>
          <w:sz w:val="30"/>
          <w:szCs w:val="30"/>
        </w:rPr>
        <w:t>4、本期招租</w:t>
      </w:r>
      <w:proofErr w:type="gramStart"/>
      <w:r>
        <w:rPr>
          <w:rFonts w:ascii="仿宋_GB2312" w:eastAsia="仿宋_GB2312" w:hAnsi="仿宋_GB2312" w:cs="仿宋_GB2312" w:hint="eastAsia"/>
          <w:sz w:val="30"/>
          <w:szCs w:val="30"/>
        </w:rPr>
        <w:t>物业只</w:t>
      </w:r>
      <w:proofErr w:type="gramEnd"/>
      <w:r>
        <w:rPr>
          <w:rFonts w:ascii="仿宋_GB2312" w:eastAsia="仿宋_GB2312" w:hAnsi="仿宋_GB2312" w:cs="仿宋_GB2312" w:hint="eastAsia"/>
          <w:sz w:val="30"/>
          <w:szCs w:val="30"/>
        </w:rPr>
        <w:t>允许整体打包报价出租。</w:t>
      </w:r>
    </w:p>
    <w:p w:rsidR="0023418A" w:rsidRDefault="00E571B1">
      <w:pPr>
        <w:spacing w:line="360" w:lineRule="auto"/>
        <w:ind w:leftChars="286" w:left="601"/>
        <w:rPr>
          <w:rFonts w:ascii="仿宋_GB2312" w:eastAsia="仿宋_GB2312" w:hAnsi="仿宋_GB2312" w:cs="仿宋_GB2312"/>
          <w:sz w:val="30"/>
          <w:szCs w:val="30"/>
        </w:rPr>
      </w:pPr>
      <w:r>
        <w:rPr>
          <w:rFonts w:ascii="仿宋_GB2312" w:eastAsia="仿宋_GB2312" w:hAnsi="仿宋_GB2312" w:cs="仿宋_GB2312" w:hint="eastAsia"/>
          <w:sz w:val="30"/>
          <w:szCs w:val="30"/>
        </w:rPr>
        <w:t>5、承租方对承租的物业只能作居住用途。</w:t>
      </w:r>
    </w:p>
    <w:p w:rsidR="0023418A" w:rsidRDefault="00E571B1">
      <w:pPr>
        <w:spacing w:line="360" w:lineRule="auto"/>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6、竞租人条件：竞租人应具有完全民事行为能力，个人需提供有效身份证件，如以法人为主体参加竞租，营业执照应在有效期内。</w:t>
      </w:r>
    </w:p>
    <w:p w:rsidR="0023418A" w:rsidRDefault="00E571B1">
      <w:pPr>
        <w:widowControl/>
        <w:shd w:val="clear" w:color="auto" w:fill="FFFFFF"/>
        <w:ind w:firstLine="557"/>
        <w:jc w:val="left"/>
        <w:rPr>
          <w:rFonts w:ascii="仿宋_GB2312" w:eastAsia="仿宋_GB2312" w:hAnsi="仿宋_GB2312" w:cs="仿宋_GB2312"/>
          <w:sz w:val="30"/>
          <w:szCs w:val="30"/>
        </w:rPr>
      </w:pPr>
      <w:r>
        <w:rPr>
          <w:rFonts w:ascii="仿宋_GB2312" w:eastAsia="仿宋_GB2312" w:hAnsi="仿宋_GB2312" w:cs="仿宋_GB2312"/>
          <w:sz w:val="30"/>
          <w:szCs w:val="30"/>
        </w:rPr>
        <w:t>三、</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注意事项:</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1、不得将房屋擅自转租、分租。</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不得将承租的房屋擅自转让、转借他人或擅自调换使用。</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3、不得将承租的房屋擅自拆改结构或改变用途。</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4、不得利用承租房屋进行违法活动。</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5、不得故意损坏承租房屋。</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6、不得做违背法律、法规的非法活动。</w:t>
      </w:r>
    </w:p>
    <w:p w:rsidR="0023418A" w:rsidRDefault="00E571B1">
      <w:pPr>
        <w:widowControl/>
        <w:shd w:val="clear" w:color="auto" w:fill="FFFFFF"/>
        <w:ind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若承租人有违反以上行为之一的，出租人有权终止合同，收回房屋，保证金不退还，且由此造成的损失由承租人赔偿。</w:t>
      </w:r>
    </w:p>
    <w:p w:rsidR="0023418A" w:rsidRDefault="00E571B1">
      <w:pPr>
        <w:widowControl/>
        <w:shd w:val="clear" w:color="auto" w:fill="FFFFFF"/>
        <w:ind w:firstLine="557"/>
        <w:jc w:val="left"/>
        <w:rPr>
          <w:rFonts w:ascii="仿宋_GB2312" w:eastAsia="仿宋_GB2312" w:hAnsi="仿宋_GB2312" w:cs="仿宋_GB2312"/>
          <w:sz w:val="30"/>
          <w:szCs w:val="30"/>
        </w:rPr>
      </w:pPr>
      <w:r>
        <w:rPr>
          <w:rFonts w:ascii="仿宋_GB2312" w:eastAsia="仿宋_GB2312" w:hAnsi="仿宋_GB2312" w:cs="仿宋_GB2312"/>
          <w:sz w:val="30"/>
          <w:szCs w:val="30"/>
        </w:rPr>
        <w:t>四、投标须知：</w:t>
      </w:r>
    </w:p>
    <w:p w:rsidR="0023418A" w:rsidRDefault="00E571B1">
      <w:pPr>
        <w:widowControl/>
        <w:shd w:val="clear" w:color="auto" w:fill="FFFFFF"/>
        <w:ind w:firstLine="560"/>
        <w:jc w:val="left"/>
        <w:rPr>
          <w:rFonts w:ascii="仿宋_GB2312" w:eastAsia="仿宋_GB2312" w:hAnsi="仿宋_GB2312" w:cs="仿宋_GB2312"/>
          <w:sz w:val="30"/>
          <w:szCs w:val="30"/>
        </w:rPr>
      </w:pPr>
      <w:r>
        <w:rPr>
          <w:rFonts w:ascii="仿宋_GB2312" w:eastAsia="仿宋_GB2312" w:hAnsi="仿宋_GB2312" w:cs="仿宋_GB2312"/>
          <w:sz w:val="30"/>
          <w:szCs w:val="30"/>
        </w:rPr>
        <w:t>1、投标前，投标人需要缴纳投标保证金到指定账户</w:t>
      </w:r>
      <w:r>
        <w:rPr>
          <w:rFonts w:ascii="仿宋_GB2312" w:eastAsia="仿宋_GB2312" w:hAnsi="仿宋_GB2312" w:cs="仿宋_GB2312"/>
          <w:b/>
          <w:bCs/>
          <w:sz w:val="30"/>
          <w:szCs w:val="30"/>
        </w:rPr>
        <w:t>（开户名称：广州</w:t>
      </w:r>
      <w:r>
        <w:rPr>
          <w:rFonts w:ascii="仿宋_GB2312" w:eastAsia="仿宋_GB2312" w:hAnsi="仿宋_GB2312" w:cs="仿宋_GB2312" w:hint="eastAsia"/>
          <w:b/>
          <w:bCs/>
          <w:sz w:val="30"/>
          <w:szCs w:val="30"/>
        </w:rPr>
        <w:t>南沙</w:t>
      </w:r>
      <w:proofErr w:type="gramStart"/>
      <w:r>
        <w:rPr>
          <w:rFonts w:ascii="仿宋_GB2312" w:eastAsia="仿宋_GB2312" w:hAnsi="仿宋_GB2312" w:cs="仿宋_GB2312"/>
          <w:b/>
          <w:bCs/>
          <w:sz w:val="30"/>
          <w:szCs w:val="30"/>
        </w:rPr>
        <w:t>经济技术开发区港宏房地产</w:t>
      </w:r>
      <w:proofErr w:type="gramEnd"/>
      <w:r>
        <w:rPr>
          <w:rFonts w:ascii="仿宋_GB2312" w:eastAsia="仿宋_GB2312" w:hAnsi="仿宋_GB2312" w:cs="仿宋_GB2312"/>
          <w:b/>
          <w:bCs/>
          <w:sz w:val="30"/>
          <w:szCs w:val="30"/>
        </w:rPr>
        <w:t>开发有限公司；账号：</w:t>
      </w:r>
      <w:r>
        <w:rPr>
          <w:rFonts w:ascii="仿宋_GB2312" w:eastAsia="仿宋_GB2312" w:hAnsi="仿宋_GB2312" w:cs="仿宋_GB2312" w:hint="eastAsia"/>
          <w:b/>
          <w:bCs/>
          <w:sz w:val="30"/>
          <w:szCs w:val="30"/>
        </w:rPr>
        <w:t>369609001000004724</w:t>
      </w:r>
      <w:r>
        <w:rPr>
          <w:rFonts w:ascii="仿宋_GB2312" w:eastAsia="仿宋_GB2312" w:hAnsi="仿宋_GB2312" w:cs="仿宋_GB2312"/>
          <w:b/>
          <w:bCs/>
          <w:sz w:val="30"/>
          <w:szCs w:val="30"/>
        </w:rPr>
        <w:t>；开户行：</w:t>
      </w:r>
      <w:r>
        <w:rPr>
          <w:rFonts w:ascii="仿宋_GB2312" w:eastAsia="仿宋_GB2312" w:hAnsi="仿宋_GB2312" w:cs="仿宋_GB2312" w:hint="eastAsia"/>
          <w:b/>
          <w:bCs/>
          <w:sz w:val="30"/>
          <w:szCs w:val="30"/>
        </w:rPr>
        <w:t>广州</w:t>
      </w:r>
      <w:r>
        <w:rPr>
          <w:rFonts w:ascii="仿宋_GB2312" w:eastAsia="仿宋_GB2312" w:hAnsi="仿宋_GB2312" w:cs="仿宋_GB2312"/>
          <w:b/>
          <w:bCs/>
          <w:sz w:val="30"/>
          <w:szCs w:val="30"/>
        </w:rPr>
        <w:t>农村商业银行股份有限公司金洲支行），投标保证金为人民币</w:t>
      </w:r>
      <w:proofErr w:type="gramStart"/>
      <w:r>
        <w:rPr>
          <w:rFonts w:ascii="仿宋_GB2312" w:eastAsia="仿宋_GB2312" w:hAnsi="仿宋_GB2312" w:cs="仿宋_GB2312" w:hint="eastAsia"/>
          <w:b/>
          <w:bCs/>
          <w:sz w:val="30"/>
          <w:szCs w:val="30"/>
        </w:rPr>
        <w:t>肆</w:t>
      </w:r>
      <w:r>
        <w:rPr>
          <w:rFonts w:ascii="仿宋_GB2312" w:eastAsia="仿宋_GB2312" w:hAnsi="仿宋_GB2312" w:cs="仿宋_GB2312"/>
          <w:b/>
          <w:bCs/>
          <w:sz w:val="30"/>
          <w:szCs w:val="30"/>
        </w:rPr>
        <w:t>仟</w:t>
      </w:r>
      <w:proofErr w:type="gramEnd"/>
      <w:r>
        <w:rPr>
          <w:rFonts w:ascii="仿宋_GB2312" w:eastAsia="仿宋_GB2312" w:hAnsi="仿宋_GB2312" w:cs="仿宋_GB2312"/>
          <w:b/>
          <w:bCs/>
          <w:sz w:val="30"/>
          <w:szCs w:val="30"/>
        </w:rPr>
        <w:t>元，转账时投标人应注明拟投标的物业名称，投标保证金缴纳时间为：</w:t>
      </w:r>
      <w:r>
        <w:rPr>
          <w:rFonts w:ascii="仿宋_GB2312" w:eastAsia="仿宋_GB2312" w:hAnsi="仿宋_GB2312" w:cs="仿宋_GB2312" w:hint="eastAsia"/>
          <w:b/>
          <w:bCs/>
          <w:sz w:val="30"/>
          <w:szCs w:val="30"/>
        </w:rPr>
        <w:t>2021</w:t>
      </w:r>
      <w:r>
        <w:rPr>
          <w:rFonts w:ascii="仿宋_GB2312" w:eastAsia="仿宋_GB2312" w:hAnsi="仿宋_GB2312" w:cs="仿宋_GB2312"/>
          <w:b/>
          <w:bCs/>
          <w:sz w:val="30"/>
          <w:szCs w:val="30"/>
        </w:rPr>
        <w:t>年</w:t>
      </w:r>
      <w:r>
        <w:rPr>
          <w:rFonts w:ascii="仿宋_GB2312" w:eastAsia="仿宋_GB2312" w:hAnsi="仿宋_GB2312" w:cs="仿宋_GB2312" w:hint="eastAsia"/>
          <w:b/>
          <w:bCs/>
          <w:sz w:val="30"/>
          <w:szCs w:val="30"/>
        </w:rPr>
        <w:t>1</w:t>
      </w:r>
      <w:r>
        <w:rPr>
          <w:rFonts w:ascii="仿宋_GB2312" w:eastAsia="仿宋_GB2312" w:hAnsi="仿宋_GB2312" w:cs="仿宋_GB2312"/>
          <w:b/>
          <w:bCs/>
          <w:sz w:val="30"/>
          <w:szCs w:val="30"/>
        </w:rPr>
        <w:t>月</w:t>
      </w:r>
      <w:r w:rsidR="004156C1">
        <w:rPr>
          <w:rFonts w:ascii="仿宋_GB2312" w:eastAsia="仿宋_GB2312" w:hAnsi="仿宋_GB2312" w:cs="仿宋_GB2312" w:hint="eastAsia"/>
          <w:b/>
          <w:bCs/>
          <w:sz w:val="30"/>
          <w:szCs w:val="30"/>
        </w:rPr>
        <w:t>2</w:t>
      </w:r>
      <w:r w:rsidR="0016555B">
        <w:rPr>
          <w:rFonts w:ascii="仿宋_GB2312" w:eastAsia="仿宋_GB2312" w:hAnsi="仿宋_GB2312" w:cs="仿宋_GB2312" w:hint="eastAsia"/>
          <w:b/>
          <w:bCs/>
          <w:sz w:val="30"/>
          <w:szCs w:val="30"/>
        </w:rPr>
        <w:t>6</w:t>
      </w:r>
      <w:r>
        <w:rPr>
          <w:rFonts w:ascii="仿宋_GB2312" w:eastAsia="仿宋_GB2312" w:hAnsi="仿宋_GB2312" w:cs="仿宋_GB2312"/>
          <w:b/>
          <w:bCs/>
          <w:sz w:val="30"/>
          <w:szCs w:val="30"/>
        </w:rPr>
        <w:t>日</w:t>
      </w:r>
      <w:r>
        <w:rPr>
          <w:rFonts w:ascii="仿宋_GB2312" w:eastAsia="仿宋_GB2312" w:hAnsi="仿宋_GB2312" w:cs="仿宋_GB2312"/>
          <w:b/>
          <w:bCs/>
          <w:sz w:val="30"/>
          <w:szCs w:val="30"/>
        </w:rPr>
        <w:lastRenderedPageBreak/>
        <w:t>17：00前，</w:t>
      </w:r>
      <w:r>
        <w:rPr>
          <w:rFonts w:ascii="仿宋_GB2312" w:eastAsia="仿宋_GB2312" w:hAnsi="仿宋_GB2312" w:cs="仿宋_GB2312"/>
          <w:sz w:val="30"/>
          <w:szCs w:val="30"/>
        </w:rPr>
        <w:t>对投标保证金的确认以银行实际到账时间为准。投标人缴纳投标保证金后才有资格参加投标。未中标人的投标保证金于开标后5个工作日内无息退还；</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五、  投标人须提供的投标资料</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sz w:val="30"/>
          <w:szCs w:val="30"/>
        </w:rPr>
        <w:t>、投标人为法人的，需提交营业执照复印件、法定代表人身份证明原件</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授权委托书原件和受委托人身份证复印件；投标人为自然人的，提交投标人身份证复印件</w:t>
      </w:r>
      <w:r>
        <w:rPr>
          <w:rFonts w:ascii="仿宋_GB2312" w:eastAsia="仿宋_GB2312" w:hAnsi="仿宋_GB2312" w:cs="仿宋_GB2312" w:hint="eastAsia"/>
          <w:sz w:val="30"/>
          <w:szCs w:val="30"/>
        </w:rPr>
        <w:t>（原件核对）</w:t>
      </w:r>
      <w:r>
        <w:rPr>
          <w:rFonts w:ascii="仿宋_GB2312" w:eastAsia="仿宋_GB2312" w:hAnsi="仿宋_GB2312" w:cs="仿宋_GB2312"/>
          <w:sz w:val="30"/>
          <w:szCs w:val="30"/>
        </w:rPr>
        <w:t>；</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sz w:val="30"/>
          <w:szCs w:val="30"/>
        </w:rPr>
        <w:t>、需出示交纳投标保证金的银行转账单；</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sz w:val="30"/>
          <w:szCs w:val="30"/>
        </w:rPr>
        <w:t>、投标报价书（详见附件</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出租报价及</w:t>
      </w:r>
      <w:r>
        <w:rPr>
          <w:rFonts w:ascii="仿宋_GB2312" w:eastAsia="仿宋_GB2312" w:hAnsi="仿宋_GB2312" w:cs="仿宋_GB2312" w:hint="eastAsia"/>
          <w:sz w:val="30"/>
          <w:szCs w:val="30"/>
        </w:rPr>
        <w:t>租赁</w:t>
      </w:r>
      <w:r>
        <w:rPr>
          <w:rFonts w:ascii="仿宋_GB2312" w:eastAsia="仿宋_GB2312" w:hAnsi="仿宋_GB2312" w:cs="仿宋_GB2312"/>
          <w:sz w:val="30"/>
          <w:szCs w:val="30"/>
        </w:rPr>
        <w:t>用途均需填写）。</w:t>
      </w:r>
    </w:p>
    <w:p w:rsidR="0023418A" w:rsidRDefault="00E571B1">
      <w:pPr>
        <w:widowControl/>
        <w:shd w:val="clear" w:color="auto" w:fill="FFFFFF"/>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以上每一项资料需加盖投标人单位公章；自然人投标的，需签名并</w:t>
      </w:r>
      <w:proofErr w:type="gramStart"/>
      <w:r>
        <w:rPr>
          <w:rFonts w:ascii="仿宋_GB2312" w:eastAsia="仿宋_GB2312" w:hAnsi="仿宋_GB2312" w:cs="仿宋_GB2312"/>
          <w:sz w:val="30"/>
          <w:szCs w:val="30"/>
        </w:rPr>
        <w:t>加盖手</w:t>
      </w:r>
      <w:proofErr w:type="gramEnd"/>
      <w:r>
        <w:rPr>
          <w:rFonts w:ascii="仿宋_GB2312" w:eastAsia="仿宋_GB2312" w:hAnsi="仿宋_GB2312" w:cs="仿宋_GB2312"/>
          <w:sz w:val="30"/>
          <w:szCs w:val="30"/>
        </w:rPr>
        <w:t>指印。</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sz w:val="30"/>
          <w:szCs w:val="30"/>
        </w:rPr>
        <w:t>所有资料须密封，在资料袋封面标明</w:t>
      </w:r>
      <w:r>
        <w:rPr>
          <w:rFonts w:ascii="仿宋_GB2312" w:eastAsia="仿宋_GB2312" w:hAnsi="仿宋_GB2312" w:cs="仿宋_GB2312" w:hint="eastAsia"/>
          <w:sz w:val="30"/>
          <w:szCs w:val="30"/>
        </w:rPr>
        <w:t>“广州市南沙区进港路海湾小区港口商务中心C座之A401、A402、A403房投标报价书”</w:t>
      </w:r>
      <w:r>
        <w:rPr>
          <w:rFonts w:ascii="仿宋_GB2312" w:eastAsia="仿宋_GB2312" w:hAnsi="仿宋_GB2312" w:cs="仿宋_GB2312"/>
          <w:sz w:val="30"/>
          <w:szCs w:val="30"/>
        </w:rPr>
        <w:t>，在密封封口处签名并加盖投标人单位公章；自然人投标的，在封口处签名并</w:t>
      </w:r>
      <w:proofErr w:type="gramStart"/>
      <w:r>
        <w:rPr>
          <w:rFonts w:ascii="仿宋_GB2312" w:eastAsia="仿宋_GB2312" w:hAnsi="仿宋_GB2312" w:cs="仿宋_GB2312"/>
          <w:sz w:val="30"/>
          <w:szCs w:val="30"/>
        </w:rPr>
        <w:t>加盖手</w:t>
      </w:r>
      <w:proofErr w:type="gramEnd"/>
      <w:r>
        <w:rPr>
          <w:rFonts w:ascii="仿宋_GB2312" w:eastAsia="仿宋_GB2312" w:hAnsi="仿宋_GB2312" w:cs="仿宋_GB2312"/>
          <w:sz w:val="30"/>
          <w:szCs w:val="30"/>
        </w:rPr>
        <w:t>指印。</w:t>
      </w:r>
    </w:p>
    <w:p w:rsidR="0023418A" w:rsidRDefault="00E571B1">
      <w:pPr>
        <w:widowControl/>
        <w:shd w:val="clear" w:color="auto" w:fill="FFFFFF"/>
        <w:ind w:left="1316" w:hanging="72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六</w:t>
      </w:r>
      <w:r>
        <w:rPr>
          <w:rFonts w:ascii="仿宋_GB2312" w:eastAsia="仿宋_GB2312" w:hAnsi="仿宋_GB2312" w:cs="仿宋_GB2312"/>
          <w:sz w:val="30"/>
          <w:szCs w:val="30"/>
        </w:rPr>
        <w:t>、 竞标方式和规则</w:t>
      </w:r>
    </w:p>
    <w:p w:rsidR="0023418A" w:rsidRDefault="00E571B1">
      <w:pPr>
        <w:widowControl/>
        <w:shd w:val="clear" w:color="auto" w:fill="FFFFFF"/>
        <w:jc w:val="left"/>
        <w:rPr>
          <w:rFonts w:ascii="仿宋_GB2312" w:eastAsia="仿宋_GB2312" w:hAnsi="仿宋_GB2312" w:cs="仿宋_GB2312"/>
          <w:sz w:val="30"/>
          <w:szCs w:val="30"/>
        </w:rPr>
      </w:pPr>
      <w:r>
        <w:rPr>
          <w:rFonts w:ascii="仿宋_GB2312" w:eastAsia="仿宋_GB2312" w:hAnsi="仿宋_GB2312" w:cs="仿宋_GB2312"/>
          <w:sz w:val="30"/>
          <w:szCs w:val="30"/>
        </w:rPr>
        <w:t>  1、按招租公告的要求，经资格审核合格后，以月租金总报价最高者为中标单位。</w:t>
      </w:r>
    </w:p>
    <w:p w:rsidR="0023418A" w:rsidRDefault="00E571B1">
      <w:pPr>
        <w:widowControl/>
        <w:shd w:val="clear" w:color="auto" w:fill="FFFFFF"/>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2、本次物业出租招标采用公开招标、公开开标（投标时均为暗标）的方式，不接受联合竞投，不得转租或分租。</w:t>
      </w:r>
      <w:r>
        <w:rPr>
          <w:rFonts w:ascii="仿宋_GB2312" w:eastAsia="仿宋_GB2312" w:hAnsi="仿宋_GB2312" w:cs="仿宋_GB2312" w:hint="eastAsia"/>
          <w:sz w:val="30"/>
          <w:szCs w:val="30"/>
        </w:rPr>
        <w:t>每个</w:t>
      </w:r>
      <w:r>
        <w:rPr>
          <w:rFonts w:ascii="仿宋_GB2312" w:eastAsia="仿宋_GB2312" w:hAnsi="仿宋_GB2312" w:cs="仿宋_GB2312"/>
          <w:sz w:val="30"/>
          <w:szCs w:val="30"/>
        </w:rPr>
        <w:t>租赁</w:t>
      </w:r>
      <w:proofErr w:type="gramStart"/>
      <w:r>
        <w:rPr>
          <w:rFonts w:ascii="仿宋_GB2312" w:eastAsia="仿宋_GB2312" w:hAnsi="仿宋_GB2312" w:cs="仿宋_GB2312"/>
          <w:sz w:val="30"/>
          <w:szCs w:val="30"/>
        </w:rPr>
        <w:t>套间月</w:t>
      </w:r>
      <w:proofErr w:type="gramEnd"/>
      <w:r>
        <w:rPr>
          <w:rFonts w:ascii="仿宋_GB2312" w:eastAsia="仿宋_GB2312" w:hAnsi="仿宋_GB2312" w:cs="仿宋_GB2312"/>
          <w:sz w:val="30"/>
          <w:szCs w:val="30"/>
        </w:rPr>
        <w:t>租金报价及月租金总报价均不能低于各套间的最低</w:t>
      </w:r>
      <w:r>
        <w:rPr>
          <w:rFonts w:ascii="仿宋_GB2312" w:eastAsia="仿宋_GB2312" w:hAnsi="仿宋_GB2312" w:cs="仿宋_GB2312" w:hint="eastAsia"/>
          <w:sz w:val="30"/>
          <w:szCs w:val="30"/>
        </w:rPr>
        <w:t>月租</w:t>
      </w:r>
      <w:r>
        <w:rPr>
          <w:rFonts w:ascii="仿宋_GB2312" w:eastAsia="仿宋_GB2312" w:hAnsi="仿宋_GB2312" w:cs="仿宋_GB2312" w:hint="eastAsia"/>
          <w:sz w:val="30"/>
          <w:szCs w:val="30"/>
        </w:rPr>
        <w:lastRenderedPageBreak/>
        <w:t>金</w:t>
      </w:r>
      <w:r>
        <w:rPr>
          <w:rFonts w:ascii="仿宋_GB2312" w:eastAsia="仿宋_GB2312" w:hAnsi="仿宋_GB2312" w:cs="仿宋_GB2312"/>
          <w:sz w:val="30"/>
          <w:szCs w:val="30"/>
        </w:rPr>
        <w:t>及月租金总价</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如最高报价遇到同等报价时，最高报价</w:t>
      </w:r>
      <w:proofErr w:type="gramStart"/>
      <w:r>
        <w:rPr>
          <w:rFonts w:ascii="仿宋_GB2312" w:eastAsia="仿宋_GB2312" w:hAnsi="仿宋_GB2312" w:cs="仿宋_GB2312"/>
          <w:sz w:val="30"/>
          <w:szCs w:val="30"/>
        </w:rPr>
        <w:t>各方再</w:t>
      </w:r>
      <w:proofErr w:type="gramEnd"/>
      <w:r>
        <w:rPr>
          <w:rFonts w:ascii="仿宋_GB2312" w:eastAsia="仿宋_GB2312" w:hAnsi="仿宋_GB2312" w:cs="仿宋_GB2312"/>
          <w:sz w:val="30"/>
          <w:szCs w:val="30"/>
        </w:rPr>
        <w:t>进行一次暗标报价（报价不能低于第一次的最高报价）。</w:t>
      </w:r>
    </w:p>
    <w:p w:rsidR="0023418A" w:rsidRDefault="00E571B1">
      <w:pPr>
        <w:widowControl/>
        <w:shd w:val="clear" w:color="auto" w:fill="FFFFFF"/>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3、中标公示期满后七个工作日内双方签署承租合同，如第一候选人不按要求签署合同，则</w:t>
      </w:r>
      <w:r>
        <w:rPr>
          <w:rFonts w:ascii="仿宋_GB2312" w:eastAsia="仿宋_GB2312" w:hAnsi="仿宋_GB2312" w:cs="仿宋_GB2312" w:hint="eastAsia"/>
          <w:sz w:val="30"/>
          <w:szCs w:val="30"/>
        </w:rPr>
        <w:t>招标人可以</w:t>
      </w:r>
      <w:r>
        <w:rPr>
          <w:rFonts w:ascii="仿宋_GB2312" w:eastAsia="仿宋_GB2312" w:hAnsi="仿宋_GB2312" w:cs="仿宋_GB2312"/>
          <w:sz w:val="30"/>
          <w:szCs w:val="30"/>
        </w:rPr>
        <w:t>顺次为第二候选人中标，以此类推</w:t>
      </w:r>
      <w:r>
        <w:rPr>
          <w:rFonts w:ascii="仿宋_GB2312" w:eastAsia="仿宋_GB2312" w:hAnsi="仿宋_GB2312" w:cs="仿宋_GB2312" w:hint="eastAsia"/>
          <w:sz w:val="30"/>
          <w:szCs w:val="30"/>
        </w:rPr>
        <w:t>，也可以重新招标</w:t>
      </w:r>
      <w:r>
        <w:rPr>
          <w:rFonts w:ascii="仿宋_GB2312" w:eastAsia="仿宋_GB2312" w:hAnsi="仿宋_GB2312" w:cs="仿宋_GB2312"/>
          <w:sz w:val="30"/>
          <w:szCs w:val="30"/>
        </w:rPr>
        <w:t>。中标人不按要求签署合同的将没收已交保证金，并列入我司黑名单，三年内不得参与我司所有标的物竞价。</w:t>
      </w:r>
    </w:p>
    <w:p w:rsidR="0023418A" w:rsidRDefault="00E571B1">
      <w:pPr>
        <w:widowControl/>
        <w:shd w:val="clear" w:color="auto" w:fill="FFFFFF"/>
        <w:ind w:left="596"/>
        <w:jc w:val="left"/>
        <w:rPr>
          <w:rFonts w:ascii="仿宋_GB2312" w:eastAsia="仿宋_GB2312" w:hAnsi="仿宋_GB2312" w:cs="仿宋_GB2312"/>
          <w:sz w:val="30"/>
          <w:szCs w:val="30"/>
        </w:rPr>
      </w:pPr>
      <w:r>
        <w:rPr>
          <w:rFonts w:ascii="仿宋_GB2312" w:eastAsia="仿宋_GB2312" w:hAnsi="仿宋_GB2312" w:cs="仿宋_GB2312"/>
          <w:sz w:val="30"/>
          <w:szCs w:val="30"/>
        </w:rPr>
        <w:t>4、本次招标按月租金单价进行投标，投标底价租金不低于</w:t>
      </w:r>
    </w:p>
    <w:p w:rsidR="0023418A" w:rsidRDefault="00E571B1">
      <w:pPr>
        <w:widowControl/>
        <w:shd w:val="clear" w:color="auto" w:fill="FFFFFF"/>
        <w:jc w:val="left"/>
        <w:rPr>
          <w:rFonts w:ascii="仿宋_GB2312" w:eastAsia="仿宋_GB2312" w:hAnsi="仿宋_GB2312" w:cs="仿宋_GB2312"/>
          <w:sz w:val="30"/>
          <w:szCs w:val="30"/>
        </w:rPr>
      </w:pPr>
      <w:r>
        <w:rPr>
          <w:rFonts w:ascii="仿宋_GB2312" w:eastAsia="仿宋_GB2312" w:hAnsi="仿宋_GB2312" w:cs="仿宋_GB2312"/>
          <w:sz w:val="30"/>
          <w:szCs w:val="30"/>
        </w:rPr>
        <w:t>租金</w:t>
      </w:r>
      <w:r>
        <w:rPr>
          <w:rFonts w:ascii="仿宋_GB2312" w:eastAsia="仿宋_GB2312" w:hAnsi="仿宋_GB2312" w:cs="仿宋_GB2312" w:hint="eastAsia"/>
          <w:sz w:val="30"/>
          <w:szCs w:val="30"/>
        </w:rPr>
        <w:t>12</w:t>
      </w:r>
      <w:r>
        <w:rPr>
          <w:rFonts w:ascii="仿宋_GB2312" w:eastAsia="仿宋_GB2312" w:hAnsi="仿宋_GB2312" w:cs="仿宋_GB2312"/>
          <w:sz w:val="30"/>
          <w:szCs w:val="30"/>
        </w:rPr>
        <w:t>元/㎡/月，否则</w:t>
      </w:r>
      <w:proofErr w:type="gramStart"/>
      <w:r>
        <w:rPr>
          <w:rFonts w:ascii="仿宋_GB2312" w:eastAsia="仿宋_GB2312" w:hAnsi="仿宋_GB2312" w:cs="仿宋_GB2312"/>
          <w:sz w:val="30"/>
          <w:szCs w:val="30"/>
        </w:rPr>
        <w:t>按废标处理</w:t>
      </w:r>
      <w:proofErr w:type="gramEnd"/>
      <w:r>
        <w:rPr>
          <w:rFonts w:ascii="仿宋_GB2312" w:eastAsia="仿宋_GB2312" w:hAnsi="仿宋_GB2312" w:cs="仿宋_GB2312"/>
          <w:sz w:val="30"/>
          <w:szCs w:val="30"/>
        </w:rPr>
        <w:t>。</w:t>
      </w:r>
    </w:p>
    <w:p w:rsidR="0023418A" w:rsidRDefault="00E571B1">
      <w:pPr>
        <w:widowControl/>
        <w:shd w:val="clear" w:color="auto" w:fill="FFFFFF"/>
        <w:ind w:firstLine="557"/>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七</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投标和开标安排</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sz w:val="30"/>
          <w:szCs w:val="30"/>
        </w:rPr>
        <w:t>1、投标资料递交时间：</w:t>
      </w:r>
      <w:r>
        <w:rPr>
          <w:rFonts w:ascii="仿宋_GB2312" w:eastAsia="仿宋_GB2312" w:hAnsi="仿宋_GB2312" w:cs="仿宋_GB2312" w:hint="eastAsia"/>
          <w:sz w:val="30"/>
          <w:szCs w:val="30"/>
        </w:rPr>
        <w:t>2021</w:t>
      </w:r>
      <w:r>
        <w:rPr>
          <w:rFonts w:ascii="仿宋_GB2312" w:eastAsia="仿宋_GB2312" w:hAnsi="仿宋_GB2312" w:cs="仿宋_GB2312"/>
          <w:sz w:val="30"/>
          <w:szCs w:val="30"/>
        </w:rPr>
        <w:t>年</w:t>
      </w:r>
      <w:r w:rsidR="004156C1">
        <w:rPr>
          <w:rFonts w:ascii="仿宋_GB2312" w:eastAsia="仿宋_GB2312" w:hAnsi="仿宋_GB2312" w:cs="仿宋_GB2312" w:hint="eastAsia"/>
          <w:sz w:val="30"/>
          <w:szCs w:val="30"/>
        </w:rPr>
        <w:t>1</w:t>
      </w:r>
      <w:r>
        <w:rPr>
          <w:rFonts w:ascii="仿宋_GB2312" w:eastAsia="仿宋_GB2312" w:hAnsi="仿宋_GB2312" w:cs="仿宋_GB2312"/>
          <w:sz w:val="30"/>
          <w:szCs w:val="30"/>
        </w:rPr>
        <w:t>月</w:t>
      </w:r>
      <w:r w:rsidR="004156C1">
        <w:rPr>
          <w:rFonts w:ascii="仿宋_GB2312" w:eastAsia="仿宋_GB2312" w:hAnsi="仿宋_GB2312" w:cs="仿宋_GB2312" w:hint="eastAsia"/>
          <w:sz w:val="30"/>
          <w:szCs w:val="30"/>
        </w:rPr>
        <w:t>2</w:t>
      </w:r>
      <w:r w:rsidR="0016555B">
        <w:rPr>
          <w:rFonts w:ascii="仿宋_GB2312" w:eastAsia="仿宋_GB2312" w:hAnsi="仿宋_GB2312" w:cs="仿宋_GB2312" w:hint="eastAsia"/>
          <w:sz w:val="30"/>
          <w:szCs w:val="30"/>
        </w:rPr>
        <w:t>7</w:t>
      </w:r>
      <w:r>
        <w:rPr>
          <w:rFonts w:ascii="仿宋_GB2312" w:eastAsia="仿宋_GB2312" w:hAnsi="仿宋_GB2312" w:cs="仿宋_GB2312"/>
          <w:sz w:val="30"/>
          <w:szCs w:val="30"/>
        </w:rPr>
        <w:t>日9：</w:t>
      </w:r>
      <w:r w:rsidR="0016555B">
        <w:rPr>
          <w:rFonts w:ascii="仿宋_GB2312" w:eastAsia="仿宋_GB2312" w:hAnsi="仿宋_GB2312" w:cs="仿宋_GB2312" w:hint="eastAsia"/>
          <w:sz w:val="30"/>
          <w:szCs w:val="30"/>
        </w:rPr>
        <w:t>0</w:t>
      </w:r>
      <w:r>
        <w:rPr>
          <w:rFonts w:ascii="仿宋_GB2312" w:eastAsia="仿宋_GB2312" w:hAnsi="仿宋_GB2312" w:cs="仿宋_GB2312"/>
          <w:sz w:val="30"/>
          <w:szCs w:val="30"/>
        </w:rPr>
        <w:t>0至</w:t>
      </w:r>
      <w:r>
        <w:rPr>
          <w:rFonts w:ascii="仿宋_GB2312" w:eastAsia="仿宋_GB2312" w:hAnsi="仿宋_GB2312" w:cs="仿宋_GB2312" w:hint="eastAsia"/>
          <w:sz w:val="30"/>
          <w:szCs w:val="30"/>
        </w:rPr>
        <w:t>10:00</w:t>
      </w:r>
      <w:r w:rsidR="0016555B">
        <w:rPr>
          <w:rFonts w:ascii="仿宋_GB2312" w:eastAsia="仿宋_GB2312" w:hAnsi="仿宋_GB2312" w:cs="仿宋_GB2312" w:hint="eastAsia"/>
          <w:sz w:val="30"/>
          <w:szCs w:val="30"/>
        </w:rPr>
        <w:t>前</w:t>
      </w:r>
      <w:r>
        <w:rPr>
          <w:rFonts w:ascii="仿宋_GB2312" w:eastAsia="仿宋_GB2312" w:hAnsi="仿宋_GB2312" w:cs="仿宋_GB2312"/>
          <w:sz w:val="30"/>
          <w:szCs w:val="30"/>
        </w:rPr>
        <w:t>。  </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sz w:val="30"/>
          <w:szCs w:val="30"/>
        </w:rPr>
        <w:t>2、开标时间：20</w:t>
      </w:r>
      <w:r>
        <w:rPr>
          <w:rFonts w:ascii="仿宋_GB2312" w:eastAsia="仿宋_GB2312" w:hAnsi="仿宋_GB2312" w:cs="仿宋_GB2312" w:hint="eastAsia"/>
          <w:sz w:val="30"/>
          <w:szCs w:val="30"/>
        </w:rPr>
        <w:t>21</w:t>
      </w:r>
      <w:r>
        <w:rPr>
          <w:rFonts w:ascii="仿宋_GB2312" w:eastAsia="仿宋_GB2312" w:hAnsi="仿宋_GB2312" w:cs="仿宋_GB2312"/>
          <w:sz w:val="30"/>
          <w:szCs w:val="30"/>
        </w:rPr>
        <w:t>年</w:t>
      </w:r>
      <w:r w:rsidR="004156C1">
        <w:rPr>
          <w:rFonts w:ascii="仿宋_GB2312" w:eastAsia="仿宋_GB2312" w:hAnsi="仿宋_GB2312" w:cs="仿宋_GB2312" w:hint="eastAsia"/>
          <w:sz w:val="30"/>
          <w:szCs w:val="30"/>
        </w:rPr>
        <w:t>1</w:t>
      </w:r>
      <w:r>
        <w:rPr>
          <w:rFonts w:ascii="仿宋_GB2312" w:eastAsia="仿宋_GB2312" w:hAnsi="仿宋_GB2312" w:cs="仿宋_GB2312"/>
          <w:sz w:val="30"/>
          <w:szCs w:val="30"/>
        </w:rPr>
        <w:t>月</w:t>
      </w:r>
      <w:r w:rsidR="004156C1">
        <w:rPr>
          <w:rFonts w:ascii="仿宋_GB2312" w:eastAsia="仿宋_GB2312" w:hAnsi="仿宋_GB2312" w:cs="仿宋_GB2312" w:hint="eastAsia"/>
          <w:sz w:val="30"/>
          <w:szCs w:val="30"/>
        </w:rPr>
        <w:t>2</w:t>
      </w:r>
      <w:r w:rsidR="0016555B">
        <w:rPr>
          <w:rFonts w:ascii="仿宋_GB2312" w:eastAsia="仿宋_GB2312" w:hAnsi="仿宋_GB2312" w:cs="仿宋_GB2312" w:hint="eastAsia"/>
          <w:sz w:val="30"/>
          <w:szCs w:val="30"/>
        </w:rPr>
        <w:t>7</w:t>
      </w:r>
      <w:r>
        <w:rPr>
          <w:rFonts w:ascii="仿宋_GB2312" w:eastAsia="仿宋_GB2312" w:hAnsi="仿宋_GB2312" w:cs="仿宋_GB2312"/>
          <w:sz w:val="30"/>
          <w:szCs w:val="30"/>
        </w:rPr>
        <w:t>日10：00。</w:t>
      </w:r>
    </w:p>
    <w:p w:rsidR="0023418A" w:rsidRDefault="00E571B1">
      <w:pPr>
        <w:widowControl/>
        <w:shd w:val="clear" w:color="auto" w:fill="FFFFFF"/>
        <w:ind w:leftChars="264" w:left="854" w:hangingChars="100" w:hanging="300"/>
        <w:jc w:val="left"/>
        <w:rPr>
          <w:rFonts w:ascii="仿宋_GB2312" w:eastAsia="仿宋_GB2312" w:hAnsi="仿宋_GB2312" w:cs="仿宋_GB2312"/>
          <w:sz w:val="30"/>
          <w:szCs w:val="30"/>
        </w:rPr>
      </w:pPr>
      <w:r>
        <w:rPr>
          <w:rFonts w:ascii="仿宋_GB2312" w:eastAsia="仿宋_GB2312" w:hAnsi="仿宋_GB2312" w:cs="仿宋_GB2312"/>
          <w:sz w:val="30"/>
          <w:szCs w:val="30"/>
        </w:rPr>
        <w:t>3、投标资料递交地址：广州市南沙区环市大道</w:t>
      </w:r>
      <w:proofErr w:type="gramStart"/>
      <w:r>
        <w:rPr>
          <w:rFonts w:ascii="仿宋_GB2312" w:eastAsia="仿宋_GB2312" w:hAnsi="仿宋_GB2312" w:cs="仿宋_GB2312"/>
          <w:sz w:val="30"/>
          <w:szCs w:val="30"/>
        </w:rPr>
        <w:t>中富汇街</w:t>
      </w:r>
      <w:proofErr w:type="gramEnd"/>
      <w:r>
        <w:rPr>
          <w:rFonts w:ascii="仿宋_GB2312" w:eastAsia="仿宋_GB2312" w:hAnsi="仿宋_GB2312" w:cs="仿宋_GB2312"/>
          <w:sz w:val="30"/>
          <w:szCs w:val="30"/>
        </w:rPr>
        <w:t>3</w:t>
      </w:r>
    </w:p>
    <w:p w:rsidR="0023418A" w:rsidRDefault="00E571B1">
      <w:pPr>
        <w:widowControl/>
        <w:shd w:val="clear" w:color="auto" w:fill="FFFFFF"/>
        <w:jc w:val="left"/>
        <w:rPr>
          <w:rFonts w:ascii="仿宋_GB2312" w:eastAsia="仿宋_GB2312" w:hAnsi="仿宋_GB2312" w:cs="仿宋_GB2312"/>
          <w:sz w:val="30"/>
          <w:szCs w:val="30"/>
        </w:rPr>
      </w:pPr>
      <w:r>
        <w:rPr>
          <w:rFonts w:ascii="仿宋_GB2312" w:eastAsia="仿宋_GB2312" w:hAnsi="仿宋_GB2312" w:cs="仿宋_GB2312"/>
          <w:sz w:val="30"/>
          <w:szCs w:val="30"/>
        </w:rPr>
        <w:t>号</w:t>
      </w:r>
      <w:r>
        <w:rPr>
          <w:rFonts w:ascii="仿宋_GB2312" w:eastAsia="仿宋_GB2312" w:hAnsi="仿宋_GB2312" w:cs="仿宋_GB2312" w:hint="eastAsia"/>
          <w:sz w:val="30"/>
          <w:szCs w:val="30"/>
        </w:rPr>
        <w:t>504</w:t>
      </w:r>
      <w:r>
        <w:rPr>
          <w:rFonts w:ascii="仿宋_GB2312" w:eastAsia="仿宋_GB2312" w:hAnsi="仿宋_GB2312" w:cs="仿宋_GB2312"/>
          <w:sz w:val="30"/>
          <w:szCs w:val="30"/>
        </w:rPr>
        <w:t>室。</w:t>
      </w:r>
    </w:p>
    <w:p w:rsidR="0023418A" w:rsidRDefault="00E571B1">
      <w:pPr>
        <w:widowControl/>
        <w:shd w:val="clear" w:color="auto" w:fill="FFFFFF"/>
        <w:ind w:firstLine="555"/>
        <w:jc w:val="left"/>
        <w:rPr>
          <w:rFonts w:ascii="仿宋_GB2312" w:eastAsia="仿宋_GB2312" w:hAnsi="仿宋_GB2312" w:cs="仿宋_GB2312"/>
          <w:sz w:val="30"/>
          <w:szCs w:val="30"/>
        </w:rPr>
      </w:pPr>
      <w:r>
        <w:rPr>
          <w:rFonts w:ascii="仿宋_GB2312" w:eastAsia="仿宋_GB2312" w:hAnsi="仿宋_GB2312" w:cs="仿宋_GB2312"/>
          <w:sz w:val="30"/>
          <w:szCs w:val="30"/>
        </w:rPr>
        <w:t>4、开标地址：广州市南沙区环市大道</w:t>
      </w:r>
      <w:proofErr w:type="gramStart"/>
      <w:r>
        <w:rPr>
          <w:rFonts w:ascii="仿宋_GB2312" w:eastAsia="仿宋_GB2312" w:hAnsi="仿宋_GB2312" w:cs="仿宋_GB2312"/>
          <w:sz w:val="30"/>
          <w:szCs w:val="30"/>
        </w:rPr>
        <w:t>中富汇街</w:t>
      </w:r>
      <w:proofErr w:type="gramEnd"/>
      <w:r>
        <w:rPr>
          <w:rFonts w:ascii="仿宋_GB2312" w:eastAsia="仿宋_GB2312" w:hAnsi="仿宋_GB2312" w:cs="仿宋_GB2312"/>
          <w:sz w:val="30"/>
          <w:szCs w:val="30"/>
        </w:rPr>
        <w:t>3号504室。投标人参加开标会的须凭身份证入场，受委托人须持授权委托书和本人身份证入场。</w:t>
      </w:r>
    </w:p>
    <w:p w:rsidR="0023418A" w:rsidRDefault="00E571B1">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八、联系人：韩先生，咨询电话：020-66806181</w:t>
      </w:r>
    </w:p>
    <w:p w:rsidR="0023418A" w:rsidRDefault="0023418A">
      <w:pPr>
        <w:ind w:firstLine="630"/>
        <w:rPr>
          <w:rFonts w:ascii="宋体" w:hAnsi="宋体"/>
          <w:sz w:val="30"/>
          <w:szCs w:val="30"/>
        </w:rPr>
      </w:pPr>
    </w:p>
    <w:p w:rsidR="0023418A" w:rsidRDefault="00E571B1">
      <w:pPr>
        <w:ind w:leftChars="716" w:left="3913" w:hangingChars="800" w:hanging="2409"/>
        <w:rPr>
          <w:rFonts w:ascii="宋体" w:hAnsi="宋体"/>
          <w:sz w:val="30"/>
          <w:szCs w:val="30"/>
        </w:rPr>
        <w:sectPr w:rsidR="0023418A">
          <w:pgSz w:w="11906" w:h="16838"/>
          <w:pgMar w:top="1440" w:right="1800" w:bottom="1440" w:left="1800" w:header="851" w:footer="992" w:gutter="0"/>
          <w:cols w:space="425"/>
          <w:docGrid w:type="lines" w:linePitch="312"/>
        </w:sectPr>
      </w:pPr>
      <w:r>
        <w:rPr>
          <w:rFonts w:ascii="仿宋_GB2312" w:eastAsia="仿宋_GB2312" w:hAnsi="仿宋_GB2312" w:cs="仿宋_GB2312"/>
          <w:b/>
          <w:bCs/>
          <w:sz w:val="30"/>
          <w:szCs w:val="30"/>
        </w:rPr>
        <w:t>广州</w:t>
      </w:r>
      <w:r>
        <w:rPr>
          <w:rFonts w:ascii="仿宋_GB2312" w:eastAsia="仿宋_GB2312" w:hAnsi="仿宋_GB2312" w:cs="仿宋_GB2312" w:hint="eastAsia"/>
          <w:b/>
          <w:bCs/>
          <w:sz w:val="30"/>
          <w:szCs w:val="30"/>
        </w:rPr>
        <w:t>南沙</w:t>
      </w:r>
      <w:proofErr w:type="gramStart"/>
      <w:r>
        <w:rPr>
          <w:rFonts w:ascii="仿宋_GB2312" w:eastAsia="仿宋_GB2312" w:hAnsi="仿宋_GB2312" w:cs="仿宋_GB2312"/>
          <w:b/>
          <w:bCs/>
          <w:sz w:val="30"/>
          <w:szCs w:val="30"/>
        </w:rPr>
        <w:t>经济技术开发区港宏房地产</w:t>
      </w:r>
      <w:proofErr w:type="gramEnd"/>
      <w:r>
        <w:rPr>
          <w:rFonts w:ascii="仿宋_GB2312" w:eastAsia="仿宋_GB2312" w:hAnsi="仿宋_GB2312" w:cs="仿宋_GB2312"/>
          <w:b/>
          <w:bCs/>
          <w:sz w:val="30"/>
          <w:szCs w:val="30"/>
        </w:rPr>
        <w:t>开发有限公司</w:t>
      </w:r>
      <w:r>
        <w:rPr>
          <w:rFonts w:ascii="宋体" w:hAnsi="宋体" w:hint="eastAsia"/>
          <w:sz w:val="30"/>
          <w:szCs w:val="30"/>
        </w:rPr>
        <w:t xml:space="preserve">                                         2021年1月</w:t>
      </w:r>
      <w:r w:rsidR="0016555B">
        <w:rPr>
          <w:rFonts w:ascii="宋体" w:hAnsi="宋体" w:hint="eastAsia"/>
          <w:sz w:val="30"/>
          <w:szCs w:val="30"/>
        </w:rPr>
        <w:t>19</w:t>
      </w:r>
      <w:r>
        <w:rPr>
          <w:rFonts w:ascii="宋体" w:hAnsi="宋体" w:hint="eastAsia"/>
          <w:sz w:val="30"/>
          <w:szCs w:val="30"/>
        </w:rPr>
        <w:t>日</w:t>
      </w:r>
    </w:p>
    <w:p w:rsidR="0023418A" w:rsidRDefault="00E571B1">
      <w:pPr>
        <w:rPr>
          <w:sz w:val="30"/>
          <w:szCs w:val="30"/>
        </w:rPr>
      </w:pPr>
      <w:r>
        <w:rPr>
          <w:rFonts w:hint="eastAsia"/>
          <w:sz w:val="44"/>
          <w:szCs w:val="44"/>
        </w:rPr>
        <w:lastRenderedPageBreak/>
        <w:t>附件</w:t>
      </w:r>
    </w:p>
    <w:p w:rsidR="0023418A" w:rsidRDefault="00E571B1">
      <w:pPr>
        <w:jc w:val="center"/>
        <w:rPr>
          <w:b/>
          <w:bCs/>
          <w:sz w:val="44"/>
          <w:szCs w:val="44"/>
        </w:rPr>
      </w:pPr>
      <w:r>
        <w:rPr>
          <w:rFonts w:hint="eastAsia"/>
          <w:b/>
          <w:bCs/>
          <w:sz w:val="44"/>
          <w:szCs w:val="44"/>
        </w:rPr>
        <w:t>投标报价书</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774"/>
        <w:gridCol w:w="2076"/>
        <w:gridCol w:w="1560"/>
        <w:gridCol w:w="1417"/>
        <w:gridCol w:w="1592"/>
        <w:gridCol w:w="676"/>
        <w:gridCol w:w="715"/>
        <w:gridCol w:w="277"/>
        <w:gridCol w:w="1129"/>
        <w:gridCol w:w="289"/>
        <w:gridCol w:w="142"/>
        <w:gridCol w:w="285"/>
        <w:gridCol w:w="751"/>
        <w:gridCol w:w="239"/>
        <w:gridCol w:w="711"/>
        <w:gridCol w:w="565"/>
        <w:gridCol w:w="1136"/>
        <w:gridCol w:w="148"/>
        <w:gridCol w:w="134"/>
      </w:tblGrid>
      <w:tr w:rsidR="0023418A">
        <w:trPr>
          <w:gridAfter w:val="2"/>
          <w:wAfter w:w="282" w:type="dxa"/>
          <w:trHeight w:val="1771"/>
        </w:trPr>
        <w:tc>
          <w:tcPr>
            <w:tcW w:w="2943" w:type="dxa"/>
            <w:gridSpan w:val="3"/>
            <w:vAlign w:val="center"/>
          </w:tcPr>
          <w:p w:rsidR="0023418A" w:rsidRDefault="00E571B1">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投标单位或个人</w:t>
            </w:r>
          </w:p>
          <w:p w:rsidR="0023418A" w:rsidRDefault="00E571B1">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（加盖公章或签名并</w:t>
            </w:r>
            <w:proofErr w:type="gramStart"/>
            <w:r>
              <w:rPr>
                <w:rFonts w:ascii="仿宋_GB2312" w:eastAsia="仿宋_GB2312" w:hAnsi="仿宋_GB2312" w:cs="仿宋_GB2312" w:hint="eastAsia"/>
                <w:b/>
                <w:bCs/>
                <w:sz w:val="30"/>
                <w:szCs w:val="30"/>
              </w:rPr>
              <w:t>加盖手</w:t>
            </w:r>
            <w:proofErr w:type="gramEnd"/>
            <w:r>
              <w:rPr>
                <w:rFonts w:ascii="仿宋_GB2312" w:eastAsia="仿宋_GB2312" w:hAnsi="仿宋_GB2312" w:cs="仿宋_GB2312" w:hint="eastAsia"/>
                <w:b/>
                <w:bCs/>
                <w:sz w:val="30"/>
                <w:szCs w:val="30"/>
              </w:rPr>
              <w:t>指印）</w:t>
            </w:r>
          </w:p>
        </w:tc>
        <w:tc>
          <w:tcPr>
            <w:tcW w:w="11484" w:type="dxa"/>
            <w:gridSpan w:val="15"/>
            <w:vAlign w:val="center"/>
          </w:tcPr>
          <w:p w:rsidR="0023418A" w:rsidRDefault="0023418A">
            <w:pPr>
              <w:jc w:val="center"/>
              <w:rPr>
                <w:rFonts w:ascii="仿宋_GB2312" w:eastAsia="仿宋_GB2312" w:hAnsi="仿宋_GB2312" w:cs="仿宋_GB2312"/>
                <w:b/>
                <w:bCs/>
                <w:sz w:val="30"/>
                <w:szCs w:val="30"/>
              </w:rPr>
            </w:pPr>
          </w:p>
        </w:tc>
      </w:tr>
      <w:tr w:rsidR="0023418A">
        <w:trPr>
          <w:gridAfter w:val="2"/>
          <w:wAfter w:w="282" w:type="dxa"/>
          <w:trHeight w:val="989"/>
        </w:trPr>
        <w:tc>
          <w:tcPr>
            <w:tcW w:w="2943" w:type="dxa"/>
            <w:gridSpan w:val="3"/>
            <w:vAlign w:val="center"/>
          </w:tcPr>
          <w:p w:rsidR="0023418A" w:rsidRDefault="00E571B1">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拟租赁物业</w:t>
            </w:r>
          </w:p>
        </w:tc>
        <w:tc>
          <w:tcPr>
            <w:tcW w:w="8082" w:type="dxa"/>
            <w:gridSpan w:val="10"/>
            <w:vAlign w:val="center"/>
          </w:tcPr>
          <w:p w:rsidR="0023418A" w:rsidRDefault="00E571B1">
            <w:pPr>
              <w:jc w:val="left"/>
              <w:rPr>
                <w:rFonts w:ascii="仿宋_GB2312" w:eastAsia="仿宋_GB2312" w:hAnsi="仿宋_GB2312" w:cs="仿宋_GB2312"/>
                <w:bCs/>
                <w:sz w:val="30"/>
                <w:szCs w:val="30"/>
              </w:rPr>
            </w:pPr>
            <w:r>
              <w:rPr>
                <w:rFonts w:ascii="仿宋_GB2312" w:eastAsia="仿宋_GB2312" w:hAnsi="宋体" w:hint="eastAsia"/>
                <w:sz w:val="32"/>
                <w:szCs w:val="32"/>
              </w:rPr>
              <w:t>广州市南沙区进港路海湾小区港口商务中心C座</w:t>
            </w:r>
            <w:r>
              <w:rPr>
                <w:rFonts w:ascii="仿宋_GB2312" w:eastAsia="仿宋_GB2312" w:hAnsi="仿宋_GB2312" w:cs="仿宋_GB2312" w:hint="eastAsia"/>
                <w:bCs/>
                <w:sz w:val="30"/>
                <w:szCs w:val="30"/>
              </w:rPr>
              <w:t>之</w:t>
            </w:r>
            <w:r>
              <w:rPr>
                <w:rFonts w:ascii="仿宋_GB2312" w:eastAsia="仿宋_GB2312" w:hAnsi="宋体" w:cs="宋体" w:hint="eastAsia"/>
                <w:color w:val="000000"/>
                <w:kern w:val="0"/>
                <w:sz w:val="28"/>
                <w:szCs w:val="28"/>
              </w:rPr>
              <w:t>A401、A402、A403</w:t>
            </w:r>
            <w:r>
              <w:rPr>
                <w:rFonts w:ascii="仿宋_GB2312" w:eastAsia="仿宋_GB2312" w:hAnsi="仿宋_GB2312" w:cs="仿宋_GB2312" w:hint="eastAsia"/>
                <w:bCs/>
                <w:sz w:val="30"/>
                <w:szCs w:val="30"/>
              </w:rPr>
              <w:t>房共三套住宅</w:t>
            </w:r>
          </w:p>
        </w:tc>
        <w:tc>
          <w:tcPr>
            <w:tcW w:w="1701" w:type="dxa"/>
            <w:gridSpan w:val="3"/>
            <w:vAlign w:val="center"/>
          </w:tcPr>
          <w:p w:rsidR="0023418A" w:rsidRDefault="00E571B1">
            <w:pPr>
              <w:ind w:firstLineChars="50" w:firstLine="151"/>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租赁用途</w:t>
            </w:r>
          </w:p>
        </w:tc>
        <w:tc>
          <w:tcPr>
            <w:tcW w:w="1701" w:type="dxa"/>
            <w:gridSpan w:val="2"/>
            <w:vAlign w:val="center"/>
          </w:tcPr>
          <w:p w:rsidR="0023418A" w:rsidRDefault="0023418A">
            <w:pPr>
              <w:jc w:val="center"/>
              <w:rPr>
                <w:rFonts w:ascii="仿宋_GB2312" w:eastAsia="仿宋_GB2312" w:hAnsi="仿宋_GB2312" w:cs="仿宋_GB2312"/>
                <w:b/>
                <w:bCs/>
                <w:sz w:val="30"/>
                <w:szCs w:val="30"/>
              </w:rPr>
            </w:pPr>
          </w:p>
        </w:tc>
      </w:tr>
      <w:tr w:rsidR="0023418A">
        <w:trPr>
          <w:gridAfter w:val="2"/>
          <w:wAfter w:w="282" w:type="dxa"/>
          <w:trHeight w:val="610"/>
        </w:trPr>
        <w:tc>
          <w:tcPr>
            <w:tcW w:w="2943" w:type="dxa"/>
            <w:gridSpan w:val="3"/>
            <w:vMerge w:val="restart"/>
            <w:vAlign w:val="center"/>
          </w:tcPr>
          <w:p w:rsidR="0023418A" w:rsidRDefault="00E571B1">
            <w:pPr>
              <w:jc w:val="center"/>
              <w:rPr>
                <w:rFonts w:ascii="仿宋_GB2312" w:eastAsia="仿宋_GB2312" w:hAnsi="仿宋_GB2312" w:cs="仿宋_GB2312"/>
                <w:b/>
                <w:bCs/>
                <w:sz w:val="30"/>
                <w:szCs w:val="30"/>
              </w:rPr>
            </w:pPr>
            <w:r>
              <w:rPr>
                <w:rFonts w:ascii="仿宋_GB2312" w:eastAsia="仿宋_GB2312" w:hAnsi="仿宋_GB2312" w:cs="仿宋_GB2312"/>
                <w:b/>
                <w:bCs/>
                <w:sz w:val="30"/>
                <w:szCs w:val="30"/>
              </w:rPr>
              <w:t>面积</w:t>
            </w:r>
            <w:r>
              <w:rPr>
                <w:rFonts w:ascii="仿宋_GB2312" w:eastAsia="仿宋_GB2312" w:hAnsi="仿宋_GB2312" w:cs="仿宋_GB2312" w:hint="eastAsia"/>
                <w:b/>
                <w:bCs/>
                <w:sz w:val="30"/>
                <w:szCs w:val="30"/>
              </w:rPr>
              <w:t>/租金报价</w:t>
            </w:r>
          </w:p>
        </w:tc>
        <w:tc>
          <w:tcPr>
            <w:tcW w:w="1560" w:type="dxa"/>
            <w:vMerge w:val="restart"/>
            <w:vAlign w:val="center"/>
          </w:tcPr>
          <w:p w:rsidR="0023418A" w:rsidRDefault="00E571B1">
            <w:pPr>
              <w:overflowPunct w:val="0"/>
              <w:jc w:val="center"/>
              <w:rPr>
                <w:rFonts w:ascii="仿宋_GB2312" w:eastAsia="仿宋_GB2312"/>
                <w:b/>
                <w:sz w:val="30"/>
                <w:szCs w:val="30"/>
              </w:rPr>
            </w:pPr>
            <w:r>
              <w:rPr>
                <w:rFonts w:ascii="仿宋_GB2312" w:eastAsia="仿宋_GB2312"/>
                <w:b/>
                <w:sz w:val="30"/>
                <w:szCs w:val="30"/>
              </w:rPr>
              <w:t>面积</w:t>
            </w:r>
            <w:r>
              <w:rPr>
                <w:rFonts w:ascii="仿宋_GB2312" w:eastAsia="仿宋_GB2312" w:hint="eastAsia"/>
                <w:b/>
                <w:sz w:val="30"/>
                <w:szCs w:val="30"/>
              </w:rPr>
              <w:t>（㎡）</w:t>
            </w:r>
          </w:p>
        </w:tc>
        <w:tc>
          <w:tcPr>
            <w:tcW w:w="1417" w:type="dxa"/>
            <w:vMerge w:val="restart"/>
            <w:vAlign w:val="center"/>
          </w:tcPr>
          <w:p w:rsidR="0023418A" w:rsidRDefault="00E571B1">
            <w:pPr>
              <w:overflowPunct w:val="0"/>
              <w:jc w:val="center"/>
              <w:rPr>
                <w:rFonts w:ascii="仿宋_GB2312" w:eastAsia="仿宋_GB2312"/>
                <w:b/>
                <w:sz w:val="30"/>
                <w:szCs w:val="30"/>
              </w:rPr>
            </w:pPr>
            <w:r>
              <w:rPr>
                <w:rFonts w:ascii="仿宋_GB2312" w:eastAsia="仿宋_GB2312"/>
                <w:b/>
                <w:sz w:val="30"/>
                <w:szCs w:val="30"/>
              </w:rPr>
              <w:t>最低月租金</w:t>
            </w:r>
            <w:r>
              <w:rPr>
                <w:rFonts w:ascii="仿宋_GB2312" w:eastAsia="仿宋_GB2312" w:hint="eastAsia"/>
                <w:b/>
                <w:sz w:val="30"/>
                <w:szCs w:val="30"/>
              </w:rPr>
              <w:t>（元）</w:t>
            </w:r>
          </w:p>
        </w:tc>
        <w:tc>
          <w:tcPr>
            <w:tcW w:w="4820" w:type="dxa"/>
            <w:gridSpan w:val="7"/>
          </w:tcPr>
          <w:p w:rsidR="0023418A" w:rsidRDefault="00E571B1">
            <w:pPr>
              <w:tabs>
                <w:tab w:val="left" w:pos="1080"/>
              </w:tabs>
              <w:snapToGrid w:val="0"/>
              <w:spacing w:line="360" w:lineRule="auto"/>
              <w:ind w:firstLineChars="400" w:firstLine="1205"/>
              <w:rPr>
                <w:rFonts w:ascii="仿宋_GB2312" w:eastAsia="仿宋_GB2312"/>
                <w:b/>
                <w:sz w:val="30"/>
                <w:szCs w:val="30"/>
              </w:rPr>
            </w:pPr>
            <w:r>
              <w:rPr>
                <w:rFonts w:ascii="仿宋_GB2312" w:eastAsia="仿宋_GB2312"/>
                <w:b/>
                <w:sz w:val="30"/>
                <w:szCs w:val="30"/>
              </w:rPr>
              <w:t>月租金报价</w:t>
            </w:r>
            <w:r>
              <w:rPr>
                <w:rFonts w:ascii="仿宋_GB2312" w:eastAsia="仿宋_GB2312" w:hint="eastAsia"/>
                <w:b/>
                <w:sz w:val="30"/>
                <w:szCs w:val="30"/>
              </w:rPr>
              <w:t>（元/月）</w:t>
            </w:r>
          </w:p>
        </w:tc>
        <w:tc>
          <w:tcPr>
            <w:tcW w:w="285" w:type="dxa"/>
            <w:tcBorders>
              <w:right w:val="nil"/>
            </w:tcBorders>
          </w:tcPr>
          <w:p w:rsidR="0023418A" w:rsidRDefault="0023418A">
            <w:pPr>
              <w:tabs>
                <w:tab w:val="left" w:pos="1080"/>
              </w:tabs>
              <w:snapToGrid w:val="0"/>
              <w:spacing w:line="360" w:lineRule="auto"/>
              <w:jc w:val="left"/>
              <w:rPr>
                <w:rFonts w:ascii="仿宋_GB2312" w:eastAsia="仿宋_GB2312" w:hAnsi="宋体" w:cs="宋体"/>
                <w:color w:val="000000"/>
                <w:kern w:val="0"/>
                <w:sz w:val="28"/>
                <w:szCs w:val="28"/>
              </w:rPr>
            </w:pPr>
          </w:p>
        </w:tc>
        <w:tc>
          <w:tcPr>
            <w:tcW w:w="3402" w:type="dxa"/>
            <w:gridSpan w:val="5"/>
            <w:tcBorders>
              <w:left w:val="nil"/>
            </w:tcBorders>
            <w:vAlign w:val="center"/>
          </w:tcPr>
          <w:p w:rsidR="0023418A" w:rsidRDefault="00E571B1">
            <w:pPr>
              <w:tabs>
                <w:tab w:val="left" w:pos="1080"/>
              </w:tabs>
              <w:snapToGrid w:val="0"/>
              <w:spacing w:line="360" w:lineRule="auto"/>
              <w:jc w:val="center"/>
              <w:rPr>
                <w:rFonts w:ascii="仿宋_GB2312" w:eastAsia="仿宋_GB2312" w:hAnsi="仿宋_GB2312" w:cs="仿宋_GB2312"/>
                <w:b/>
                <w:bCs/>
                <w:sz w:val="30"/>
                <w:szCs w:val="30"/>
              </w:rPr>
            </w:pPr>
            <w:r>
              <w:rPr>
                <w:rFonts w:ascii="仿宋_GB2312" w:eastAsia="仿宋_GB2312" w:hAnsi="仿宋_GB2312" w:cs="仿宋_GB2312"/>
                <w:b/>
                <w:bCs/>
                <w:sz w:val="30"/>
                <w:szCs w:val="30"/>
              </w:rPr>
              <w:t>备注</w:t>
            </w:r>
          </w:p>
        </w:tc>
      </w:tr>
      <w:tr w:rsidR="0023418A">
        <w:trPr>
          <w:gridAfter w:val="2"/>
          <w:wAfter w:w="282" w:type="dxa"/>
          <w:trHeight w:val="1178"/>
        </w:trPr>
        <w:tc>
          <w:tcPr>
            <w:tcW w:w="2943" w:type="dxa"/>
            <w:gridSpan w:val="3"/>
            <w:vMerge/>
            <w:vAlign w:val="center"/>
          </w:tcPr>
          <w:p w:rsidR="0023418A" w:rsidRDefault="0023418A">
            <w:pPr>
              <w:jc w:val="center"/>
              <w:rPr>
                <w:rFonts w:ascii="仿宋_GB2312" w:eastAsia="仿宋_GB2312" w:hAnsi="仿宋_GB2312" w:cs="仿宋_GB2312"/>
                <w:b/>
                <w:bCs/>
                <w:sz w:val="30"/>
                <w:szCs w:val="30"/>
              </w:rPr>
            </w:pPr>
          </w:p>
        </w:tc>
        <w:tc>
          <w:tcPr>
            <w:tcW w:w="1560" w:type="dxa"/>
            <w:vMerge/>
            <w:vAlign w:val="center"/>
          </w:tcPr>
          <w:p w:rsidR="0023418A" w:rsidRDefault="0023418A">
            <w:pPr>
              <w:overflowPunct w:val="0"/>
              <w:jc w:val="center"/>
              <w:rPr>
                <w:rFonts w:ascii="仿宋_GB2312" w:eastAsia="仿宋_GB2312"/>
                <w:b/>
                <w:sz w:val="30"/>
                <w:szCs w:val="30"/>
              </w:rPr>
            </w:pPr>
          </w:p>
        </w:tc>
        <w:tc>
          <w:tcPr>
            <w:tcW w:w="1417" w:type="dxa"/>
            <w:vMerge/>
            <w:vAlign w:val="center"/>
          </w:tcPr>
          <w:p w:rsidR="0023418A" w:rsidRDefault="0023418A">
            <w:pPr>
              <w:overflowPunct w:val="0"/>
              <w:jc w:val="center"/>
              <w:rPr>
                <w:rFonts w:ascii="仿宋_GB2312" w:eastAsia="仿宋_GB2312"/>
                <w:b/>
                <w:sz w:val="30"/>
                <w:szCs w:val="30"/>
              </w:rPr>
            </w:pPr>
          </w:p>
        </w:tc>
        <w:tc>
          <w:tcPr>
            <w:tcW w:w="2268" w:type="dxa"/>
            <w:gridSpan w:val="2"/>
            <w:vAlign w:val="center"/>
          </w:tcPr>
          <w:p w:rsidR="0023418A" w:rsidRDefault="00E571B1">
            <w:pPr>
              <w:tabs>
                <w:tab w:val="left" w:pos="1080"/>
              </w:tabs>
              <w:snapToGrid w:val="0"/>
              <w:spacing w:line="360" w:lineRule="auto"/>
              <w:ind w:firstLineChars="200" w:firstLine="602"/>
              <w:rPr>
                <w:rFonts w:ascii="仿宋_GB2312" w:eastAsia="仿宋_GB2312"/>
                <w:b/>
                <w:sz w:val="30"/>
                <w:szCs w:val="30"/>
              </w:rPr>
            </w:pPr>
            <w:r>
              <w:rPr>
                <w:rFonts w:ascii="仿宋_GB2312" w:eastAsia="仿宋_GB2312"/>
                <w:b/>
                <w:sz w:val="30"/>
                <w:szCs w:val="30"/>
              </w:rPr>
              <w:t>小写</w:t>
            </w:r>
          </w:p>
        </w:tc>
        <w:tc>
          <w:tcPr>
            <w:tcW w:w="2552" w:type="dxa"/>
            <w:gridSpan w:val="5"/>
            <w:vAlign w:val="center"/>
          </w:tcPr>
          <w:p w:rsidR="0023418A" w:rsidRDefault="00E571B1">
            <w:pPr>
              <w:tabs>
                <w:tab w:val="left" w:pos="1080"/>
              </w:tabs>
              <w:snapToGrid w:val="0"/>
              <w:spacing w:line="360" w:lineRule="auto"/>
              <w:ind w:firstLineChars="300" w:firstLine="904"/>
              <w:rPr>
                <w:rFonts w:ascii="仿宋_GB2312" w:eastAsia="仿宋_GB2312"/>
                <w:b/>
                <w:sz w:val="30"/>
                <w:szCs w:val="30"/>
              </w:rPr>
            </w:pPr>
            <w:r>
              <w:rPr>
                <w:rFonts w:ascii="仿宋_GB2312" w:eastAsia="仿宋_GB2312"/>
                <w:b/>
                <w:sz w:val="30"/>
                <w:szCs w:val="30"/>
              </w:rPr>
              <w:t>大写</w:t>
            </w:r>
          </w:p>
        </w:tc>
        <w:tc>
          <w:tcPr>
            <w:tcW w:w="285" w:type="dxa"/>
            <w:vMerge w:val="restart"/>
            <w:tcBorders>
              <w:right w:val="nil"/>
            </w:tcBorders>
          </w:tcPr>
          <w:p w:rsidR="0023418A" w:rsidRDefault="0023418A">
            <w:pPr>
              <w:tabs>
                <w:tab w:val="left" w:pos="1080"/>
              </w:tabs>
              <w:snapToGrid w:val="0"/>
              <w:spacing w:line="360" w:lineRule="auto"/>
              <w:jc w:val="left"/>
              <w:rPr>
                <w:rFonts w:ascii="仿宋_GB2312" w:eastAsia="仿宋_GB2312" w:hAnsi="宋体" w:cs="宋体"/>
                <w:color w:val="000000"/>
                <w:kern w:val="0"/>
                <w:sz w:val="28"/>
                <w:szCs w:val="28"/>
              </w:rPr>
            </w:pPr>
          </w:p>
        </w:tc>
        <w:tc>
          <w:tcPr>
            <w:tcW w:w="3402" w:type="dxa"/>
            <w:gridSpan w:val="5"/>
            <w:vMerge w:val="restart"/>
            <w:tcBorders>
              <w:left w:val="nil"/>
            </w:tcBorders>
            <w:vAlign w:val="center"/>
          </w:tcPr>
          <w:p w:rsidR="0023418A" w:rsidRDefault="00E571B1">
            <w:pPr>
              <w:tabs>
                <w:tab w:val="left" w:pos="1080"/>
              </w:tabs>
              <w:snapToGrid w:val="0"/>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租金报价为月租金报价。大小写应相符，如有不符，以大写金额为准。</w:t>
            </w:r>
          </w:p>
        </w:tc>
      </w:tr>
      <w:tr w:rsidR="0023418A">
        <w:trPr>
          <w:gridAfter w:val="2"/>
          <w:wAfter w:w="282" w:type="dxa"/>
          <w:trHeight w:val="346"/>
        </w:trPr>
        <w:tc>
          <w:tcPr>
            <w:tcW w:w="2943" w:type="dxa"/>
            <w:gridSpan w:val="3"/>
            <w:vAlign w:val="center"/>
          </w:tcPr>
          <w:p w:rsidR="0023418A" w:rsidRDefault="00E571B1">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A401</w:t>
            </w:r>
            <w:r>
              <w:rPr>
                <w:rFonts w:ascii="仿宋_GB2312" w:eastAsia="仿宋_GB2312" w:hint="eastAsia"/>
                <w:b/>
                <w:sz w:val="30"/>
                <w:szCs w:val="30"/>
              </w:rPr>
              <w:t>租金报价</w:t>
            </w:r>
          </w:p>
        </w:tc>
        <w:tc>
          <w:tcPr>
            <w:tcW w:w="1560" w:type="dxa"/>
            <w:vAlign w:val="center"/>
          </w:tcPr>
          <w:p w:rsidR="0023418A" w:rsidRDefault="00E571B1">
            <w:pPr>
              <w:overflowPunct w:val="0"/>
              <w:jc w:val="center"/>
              <w:rPr>
                <w:rFonts w:ascii="仿宋_GB2312" w:eastAsia="仿宋_GB2312"/>
                <w:b/>
                <w:sz w:val="30"/>
                <w:szCs w:val="30"/>
              </w:rPr>
            </w:pPr>
            <w:r>
              <w:rPr>
                <w:rFonts w:ascii="仿宋_GB2312" w:eastAsia="仿宋_GB2312" w:hAnsi="仿宋_GB2312" w:cs="仿宋_GB2312" w:hint="eastAsia"/>
                <w:sz w:val="30"/>
                <w:szCs w:val="30"/>
              </w:rPr>
              <w:t>119.8</w:t>
            </w:r>
          </w:p>
        </w:tc>
        <w:tc>
          <w:tcPr>
            <w:tcW w:w="1417" w:type="dxa"/>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1437.6</w:t>
            </w:r>
          </w:p>
        </w:tc>
        <w:tc>
          <w:tcPr>
            <w:tcW w:w="2268" w:type="dxa"/>
            <w:gridSpan w:val="2"/>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552" w:type="dxa"/>
            <w:gridSpan w:val="5"/>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85" w:type="dxa"/>
            <w:vMerge/>
            <w:tcBorders>
              <w:right w:val="nil"/>
            </w:tcBorders>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3402" w:type="dxa"/>
            <w:gridSpan w:val="5"/>
            <w:vMerge/>
            <w:tcBorders>
              <w:left w:val="nil"/>
            </w:tcBorders>
            <w:vAlign w:val="center"/>
          </w:tcPr>
          <w:p w:rsidR="0023418A" w:rsidRDefault="0023418A">
            <w:pPr>
              <w:tabs>
                <w:tab w:val="left" w:pos="1080"/>
              </w:tabs>
              <w:snapToGrid w:val="0"/>
              <w:spacing w:line="360" w:lineRule="auto"/>
              <w:jc w:val="left"/>
              <w:rPr>
                <w:rFonts w:ascii="仿宋_GB2312" w:eastAsia="仿宋_GB2312" w:hAnsi="仿宋_GB2312" w:cs="仿宋_GB2312"/>
                <w:sz w:val="30"/>
                <w:szCs w:val="30"/>
              </w:rPr>
            </w:pPr>
          </w:p>
        </w:tc>
      </w:tr>
      <w:tr w:rsidR="0023418A">
        <w:trPr>
          <w:gridAfter w:val="2"/>
          <w:wAfter w:w="282" w:type="dxa"/>
          <w:trHeight w:val="691"/>
        </w:trPr>
        <w:tc>
          <w:tcPr>
            <w:tcW w:w="2943" w:type="dxa"/>
            <w:gridSpan w:val="3"/>
            <w:tcBorders>
              <w:bottom w:val="single" w:sz="4" w:space="0" w:color="auto"/>
            </w:tcBorders>
            <w:vAlign w:val="center"/>
          </w:tcPr>
          <w:p w:rsidR="0023418A" w:rsidRDefault="00E571B1">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A402</w:t>
            </w:r>
            <w:r>
              <w:rPr>
                <w:rFonts w:ascii="仿宋_GB2312" w:eastAsia="仿宋_GB2312" w:hint="eastAsia"/>
                <w:b/>
                <w:sz w:val="30"/>
                <w:szCs w:val="30"/>
              </w:rPr>
              <w:t>租金报价</w:t>
            </w:r>
          </w:p>
        </w:tc>
        <w:tc>
          <w:tcPr>
            <w:tcW w:w="1560" w:type="dxa"/>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98.6</w:t>
            </w:r>
          </w:p>
        </w:tc>
        <w:tc>
          <w:tcPr>
            <w:tcW w:w="1417" w:type="dxa"/>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1183.2</w:t>
            </w:r>
          </w:p>
        </w:tc>
        <w:tc>
          <w:tcPr>
            <w:tcW w:w="2268" w:type="dxa"/>
            <w:gridSpan w:val="2"/>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552" w:type="dxa"/>
            <w:gridSpan w:val="5"/>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85" w:type="dxa"/>
            <w:vMerge/>
            <w:tcBorders>
              <w:right w:val="nil"/>
            </w:tcBorders>
          </w:tcPr>
          <w:p w:rsidR="0023418A" w:rsidRDefault="0023418A">
            <w:pPr>
              <w:widowControl/>
              <w:tabs>
                <w:tab w:val="left" w:pos="1080"/>
              </w:tabs>
              <w:snapToGrid w:val="0"/>
              <w:spacing w:line="360" w:lineRule="auto"/>
              <w:jc w:val="left"/>
              <w:rPr>
                <w:rFonts w:ascii="仿宋_GB2312" w:eastAsia="仿宋_GB2312"/>
                <w:b/>
                <w:sz w:val="30"/>
                <w:szCs w:val="30"/>
              </w:rPr>
            </w:pPr>
          </w:p>
        </w:tc>
        <w:tc>
          <w:tcPr>
            <w:tcW w:w="3402" w:type="dxa"/>
            <w:gridSpan w:val="5"/>
            <w:vMerge/>
            <w:tcBorders>
              <w:left w:val="nil"/>
            </w:tcBorders>
            <w:vAlign w:val="center"/>
          </w:tcPr>
          <w:p w:rsidR="0023418A" w:rsidRDefault="0023418A">
            <w:pPr>
              <w:spacing w:line="0" w:lineRule="atLeast"/>
              <w:jc w:val="left"/>
              <w:rPr>
                <w:rFonts w:ascii="仿宋_GB2312" w:eastAsia="仿宋_GB2312" w:hAnsi="仿宋_GB2312" w:cs="仿宋_GB2312"/>
                <w:b/>
                <w:bCs/>
                <w:sz w:val="30"/>
                <w:szCs w:val="30"/>
              </w:rPr>
            </w:pPr>
          </w:p>
        </w:tc>
      </w:tr>
      <w:tr w:rsidR="0023418A">
        <w:trPr>
          <w:gridAfter w:val="2"/>
          <w:wAfter w:w="282" w:type="dxa"/>
          <w:trHeight w:val="701"/>
        </w:trPr>
        <w:tc>
          <w:tcPr>
            <w:tcW w:w="2943" w:type="dxa"/>
            <w:gridSpan w:val="3"/>
            <w:tcBorders>
              <w:bottom w:val="single" w:sz="4" w:space="0" w:color="auto"/>
            </w:tcBorders>
            <w:vAlign w:val="center"/>
          </w:tcPr>
          <w:p w:rsidR="0023418A" w:rsidRDefault="00E571B1">
            <w:pPr>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A403</w:t>
            </w:r>
            <w:r>
              <w:rPr>
                <w:rFonts w:ascii="仿宋_GB2312" w:eastAsia="仿宋_GB2312" w:hint="eastAsia"/>
                <w:b/>
                <w:sz w:val="30"/>
                <w:szCs w:val="30"/>
              </w:rPr>
              <w:t>租金报价</w:t>
            </w:r>
          </w:p>
        </w:tc>
        <w:tc>
          <w:tcPr>
            <w:tcW w:w="1560" w:type="dxa"/>
            <w:tcBorders>
              <w:bottom w:val="single" w:sz="4" w:space="0" w:color="auto"/>
            </w:tcBorders>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92.2</w:t>
            </w:r>
          </w:p>
        </w:tc>
        <w:tc>
          <w:tcPr>
            <w:tcW w:w="1417" w:type="dxa"/>
            <w:tcBorders>
              <w:bottom w:val="single" w:sz="4" w:space="0" w:color="auto"/>
            </w:tcBorders>
            <w:vAlign w:val="center"/>
          </w:tcPr>
          <w:p w:rsidR="0023418A" w:rsidRDefault="00E571B1">
            <w:pPr>
              <w:overflowPunct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1106.4</w:t>
            </w:r>
          </w:p>
        </w:tc>
        <w:tc>
          <w:tcPr>
            <w:tcW w:w="2268" w:type="dxa"/>
            <w:gridSpan w:val="2"/>
            <w:tcBorders>
              <w:bottom w:val="single" w:sz="4" w:space="0" w:color="auto"/>
            </w:tcBorders>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552" w:type="dxa"/>
            <w:gridSpan w:val="5"/>
            <w:tcBorders>
              <w:bottom w:val="single" w:sz="4" w:space="0" w:color="auto"/>
            </w:tcBorders>
          </w:tcPr>
          <w:p w:rsidR="0023418A" w:rsidRDefault="0023418A">
            <w:pPr>
              <w:widowControl/>
              <w:tabs>
                <w:tab w:val="left" w:pos="1080"/>
              </w:tabs>
              <w:snapToGrid w:val="0"/>
              <w:spacing w:line="360" w:lineRule="auto"/>
              <w:jc w:val="left"/>
              <w:rPr>
                <w:rFonts w:ascii="仿宋_GB2312" w:eastAsia="仿宋_GB2312" w:hAnsi="宋体" w:cs="宋体"/>
                <w:color w:val="000000"/>
                <w:kern w:val="0"/>
                <w:sz w:val="28"/>
                <w:szCs w:val="28"/>
              </w:rPr>
            </w:pPr>
          </w:p>
        </w:tc>
        <w:tc>
          <w:tcPr>
            <w:tcW w:w="285" w:type="dxa"/>
            <w:vMerge/>
            <w:tcBorders>
              <w:bottom w:val="nil"/>
              <w:right w:val="nil"/>
            </w:tcBorders>
          </w:tcPr>
          <w:p w:rsidR="0023418A" w:rsidRDefault="0023418A">
            <w:pPr>
              <w:widowControl/>
              <w:tabs>
                <w:tab w:val="left" w:pos="1080"/>
              </w:tabs>
              <w:snapToGrid w:val="0"/>
              <w:spacing w:line="360" w:lineRule="auto"/>
              <w:jc w:val="left"/>
              <w:rPr>
                <w:rFonts w:ascii="仿宋_GB2312" w:eastAsia="仿宋_GB2312"/>
                <w:b/>
                <w:sz w:val="30"/>
                <w:szCs w:val="30"/>
              </w:rPr>
            </w:pPr>
          </w:p>
        </w:tc>
        <w:tc>
          <w:tcPr>
            <w:tcW w:w="3402" w:type="dxa"/>
            <w:gridSpan w:val="5"/>
            <w:vMerge/>
            <w:tcBorders>
              <w:left w:val="nil"/>
              <w:bottom w:val="nil"/>
            </w:tcBorders>
            <w:vAlign w:val="center"/>
          </w:tcPr>
          <w:p w:rsidR="0023418A" w:rsidRDefault="0023418A">
            <w:pPr>
              <w:spacing w:line="0" w:lineRule="atLeast"/>
              <w:jc w:val="left"/>
              <w:rPr>
                <w:rFonts w:ascii="仿宋_GB2312" w:eastAsia="仿宋_GB2312" w:hAnsi="仿宋_GB2312" w:cs="仿宋_GB2312"/>
                <w:b/>
                <w:bCs/>
                <w:sz w:val="30"/>
                <w:szCs w:val="30"/>
              </w:rPr>
            </w:pPr>
          </w:p>
        </w:tc>
      </w:tr>
      <w:tr w:rsidR="0023418A">
        <w:trPr>
          <w:gridAfter w:val="2"/>
          <w:wAfter w:w="282" w:type="dxa"/>
          <w:trHeight w:val="1254"/>
        </w:trPr>
        <w:tc>
          <w:tcPr>
            <w:tcW w:w="2943" w:type="dxa"/>
            <w:gridSpan w:val="3"/>
            <w:tcBorders>
              <w:bottom w:val="single" w:sz="4" w:space="0" w:color="auto"/>
            </w:tcBorders>
            <w:vAlign w:val="center"/>
          </w:tcPr>
          <w:p w:rsidR="0023418A" w:rsidRDefault="00E571B1">
            <w:pPr>
              <w:jc w:val="center"/>
              <w:rPr>
                <w:rFonts w:ascii="仿宋_GB2312" w:eastAsia="仿宋_GB2312" w:hAnsi="仿宋_GB2312" w:cs="仿宋_GB2312"/>
                <w:b/>
                <w:bCs/>
                <w:sz w:val="30"/>
                <w:szCs w:val="30"/>
              </w:rPr>
            </w:pPr>
            <w:r>
              <w:rPr>
                <w:rFonts w:ascii="仿宋_GB2312" w:eastAsia="仿宋_GB2312" w:hAnsi="仿宋_GB2312" w:cs="仿宋_GB2312"/>
                <w:b/>
                <w:bCs/>
                <w:sz w:val="30"/>
                <w:szCs w:val="30"/>
              </w:rPr>
              <w:t>月租金总报价</w:t>
            </w:r>
          </w:p>
        </w:tc>
        <w:tc>
          <w:tcPr>
            <w:tcW w:w="7797" w:type="dxa"/>
            <w:gridSpan w:val="9"/>
            <w:tcBorders>
              <w:top w:val="nil"/>
              <w:bottom w:val="single" w:sz="4" w:space="0" w:color="auto"/>
            </w:tcBorders>
            <w:vAlign w:val="center"/>
          </w:tcPr>
          <w:p w:rsidR="0023418A" w:rsidRDefault="00E571B1">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小写：                   （大写            ）</w:t>
            </w:r>
          </w:p>
        </w:tc>
        <w:tc>
          <w:tcPr>
            <w:tcW w:w="3687" w:type="dxa"/>
            <w:gridSpan w:val="6"/>
            <w:tcBorders>
              <w:top w:val="nil"/>
              <w:bottom w:val="single" w:sz="4" w:space="0" w:color="auto"/>
            </w:tcBorders>
            <w:vAlign w:val="center"/>
          </w:tcPr>
          <w:p w:rsidR="0023418A" w:rsidRDefault="0023418A">
            <w:pPr>
              <w:spacing w:line="0" w:lineRule="atLeast"/>
              <w:jc w:val="left"/>
              <w:rPr>
                <w:rFonts w:ascii="仿宋_GB2312" w:eastAsia="仿宋_GB2312" w:hAnsi="仿宋_GB2312" w:cs="仿宋_GB2312"/>
                <w:b/>
                <w:bCs/>
                <w:sz w:val="30"/>
                <w:szCs w:val="30"/>
              </w:rPr>
            </w:pP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134" w:type="dxa"/>
          <w:trHeight w:val="705"/>
        </w:trPr>
        <w:tc>
          <w:tcPr>
            <w:tcW w:w="14482" w:type="dxa"/>
            <w:gridSpan w:val="18"/>
            <w:tcBorders>
              <w:top w:val="nil"/>
              <w:left w:val="nil"/>
              <w:bottom w:val="nil"/>
              <w:right w:val="nil"/>
            </w:tcBorders>
            <w:vAlign w:val="center"/>
          </w:tcPr>
          <w:p w:rsidR="0023418A" w:rsidRDefault="0023418A">
            <w:pPr>
              <w:widowControl/>
              <w:jc w:val="center"/>
              <w:rPr>
                <w:rFonts w:ascii="仿宋_GB2312" w:eastAsia="仿宋_GB2312" w:hAnsi="仿宋_GB2312" w:cs="仿宋_GB2312"/>
                <w:sz w:val="44"/>
                <w:szCs w:val="44"/>
              </w:rPr>
            </w:pPr>
          </w:p>
          <w:p w:rsidR="0023418A" w:rsidRDefault="0023418A">
            <w:pPr>
              <w:widowControl/>
              <w:jc w:val="center"/>
              <w:rPr>
                <w:rFonts w:ascii="仿宋_GB2312" w:eastAsia="仿宋_GB2312" w:hAnsi="仿宋_GB2312" w:cs="仿宋_GB2312"/>
                <w:sz w:val="44"/>
                <w:szCs w:val="44"/>
              </w:rPr>
            </w:pPr>
          </w:p>
          <w:p w:rsidR="0023418A" w:rsidRDefault="00E571B1">
            <w:pPr>
              <w:widowControl/>
              <w:jc w:val="center"/>
              <w:rPr>
                <w:rFonts w:ascii="宋体" w:hAnsi="宋体" w:cs="宋体"/>
                <w:b/>
                <w:bCs/>
                <w:kern w:val="0"/>
                <w:sz w:val="40"/>
                <w:szCs w:val="40"/>
              </w:rPr>
            </w:pPr>
            <w:r>
              <w:rPr>
                <w:rFonts w:ascii="仿宋_GB2312" w:eastAsia="仿宋_GB2312" w:hAnsi="仿宋_GB2312" w:cs="仿宋_GB2312"/>
                <w:sz w:val="44"/>
                <w:szCs w:val="44"/>
              </w:rPr>
              <w:tab/>
            </w:r>
            <w:r>
              <w:rPr>
                <w:rFonts w:ascii="宋体" w:hAnsi="宋体" w:cs="宋体" w:hint="eastAsia"/>
                <w:b/>
                <w:bCs/>
                <w:kern w:val="0"/>
                <w:sz w:val="40"/>
                <w:szCs w:val="40"/>
              </w:rPr>
              <w:t>投标文件符合性审查表</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93" w:type="dxa"/>
          <w:wAfter w:w="2694" w:type="dxa"/>
          <w:trHeight w:val="675"/>
        </w:trPr>
        <w:tc>
          <w:tcPr>
            <w:tcW w:w="11922" w:type="dxa"/>
            <w:gridSpan w:val="14"/>
            <w:tcBorders>
              <w:top w:val="nil"/>
              <w:left w:val="nil"/>
              <w:bottom w:val="nil"/>
              <w:right w:val="nil"/>
            </w:tcBorders>
            <w:vAlign w:val="center"/>
          </w:tcPr>
          <w:p w:rsidR="0023418A" w:rsidRDefault="00E571B1">
            <w:pPr>
              <w:widowControl/>
              <w:jc w:val="left"/>
              <w:rPr>
                <w:rFonts w:ascii="宋体" w:hAnsi="宋体" w:cs="宋体"/>
                <w:kern w:val="0"/>
                <w:sz w:val="28"/>
                <w:szCs w:val="28"/>
              </w:rPr>
            </w:pPr>
            <w:r>
              <w:rPr>
                <w:rFonts w:ascii="宋体" w:hAnsi="宋体" w:cs="宋体" w:hint="eastAsia"/>
                <w:kern w:val="0"/>
                <w:sz w:val="28"/>
                <w:szCs w:val="28"/>
              </w:rPr>
              <w:t>项目名称：</w:t>
            </w:r>
            <w:r>
              <w:rPr>
                <w:rFonts w:ascii="仿宋_GB2312" w:eastAsia="仿宋_GB2312" w:hAnsi="宋体" w:hint="eastAsia"/>
                <w:sz w:val="32"/>
                <w:szCs w:val="32"/>
              </w:rPr>
              <w:t>广州市南沙区进港路海湾小区港口商务中心C座</w:t>
            </w:r>
            <w:r>
              <w:rPr>
                <w:rFonts w:ascii="仿宋_GB2312" w:eastAsia="仿宋_GB2312" w:hAnsi="仿宋_GB2312" w:cs="仿宋_GB2312" w:hint="eastAsia"/>
                <w:bCs/>
                <w:sz w:val="30"/>
                <w:szCs w:val="30"/>
              </w:rPr>
              <w:t>之</w:t>
            </w:r>
            <w:r>
              <w:rPr>
                <w:rFonts w:ascii="仿宋_GB2312" w:eastAsia="仿宋_GB2312" w:hAnsi="宋体" w:cs="宋体" w:hint="eastAsia"/>
                <w:color w:val="000000"/>
                <w:kern w:val="0"/>
                <w:sz w:val="28"/>
                <w:szCs w:val="28"/>
              </w:rPr>
              <w:t>A401、A402、A403</w:t>
            </w:r>
            <w:r>
              <w:rPr>
                <w:rFonts w:ascii="仿宋_GB2312" w:eastAsia="仿宋_GB2312" w:hAnsi="宋体" w:hint="eastAsia"/>
                <w:sz w:val="32"/>
                <w:szCs w:val="32"/>
              </w:rPr>
              <w:t>房招标</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872"/>
        </w:trPr>
        <w:tc>
          <w:tcPr>
            <w:tcW w:w="774" w:type="dxa"/>
            <w:tcBorders>
              <w:top w:val="single" w:sz="4" w:space="0" w:color="auto"/>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序号</w:t>
            </w:r>
          </w:p>
        </w:tc>
        <w:tc>
          <w:tcPr>
            <w:tcW w:w="6645" w:type="dxa"/>
            <w:gridSpan w:val="4"/>
            <w:tcBorders>
              <w:top w:val="single" w:sz="4" w:space="0" w:color="auto"/>
              <w:left w:val="nil"/>
              <w:bottom w:val="single" w:sz="4" w:space="0" w:color="auto"/>
              <w:right w:val="single" w:sz="4" w:space="0" w:color="auto"/>
              <w:tl2br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评审项目                      单位</w:t>
            </w:r>
          </w:p>
        </w:tc>
        <w:tc>
          <w:tcPr>
            <w:tcW w:w="1668" w:type="dxa"/>
            <w:gridSpan w:val="3"/>
            <w:tcBorders>
              <w:top w:val="single" w:sz="4" w:space="0" w:color="auto"/>
              <w:left w:val="nil"/>
              <w:bottom w:val="single" w:sz="4" w:space="0" w:color="auto"/>
              <w:right w:val="single" w:sz="4" w:space="0" w:color="auto"/>
            </w:tcBorders>
            <w:vAlign w:val="center"/>
          </w:tcPr>
          <w:p w:rsidR="0023418A" w:rsidRDefault="00E571B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23418A" w:rsidRDefault="00E571B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417" w:type="dxa"/>
            <w:gridSpan w:val="4"/>
            <w:tcBorders>
              <w:top w:val="single" w:sz="4" w:space="0" w:color="auto"/>
              <w:left w:val="nil"/>
              <w:bottom w:val="single" w:sz="4" w:space="0" w:color="auto"/>
              <w:right w:val="single" w:sz="4" w:space="0" w:color="auto"/>
            </w:tcBorders>
            <w:vAlign w:val="center"/>
          </w:tcPr>
          <w:p w:rsidR="0023418A" w:rsidRDefault="00E571B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 xml:space="preserve">　</w:t>
            </w:r>
          </w:p>
        </w:tc>
        <w:tc>
          <w:tcPr>
            <w:tcW w:w="1418" w:type="dxa"/>
            <w:gridSpan w:val="3"/>
            <w:tcBorders>
              <w:top w:val="single" w:sz="4" w:space="0" w:color="auto"/>
              <w:left w:val="nil"/>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72"/>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1</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2"/>
              </w:rPr>
            </w:pPr>
            <w:r>
              <w:rPr>
                <w:rFonts w:ascii="宋体" w:hAnsi="宋体" w:cs="宋体" w:hint="eastAsia"/>
                <w:kern w:val="0"/>
                <w:sz w:val="22"/>
              </w:rPr>
              <w:t>投标文件密封性完好</w:t>
            </w:r>
          </w:p>
        </w:tc>
        <w:tc>
          <w:tcPr>
            <w:tcW w:w="1668" w:type="dxa"/>
            <w:gridSpan w:val="3"/>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2"/>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7"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276" w:type="dxa"/>
            <w:gridSpan w:val="2"/>
            <w:tcBorders>
              <w:top w:val="nil"/>
              <w:left w:val="nil"/>
              <w:bottom w:val="single" w:sz="4" w:space="0" w:color="auto"/>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3"/>
            <w:tcBorders>
              <w:top w:val="nil"/>
              <w:left w:val="single" w:sz="4" w:space="0" w:color="auto"/>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39"/>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2</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2"/>
              </w:rPr>
            </w:pPr>
            <w:r>
              <w:rPr>
                <w:rFonts w:ascii="宋体" w:hAnsi="宋体" w:cs="宋体" w:hint="eastAsia"/>
                <w:kern w:val="0"/>
                <w:sz w:val="22"/>
              </w:rPr>
              <w:t>营业执照的复印件，自然人投标的，需签名并</w:t>
            </w:r>
            <w:proofErr w:type="gramStart"/>
            <w:r>
              <w:rPr>
                <w:rFonts w:ascii="宋体" w:hAnsi="宋体" w:cs="宋体" w:hint="eastAsia"/>
                <w:kern w:val="0"/>
                <w:sz w:val="22"/>
              </w:rPr>
              <w:t>加盖手</w:t>
            </w:r>
            <w:proofErr w:type="gramEnd"/>
            <w:r>
              <w:rPr>
                <w:rFonts w:ascii="宋体" w:hAnsi="宋体" w:cs="宋体" w:hint="eastAsia"/>
                <w:kern w:val="0"/>
                <w:sz w:val="22"/>
              </w:rPr>
              <w:t>指印</w:t>
            </w:r>
          </w:p>
        </w:tc>
        <w:tc>
          <w:tcPr>
            <w:tcW w:w="1668" w:type="dxa"/>
            <w:gridSpan w:val="3"/>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2"/>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7"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276" w:type="dxa"/>
            <w:gridSpan w:val="2"/>
            <w:tcBorders>
              <w:top w:val="nil"/>
              <w:left w:val="nil"/>
              <w:bottom w:val="single" w:sz="4" w:space="0" w:color="auto"/>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3"/>
            <w:tcBorders>
              <w:top w:val="nil"/>
              <w:left w:val="single" w:sz="4" w:space="0" w:color="auto"/>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47"/>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3</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2"/>
              </w:rPr>
            </w:pPr>
            <w:r>
              <w:rPr>
                <w:rFonts w:ascii="宋体" w:hAnsi="宋体" w:cs="宋体" w:hint="eastAsia"/>
                <w:kern w:val="0"/>
                <w:sz w:val="22"/>
              </w:rPr>
              <w:t>法定代表人证明书和委托授权书原件（</w:t>
            </w:r>
            <w:r>
              <w:rPr>
                <w:rFonts w:ascii="宋体" w:hAnsi="宋体" w:cs="宋体"/>
                <w:kern w:val="0"/>
                <w:sz w:val="22"/>
              </w:rPr>
              <w:t>投标人为自然人的，提交投标人身份证</w:t>
            </w:r>
            <w:r>
              <w:rPr>
                <w:rFonts w:ascii="宋体" w:hAnsi="宋体" w:cs="宋体" w:hint="eastAsia"/>
                <w:kern w:val="0"/>
                <w:sz w:val="22"/>
              </w:rPr>
              <w:t>原</w:t>
            </w:r>
            <w:r>
              <w:rPr>
                <w:rFonts w:ascii="宋体" w:hAnsi="宋体" w:cs="宋体"/>
                <w:kern w:val="0"/>
                <w:sz w:val="22"/>
              </w:rPr>
              <w:t>件核对）</w:t>
            </w:r>
          </w:p>
        </w:tc>
        <w:tc>
          <w:tcPr>
            <w:tcW w:w="1668" w:type="dxa"/>
            <w:gridSpan w:val="3"/>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2"/>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7"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276" w:type="dxa"/>
            <w:gridSpan w:val="2"/>
            <w:tcBorders>
              <w:top w:val="nil"/>
              <w:left w:val="nil"/>
              <w:bottom w:val="single" w:sz="4" w:space="0" w:color="auto"/>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3"/>
            <w:tcBorders>
              <w:top w:val="nil"/>
              <w:left w:val="single" w:sz="4" w:space="0" w:color="auto"/>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537"/>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4</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2"/>
              </w:rPr>
            </w:pPr>
            <w:r>
              <w:rPr>
                <w:rFonts w:ascii="宋体" w:hAnsi="宋体" w:cs="宋体" w:hint="eastAsia"/>
                <w:kern w:val="0"/>
                <w:sz w:val="22"/>
              </w:rPr>
              <w:t>交纳投标保证金的银行转账单</w:t>
            </w:r>
          </w:p>
        </w:tc>
        <w:tc>
          <w:tcPr>
            <w:tcW w:w="1668" w:type="dxa"/>
            <w:gridSpan w:val="3"/>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2"/>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7"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276" w:type="dxa"/>
            <w:gridSpan w:val="2"/>
            <w:tcBorders>
              <w:top w:val="nil"/>
              <w:left w:val="nil"/>
              <w:bottom w:val="single" w:sz="4" w:space="0" w:color="auto"/>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3"/>
            <w:tcBorders>
              <w:top w:val="nil"/>
              <w:left w:val="single" w:sz="4" w:space="0" w:color="auto"/>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25"/>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5</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2"/>
              </w:rPr>
            </w:pPr>
            <w:r>
              <w:rPr>
                <w:rFonts w:ascii="宋体" w:hAnsi="宋体" w:cs="宋体" w:hint="eastAsia"/>
                <w:kern w:val="0"/>
                <w:sz w:val="22"/>
              </w:rPr>
              <w:t>投标总租赁报价不低于最低总限价</w:t>
            </w:r>
          </w:p>
        </w:tc>
        <w:tc>
          <w:tcPr>
            <w:tcW w:w="1668" w:type="dxa"/>
            <w:gridSpan w:val="3"/>
            <w:tcBorders>
              <w:top w:val="nil"/>
              <w:left w:val="nil"/>
              <w:bottom w:val="single" w:sz="4" w:space="0" w:color="auto"/>
              <w:right w:val="single" w:sz="4" w:space="0" w:color="auto"/>
            </w:tcBorders>
            <w:vAlign w:val="center"/>
          </w:tcPr>
          <w:p w:rsidR="0023418A" w:rsidRDefault="0023418A">
            <w:pPr>
              <w:widowControl/>
              <w:jc w:val="left"/>
              <w:rPr>
                <w:rFonts w:ascii="宋体" w:hAnsi="宋体" w:cs="宋体"/>
                <w:kern w:val="0"/>
                <w:sz w:val="24"/>
              </w:rPr>
            </w:pPr>
          </w:p>
        </w:tc>
        <w:tc>
          <w:tcPr>
            <w:tcW w:w="1418" w:type="dxa"/>
            <w:gridSpan w:val="2"/>
            <w:tcBorders>
              <w:top w:val="nil"/>
              <w:left w:val="nil"/>
              <w:bottom w:val="single" w:sz="4" w:space="0" w:color="auto"/>
              <w:right w:val="single" w:sz="4" w:space="0" w:color="auto"/>
            </w:tcBorders>
            <w:vAlign w:val="center"/>
          </w:tcPr>
          <w:p w:rsidR="0023418A" w:rsidRDefault="0023418A">
            <w:pPr>
              <w:widowControl/>
              <w:jc w:val="left"/>
              <w:rPr>
                <w:rFonts w:ascii="宋体" w:hAnsi="宋体" w:cs="宋体"/>
                <w:kern w:val="0"/>
                <w:sz w:val="24"/>
              </w:rPr>
            </w:pPr>
          </w:p>
        </w:tc>
        <w:tc>
          <w:tcPr>
            <w:tcW w:w="1417" w:type="dxa"/>
            <w:gridSpan w:val="4"/>
            <w:tcBorders>
              <w:top w:val="nil"/>
              <w:left w:val="nil"/>
              <w:bottom w:val="single" w:sz="4" w:space="0" w:color="auto"/>
              <w:right w:val="single" w:sz="4" w:space="0" w:color="auto"/>
            </w:tcBorders>
            <w:vAlign w:val="center"/>
          </w:tcPr>
          <w:p w:rsidR="0023418A" w:rsidRDefault="0023418A">
            <w:pPr>
              <w:widowControl/>
              <w:jc w:val="left"/>
              <w:rPr>
                <w:rFonts w:ascii="宋体" w:hAnsi="宋体" w:cs="宋体"/>
                <w:kern w:val="0"/>
                <w:sz w:val="24"/>
              </w:rPr>
            </w:pPr>
          </w:p>
        </w:tc>
        <w:tc>
          <w:tcPr>
            <w:tcW w:w="1276" w:type="dxa"/>
            <w:gridSpan w:val="2"/>
            <w:tcBorders>
              <w:top w:val="nil"/>
              <w:left w:val="nil"/>
              <w:bottom w:val="single" w:sz="4" w:space="0" w:color="auto"/>
              <w:right w:val="nil"/>
            </w:tcBorders>
            <w:vAlign w:val="center"/>
          </w:tcPr>
          <w:p w:rsidR="0023418A" w:rsidRDefault="0023418A">
            <w:pPr>
              <w:widowControl/>
              <w:jc w:val="left"/>
              <w:rPr>
                <w:rFonts w:ascii="宋体" w:hAnsi="宋体" w:cs="宋体"/>
                <w:kern w:val="0"/>
                <w:sz w:val="24"/>
              </w:rPr>
            </w:pPr>
          </w:p>
        </w:tc>
        <w:tc>
          <w:tcPr>
            <w:tcW w:w="1418" w:type="dxa"/>
            <w:gridSpan w:val="3"/>
            <w:tcBorders>
              <w:top w:val="nil"/>
              <w:left w:val="single" w:sz="4" w:space="0" w:color="auto"/>
              <w:bottom w:val="single" w:sz="4" w:space="0" w:color="auto"/>
              <w:right w:val="single" w:sz="4" w:space="0" w:color="auto"/>
            </w:tcBorders>
            <w:vAlign w:val="center"/>
          </w:tcPr>
          <w:p w:rsidR="0023418A" w:rsidRDefault="0023418A">
            <w:pPr>
              <w:widowControl/>
              <w:jc w:val="left"/>
              <w:rPr>
                <w:rFonts w:ascii="宋体" w:hAnsi="宋体" w:cs="宋体"/>
                <w:kern w:val="0"/>
                <w:sz w:val="24"/>
              </w:rPr>
            </w:pP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00"/>
        </w:trPr>
        <w:tc>
          <w:tcPr>
            <w:tcW w:w="774" w:type="dxa"/>
            <w:tcBorders>
              <w:top w:val="nil"/>
              <w:left w:val="single" w:sz="4" w:space="0" w:color="auto"/>
              <w:bottom w:val="single" w:sz="4" w:space="0" w:color="auto"/>
              <w:right w:val="single" w:sz="4" w:space="0" w:color="auto"/>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 xml:space="preserve">　</w:t>
            </w:r>
          </w:p>
        </w:tc>
        <w:tc>
          <w:tcPr>
            <w:tcW w:w="6645"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评审结论</w:t>
            </w:r>
          </w:p>
        </w:tc>
        <w:tc>
          <w:tcPr>
            <w:tcW w:w="1668" w:type="dxa"/>
            <w:gridSpan w:val="3"/>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2"/>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7" w:type="dxa"/>
            <w:gridSpan w:val="4"/>
            <w:tcBorders>
              <w:top w:val="nil"/>
              <w:left w:val="nil"/>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276" w:type="dxa"/>
            <w:gridSpan w:val="2"/>
            <w:tcBorders>
              <w:top w:val="nil"/>
              <w:left w:val="nil"/>
              <w:bottom w:val="single" w:sz="4" w:space="0" w:color="auto"/>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c>
          <w:tcPr>
            <w:tcW w:w="1418" w:type="dxa"/>
            <w:gridSpan w:val="3"/>
            <w:tcBorders>
              <w:top w:val="nil"/>
              <w:left w:val="single" w:sz="4" w:space="0" w:color="auto"/>
              <w:bottom w:val="single" w:sz="4" w:space="0" w:color="auto"/>
              <w:right w:val="single" w:sz="4" w:space="0" w:color="auto"/>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w:t>
            </w: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35"/>
        </w:trPr>
        <w:tc>
          <w:tcPr>
            <w:tcW w:w="13198" w:type="dxa"/>
            <w:gridSpan w:val="16"/>
            <w:tcBorders>
              <w:top w:val="nil"/>
              <w:left w:val="nil"/>
              <w:bottom w:val="nil"/>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备注：1、每一项目符合的打“○”，不符合的打“×”；出现一个“×”的结论为不通过。              </w:t>
            </w:r>
          </w:p>
        </w:tc>
        <w:tc>
          <w:tcPr>
            <w:tcW w:w="1418" w:type="dxa"/>
            <w:gridSpan w:val="3"/>
            <w:tcBorders>
              <w:top w:val="nil"/>
              <w:left w:val="nil"/>
              <w:bottom w:val="nil"/>
              <w:right w:val="nil"/>
            </w:tcBorders>
            <w:vAlign w:val="center"/>
          </w:tcPr>
          <w:p w:rsidR="0023418A" w:rsidRDefault="0023418A">
            <w:pPr>
              <w:widowControl/>
              <w:jc w:val="left"/>
              <w:rPr>
                <w:rFonts w:ascii="宋体" w:hAnsi="宋体" w:cs="宋体"/>
                <w:kern w:val="0"/>
                <w:sz w:val="24"/>
              </w:rPr>
            </w:pP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35"/>
        </w:trPr>
        <w:tc>
          <w:tcPr>
            <w:tcW w:w="7419" w:type="dxa"/>
            <w:gridSpan w:val="5"/>
            <w:tcBorders>
              <w:top w:val="nil"/>
              <w:left w:val="nil"/>
              <w:bottom w:val="nil"/>
              <w:right w:val="nil"/>
            </w:tcBorders>
            <w:vAlign w:val="center"/>
          </w:tcPr>
          <w:p w:rsidR="0023418A" w:rsidRDefault="00E571B1">
            <w:pPr>
              <w:widowControl/>
              <w:jc w:val="left"/>
              <w:rPr>
                <w:rFonts w:ascii="宋体" w:hAnsi="宋体" w:cs="宋体"/>
                <w:kern w:val="0"/>
                <w:sz w:val="24"/>
              </w:rPr>
            </w:pPr>
            <w:r>
              <w:rPr>
                <w:rFonts w:ascii="宋体" w:hAnsi="宋体" w:cs="宋体" w:hint="eastAsia"/>
                <w:kern w:val="0"/>
                <w:sz w:val="24"/>
              </w:rPr>
              <w:t xml:space="preserve">      2、表中全部条件满足为通过。</w:t>
            </w:r>
          </w:p>
        </w:tc>
        <w:tc>
          <w:tcPr>
            <w:tcW w:w="1391" w:type="dxa"/>
            <w:gridSpan w:val="2"/>
            <w:tcBorders>
              <w:top w:val="nil"/>
              <w:left w:val="nil"/>
              <w:bottom w:val="nil"/>
              <w:right w:val="nil"/>
            </w:tcBorders>
            <w:vAlign w:val="center"/>
          </w:tcPr>
          <w:p w:rsidR="0023418A" w:rsidRDefault="0023418A">
            <w:pPr>
              <w:widowControl/>
              <w:jc w:val="left"/>
              <w:rPr>
                <w:rFonts w:ascii="宋体" w:hAnsi="宋体" w:cs="宋体"/>
                <w:kern w:val="0"/>
                <w:sz w:val="24"/>
              </w:rPr>
            </w:pPr>
          </w:p>
        </w:tc>
        <w:tc>
          <w:tcPr>
            <w:tcW w:w="1406" w:type="dxa"/>
            <w:gridSpan w:val="2"/>
            <w:tcBorders>
              <w:top w:val="nil"/>
              <w:left w:val="nil"/>
              <w:bottom w:val="nil"/>
              <w:right w:val="nil"/>
            </w:tcBorders>
            <w:vAlign w:val="center"/>
          </w:tcPr>
          <w:p w:rsidR="0023418A" w:rsidRDefault="0023418A">
            <w:pPr>
              <w:widowControl/>
              <w:jc w:val="left"/>
              <w:rPr>
                <w:rFonts w:ascii="宋体" w:hAnsi="宋体" w:cs="宋体"/>
                <w:kern w:val="0"/>
                <w:sz w:val="24"/>
              </w:rPr>
            </w:pPr>
          </w:p>
        </w:tc>
        <w:tc>
          <w:tcPr>
            <w:tcW w:w="1467" w:type="dxa"/>
            <w:gridSpan w:val="4"/>
            <w:tcBorders>
              <w:top w:val="nil"/>
              <w:left w:val="nil"/>
              <w:bottom w:val="nil"/>
              <w:right w:val="nil"/>
            </w:tcBorders>
            <w:vAlign w:val="center"/>
          </w:tcPr>
          <w:p w:rsidR="0023418A" w:rsidRDefault="0023418A">
            <w:pPr>
              <w:widowControl/>
              <w:jc w:val="left"/>
              <w:rPr>
                <w:rFonts w:ascii="宋体" w:hAnsi="宋体" w:cs="宋体"/>
                <w:kern w:val="0"/>
                <w:sz w:val="24"/>
              </w:rPr>
            </w:pPr>
          </w:p>
        </w:tc>
        <w:tc>
          <w:tcPr>
            <w:tcW w:w="1515" w:type="dxa"/>
            <w:gridSpan w:val="3"/>
            <w:tcBorders>
              <w:top w:val="nil"/>
              <w:left w:val="nil"/>
              <w:bottom w:val="nil"/>
              <w:right w:val="nil"/>
            </w:tcBorders>
            <w:vAlign w:val="center"/>
          </w:tcPr>
          <w:p w:rsidR="0023418A" w:rsidRDefault="0023418A">
            <w:pPr>
              <w:widowControl/>
              <w:jc w:val="left"/>
              <w:rPr>
                <w:rFonts w:ascii="宋体" w:hAnsi="宋体" w:cs="宋体"/>
                <w:kern w:val="0"/>
                <w:sz w:val="24"/>
              </w:rPr>
            </w:pPr>
          </w:p>
        </w:tc>
        <w:tc>
          <w:tcPr>
            <w:tcW w:w="1418" w:type="dxa"/>
            <w:gridSpan w:val="3"/>
            <w:tcBorders>
              <w:top w:val="nil"/>
              <w:left w:val="nil"/>
              <w:bottom w:val="nil"/>
              <w:right w:val="nil"/>
            </w:tcBorders>
            <w:vAlign w:val="center"/>
          </w:tcPr>
          <w:p w:rsidR="0023418A" w:rsidRDefault="0023418A">
            <w:pPr>
              <w:widowControl/>
              <w:jc w:val="left"/>
              <w:rPr>
                <w:rFonts w:ascii="宋体" w:hAnsi="宋体" w:cs="宋体"/>
                <w:kern w:val="0"/>
                <w:sz w:val="24"/>
              </w:rPr>
            </w:pPr>
          </w:p>
        </w:tc>
      </w:tr>
      <w:tr w:rsidR="00234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05"/>
        </w:trPr>
        <w:tc>
          <w:tcPr>
            <w:tcW w:w="13198" w:type="dxa"/>
            <w:gridSpan w:val="16"/>
            <w:tcBorders>
              <w:top w:val="nil"/>
              <w:left w:val="nil"/>
              <w:bottom w:val="nil"/>
              <w:right w:val="nil"/>
            </w:tcBorders>
            <w:vAlign w:val="center"/>
          </w:tcPr>
          <w:p w:rsidR="0023418A" w:rsidRDefault="00E571B1">
            <w:pPr>
              <w:widowControl/>
              <w:jc w:val="center"/>
              <w:rPr>
                <w:rFonts w:ascii="宋体" w:hAnsi="宋体" w:cs="宋体"/>
                <w:kern w:val="0"/>
                <w:sz w:val="24"/>
              </w:rPr>
            </w:pPr>
            <w:r>
              <w:rPr>
                <w:rFonts w:ascii="宋体" w:hAnsi="宋体" w:cs="宋体" w:hint="eastAsia"/>
                <w:kern w:val="0"/>
                <w:sz w:val="24"/>
              </w:rPr>
              <w:t xml:space="preserve"> 评委签名：                                                             日期：   年  月   日</w:t>
            </w:r>
          </w:p>
        </w:tc>
        <w:tc>
          <w:tcPr>
            <w:tcW w:w="1418" w:type="dxa"/>
            <w:gridSpan w:val="3"/>
            <w:tcBorders>
              <w:top w:val="nil"/>
              <w:left w:val="nil"/>
              <w:bottom w:val="nil"/>
              <w:right w:val="nil"/>
            </w:tcBorders>
            <w:vAlign w:val="center"/>
          </w:tcPr>
          <w:p w:rsidR="0023418A" w:rsidRDefault="0023418A">
            <w:pPr>
              <w:widowControl/>
              <w:jc w:val="center"/>
              <w:rPr>
                <w:rFonts w:ascii="宋体" w:hAnsi="宋体" w:cs="宋体"/>
                <w:kern w:val="0"/>
                <w:sz w:val="24"/>
              </w:rPr>
            </w:pPr>
          </w:p>
        </w:tc>
      </w:tr>
    </w:tbl>
    <w:p w:rsidR="0023418A" w:rsidRDefault="0023418A">
      <w:pPr>
        <w:sectPr w:rsidR="0023418A">
          <w:pgSz w:w="16838" w:h="11906" w:orient="landscape"/>
          <w:pgMar w:top="1134" w:right="1134" w:bottom="1134" w:left="1134" w:header="737" w:footer="737" w:gutter="0"/>
          <w:cols w:space="720"/>
          <w:docGrid w:type="lines" w:linePitch="292"/>
        </w:sectPr>
      </w:pPr>
    </w:p>
    <w:p w:rsidR="0023418A" w:rsidRDefault="00E571B1">
      <w:pPr>
        <w:widowControl/>
        <w:snapToGrid w:val="0"/>
        <w:spacing w:line="360" w:lineRule="auto"/>
        <w:jc w:val="center"/>
        <w:outlineLvl w:val="2"/>
        <w:rPr>
          <w:rFonts w:ascii="仿宋_GB2312" w:eastAsia="仿宋_GB2312" w:hAnsi="宋体" w:cs="宋体"/>
          <w:b/>
          <w:color w:val="000000"/>
          <w:kern w:val="0"/>
          <w:sz w:val="52"/>
          <w:szCs w:val="52"/>
        </w:rPr>
      </w:pPr>
      <w:r>
        <w:rPr>
          <w:rFonts w:ascii="仿宋_GB2312" w:eastAsia="仿宋_GB2312" w:hAnsi="宋体" w:cs="宋体" w:hint="eastAsia"/>
          <w:b/>
          <w:color w:val="000000"/>
          <w:kern w:val="0"/>
          <w:sz w:val="52"/>
          <w:szCs w:val="52"/>
        </w:rPr>
        <w:lastRenderedPageBreak/>
        <w:t>房</w:t>
      </w:r>
      <w:r>
        <w:rPr>
          <w:rFonts w:ascii="仿宋_GB2312" w:eastAsia="仿宋_GB2312" w:hAnsi="宋体" w:cs="宋体"/>
          <w:b/>
          <w:color w:val="000000"/>
          <w:kern w:val="0"/>
          <w:sz w:val="52"/>
          <w:szCs w:val="52"/>
        </w:rPr>
        <w:t xml:space="preserve"> </w:t>
      </w:r>
      <w:r>
        <w:rPr>
          <w:rFonts w:ascii="仿宋_GB2312" w:eastAsia="仿宋_GB2312" w:hAnsi="宋体" w:cs="宋体" w:hint="eastAsia"/>
          <w:b/>
          <w:color w:val="000000"/>
          <w:kern w:val="0"/>
          <w:sz w:val="52"/>
          <w:szCs w:val="52"/>
        </w:rPr>
        <w:t>屋</w:t>
      </w:r>
      <w:r>
        <w:rPr>
          <w:rFonts w:ascii="仿宋_GB2312" w:eastAsia="仿宋_GB2312" w:hAnsi="宋体" w:cs="宋体"/>
          <w:b/>
          <w:color w:val="000000"/>
          <w:kern w:val="0"/>
          <w:sz w:val="52"/>
          <w:szCs w:val="52"/>
        </w:rPr>
        <w:t xml:space="preserve"> </w:t>
      </w:r>
      <w:r>
        <w:rPr>
          <w:rFonts w:ascii="仿宋_GB2312" w:eastAsia="仿宋_GB2312" w:hAnsi="宋体" w:cs="宋体" w:hint="eastAsia"/>
          <w:b/>
          <w:color w:val="000000"/>
          <w:kern w:val="0"/>
          <w:sz w:val="52"/>
          <w:szCs w:val="52"/>
        </w:rPr>
        <w:t>租</w:t>
      </w:r>
      <w:r>
        <w:rPr>
          <w:rFonts w:ascii="仿宋_GB2312" w:eastAsia="仿宋_GB2312" w:hAnsi="宋体" w:cs="宋体"/>
          <w:b/>
          <w:color w:val="000000"/>
          <w:kern w:val="0"/>
          <w:sz w:val="52"/>
          <w:szCs w:val="52"/>
        </w:rPr>
        <w:t xml:space="preserve"> </w:t>
      </w:r>
      <w:proofErr w:type="gramStart"/>
      <w:r>
        <w:rPr>
          <w:rFonts w:ascii="仿宋_GB2312" w:eastAsia="仿宋_GB2312" w:hAnsi="宋体" w:cs="宋体" w:hint="eastAsia"/>
          <w:b/>
          <w:color w:val="000000"/>
          <w:kern w:val="0"/>
          <w:sz w:val="52"/>
          <w:szCs w:val="52"/>
        </w:rPr>
        <w:t>赁</w:t>
      </w:r>
      <w:proofErr w:type="gramEnd"/>
      <w:r>
        <w:rPr>
          <w:rFonts w:ascii="仿宋_GB2312" w:eastAsia="仿宋_GB2312" w:hAnsi="宋体" w:cs="宋体"/>
          <w:b/>
          <w:color w:val="000000"/>
          <w:kern w:val="0"/>
          <w:sz w:val="52"/>
          <w:szCs w:val="52"/>
        </w:rPr>
        <w:t xml:space="preserve"> </w:t>
      </w:r>
      <w:r>
        <w:rPr>
          <w:rFonts w:ascii="仿宋_GB2312" w:eastAsia="仿宋_GB2312" w:hAnsi="宋体" w:cs="宋体" w:hint="eastAsia"/>
          <w:b/>
          <w:color w:val="000000"/>
          <w:kern w:val="0"/>
          <w:sz w:val="52"/>
          <w:szCs w:val="52"/>
        </w:rPr>
        <w:t>合</w:t>
      </w:r>
      <w:r>
        <w:rPr>
          <w:rFonts w:ascii="仿宋_GB2312" w:eastAsia="仿宋_GB2312" w:hAnsi="宋体" w:cs="宋体"/>
          <w:b/>
          <w:color w:val="000000"/>
          <w:kern w:val="0"/>
          <w:sz w:val="52"/>
          <w:szCs w:val="52"/>
        </w:rPr>
        <w:t xml:space="preserve"> </w:t>
      </w:r>
      <w:r>
        <w:rPr>
          <w:rFonts w:ascii="仿宋_GB2312" w:eastAsia="仿宋_GB2312" w:hAnsi="宋体" w:cs="宋体" w:hint="eastAsia"/>
          <w:b/>
          <w:color w:val="000000"/>
          <w:kern w:val="0"/>
          <w:sz w:val="52"/>
          <w:szCs w:val="52"/>
        </w:rPr>
        <w:t>同</w:t>
      </w:r>
    </w:p>
    <w:p w:rsidR="0023418A" w:rsidRDefault="0023418A">
      <w:pPr>
        <w:widowControl/>
        <w:snapToGrid w:val="0"/>
        <w:spacing w:line="360" w:lineRule="auto"/>
        <w:ind w:firstLine="570"/>
        <w:jc w:val="left"/>
        <w:rPr>
          <w:rFonts w:ascii="仿宋_GB2312" w:eastAsia="仿宋_GB2312" w:hAnsi="宋体" w:cs="宋体"/>
          <w:color w:val="000000"/>
          <w:kern w:val="0"/>
          <w:sz w:val="28"/>
          <w:szCs w:val="28"/>
        </w:rPr>
      </w:pPr>
    </w:p>
    <w:p w:rsidR="0023418A" w:rsidRDefault="00E571B1">
      <w:pPr>
        <w:widowControl/>
        <w:snapToGrid w:val="0"/>
        <w:spacing w:line="360" w:lineRule="auto"/>
        <w:jc w:val="left"/>
        <w:rPr>
          <w:rFonts w:ascii="仿宋_GB2312" w:eastAsia="仿宋_GB2312" w:hAnsi="宋体" w:cs="宋体"/>
          <w:b/>
          <w:bCs/>
          <w:color w:val="000000"/>
          <w:kern w:val="0"/>
          <w:sz w:val="28"/>
          <w:szCs w:val="28"/>
        </w:rPr>
      </w:pPr>
      <w:r>
        <w:rPr>
          <w:rFonts w:ascii="仿宋_GB2312" w:eastAsia="仿宋_GB2312" w:hAnsi="宋体" w:cs="宋体" w:hint="eastAsia"/>
          <w:color w:val="000000"/>
          <w:kern w:val="0"/>
          <w:sz w:val="28"/>
          <w:szCs w:val="28"/>
        </w:rPr>
        <w:t>甲方（出租方）：</w:t>
      </w:r>
      <w:r>
        <w:rPr>
          <w:rFonts w:ascii="仿宋_GB2312" w:eastAsia="仿宋_GB2312" w:hAnsi="宋体" w:cs="宋体" w:hint="eastAsia"/>
          <w:b/>
          <w:bCs/>
          <w:color w:val="000000"/>
          <w:kern w:val="0"/>
          <w:sz w:val="28"/>
          <w:szCs w:val="28"/>
        </w:rPr>
        <w:t>广州南沙</w:t>
      </w:r>
      <w:proofErr w:type="gramStart"/>
      <w:r>
        <w:rPr>
          <w:rFonts w:ascii="仿宋_GB2312" w:eastAsia="仿宋_GB2312" w:hAnsi="宋体" w:cs="宋体" w:hint="eastAsia"/>
          <w:b/>
          <w:bCs/>
          <w:color w:val="000000"/>
          <w:kern w:val="0"/>
          <w:sz w:val="28"/>
          <w:szCs w:val="28"/>
        </w:rPr>
        <w:t>经济技术开发区港宏房地产</w:t>
      </w:r>
      <w:proofErr w:type="gramEnd"/>
    </w:p>
    <w:p w:rsidR="0023418A" w:rsidRDefault="00E571B1">
      <w:pPr>
        <w:widowControl/>
        <w:snapToGrid w:val="0"/>
        <w:spacing w:line="360" w:lineRule="auto"/>
        <w:ind w:leftChars="1304" w:left="2747" w:hanging="9"/>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开发有限公司</w:t>
      </w:r>
    </w:p>
    <w:p w:rsidR="0023418A" w:rsidRDefault="00E571B1">
      <w:pPr>
        <w:widowControl/>
        <w:snapToGrid w:val="0"/>
        <w:spacing w:line="360" w:lineRule="auto"/>
        <w:jc w:val="left"/>
        <w:outlineLvl w:val="2"/>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地址：广州市南沙区环市大道</w:t>
      </w:r>
      <w:proofErr w:type="gramStart"/>
      <w:r>
        <w:rPr>
          <w:rFonts w:ascii="仿宋_GB2312" w:eastAsia="仿宋_GB2312" w:hAnsi="宋体" w:cs="宋体" w:hint="eastAsia"/>
          <w:color w:val="000000"/>
          <w:kern w:val="0"/>
          <w:sz w:val="28"/>
          <w:szCs w:val="28"/>
        </w:rPr>
        <w:t>中富汇街</w:t>
      </w:r>
      <w:proofErr w:type="gramEnd"/>
      <w:r>
        <w:rPr>
          <w:rFonts w:ascii="仿宋_GB2312" w:eastAsia="仿宋_GB2312" w:hAnsi="宋体" w:cs="宋体" w:hint="eastAsia"/>
          <w:color w:val="000000"/>
          <w:kern w:val="0"/>
          <w:sz w:val="28"/>
          <w:szCs w:val="28"/>
        </w:rPr>
        <w:t>3号403室</w:t>
      </w:r>
    </w:p>
    <w:p w:rsidR="0023418A" w:rsidRDefault="00E571B1">
      <w:pPr>
        <w:widowControl/>
        <w:snapToGrid w:val="0"/>
        <w:spacing w:line="360" w:lineRule="auto"/>
        <w:jc w:val="left"/>
        <w:outlineLvl w:val="2"/>
        <w:rPr>
          <w:rFonts w:ascii="宋体" w:hAnsi="宋体" w:cs="宋体"/>
          <w:b/>
          <w:bCs/>
          <w:kern w:val="0"/>
          <w:sz w:val="27"/>
          <w:szCs w:val="27"/>
        </w:rPr>
      </w:pPr>
      <w:r>
        <w:rPr>
          <w:rFonts w:ascii="仿宋_GB2312" w:eastAsia="仿宋_GB2312" w:hAnsi="宋体" w:cs="宋体" w:hint="eastAsia"/>
          <w:color w:val="000000"/>
          <w:kern w:val="0"/>
          <w:sz w:val="28"/>
          <w:szCs w:val="28"/>
        </w:rPr>
        <w:t>乙方（承租方）：</w:t>
      </w:r>
      <w:r>
        <w:rPr>
          <w:rFonts w:ascii="仿宋_GB2312" w:eastAsia="仿宋_GB2312" w:hAnsi="宋体" w:cs="宋体" w:hint="eastAsia"/>
          <w:b/>
          <w:bCs/>
          <w:kern w:val="0"/>
          <w:sz w:val="28"/>
          <w:szCs w:val="28"/>
        </w:rPr>
        <w:t xml:space="preserve"> </w:t>
      </w:r>
    </w:p>
    <w:p w:rsidR="0023418A" w:rsidRDefault="00E571B1">
      <w:pPr>
        <w:widowControl/>
        <w:snapToGrid w:val="0"/>
        <w:spacing w:line="360" w:lineRule="auto"/>
        <w:jc w:val="left"/>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地址： </w:t>
      </w:r>
    </w:p>
    <w:p w:rsidR="0023418A" w:rsidRDefault="0023418A">
      <w:pPr>
        <w:widowControl/>
        <w:snapToGrid w:val="0"/>
        <w:spacing w:line="360" w:lineRule="auto"/>
        <w:ind w:firstLine="570"/>
        <w:jc w:val="left"/>
        <w:rPr>
          <w:rFonts w:ascii="仿宋_GB2312" w:eastAsia="仿宋_GB2312" w:hAnsi="宋体" w:cs="宋体"/>
          <w:color w:val="000000"/>
          <w:kern w:val="0"/>
          <w:sz w:val="28"/>
          <w:szCs w:val="28"/>
        </w:rPr>
      </w:pPr>
    </w:p>
    <w:p w:rsidR="0023418A" w:rsidRDefault="00E571B1">
      <w:pPr>
        <w:widowControl/>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根据《中华人民共和国民法典》及相关法律法规的规定，甲、乙双方在平等、自愿的基础上，经协商一致，就乙方承租甲方位于</w:t>
      </w:r>
      <w:r>
        <w:rPr>
          <w:rFonts w:ascii="仿宋_GB2312" w:eastAsia="仿宋_GB2312" w:hAnsi="宋体" w:cs="宋体" w:hint="eastAsia"/>
          <w:color w:val="000000"/>
          <w:kern w:val="0"/>
          <w:sz w:val="28"/>
          <w:szCs w:val="28"/>
          <w:u w:val="single"/>
        </w:rPr>
        <w:t>南沙区进港路海湾小区港口商务中心C座之</w:t>
      </w:r>
      <w:r>
        <w:rPr>
          <w:rFonts w:ascii="仿宋_GB2312" w:eastAsia="仿宋_GB2312" w:hAnsi="仿宋_GB2312" w:cs="仿宋_GB2312" w:hint="eastAsia"/>
          <w:sz w:val="30"/>
          <w:szCs w:val="30"/>
          <w:u w:val="single"/>
        </w:rPr>
        <w:t>A401、A402、A403</w:t>
      </w:r>
      <w:r>
        <w:rPr>
          <w:rFonts w:ascii="仿宋_GB2312" w:eastAsia="仿宋_GB2312" w:hAnsi="宋体" w:cs="宋体" w:hint="eastAsia"/>
          <w:color w:val="000000"/>
          <w:kern w:val="0"/>
          <w:sz w:val="28"/>
          <w:szCs w:val="28"/>
          <w:u w:val="single"/>
        </w:rPr>
        <w:t>房</w:t>
      </w:r>
      <w:r>
        <w:rPr>
          <w:rFonts w:ascii="仿宋_GB2312" w:eastAsia="仿宋_GB2312" w:hAnsi="宋体" w:cs="宋体" w:hint="eastAsia"/>
          <w:color w:val="000000"/>
          <w:kern w:val="0"/>
          <w:sz w:val="28"/>
          <w:szCs w:val="28"/>
        </w:rPr>
        <w:t>的物业等相关事宜签订本合同，以明确双方权利义务，以资共同遵守。</w:t>
      </w:r>
    </w:p>
    <w:p w:rsidR="0023418A" w:rsidRDefault="00E571B1">
      <w:pPr>
        <w:widowControl/>
        <w:numPr>
          <w:ilvl w:val="0"/>
          <w:numId w:val="2"/>
        </w:numPr>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租赁物业概况：</w:t>
      </w:r>
    </w:p>
    <w:p w:rsidR="0023418A" w:rsidRDefault="00E571B1">
      <w:pPr>
        <w:widowControl/>
        <w:numPr>
          <w:ilvl w:val="0"/>
          <w:numId w:val="3"/>
        </w:numPr>
        <w:tabs>
          <w:tab w:val="left" w:pos="840"/>
          <w:tab w:val="left" w:pos="1080"/>
          <w:tab w:val="left" w:pos="1530"/>
        </w:tabs>
        <w:snapToGrid w:val="0"/>
        <w:spacing w:line="300" w:lineRule="auto"/>
        <w:ind w:left="0" w:firstLine="42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乙方向甲方承租位于</w:t>
      </w:r>
      <w:r>
        <w:rPr>
          <w:rFonts w:ascii="仿宋_GB2312" w:eastAsia="仿宋_GB2312" w:hAnsi="宋体" w:cs="宋体" w:hint="eastAsia"/>
          <w:color w:val="000000"/>
          <w:kern w:val="0"/>
          <w:sz w:val="28"/>
          <w:szCs w:val="28"/>
          <w:u w:val="single"/>
        </w:rPr>
        <w:t>南沙区进港路海湾小区港口商务中心C座之</w:t>
      </w:r>
      <w:r>
        <w:rPr>
          <w:rFonts w:ascii="仿宋_GB2312" w:eastAsia="仿宋_GB2312" w:hAnsi="仿宋_GB2312" w:cs="仿宋_GB2312" w:hint="eastAsia"/>
          <w:sz w:val="30"/>
          <w:szCs w:val="30"/>
          <w:u w:val="single"/>
        </w:rPr>
        <w:t>A401、A402、A403</w:t>
      </w:r>
      <w:r>
        <w:rPr>
          <w:rFonts w:ascii="仿宋_GB2312" w:eastAsia="仿宋_GB2312" w:hAnsi="宋体" w:cs="宋体" w:hint="eastAsia"/>
          <w:color w:val="000000"/>
          <w:kern w:val="0"/>
          <w:sz w:val="28"/>
          <w:szCs w:val="28"/>
          <w:u w:val="single"/>
        </w:rPr>
        <w:t>房，</w:t>
      </w:r>
      <w:r>
        <w:rPr>
          <w:rFonts w:ascii="仿宋_GB2312" w:eastAsia="仿宋_GB2312" w:hAnsi="宋体" w:cs="宋体" w:hint="eastAsia"/>
          <w:color w:val="000000"/>
          <w:kern w:val="0"/>
          <w:sz w:val="28"/>
          <w:szCs w:val="28"/>
        </w:rPr>
        <w:t>以下简称租赁物业。</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2、本合同租赁物业总建筑面积共为</w:t>
      </w:r>
      <w:r>
        <w:rPr>
          <w:rFonts w:ascii="仿宋_GB2312" w:eastAsia="仿宋_GB2312" w:hAnsi="宋体" w:cs="宋体" w:hint="eastAsia"/>
          <w:color w:val="000000"/>
          <w:kern w:val="0"/>
          <w:sz w:val="28"/>
          <w:szCs w:val="28"/>
          <w:u w:val="single"/>
        </w:rPr>
        <w:t>310.6</w:t>
      </w:r>
      <w:r>
        <w:rPr>
          <w:rFonts w:ascii="仿宋_GB2312" w:eastAsia="仿宋_GB2312" w:hAnsi="宋体" w:cs="宋体" w:hint="eastAsia"/>
          <w:color w:val="000000"/>
          <w:kern w:val="0"/>
          <w:sz w:val="28"/>
          <w:szCs w:val="28"/>
        </w:rPr>
        <w:t>平方米，租金</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元/月/总面积。</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3、甲方享有对租赁物业的所有权，有权行使出租权。</w:t>
      </w:r>
    </w:p>
    <w:p w:rsidR="0023418A" w:rsidRDefault="00E571B1">
      <w:pPr>
        <w:widowControl/>
        <w:numPr>
          <w:ilvl w:val="0"/>
          <w:numId w:val="2"/>
        </w:numPr>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使用期限、用途</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1、本合同租赁期限</w:t>
      </w:r>
      <w:r>
        <w:rPr>
          <w:rFonts w:ascii="仿宋_GB2312" w:eastAsia="仿宋_GB2312" w:hAnsi="宋体" w:cs="宋体" w:hint="eastAsia"/>
          <w:color w:val="000000"/>
          <w:kern w:val="0"/>
          <w:sz w:val="28"/>
          <w:szCs w:val="28"/>
          <w:u w:val="single"/>
        </w:rPr>
        <w:t xml:space="preserve">为   </w:t>
      </w:r>
      <w:r>
        <w:rPr>
          <w:rFonts w:ascii="仿宋_GB2312" w:eastAsia="仿宋_GB2312" w:hAnsi="宋体" w:cs="宋体" w:hint="eastAsia"/>
          <w:color w:val="000000"/>
          <w:kern w:val="0"/>
          <w:sz w:val="28"/>
          <w:szCs w:val="28"/>
        </w:rPr>
        <w:t>年：从</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日起至</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日止。</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2、本合同租赁物业用途为</w:t>
      </w:r>
      <w:r>
        <w:rPr>
          <w:rFonts w:ascii="仿宋_GB2312" w:eastAsia="仿宋_GB2312" w:hAnsi="宋体" w:cs="宋体" w:hint="eastAsia"/>
          <w:color w:val="000000"/>
          <w:kern w:val="0"/>
          <w:sz w:val="28"/>
          <w:szCs w:val="28"/>
          <w:u w:val="single"/>
        </w:rPr>
        <w:t xml:space="preserve"> 住宅 </w:t>
      </w:r>
      <w:r>
        <w:rPr>
          <w:rFonts w:ascii="仿宋_GB2312" w:eastAsia="仿宋_GB2312" w:hAnsi="宋体" w:cs="宋体" w:hint="eastAsia"/>
          <w:color w:val="000000"/>
          <w:kern w:val="0"/>
          <w:sz w:val="28"/>
          <w:szCs w:val="28"/>
        </w:rPr>
        <w:t>，非经甲方书面同意，乙方不得擅自改变用途。</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3、未经甲方书面同意，乙方不得对租赁物业进行转租和分租给其它单位或个人，否则甲方一经发现，有权立即解除合同，收回租赁物业，并没收乙方全部保证金。</w:t>
      </w:r>
    </w:p>
    <w:p w:rsidR="0023418A" w:rsidRDefault="00E571B1">
      <w:pPr>
        <w:widowControl/>
        <w:numPr>
          <w:ilvl w:val="0"/>
          <w:numId w:val="4"/>
        </w:numPr>
        <w:snapToGrid w:val="0"/>
        <w:spacing w:beforeLines="50" w:before="156" w:line="420" w:lineRule="exact"/>
        <w:ind w:left="1123" w:hanging="1123"/>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租金、履约保证金</w:t>
      </w:r>
    </w:p>
    <w:p w:rsidR="0023418A" w:rsidRDefault="00E571B1">
      <w:pPr>
        <w:widowControl/>
        <w:tabs>
          <w:tab w:val="left" w:pos="1080"/>
          <w:tab w:val="left" w:pos="1125"/>
        </w:tabs>
        <w:snapToGrid w:val="0"/>
        <w:spacing w:before="100" w:beforeAutospacing="1" w:after="100" w:afterAutospacing="1"/>
        <w:ind w:firstLineChars="100" w:firstLine="2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1、本合同租赁期内该物业的计租标准为： </w:t>
      </w:r>
    </w:p>
    <w:p w:rsidR="0023418A" w:rsidRDefault="00E571B1">
      <w:pPr>
        <w:widowControl/>
        <w:tabs>
          <w:tab w:val="left" w:pos="851"/>
          <w:tab w:val="left" w:pos="993"/>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乙方应在本合同签署后</w:t>
      </w:r>
      <w:r>
        <w:rPr>
          <w:rFonts w:ascii="仿宋_GB2312" w:eastAsia="仿宋_GB2312" w:hAnsi="宋体" w:cs="宋体" w:hint="eastAsia"/>
          <w:color w:val="000000"/>
          <w:kern w:val="0"/>
          <w:sz w:val="28"/>
          <w:szCs w:val="28"/>
          <w:u w:val="single"/>
        </w:rPr>
        <w:t>10</w:t>
      </w:r>
      <w:r>
        <w:rPr>
          <w:rFonts w:ascii="仿宋_GB2312" w:eastAsia="仿宋_GB2312" w:hAnsi="宋体" w:cs="宋体" w:hint="eastAsia"/>
          <w:color w:val="000000"/>
          <w:kern w:val="0"/>
          <w:sz w:val="28"/>
          <w:szCs w:val="28"/>
        </w:rPr>
        <w:t>个工作日内一次性向甲方支付首期租金</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元（大写：</w:t>
      </w:r>
      <w:r>
        <w:rPr>
          <w:rFonts w:ascii="仿宋_GB2312" w:eastAsia="仿宋_GB2312" w:hAnsi="宋体" w:cs="宋体" w:hint="eastAsia"/>
          <w:color w:val="000000"/>
          <w:kern w:val="0"/>
          <w:sz w:val="28"/>
          <w:szCs w:val="28"/>
          <w:u w:val="single"/>
        </w:rPr>
        <w:t xml:space="preserve">   </w:t>
      </w:r>
      <w:proofErr w:type="gramStart"/>
      <w:r>
        <w:rPr>
          <w:rFonts w:ascii="仿宋_GB2312" w:eastAsia="仿宋_GB2312" w:hAnsi="宋体" w:cs="宋体" w:hint="eastAsia"/>
          <w:color w:val="000000"/>
          <w:kern w:val="0"/>
          <w:sz w:val="28"/>
          <w:szCs w:val="28"/>
          <w:u w:val="single"/>
        </w:rPr>
        <w:t>元整</w:t>
      </w:r>
      <w:r>
        <w:rPr>
          <w:rFonts w:ascii="仿宋_GB2312" w:eastAsia="仿宋_GB2312" w:hAnsi="宋体" w:cs="宋体" w:hint="eastAsia"/>
          <w:color w:val="000000"/>
          <w:kern w:val="0"/>
          <w:sz w:val="28"/>
          <w:szCs w:val="28"/>
        </w:rPr>
        <w:t>及履约</w:t>
      </w:r>
      <w:proofErr w:type="gramEnd"/>
      <w:r>
        <w:rPr>
          <w:rFonts w:ascii="仿宋_GB2312" w:eastAsia="仿宋_GB2312" w:hAnsi="宋体" w:cs="宋体" w:hint="eastAsia"/>
          <w:color w:val="000000"/>
          <w:kern w:val="0"/>
          <w:sz w:val="28"/>
          <w:szCs w:val="28"/>
        </w:rPr>
        <w:t>保证金</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元（大写：</w:t>
      </w:r>
      <w:r>
        <w:rPr>
          <w:rFonts w:ascii="仿宋_GB2312" w:eastAsia="仿宋_GB2312" w:hAnsi="宋体" w:cs="宋体" w:hint="eastAsia"/>
          <w:color w:val="000000"/>
          <w:kern w:val="0"/>
          <w:sz w:val="28"/>
          <w:szCs w:val="28"/>
          <w:u w:val="single"/>
        </w:rPr>
        <w:t xml:space="preserve">  元整</w:t>
      </w:r>
      <w:r>
        <w:rPr>
          <w:rFonts w:ascii="仿宋_GB2312" w:eastAsia="仿宋_GB2312" w:hAnsi="宋体" w:cs="宋体" w:hint="eastAsia"/>
          <w:color w:val="000000"/>
          <w:kern w:val="0"/>
          <w:sz w:val="28"/>
          <w:szCs w:val="28"/>
        </w:rPr>
        <w:t>）。</w:t>
      </w:r>
    </w:p>
    <w:p w:rsidR="0023418A" w:rsidRDefault="00E571B1">
      <w:pPr>
        <w:widowControl/>
        <w:tabs>
          <w:tab w:val="left" w:pos="851"/>
          <w:tab w:val="left" w:pos="993"/>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合同终止时，乙方在付清租金及其他因租赁而产生的任何费用且按时、按要求迁出后，甲方将保证金无息退回给乙方。</w:t>
      </w:r>
    </w:p>
    <w:p w:rsidR="0023418A" w:rsidRDefault="00E571B1">
      <w:pPr>
        <w:widowControl/>
        <w:tabs>
          <w:tab w:val="left" w:pos="851"/>
          <w:tab w:val="left" w:pos="993"/>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如乙方合同履行过程中违约造成甲方的经济损失的，甲方有权从保证金中扣除相应的金额，乙方必须在甲方通知后5日内补足保证金差额，否则甲方有权每日按欠缴金额2‰收取滞纳金。乙方超过15日未补交齐的视为乙方违约，甲方有权解除合同。</w:t>
      </w:r>
    </w:p>
    <w:p w:rsidR="0023418A" w:rsidRDefault="00E571B1">
      <w:pPr>
        <w:widowControl/>
        <w:tabs>
          <w:tab w:val="left" w:pos="851"/>
          <w:tab w:val="left" w:pos="993"/>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2、租金每月缴交一次，乙方应于每月十五日前向甲方支付当月租金。每逾期一日，乙方须按应付未付租金总金额的</w:t>
      </w:r>
      <w:r>
        <w:rPr>
          <w:rFonts w:ascii="仿宋_GB2312" w:eastAsia="仿宋_GB2312" w:hAnsi="宋体" w:cs="宋体" w:hint="eastAsia"/>
          <w:color w:val="000000"/>
          <w:kern w:val="0"/>
          <w:sz w:val="28"/>
          <w:szCs w:val="28"/>
          <w:u w:val="single"/>
        </w:rPr>
        <w:t xml:space="preserve"> 2 </w:t>
      </w:r>
      <w:r>
        <w:rPr>
          <w:rFonts w:ascii="仿宋_GB2312" w:eastAsia="仿宋_GB2312" w:hAnsi="宋体" w:cs="宋体" w:hint="eastAsia"/>
          <w:color w:val="000000"/>
          <w:kern w:val="0"/>
          <w:sz w:val="28"/>
          <w:szCs w:val="28"/>
        </w:rPr>
        <w:t>‰向甲方支付滞纳金。</w:t>
      </w:r>
    </w:p>
    <w:p w:rsidR="0023418A" w:rsidRDefault="00E571B1">
      <w:pPr>
        <w:widowControl/>
        <w:tabs>
          <w:tab w:val="left" w:pos="851"/>
          <w:tab w:val="left" w:pos="993"/>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租赁期间，租赁物业所产生的水电等费用根据当地供水、供电等单位公布的收费标准收取，乙方按规定自行到相关单位缴费。物业管理费，乙方按规定自行到物业管理处缴费。若乙方逾期支付超过30日，甲方有权立即解除合同，收回租赁物业，并没收乙方全部保证金、要求乙方将租赁物业恢复原状并赔偿甲方损失。</w:t>
      </w:r>
    </w:p>
    <w:p w:rsidR="0023418A" w:rsidRDefault="00E571B1">
      <w:pPr>
        <w:widowControl/>
        <w:tabs>
          <w:tab w:val="left" w:pos="1080"/>
          <w:tab w:val="left" w:pos="1125"/>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4、因乙方项目发展需要，请求甲方在租赁物业变动现有状态下所投入供水、供电工程等配套的，需经甲方书面同意方可进行，变动配套设备、设施所产生的费用和法律责任均由乙方自行承担。</w:t>
      </w:r>
    </w:p>
    <w:p w:rsidR="0023418A" w:rsidRDefault="00E571B1">
      <w:pPr>
        <w:widowControl/>
        <w:numPr>
          <w:ilvl w:val="0"/>
          <w:numId w:val="4"/>
        </w:numPr>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租赁物业的交付与交还</w:t>
      </w:r>
    </w:p>
    <w:p w:rsidR="0020254C" w:rsidRDefault="00E571B1" w:rsidP="0020254C">
      <w:pPr>
        <w:pStyle w:val="a3"/>
      </w:pPr>
      <w:r>
        <w:rPr>
          <w:rFonts w:ascii="仿宋_GB2312" w:eastAsia="仿宋_GB2312" w:hAnsi="宋体" w:cs="宋体" w:hint="eastAsia"/>
          <w:color w:val="000000"/>
          <w:kern w:val="0"/>
          <w:sz w:val="28"/>
          <w:szCs w:val="28"/>
        </w:rPr>
        <w:lastRenderedPageBreak/>
        <w:t xml:space="preserve">    1、甲方应当按照2021年1 月 日房屋现状交给乙方使用，乙方应当按照住宅用途，合理使用和妥善管理租赁物业的装修、设备、设施及其他公共设施，</w:t>
      </w:r>
      <w:r>
        <w:rPr>
          <w:rFonts w:ascii="仿宋_GB2312" w:eastAsia="仿宋_GB2312" w:hAnsi="宋体" w:cs="宋体" w:hint="eastAsia"/>
          <w:bCs/>
          <w:color w:val="000000"/>
          <w:kern w:val="0"/>
          <w:sz w:val="28"/>
          <w:szCs w:val="28"/>
        </w:rPr>
        <w:t>未经甲方书面同意，乙方不得变更或拆除物业的装修、设备、设施</w:t>
      </w:r>
      <w:r w:rsidR="0020254C">
        <w:rPr>
          <w:rFonts w:ascii="仿宋_GB2312" w:eastAsia="仿宋_GB2312" w:hAnsi="宋体" w:cs="宋体" w:hint="eastAsia"/>
          <w:bCs/>
          <w:color w:val="000000"/>
          <w:kern w:val="0"/>
          <w:sz w:val="28"/>
          <w:szCs w:val="28"/>
        </w:rPr>
        <w:t>，</w:t>
      </w:r>
      <w:r w:rsidR="0020254C" w:rsidRPr="001D50C4">
        <w:rPr>
          <w:rFonts w:ascii="仿宋_GB2312" w:eastAsia="仿宋_GB2312" w:hAnsi="宋体" w:cs="宋体" w:hint="eastAsia"/>
          <w:color w:val="000000"/>
          <w:kern w:val="0"/>
          <w:sz w:val="28"/>
          <w:szCs w:val="28"/>
        </w:rPr>
        <w:t>乙方拆除时应当注意保护物业其他设施，如导致其他设施损坏应赔偿。</w:t>
      </w:r>
    </w:p>
    <w:p w:rsidR="0023418A" w:rsidRPr="0020254C" w:rsidRDefault="0023418A">
      <w:pPr>
        <w:widowControl/>
        <w:tabs>
          <w:tab w:val="left" w:pos="1080"/>
        </w:tabs>
        <w:snapToGrid w:val="0"/>
        <w:spacing w:line="360" w:lineRule="auto"/>
        <w:jc w:val="left"/>
        <w:rPr>
          <w:rFonts w:ascii="仿宋_GB2312" w:eastAsia="仿宋_GB2312" w:hAnsi="宋体" w:cs="宋体"/>
          <w:bCs/>
          <w:color w:val="000000"/>
          <w:kern w:val="0"/>
          <w:sz w:val="28"/>
          <w:szCs w:val="28"/>
        </w:rPr>
      </w:pP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2、甲方向乙方交付租赁物业时，双方应当对租赁物业以及附属设施进行检查，并做好交接记录表；甲方承诺租赁物业及附属设施均可正常使用。</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3、乙方对已交付的租赁物业状况（质量、附属设施可用状态等）有任何疑问应当在交付后5个工作日内以书面形式向甲方提出，否则视为租赁物业已完整交付，不存在任何影响正常使用之情形。</w:t>
      </w:r>
    </w:p>
    <w:p w:rsidR="0023418A" w:rsidRDefault="00E571B1">
      <w:pPr>
        <w:widowControl/>
        <w:tabs>
          <w:tab w:val="left" w:pos="1080"/>
        </w:tabs>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本合同因解除、租赁期满、不可抗力等原因终止，乙方应当在合同终止前5个工作日内对租赁物业以及甲方交付乙方使用的设施设备及物品进行清理后向甲方交还。乙方交还租赁物业应当保持房屋及设施、设备及物品的完好状态，不得留存物品或影响物业的正常使用，对未经同意留存的物品，视为乙方的遗弃物，甲方有权自行处置，乙方不得再主张任何权利。如对设施有损坏或是未清理干净，甲方有权自保证金中扣除损失赔偿费及相应保洁费。</w:t>
      </w:r>
    </w:p>
    <w:p w:rsidR="0023418A" w:rsidRDefault="00E571B1">
      <w:pPr>
        <w:widowControl/>
        <w:tabs>
          <w:tab w:val="left" w:pos="1080"/>
        </w:tabs>
        <w:snapToGrid w:val="0"/>
        <w:spacing w:line="360" w:lineRule="auto"/>
        <w:ind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租赁物业内的装修、设施设备及物品，除了可以直接搬离或经简单操作可拆卸的外，其他均归甲方所有，且甲方无须向乙方支付任何补偿，乙方不得予以破坏，否则甲方有权自保证金扣除相应损失。</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5、双方应当对乙方交还的租赁物业、设施、物品进行检查并做好记录。甲方对乙方交还的租赁物业状况（质量、设施可用状态）有</w:t>
      </w:r>
      <w:r>
        <w:rPr>
          <w:rFonts w:ascii="仿宋_GB2312" w:eastAsia="仿宋_GB2312" w:hAnsi="宋体" w:cs="宋体" w:hint="eastAsia"/>
          <w:color w:val="000000"/>
          <w:kern w:val="0"/>
          <w:sz w:val="28"/>
          <w:szCs w:val="28"/>
        </w:rPr>
        <w:lastRenderedPageBreak/>
        <w:t>疑问的应当在交还后5个工作日内向乙方书面提出，否则视为租赁物业已完整交还。</w:t>
      </w:r>
    </w:p>
    <w:p w:rsidR="0023418A" w:rsidRDefault="00E571B1">
      <w:pPr>
        <w:widowControl/>
        <w:numPr>
          <w:ilvl w:val="0"/>
          <w:numId w:val="4"/>
        </w:numPr>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租赁物业的装修、修缮</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1、乙方因使用需要对该租赁物业进行扩、加、改建（</w:t>
      </w:r>
      <w:proofErr w:type="gramStart"/>
      <w:r>
        <w:rPr>
          <w:rFonts w:ascii="仿宋_GB2312" w:eastAsia="仿宋_GB2312" w:hAnsi="宋体" w:cs="宋体" w:hint="eastAsia"/>
          <w:color w:val="000000"/>
          <w:kern w:val="0"/>
          <w:sz w:val="28"/>
          <w:szCs w:val="28"/>
        </w:rPr>
        <w:t>含改变</w:t>
      </w:r>
      <w:proofErr w:type="gramEnd"/>
      <w:r>
        <w:rPr>
          <w:rFonts w:ascii="仿宋_GB2312" w:eastAsia="仿宋_GB2312" w:hAnsi="宋体" w:cs="宋体" w:hint="eastAsia"/>
          <w:color w:val="000000"/>
          <w:kern w:val="0"/>
          <w:sz w:val="28"/>
          <w:szCs w:val="28"/>
        </w:rPr>
        <w:t>间隔）、室内装修或增加设备，其装修方案报甲方书面同意后方可进行，费用由乙方自行承担，甲方有权对工程进行监督。</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2、在租赁期内，乙方的装修以及按合同约定甲方提供给乙方专用的设施的维修、保养责任由乙方负责。</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3、乙方应合理使用其所承租的物业及其附属设施，并承担日常维护费用。除正常损耗外，如非甲方原因，物业及设备、设施损坏的，乙方应立即负责修复或经济赔偿；如遇不可抗力，由甲、乙双方另行协商。</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乙方在承租物业范围内的公共区域，如需室外悬挂、摆放任何横幅、广告、招牌，应符合国家有关法律法规的规定，并须报甲方书面同意。因乙方的广告、招牌而造成甲方或第三人财产损失、人员伤亡事故或政府处罚的，均由乙方自行负责赔偿并承担全部的责任。</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5、甲方不限制乙方自行选择合法的电信网络运营商。电信网络、电话端口、数据接口的具体要求和数量，由乙方与电信运营商最终</w:t>
      </w:r>
      <w:proofErr w:type="gramStart"/>
      <w:r>
        <w:rPr>
          <w:rFonts w:ascii="仿宋_GB2312" w:eastAsia="仿宋_GB2312" w:hAnsi="宋体" w:cs="宋体" w:hint="eastAsia"/>
          <w:color w:val="000000"/>
          <w:kern w:val="0"/>
          <w:sz w:val="28"/>
          <w:szCs w:val="28"/>
        </w:rPr>
        <w:t>签定</w:t>
      </w:r>
      <w:proofErr w:type="gramEnd"/>
      <w:r>
        <w:rPr>
          <w:rFonts w:ascii="仿宋_GB2312" w:eastAsia="仿宋_GB2312" w:hAnsi="宋体" w:cs="宋体" w:hint="eastAsia"/>
          <w:color w:val="000000"/>
          <w:kern w:val="0"/>
          <w:sz w:val="28"/>
          <w:szCs w:val="28"/>
        </w:rPr>
        <w:t>的合同或协议为准，产生的所有费用由乙方自行承担。</w:t>
      </w:r>
    </w:p>
    <w:p w:rsidR="0023418A" w:rsidRDefault="00E571B1">
      <w:pPr>
        <w:widowControl/>
        <w:tabs>
          <w:tab w:val="left" w:pos="108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第六条   双方权利义务</w:t>
      </w:r>
    </w:p>
    <w:p w:rsidR="0023418A" w:rsidRDefault="00E571B1">
      <w:pPr>
        <w:widowControl/>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（一）甲方权利义务：</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1、甲方应当按照合同约定向乙方交付物业及附属设备、设施。</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2、甲方应当提供详细的物业及附属设备、设施的清单。</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3、甲方有权在本合同租赁期限内，将承租物业抵押或转让于任何银行或第三方，而无需征得乙方的批准或同意，甲方须提前一个月书面通知乙方。</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4、本合同约定的其他权利义务。</w:t>
      </w:r>
    </w:p>
    <w:p w:rsidR="0023418A" w:rsidRDefault="00E571B1">
      <w:pPr>
        <w:widowControl/>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（二）乙方权利义务：</w:t>
      </w:r>
    </w:p>
    <w:p w:rsidR="0023418A" w:rsidRDefault="00E571B1">
      <w:pPr>
        <w:widowControl/>
        <w:tabs>
          <w:tab w:val="left" w:pos="1080"/>
          <w:tab w:val="left" w:pos="1134"/>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租赁期内，乙方及其员工应当遵守国家的相关法律法规和相关政策，配合甲方开展各类安全检查、演练和整改工作。因乙方经营需要而增建增添的设施设备应确保不影响甲方租赁物业的正常运营，如前述设施设备、人员操作等原因造成的安全事故或政府处罚，乙方须承担由此产生的一切后果并赔偿甲方或第三人因此造成的全部损失。</w:t>
      </w:r>
    </w:p>
    <w:p w:rsidR="0023418A" w:rsidRDefault="00E571B1">
      <w:pPr>
        <w:widowControl/>
        <w:tabs>
          <w:tab w:val="left" w:pos="1080"/>
          <w:tab w:val="left" w:pos="1134"/>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乙方在租赁期间须严格遵守执行《中华人民共和国消防法》以及政府的各项规定，严格按照消防、环保及安全监督等部门的规定全面负责租赁物业内的安全和环境治理，否则，由此产生的一切责任及损失均由乙方自行承担。</w:t>
      </w:r>
    </w:p>
    <w:p w:rsidR="0023418A" w:rsidRDefault="00E571B1">
      <w:pPr>
        <w:widowControl/>
        <w:tabs>
          <w:tab w:val="left" w:pos="1080"/>
          <w:tab w:val="left" w:pos="1134"/>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租赁期内，乙方必须做好租赁物业内的防火、防水安全、安保、清洁工作。如果因乙方对用电、用气、用水等未尽到安全防范措施，造成火灾水浸等事故的，所造成的人员伤亡及财产损失，全部由乙方自行承担。如因此造成甲方房屋损坏或造成甲方被三人诉讼的，所发生的损失赔偿费、诉讼费、律师费及鉴定评估、公证及保全等，全部由乙方承担。</w:t>
      </w:r>
    </w:p>
    <w:p w:rsidR="0023418A" w:rsidRDefault="00E571B1">
      <w:pPr>
        <w:widowControl/>
        <w:tabs>
          <w:tab w:val="left" w:pos="1080"/>
          <w:tab w:val="left" w:pos="1134"/>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4、乙方应当按照合同规定缴纳租金、物业管理费以及其他应由乙方承担的一切费用。逾期超过1个月视为乙方根本性违约，甲方有权解除合同，收回该房产，并没收乙方的全部保证金，同时有权要求</w:t>
      </w:r>
      <w:r>
        <w:rPr>
          <w:rFonts w:ascii="仿宋_GB2312" w:eastAsia="仿宋_GB2312" w:hAnsi="宋体" w:cs="宋体" w:hint="eastAsia"/>
          <w:color w:val="000000"/>
          <w:kern w:val="0"/>
          <w:sz w:val="28"/>
          <w:szCs w:val="28"/>
        </w:rPr>
        <w:lastRenderedPageBreak/>
        <w:t>乙方将租赁物业恢复原状并赔偿甲方所有损失。乙方还应依法缴纳应经营所产生及政府部门所征收的各项税费。</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5、乙方保证合法经营，不得从事非法活动。乙方因生活及经营活动与其他人所发生一切的纠纷由乙方自行解决并承担一切责任，与甲方无关。如果由此影响甲方正常经营或增加了甲方的管理成本的，乙方应赔偿甲方因此造成的一切损失。    </w:t>
      </w:r>
    </w:p>
    <w:p w:rsidR="0023418A" w:rsidRDefault="00E571B1">
      <w:pPr>
        <w:widowControl/>
        <w:tabs>
          <w:tab w:val="left" w:pos="108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6、乙方在该房产内需要安装或者使用超过水、电表容量的任何水电设备，应事前征得甲方书面同意，并由甲方负责到有关部门办理增容手续后乙方</w:t>
      </w:r>
      <w:proofErr w:type="gramStart"/>
      <w:r>
        <w:rPr>
          <w:rFonts w:ascii="仿宋_GB2312" w:eastAsia="仿宋_GB2312" w:hAnsi="宋体" w:cs="宋体" w:hint="eastAsia"/>
          <w:color w:val="000000"/>
          <w:kern w:val="0"/>
          <w:sz w:val="28"/>
          <w:szCs w:val="28"/>
        </w:rPr>
        <w:t>方</w:t>
      </w:r>
      <w:proofErr w:type="gramEnd"/>
      <w:r>
        <w:rPr>
          <w:rFonts w:ascii="仿宋_GB2312" w:eastAsia="仿宋_GB2312" w:hAnsi="宋体" w:cs="宋体" w:hint="eastAsia"/>
          <w:color w:val="000000"/>
          <w:kern w:val="0"/>
          <w:sz w:val="28"/>
          <w:szCs w:val="28"/>
        </w:rPr>
        <w:t>可操作，因此产生的相关费用均由乙方承担。如乙方未经甲方书面同意超量使用水、电、超负荷设备造成事故、损失及相应的一切法律责任，均由乙方自行承担。</w:t>
      </w:r>
    </w:p>
    <w:p w:rsidR="0023418A" w:rsidRDefault="00E571B1">
      <w:pPr>
        <w:widowControl/>
        <w:tabs>
          <w:tab w:val="left" w:pos="1080"/>
          <w:tab w:val="left" w:pos="153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租赁期内，乙方必须严格按照租赁物业状况（承重质量、可用状态标准等）使用，不得使用超负荷设备，禁止设备运行时产生的震动、超噪声等环境因素对甲方或周边物业造成影响，若由此造成影响、事故或损失的，乙方须承担由此产生的一切法律责任并赔偿甲方或第三人因此造成的全部经济损失。</w:t>
      </w:r>
    </w:p>
    <w:p w:rsidR="0023418A" w:rsidRDefault="00E571B1">
      <w:pPr>
        <w:widowControl/>
        <w:tabs>
          <w:tab w:val="left" w:pos="1080"/>
          <w:tab w:val="left" w:pos="153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8、乙方不得在租赁物业内存放危险物品或进行违法活动。</w:t>
      </w:r>
    </w:p>
    <w:p w:rsidR="0023418A" w:rsidRDefault="00E571B1">
      <w:pPr>
        <w:widowControl/>
        <w:tabs>
          <w:tab w:val="left" w:pos="1080"/>
          <w:tab w:val="left" w:pos="153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9、乙方承诺在进行装修、修缮过程中，不得破坏本物业的主体结构，乙方不得以本租赁物业内甲方的财产设立担保或抵押。</w:t>
      </w:r>
    </w:p>
    <w:p w:rsidR="0023418A" w:rsidRDefault="00E571B1">
      <w:pPr>
        <w:widowControl/>
        <w:tabs>
          <w:tab w:val="left" w:pos="1080"/>
          <w:tab w:val="left" w:pos="1530"/>
        </w:tabs>
        <w:snapToGrid w:val="0"/>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10、乙方及其聘用员工必须严格遵守相关物业管理规范制度与保持良好的相邻关系。如乙方的经营活动和设备影响到相邻单位的正常使用或经营活动的，由乙方承担相应责任。</w:t>
      </w:r>
    </w:p>
    <w:p w:rsidR="0023418A" w:rsidRDefault="00E571B1">
      <w:pPr>
        <w:widowControl/>
        <w:tabs>
          <w:tab w:val="left" w:pos="1080"/>
          <w:tab w:val="left" w:pos="1530"/>
        </w:tabs>
        <w:snapToGrid w:val="0"/>
        <w:spacing w:before="100" w:beforeAutospacing="1" w:after="100" w:afterAutospacing="1"/>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11、乙方因为在经营或管理过程中，导致任何第三方人身或财产损失的，应当由乙方及时承担。乙方应当购买适当的人身、财产商业保险，防范不必要的损失。</w:t>
      </w:r>
    </w:p>
    <w:p w:rsidR="0023418A" w:rsidRDefault="00E571B1">
      <w:pPr>
        <w:widowControl/>
        <w:tabs>
          <w:tab w:val="left" w:pos="1080"/>
        </w:tabs>
        <w:snapToGrid w:val="0"/>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12、乙方应提供营业执照或法人证明、身份证等有关证件，并留复印件给甲方备案。</w:t>
      </w:r>
    </w:p>
    <w:p w:rsidR="0023418A" w:rsidRDefault="00E571B1">
      <w:pPr>
        <w:widowControl/>
        <w:tabs>
          <w:tab w:val="left" w:pos="1080"/>
          <w:tab w:val="left" w:pos="153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13、本合同约定的其他权利义务。</w:t>
      </w:r>
    </w:p>
    <w:p w:rsidR="0023418A" w:rsidRDefault="00E571B1">
      <w:pPr>
        <w:widowControl/>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第七条   合同的解除、终止</w:t>
      </w:r>
    </w:p>
    <w:p w:rsidR="0023418A" w:rsidRDefault="00E571B1">
      <w:pPr>
        <w:widowControl/>
        <w:snapToGrid w:val="0"/>
        <w:spacing w:before="100" w:beforeAutospacing="1" w:after="100" w:afterAutospacing="1"/>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1、双方可以协商变更本合同，双方应当签订补充合同。</w:t>
      </w:r>
    </w:p>
    <w:p w:rsidR="0023418A" w:rsidRDefault="00E571B1">
      <w:pPr>
        <w:widowControl/>
        <w:snapToGrid w:val="0"/>
        <w:spacing w:before="100" w:beforeAutospacing="1" w:after="100" w:afterAutospacing="1"/>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2、使用期间，乙方有下列行为之一的，甲方有权解除合同，没收乙方全部保证金，并要求乙方赔偿甲方全部经济损失，收回租赁物业：</w:t>
      </w:r>
    </w:p>
    <w:p w:rsidR="0023418A" w:rsidRDefault="00E571B1">
      <w:pPr>
        <w:widowControl/>
        <w:snapToGrid w:val="0"/>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（1）未在约定期限内交纳首期租金、管理费和保证金的。</w:t>
      </w:r>
    </w:p>
    <w:p w:rsidR="0023418A" w:rsidRDefault="00E571B1">
      <w:pPr>
        <w:widowControl/>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（2）未经甲方书面同意，拆改变动房屋结构或改变用途的。</w:t>
      </w:r>
    </w:p>
    <w:p w:rsidR="0023418A" w:rsidRDefault="00E571B1">
      <w:pPr>
        <w:widowControl/>
        <w:snapToGrid w:val="0"/>
        <w:spacing w:line="360" w:lineRule="auto"/>
        <w:ind w:leftChars="270" w:left="1547" w:hangingChars="350" w:hanging="9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（3）损坏租赁物业、附属设施设备及公共设施设备，在甲方</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书面提出的合理期限之日起一个月内仍未修复的。</w:t>
      </w:r>
    </w:p>
    <w:p w:rsidR="0023418A" w:rsidRDefault="00E571B1">
      <w:pPr>
        <w:widowControl/>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（4）利用租赁物业存放危险物品或进行违法活动。</w:t>
      </w:r>
    </w:p>
    <w:p w:rsidR="0023418A" w:rsidRDefault="00E571B1">
      <w:pPr>
        <w:widowControl/>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（5）逾期交纳租金及物业管理费或其他因租赁该物业产生的应由乙方缴纳的费用超过1个月的。</w:t>
      </w:r>
    </w:p>
    <w:p w:rsidR="0023418A" w:rsidRDefault="00E571B1" w:rsidP="0020254C">
      <w:pPr>
        <w:widowControl/>
        <w:snapToGrid w:val="0"/>
        <w:spacing w:line="360" w:lineRule="auto"/>
        <w:ind w:firstLineChars="302" w:firstLine="846"/>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（6）将承租的物业擅自转租、转让、转借他人或擅自调换使用的。</w:t>
      </w:r>
    </w:p>
    <w:p w:rsidR="0023418A" w:rsidRDefault="00E571B1" w:rsidP="0020254C">
      <w:pPr>
        <w:widowControl/>
        <w:snapToGrid w:val="0"/>
        <w:spacing w:line="360" w:lineRule="auto"/>
        <w:ind w:firstLineChars="302" w:firstLine="846"/>
        <w:jc w:val="left"/>
        <w:rPr>
          <w:rFonts w:ascii="仿宋_GB2312" w:eastAsia="仿宋_GB2312" w:hAnsi="宋体" w:cs="宋体"/>
          <w:kern w:val="0"/>
          <w:sz w:val="28"/>
          <w:szCs w:val="28"/>
        </w:rPr>
      </w:pPr>
      <w:r>
        <w:rPr>
          <w:rFonts w:ascii="仿宋_GB2312" w:eastAsia="仿宋_GB2312" w:hAnsi="宋体" w:cs="宋体" w:hint="eastAsia"/>
          <w:kern w:val="0"/>
          <w:sz w:val="28"/>
          <w:szCs w:val="28"/>
        </w:rPr>
        <w:t>（7）违反安全、消防的有关规定，多次经消防部门或甲方警告不能及时改正或酿成灾害发生，造成损失的。</w:t>
      </w:r>
    </w:p>
    <w:p w:rsidR="0023418A" w:rsidRDefault="00E571B1" w:rsidP="0020254C">
      <w:pPr>
        <w:widowControl/>
        <w:snapToGrid w:val="0"/>
        <w:spacing w:line="360" w:lineRule="auto"/>
        <w:ind w:firstLineChars="302" w:firstLine="846"/>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（8）乙方存在严重违法行为（如拖欠员工工资、偷逃税款、制假售假、非法经营等）；或者被人民法院、行政机关等查封的。</w:t>
      </w:r>
    </w:p>
    <w:p w:rsidR="0023418A" w:rsidRDefault="00E571B1" w:rsidP="0020254C">
      <w:pPr>
        <w:widowControl/>
        <w:snapToGrid w:val="0"/>
        <w:spacing w:line="360" w:lineRule="auto"/>
        <w:ind w:firstLineChars="302" w:firstLine="846"/>
        <w:jc w:val="left"/>
        <w:rPr>
          <w:rFonts w:ascii="仿宋_GB2312" w:eastAsia="仿宋_GB2312" w:hAnsi="宋体" w:cs="宋体"/>
          <w:kern w:val="0"/>
          <w:sz w:val="28"/>
          <w:szCs w:val="28"/>
        </w:rPr>
      </w:pPr>
      <w:r>
        <w:rPr>
          <w:rFonts w:ascii="仿宋_GB2312" w:eastAsia="仿宋_GB2312" w:hAnsi="宋体" w:cs="宋体" w:hint="eastAsia"/>
          <w:kern w:val="0"/>
          <w:sz w:val="28"/>
          <w:szCs w:val="28"/>
        </w:rPr>
        <w:t>（9）乙方存在其他严重违反诚实信用原则致使合同目的不能实现的行为。</w:t>
      </w:r>
    </w:p>
    <w:p w:rsidR="0020254C" w:rsidRPr="0020254C" w:rsidRDefault="00E571B1" w:rsidP="0020254C">
      <w:pPr>
        <w:pStyle w:val="a3"/>
        <w:rPr>
          <w:rFonts w:ascii="仿宋_GB2312" w:eastAsia="仿宋_GB2312" w:hAnsi="宋体" w:cs="宋体"/>
          <w:kern w:val="0"/>
          <w:sz w:val="28"/>
          <w:szCs w:val="28"/>
        </w:rPr>
      </w:pPr>
      <w:r>
        <w:rPr>
          <w:rFonts w:ascii="仿宋_GB2312" w:eastAsia="仿宋_GB2312" w:hAnsi="宋体" w:cs="宋体" w:hint="eastAsia"/>
          <w:kern w:val="0"/>
          <w:sz w:val="28"/>
          <w:szCs w:val="28"/>
        </w:rPr>
        <w:t>3、因城市规划建设或“三旧”改造需要拆迁的，甲方有权提前解除合同而</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视为违约</w:t>
      </w:r>
      <w:r w:rsidR="0020254C" w:rsidRPr="0020254C">
        <w:rPr>
          <w:rFonts w:ascii="仿宋_GB2312" w:eastAsia="仿宋_GB2312" w:hAnsi="宋体" w:cs="宋体" w:hint="eastAsia"/>
          <w:kern w:val="0"/>
          <w:sz w:val="28"/>
          <w:szCs w:val="28"/>
        </w:rPr>
        <w:t>且无需承担乙方因此产生的任何费用。</w:t>
      </w:r>
    </w:p>
    <w:p w:rsidR="0023418A" w:rsidRPr="0020254C" w:rsidRDefault="0023418A">
      <w:pPr>
        <w:widowControl/>
        <w:tabs>
          <w:tab w:val="left" w:pos="1080"/>
        </w:tabs>
        <w:snapToGrid w:val="0"/>
        <w:spacing w:before="100" w:beforeAutospacing="1" w:after="100" w:afterAutospacing="1" w:line="360" w:lineRule="auto"/>
        <w:ind w:firstLine="570"/>
        <w:jc w:val="left"/>
        <w:rPr>
          <w:rFonts w:ascii="仿宋_GB2312" w:eastAsia="仿宋_GB2312" w:hAnsi="宋体" w:cs="宋体"/>
          <w:kern w:val="0"/>
          <w:sz w:val="28"/>
          <w:szCs w:val="28"/>
        </w:rPr>
      </w:pPr>
    </w:p>
    <w:p w:rsidR="0023418A" w:rsidRDefault="00E571B1">
      <w:pPr>
        <w:widowControl/>
        <w:tabs>
          <w:tab w:val="left" w:pos="1080"/>
        </w:tabs>
        <w:snapToGrid w:val="0"/>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lastRenderedPageBreak/>
        <w:t>4</w:t>
      </w:r>
      <w:r>
        <w:rPr>
          <w:rFonts w:ascii="仿宋_GB2312" w:eastAsia="仿宋_GB2312" w:hAnsi="宋体" w:cs="宋体" w:hint="eastAsia"/>
          <w:kern w:val="0"/>
          <w:sz w:val="28"/>
          <w:szCs w:val="28"/>
        </w:rPr>
        <w:t>、本合同因双方协商、合同解除、租赁期满、法规调整或不可抗力因素导致合同无法履行等原因可以终止，</w:t>
      </w:r>
      <w:r>
        <w:rPr>
          <w:rFonts w:ascii="仿宋_GB2312" w:eastAsia="仿宋_GB2312" w:hAnsi="宋体" w:cs="宋体" w:hint="eastAsia"/>
          <w:color w:val="000000"/>
          <w:kern w:val="0"/>
          <w:sz w:val="28"/>
          <w:szCs w:val="28"/>
        </w:rPr>
        <w:t>甲方有权收回房屋。</w:t>
      </w:r>
    </w:p>
    <w:p w:rsidR="0023418A" w:rsidRDefault="00E571B1">
      <w:pPr>
        <w:widowControl/>
        <w:tabs>
          <w:tab w:val="left" w:pos="1080"/>
        </w:tabs>
        <w:snapToGrid w:val="0"/>
        <w:spacing w:line="360" w:lineRule="auto"/>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5、本合同终止后，双方应负有配合处理善后事宜的义务具体</w:t>
      </w:r>
      <w:proofErr w:type="gramStart"/>
      <w:r>
        <w:rPr>
          <w:rFonts w:ascii="仿宋_GB2312" w:eastAsia="仿宋_GB2312" w:hAnsi="宋体" w:cs="宋体" w:hint="eastAsia"/>
          <w:kern w:val="0"/>
          <w:sz w:val="28"/>
          <w:szCs w:val="28"/>
        </w:rPr>
        <w:t>内容包但不</w:t>
      </w:r>
      <w:proofErr w:type="gramEnd"/>
      <w:r>
        <w:rPr>
          <w:rFonts w:ascii="仿宋_GB2312" w:eastAsia="仿宋_GB2312" w:hAnsi="宋体" w:cs="宋体" w:hint="eastAsia"/>
          <w:kern w:val="0"/>
          <w:sz w:val="28"/>
          <w:szCs w:val="28"/>
        </w:rPr>
        <w:t>限于以下几点：</w:t>
      </w:r>
    </w:p>
    <w:p w:rsidR="0023418A" w:rsidRDefault="00E571B1">
      <w:pPr>
        <w:widowControl/>
        <w:tabs>
          <w:tab w:val="left" w:pos="1080"/>
        </w:tabs>
        <w:snapToGrid w:val="0"/>
        <w:spacing w:line="360" w:lineRule="auto"/>
        <w:ind w:firstLine="570"/>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1）乙方应在租赁期满之日或提前终止之日将物品清理，搬迁完毕，并将所租物业及其附属物品、设备设施及甲方原有的设备设施恢复原状（自然损耗和经甲方同意装修所改变的除外）后交付甲方。同时办理终止合同相关手续。</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（2）甲乙双方应对房屋和附属物品、设备设施及水电使用等情况进行验收，结清各自应当承担的费用。如乙方归还租赁物时未清理杂物，则甲方代为清理或委托他人清理该杂物所产生的费用由乙方负责。</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（3）本合同终止时乙方应保证甲方原有的设备设施正常、安全运行。 </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甲方同意乙方将其自行购置的设备和设施拆除与撤出，但拆除和撤出有关设备设施后将有损甲方物业及其附属物的除外。乙方使用的广告位或者招牌等应在交还物业前自行拆除，如逾期未拆除的视为乙方遗弃物，甲方可代为清理，所产生的费用甲方有权向乙方追偿。</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（5）双方解除或终止本合同时，乙方应一次性付清由乙方承担的全部租金、管理费和其它费用。 </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（6）在租赁期满后，因装修、改造、添</w:t>
      </w:r>
      <w:proofErr w:type="gramStart"/>
      <w:r>
        <w:rPr>
          <w:rFonts w:ascii="仿宋_GB2312" w:eastAsia="仿宋_GB2312" w:hAnsi="宋体" w:cs="宋体" w:hint="eastAsia"/>
          <w:color w:val="000000"/>
          <w:kern w:val="0"/>
          <w:sz w:val="28"/>
          <w:szCs w:val="28"/>
        </w:rPr>
        <w:t>附产生</w:t>
      </w:r>
      <w:proofErr w:type="gramEnd"/>
      <w:r>
        <w:rPr>
          <w:rFonts w:ascii="仿宋_GB2312" w:eastAsia="仿宋_GB2312" w:hAnsi="宋体" w:cs="宋体" w:hint="eastAsia"/>
          <w:color w:val="000000"/>
          <w:kern w:val="0"/>
          <w:sz w:val="28"/>
          <w:szCs w:val="28"/>
        </w:rPr>
        <w:t>的增值利益归甲方所有，乙方不得毁坏。</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（7）除上述约定外，退租的未尽事宜届时由双方具体另行协商确定。</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第八条   违约责任</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1、双方应当按照合同规定行使权利履行义务，任何一方有违约行为的按本条款和本合同中有关条款执行，本合同没有约定的按《中华人民共和国民法典》及相关法律法规执行。</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2、乙方逾期支付租金、管理费及其它费用的，应向甲方支付滞纳金，滞纳金金额为：拖欠天数乘以欠缴费用总额的2‰。 </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本合同因解除、不可抗力等原因终止，或租赁期届满，甲乙双方未续签合同且甲方要求收回该租赁物业的，乙方逾期不交出该租赁物业的，甲方除限期乙方迁出和要求乙方补交占用期租金及管理费外，有权按每逾期1天向乙方收取占用期内租金管理费总额的2‰违约金，并没收乙方全部保证金，由此造成甲方损失的，乙方还应承担相应的赔偿责任。如乙方逾期交还该房屋给甲方，甲方有权采取一切甲方认为必要的行动强行收回该房屋（包括但不限于甲方断水断电、自行开启及更换锁具等），由此产生的损失及甲方强行收回该房屋所产生的费用（包括但不限于撤场费、公证费）由乙方承担。该房屋内乙方的财物，视为乙方放弃其所有权和其他权利，并由甲方自行处置，甲方无须给予乙方补偿。</w:t>
      </w:r>
    </w:p>
    <w:p w:rsidR="0023418A" w:rsidRDefault="00E571B1">
      <w:pPr>
        <w:widowControl/>
        <w:tabs>
          <w:tab w:val="left" w:pos="1080"/>
        </w:tabs>
        <w:snapToGrid w:val="0"/>
        <w:spacing w:line="360" w:lineRule="auto"/>
        <w:ind w:firstLine="57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4、租赁期内，乙方提前解除合同的，甲方保留追究乙方的权利，并有权没收乙方全部保证金。</w:t>
      </w:r>
    </w:p>
    <w:p w:rsidR="0023418A" w:rsidRDefault="00E571B1">
      <w:pPr>
        <w:widowControl/>
        <w:snapToGrid w:val="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第九条   免责条件</w:t>
      </w:r>
    </w:p>
    <w:p w:rsidR="0023418A" w:rsidRDefault="00E571B1">
      <w:pPr>
        <w:widowControl/>
        <w:tabs>
          <w:tab w:val="left" w:pos="1080"/>
        </w:tabs>
        <w:snapToGrid w:val="0"/>
        <w:spacing w:before="100" w:beforeAutospacing="1" w:after="100" w:afterAutospacing="1" w:line="360" w:lineRule="auto"/>
        <w:ind w:firstLineChars="150" w:firstLine="42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因不可抗力原因致使本合同不能继续履行或造成损失的，甲、乙双方互不承担责任。不可抗力的一方，应立即书面通知对方，并应在三十日内，提供不可抗力的详情及合同不能履行，或不能部分履行，或需延期履行理由的证明文件。遭受不可抗力的一方由此可部分或全</w:t>
      </w:r>
      <w:r>
        <w:rPr>
          <w:rFonts w:ascii="仿宋_GB2312" w:eastAsia="仿宋_GB2312" w:hAnsi="宋体" w:cs="宋体" w:hint="eastAsia"/>
          <w:kern w:val="0"/>
          <w:sz w:val="28"/>
          <w:szCs w:val="28"/>
        </w:rPr>
        <w:lastRenderedPageBreak/>
        <w:t>部免除履行本合同的义务。遭受不可抗力的一方未履行上述义务的，不能免除其违约责任。</w:t>
      </w:r>
    </w:p>
    <w:p w:rsidR="0023418A" w:rsidRDefault="00E571B1">
      <w:pPr>
        <w:widowControl/>
        <w:tabs>
          <w:tab w:val="left" w:pos="108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2、因政府征收需要拆除、搬迁、土地被收储或改造已租赁的物业，使甲、乙双方造成损失的，甲乙双方互不承担责任，由此造成的损失由双方自行承担。甲方应在获悉消息的5个工作日书面通知乙方，乙方需15个工作日内将物业交还甲方，租赁物业的拆迁补偿全部归甲方所有。</w:t>
      </w:r>
      <w:r>
        <w:rPr>
          <w:rFonts w:ascii="仿宋_GB2312" w:eastAsia="仿宋_GB2312" w:hAnsi="宋体" w:cs="宋体" w:hint="eastAsia"/>
          <w:color w:val="000000"/>
          <w:kern w:val="0"/>
          <w:sz w:val="28"/>
          <w:szCs w:val="28"/>
        </w:rPr>
        <w:t xml:space="preserve">    </w:t>
      </w:r>
    </w:p>
    <w:p w:rsidR="0023418A" w:rsidRDefault="00E571B1">
      <w:pPr>
        <w:widowControl/>
        <w:tabs>
          <w:tab w:val="left" w:pos="1080"/>
        </w:tabs>
        <w:snapToGrid w:val="0"/>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3、因上述原因而终止合同的，租金、物业管理费等相关费用按照实际使用时间计算，不足整月的按天数计算，多退少补。水电及相关费用按实际发生额计算，同时，乙方应结清经营所产生各类税费等费用</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第十条   争议解决</w:t>
      </w:r>
    </w:p>
    <w:p w:rsidR="0023418A" w:rsidRDefault="00E571B1">
      <w:pPr>
        <w:widowControl/>
        <w:snapToGrid w:val="0"/>
        <w:spacing w:line="360" w:lineRule="auto"/>
        <w:ind w:firstLine="555"/>
        <w:jc w:val="left"/>
        <w:rPr>
          <w:rFonts w:ascii="仿宋_GB2312" w:eastAsia="仿宋_GB2312" w:hAnsi="宋体" w:cs="宋体"/>
          <w:color w:val="000000"/>
          <w:kern w:val="0"/>
          <w:sz w:val="28"/>
          <w:szCs w:val="28"/>
          <w:u w:val="single"/>
        </w:rPr>
      </w:pPr>
      <w:r>
        <w:rPr>
          <w:rFonts w:ascii="仿宋_GB2312" w:eastAsia="仿宋_GB2312" w:hAnsi="宋体" w:cs="Courier New" w:hint="eastAsia"/>
          <w:color w:val="000000"/>
          <w:kern w:val="0"/>
          <w:sz w:val="28"/>
          <w:szCs w:val="28"/>
        </w:rPr>
        <w:t>若双方在履行本《房屋租赁合同》及《补充协议》（如有）中发生纠纷，甲乙双方应通过友好协商解决。若双方未能通过友好协商的方式解决，甲乙双方均可向该物业所在地人民法院提请诉讼解决</w:t>
      </w:r>
      <w:r>
        <w:rPr>
          <w:rFonts w:ascii="仿宋_GB2312" w:eastAsia="仿宋_GB2312" w:hAnsi="宋体" w:cs="宋体" w:hint="eastAsia"/>
          <w:color w:val="000000"/>
          <w:kern w:val="0"/>
          <w:sz w:val="28"/>
          <w:szCs w:val="28"/>
        </w:rPr>
        <w:t>。任何一方因主张权利而发生诉讼费、律师费、公证及鉴定、保全费等合理费用，由违约方承担。</w:t>
      </w:r>
    </w:p>
    <w:p w:rsidR="0023418A" w:rsidRDefault="00E571B1">
      <w:pPr>
        <w:widowControl/>
        <w:tabs>
          <w:tab w:val="left" w:pos="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第十一条    合同未尽事宜，经甲、乙双方协商一致，可订立补充条款。补充条款及附件均为本合同组成部分，与本合同具有同等法律效力。</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第十二条   本合同自甲乙双方签字盖章之日起生效。</w:t>
      </w:r>
    </w:p>
    <w:p w:rsidR="0023418A" w:rsidRDefault="00E571B1">
      <w:pPr>
        <w:widowControl/>
        <w:tabs>
          <w:tab w:val="left" w:pos="0"/>
        </w:tabs>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第十三条   本合同及附件一式肆份，由甲、乙双方各执贰份，具有同等法律效力。</w:t>
      </w:r>
    </w:p>
    <w:p w:rsidR="0023418A" w:rsidRDefault="0023418A">
      <w:pPr>
        <w:widowControl/>
        <w:tabs>
          <w:tab w:val="left" w:pos="0"/>
        </w:tabs>
        <w:snapToGrid w:val="0"/>
        <w:spacing w:line="360" w:lineRule="auto"/>
        <w:jc w:val="left"/>
        <w:rPr>
          <w:rFonts w:ascii="仿宋_GB2312" w:eastAsia="仿宋_GB2312" w:hAnsi="宋体" w:cs="宋体"/>
          <w:color w:val="000000"/>
          <w:kern w:val="0"/>
          <w:sz w:val="28"/>
          <w:szCs w:val="28"/>
        </w:rPr>
      </w:pPr>
    </w:p>
    <w:p w:rsidR="0023418A" w:rsidRDefault="00E571B1">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t>甲方（签章）：</w:t>
      </w:r>
      <w:r>
        <w:rPr>
          <w:rFonts w:ascii="仿宋_GB2312" w:eastAsia="仿宋_GB2312" w:hAnsi="宋体"/>
          <w:color w:val="000000"/>
          <w:sz w:val="28"/>
          <w:szCs w:val="28"/>
        </w:rPr>
        <w:t>广州</w:t>
      </w:r>
      <w:r>
        <w:rPr>
          <w:rFonts w:ascii="仿宋_GB2312" w:eastAsia="仿宋_GB2312" w:hAnsi="宋体" w:hint="eastAsia"/>
          <w:color w:val="000000"/>
          <w:sz w:val="28"/>
          <w:szCs w:val="28"/>
        </w:rPr>
        <w:t>南沙</w:t>
      </w:r>
      <w:r>
        <w:rPr>
          <w:rFonts w:ascii="仿宋_GB2312" w:eastAsia="仿宋_GB2312" w:hAnsi="宋体"/>
          <w:color w:val="000000"/>
          <w:sz w:val="28"/>
          <w:szCs w:val="28"/>
        </w:rPr>
        <w:t>经济技术开发区</w:t>
      </w:r>
      <w:r>
        <w:rPr>
          <w:rFonts w:ascii="仿宋_GB2312" w:eastAsia="仿宋_GB2312" w:hAnsi="宋体" w:hint="eastAsia"/>
          <w:color w:val="000000"/>
          <w:sz w:val="28"/>
          <w:szCs w:val="28"/>
        </w:rPr>
        <w:t xml:space="preserve">  乙方（签章）：</w:t>
      </w:r>
    </w:p>
    <w:p w:rsidR="0023418A" w:rsidRDefault="00E571B1">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 xml:space="preserve">             </w:t>
      </w:r>
      <w:proofErr w:type="gramStart"/>
      <w:r>
        <w:rPr>
          <w:rFonts w:ascii="仿宋_GB2312" w:eastAsia="仿宋_GB2312" w:hAnsi="宋体"/>
          <w:color w:val="000000"/>
          <w:sz w:val="28"/>
          <w:szCs w:val="28"/>
        </w:rPr>
        <w:t>港宏房地产</w:t>
      </w:r>
      <w:proofErr w:type="gramEnd"/>
      <w:r>
        <w:rPr>
          <w:rFonts w:ascii="仿宋_GB2312" w:eastAsia="仿宋_GB2312" w:hAnsi="宋体"/>
          <w:color w:val="000000"/>
          <w:sz w:val="28"/>
          <w:szCs w:val="28"/>
        </w:rPr>
        <w:t>开发有限公司</w:t>
      </w:r>
      <w:r>
        <w:rPr>
          <w:rFonts w:ascii="仿宋_GB2312" w:eastAsia="仿宋_GB2312" w:hAnsi="宋体" w:hint="eastAsia"/>
          <w:color w:val="000000"/>
          <w:sz w:val="28"/>
          <w:szCs w:val="28"/>
        </w:rPr>
        <w:t xml:space="preserve">                         </w:t>
      </w:r>
    </w:p>
    <w:p w:rsidR="0023418A" w:rsidRDefault="00E571B1">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t>开户行：广州</w:t>
      </w:r>
      <w:r>
        <w:rPr>
          <w:rFonts w:ascii="仿宋_GB2312" w:eastAsia="仿宋_GB2312" w:hAnsi="宋体"/>
          <w:color w:val="000000"/>
          <w:sz w:val="28"/>
          <w:szCs w:val="28"/>
        </w:rPr>
        <w:t>农村商业银行股份有限公司</w:t>
      </w:r>
      <w:r>
        <w:rPr>
          <w:rFonts w:ascii="仿宋_GB2312" w:eastAsia="仿宋_GB2312" w:hAnsi="宋体" w:hint="eastAsia"/>
          <w:color w:val="000000"/>
          <w:sz w:val="28"/>
          <w:szCs w:val="28"/>
        </w:rPr>
        <w:t xml:space="preserve"> 开户行：</w:t>
      </w:r>
    </w:p>
    <w:p w:rsidR="0023418A" w:rsidRDefault="00E571B1">
      <w:pPr>
        <w:spacing w:line="360" w:lineRule="auto"/>
        <w:ind w:firstLineChars="400" w:firstLine="1120"/>
        <w:rPr>
          <w:rFonts w:ascii="仿宋_GB2312" w:eastAsia="仿宋_GB2312" w:hAnsi="宋体"/>
          <w:color w:val="000000"/>
          <w:sz w:val="28"/>
          <w:szCs w:val="28"/>
        </w:rPr>
      </w:pPr>
      <w:r>
        <w:rPr>
          <w:rFonts w:ascii="仿宋_GB2312" w:eastAsia="仿宋_GB2312" w:hAnsi="宋体"/>
          <w:color w:val="000000"/>
          <w:sz w:val="28"/>
          <w:szCs w:val="28"/>
        </w:rPr>
        <w:t>金洲支行</w:t>
      </w:r>
      <w:r>
        <w:rPr>
          <w:rFonts w:ascii="仿宋_GB2312" w:eastAsia="仿宋_GB2312" w:hAnsi="宋体" w:hint="eastAsia"/>
          <w:color w:val="000000"/>
          <w:sz w:val="28"/>
          <w:szCs w:val="28"/>
        </w:rPr>
        <w:t xml:space="preserve">          </w:t>
      </w:r>
    </w:p>
    <w:p w:rsidR="0023418A" w:rsidRDefault="00E571B1">
      <w:pPr>
        <w:spacing w:line="360" w:lineRule="auto"/>
        <w:rPr>
          <w:rFonts w:ascii="仿宋_GB2312" w:eastAsia="仿宋_GB2312" w:hAnsi="宋体"/>
          <w:color w:val="000000"/>
          <w:sz w:val="28"/>
          <w:szCs w:val="28"/>
        </w:rPr>
      </w:pPr>
      <w:r>
        <w:rPr>
          <w:rFonts w:ascii="仿宋_GB2312" w:eastAsia="仿宋_GB2312" w:hAnsi="宋体" w:hint="eastAsia"/>
          <w:color w:val="000000"/>
          <w:sz w:val="28"/>
          <w:szCs w:val="28"/>
        </w:rPr>
        <w:t xml:space="preserve">账户： 369609001000004724   </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 xml:space="preserve">      账户：</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法定（授权）代表人：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 xml:space="preserve">    法定（授权）代表人：      </w:t>
      </w:r>
    </w:p>
    <w:p w:rsidR="0023418A" w:rsidRDefault="00E571B1">
      <w:pPr>
        <w:widowControl/>
        <w:snapToGrid w:val="0"/>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签约日期：    年 　月　 日 　         签约日期：  年 　月  日 　　     </w:t>
      </w:r>
    </w:p>
    <w:p w:rsidR="0023418A" w:rsidRDefault="0023418A">
      <w:pPr>
        <w:widowControl/>
        <w:snapToGrid w:val="0"/>
        <w:spacing w:line="360" w:lineRule="auto"/>
        <w:jc w:val="left"/>
        <w:rPr>
          <w:rFonts w:ascii="仿宋_GB2312" w:eastAsia="仿宋_GB2312" w:hAnsi="宋体" w:cs="宋体"/>
          <w:color w:val="000000"/>
          <w:kern w:val="0"/>
          <w:sz w:val="28"/>
          <w:szCs w:val="28"/>
        </w:rPr>
      </w:pPr>
    </w:p>
    <w:p w:rsidR="0023418A" w:rsidRDefault="00E571B1">
      <w:pPr>
        <w:spacing w:line="360" w:lineRule="auto"/>
        <w:ind w:firstLineChars="1000" w:firstLine="2811"/>
        <w:rPr>
          <w:rFonts w:ascii="宋体" w:hAnsi="宋体"/>
          <w:sz w:val="30"/>
          <w:szCs w:val="30"/>
        </w:rPr>
      </w:pPr>
      <w:r>
        <w:rPr>
          <w:rFonts w:ascii="仿宋_GB2312" w:eastAsia="仿宋_GB2312" w:hint="eastAsia"/>
          <w:b/>
          <w:color w:val="000000"/>
          <w:sz w:val="28"/>
          <w:szCs w:val="28"/>
        </w:rPr>
        <w:t>签订地点：广州市南沙区</w:t>
      </w:r>
    </w:p>
    <w:sectPr w:rsidR="0023418A">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990F8E" w15:done="0"/>
  <w15:commentEx w15:paraId="04F65195" w15:done="0"/>
  <w15:commentEx w15:paraId="47AD7F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AF" w:rsidRDefault="006109AF" w:rsidP="0020254C">
      <w:r>
        <w:separator/>
      </w:r>
    </w:p>
  </w:endnote>
  <w:endnote w:type="continuationSeparator" w:id="0">
    <w:p w:rsidR="006109AF" w:rsidRDefault="006109AF" w:rsidP="0020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AF" w:rsidRDefault="006109AF" w:rsidP="0020254C">
      <w:r>
        <w:separator/>
      </w:r>
    </w:p>
  </w:footnote>
  <w:footnote w:type="continuationSeparator" w:id="0">
    <w:p w:rsidR="006109AF" w:rsidRDefault="006109AF" w:rsidP="0020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3"/>
      <w:numFmt w:val="chineseCountingThousand"/>
      <w:lvlText w:val="第%1条"/>
      <w:lvlJc w:val="left"/>
      <w:pPr>
        <w:tabs>
          <w:tab w:val="left" w:pos="1125"/>
        </w:tabs>
        <w:ind w:left="1125" w:hanging="1125"/>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000000D"/>
    <w:multiLevelType w:val="multilevel"/>
    <w:tmpl w:val="0000000D"/>
    <w:lvl w:ilvl="0">
      <w:start w:val="1"/>
      <w:numFmt w:val="japaneseCounting"/>
      <w:lvlText w:val="第%1条"/>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92E2C4E"/>
    <w:multiLevelType w:val="multilevel"/>
    <w:tmpl w:val="792E2C4E"/>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7F8027C3"/>
    <w:multiLevelType w:val="multilevel"/>
    <w:tmpl w:val="7F8027C3"/>
    <w:lvl w:ilvl="0">
      <w:start w:val="1"/>
      <w:numFmt w:val="decimal"/>
      <w:lvlText w:val="%1、"/>
      <w:lvlJc w:val="left"/>
      <w:pPr>
        <w:ind w:left="720" w:hanging="720"/>
      </w:pPr>
      <w:rPr>
        <w:rFonts w:hint="default"/>
        <w:u w:val="none"/>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祝贺">
    <w15:presenceInfo w15:providerId="WPS Office" w15:userId="1815707184"/>
  </w15:person>
  <w15:person w15:author="劳玄玑">
    <w15:presenceInfo w15:providerId="None" w15:userId="劳玄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C1"/>
    <w:rsid w:val="00044127"/>
    <w:rsid w:val="0005405F"/>
    <w:rsid w:val="00061380"/>
    <w:rsid w:val="00147CFA"/>
    <w:rsid w:val="0016555B"/>
    <w:rsid w:val="001816CC"/>
    <w:rsid w:val="001B1B99"/>
    <w:rsid w:val="001D3C5C"/>
    <w:rsid w:val="001D50C4"/>
    <w:rsid w:val="001D6111"/>
    <w:rsid w:val="001F6134"/>
    <w:rsid w:val="0020254C"/>
    <w:rsid w:val="002243C7"/>
    <w:rsid w:val="0023418A"/>
    <w:rsid w:val="002545E1"/>
    <w:rsid w:val="002E4131"/>
    <w:rsid w:val="00343AF6"/>
    <w:rsid w:val="003B1CAE"/>
    <w:rsid w:val="003B79A5"/>
    <w:rsid w:val="003C21CA"/>
    <w:rsid w:val="004156C1"/>
    <w:rsid w:val="004427F7"/>
    <w:rsid w:val="004500FA"/>
    <w:rsid w:val="004646C1"/>
    <w:rsid w:val="00500DB6"/>
    <w:rsid w:val="005638D6"/>
    <w:rsid w:val="00583168"/>
    <w:rsid w:val="005B735D"/>
    <w:rsid w:val="005D6171"/>
    <w:rsid w:val="0060522C"/>
    <w:rsid w:val="006109AF"/>
    <w:rsid w:val="006B7105"/>
    <w:rsid w:val="00711E51"/>
    <w:rsid w:val="007203D5"/>
    <w:rsid w:val="00722430"/>
    <w:rsid w:val="007B4708"/>
    <w:rsid w:val="007F36CC"/>
    <w:rsid w:val="00860BCF"/>
    <w:rsid w:val="00886007"/>
    <w:rsid w:val="008A4E90"/>
    <w:rsid w:val="008A5826"/>
    <w:rsid w:val="008C7CD1"/>
    <w:rsid w:val="009B3286"/>
    <w:rsid w:val="009E73B6"/>
    <w:rsid w:val="00A154E7"/>
    <w:rsid w:val="00A63ACE"/>
    <w:rsid w:val="00A71F12"/>
    <w:rsid w:val="00AB1741"/>
    <w:rsid w:val="00B1115B"/>
    <w:rsid w:val="00B2054D"/>
    <w:rsid w:val="00B31B36"/>
    <w:rsid w:val="00B606FD"/>
    <w:rsid w:val="00B6471C"/>
    <w:rsid w:val="00BC2F0B"/>
    <w:rsid w:val="00BC3EDA"/>
    <w:rsid w:val="00BF4738"/>
    <w:rsid w:val="00C51B07"/>
    <w:rsid w:val="00CE3242"/>
    <w:rsid w:val="00D93FE8"/>
    <w:rsid w:val="00DF2893"/>
    <w:rsid w:val="00E571B1"/>
    <w:rsid w:val="00EE73DF"/>
    <w:rsid w:val="00F103DE"/>
    <w:rsid w:val="00FA16C7"/>
    <w:rsid w:val="00FA45C1"/>
    <w:rsid w:val="00FD08BE"/>
    <w:rsid w:val="00FD6EDB"/>
    <w:rsid w:val="01392FEA"/>
    <w:rsid w:val="0AAD43C2"/>
    <w:rsid w:val="262C6E1E"/>
    <w:rsid w:val="5ADE65A5"/>
    <w:rsid w:val="704200DD"/>
    <w:rsid w:val="7D71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4"/>
    <w:uiPriority w:val="99"/>
    <w:semiHidden/>
    <w:rPr>
      <w:kern w:val="2"/>
      <w:sz w:val="18"/>
      <w:szCs w:val="18"/>
    </w:rPr>
  </w:style>
  <w:style w:type="character" w:styleId="a8">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4"/>
    <w:uiPriority w:val="99"/>
    <w:semiHidden/>
    <w:rPr>
      <w:kern w:val="2"/>
      <w:sz w:val="18"/>
      <w:szCs w:val="18"/>
    </w:rPr>
  </w:style>
  <w:style w:type="character" w:styleId="a8">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0FD4B-13F7-4506-B58F-6FCAF860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27</cp:revision>
  <dcterms:created xsi:type="dcterms:W3CDTF">2021-01-11T00:43:00Z</dcterms:created>
  <dcterms:modified xsi:type="dcterms:W3CDTF">2021-01-20T00:58:00Z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