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800" w:lineRule="exact"/>
        <w:jc w:val="center"/>
        <w:rPr>
          <w:rFonts w:ascii="宋体" w:hAnsi="宋体" w:eastAsia="宋体" w:cs="Times New Roman"/>
          <w:b/>
          <w:kern w:val="1"/>
          <w:sz w:val="52"/>
          <w:szCs w:val="52"/>
        </w:rPr>
      </w:pPr>
    </w:p>
    <w:p>
      <w:pPr>
        <w:suppressAutoHyphens/>
        <w:spacing w:line="800" w:lineRule="exact"/>
        <w:jc w:val="center"/>
        <w:rPr>
          <w:rFonts w:ascii="宋体" w:hAnsi="宋体" w:eastAsia="宋体" w:cs="Times New Roman"/>
          <w:b/>
          <w:kern w:val="1"/>
          <w:sz w:val="52"/>
          <w:szCs w:val="52"/>
        </w:rPr>
      </w:pPr>
    </w:p>
    <w:p>
      <w:pPr>
        <w:suppressAutoHyphens/>
        <w:jc w:val="center"/>
        <w:rPr>
          <w:rFonts w:hint="eastAsia" w:ascii="宋体" w:hAnsi="宋体" w:eastAsia="宋体" w:cs="Times New Roman"/>
          <w:b/>
          <w:kern w:val="1"/>
          <w:sz w:val="52"/>
          <w:szCs w:val="52"/>
          <w:lang w:eastAsia="zh-CN"/>
        </w:rPr>
      </w:pPr>
      <w:r>
        <w:rPr>
          <w:rFonts w:hint="eastAsia" w:ascii="宋体" w:hAnsi="宋体" w:eastAsia="宋体" w:cs="Times New Roman"/>
          <w:b/>
          <w:kern w:val="1"/>
          <w:sz w:val="52"/>
          <w:szCs w:val="52"/>
          <w:lang w:eastAsia="zh-CN"/>
        </w:rPr>
        <w:t>广州南沙港口开发有限公司港口大厦</w:t>
      </w:r>
    </w:p>
    <w:p>
      <w:pPr>
        <w:suppressAutoHyphens/>
        <w:jc w:val="center"/>
        <w:rPr>
          <w:rFonts w:hint="eastAsia" w:ascii="宋体" w:hAnsi="宋体" w:eastAsia="宋体" w:cs="Times New Roman"/>
          <w:b/>
          <w:kern w:val="1"/>
          <w:sz w:val="52"/>
          <w:szCs w:val="52"/>
          <w:lang w:eastAsia="zh-CN"/>
        </w:rPr>
      </w:pPr>
      <w:r>
        <w:rPr>
          <w:rFonts w:hint="eastAsia" w:ascii="宋体" w:hAnsi="宋体" w:eastAsia="宋体" w:cs="Times New Roman"/>
          <w:b/>
          <w:kern w:val="1"/>
          <w:sz w:val="52"/>
          <w:szCs w:val="52"/>
          <w:lang w:eastAsia="zh-CN"/>
        </w:rPr>
        <w:t>一楼综合行政执法局食堂设施设备</w:t>
      </w:r>
    </w:p>
    <w:p>
      <w:pPr>
        <w:suppressAutoHyphens/>
        <w:jc w:val="center"/>
        <w:rPr>
          <w:rFonts w:hint="eastAsia" w:ascii="宋体" w:hAnsi="宋体" w:eastAsia="宋体" w:cs="Times New Roman"/>
          <w:b/>
          <w:kern w:val="1"/>
          <w:sz w:val="52"/>
          <w:szCs w:val="52"/>
          <w:lang w:eastAsia="zh-CN"/>
        </w:rPr>
      </w:pPr>
      <w:r>
        <w:rPr>
          <w:rFonts w:hint="eastAsia" w:ascii="宋体" w:hAnsi="宋体" w:eastAsia="宋体" w:cs="Times New Roman"/>
          <w:b/>
          <w:kern w:val="1"/>
          <w:sz w:val="52"/>
          <w:szCs w:val="52"/>
          <w:lang w:eastAsia="zh-CN"/>
        </w:rPr>
        <w:t>采购项目</w:t>
      </w:r>
    </w:p>
    <w:p>
      <w:pPr>
        <w:suppressAutoHyphens/>
        <w:jc w:val="center"/>
        <w:rPr>
          <w:rFonts w:ascii="宋体" w:hAnsi="宋体" w:eastAsia="宋体" w:cs="宋体"/>
          <w:b/>
          <w:kern w:val="1"/>
          <w:sz w:val="72"/>
          <w:szCs w:val="72"/>
        </w:rPr>
      </w:pPr>
    </w:p>
    <w:p>
      <w:pPr>
        <w:suppressAutoHyphens/>
        <w:jc w:val="center"/>
        <w:rPr>
          <w:rFonts w:ascii="宋体" w:hAnsi="宋体" w:eastAsia="宋体" w:cs="宋体"/>
          <w:b/>
          <w:kern w:val="1"/>
          <w:sz w:val="72"/>
          <w:szCs w:val="72"/>
        </w:rPr>
      </w:pPr>
    </w:p>
    <w:p>
      <w:pPr>
        <w:suppressAutoHyphens/>
        <w:jc w:val="center"/>
        <w:rPr>
          <w:rFonts w:ascii="宋体" w:hAnsi="宋体" w:eastAsia="宋体" w:cs="宋体"/>
          <w:b/>
          <w:kern w:val="1"/>
          <w:sz w:val="72"/>
          <w:szCs w:val="72"/>
        </w:rPr>
      </w:pPr>
    </w:p>
    <w:p>
      <w:pPr>
        <w:suppressAutoHyphens/>
        <w:jc w:val="center"/>
        <w:rPr>
          <w:rFonts w:ascii="宋体" w:hAnsi="宋体" w:eastAsia="宋体" w:cs="宋体"/>
          <w:b/>
          <w:kern w:val="1"/>
          <w:sz w:val="72"/>
          <w:szCs w:val="72"/>
        </w:rPr>
      </w:pPr>
    </w:p>
    <w:p>
      <w:pPr>
        <w:suppressAutoHyphens/>
        <w:jc w:val="center"/>
        <w:rPr>
          <w:rFonts w:hint="eastAsia" w:ascii="Times New Roman" w:hAnsi="Times New Roman" w:eastAsia="宋体" w:cs="Times New Roman"/>
          <w:kern w:val="1"/>
          <w:szCs w:val="24"/>
          <w:lang w:eastAsia="zh-CN"/>
        </w:rPr>
      </w:pPr>
      <w:r>
        <w:rPr>
          <w:rFonts w:hint="eastAsia" w:ascii="宋体" w:hAnsi="宋体" w:eastAsia="宋体" w:cs="宋体"/>
          <w:b/>
          <w:kern w:val="1"/>
          <w:sz w:val="72"/>
          <w:szCs w:val="72"/>
          <w:lang w:val="en-US" w:eastAsia="zh-CN"/>
        </w:rPr>
        <w:t>招标文件</w:t>
      </w:r>
    </w:p>
    <w:p>
      <w:pPr>
        <w:suppressAutoHyphens/>
        <w:rPr>
          <w:rFonts w:ascii="宋体" w:hAnsi="宋体" w:eastAsia="宋体" w:cs="宋体"/>
          <w:spacing w:val="100"/>
          <w:kern w:val="1"/>
          <w:sz w:val="44"/>
          <w:szCs w:val="24"/>
        </w:rPr>
      </w:pPr>
    </w:p>
    <w:p>
      <w:pPr>
        <w:widowControl/>
        <w:suppressAutoHyphens/>
        <w:snapToGrid w:val="0"/>
        <w:spacing w:line="360" w:lineRule="auto"/>
        <w:ind w:right="-28" w:firstLine="2331" w:firstLineChars="645"/>
        <w:textAlignment w:val="bottom"/>
        <w:rPr>
          <w:rFonts w:ascii="Times New Roman" w:hAnsi="宋体" w:eastAsia="宋体" w:cs="Times New Roman"/>
          <w:b/>
          <w:kern w:val="1"/>
          <w:sz w:val="36"/>
          <w:szCs w:val="36"/>
        </w:rPr>
      </w:pPr>
    </w:p>
    <w:p>
      <w:pPr>
        <w:widowControl/>
        <w:suppressAutoHyphens/>
        <w:snapToGrid w:val="0"/>
        <w:spacing w:line="360" w:lineRule="auto"/>
        <w:ind w:right="-28" w:firstLine="2331" w:firstLineChars="645"/>
        <w:textAlignment w:val="bottom"/>
        <w:rPr>
          <w:rFonts w:ascii="Times New Roman" w:hAnsi="宋体" w:eastAsia="宋体" w:cs="Times New Roman"/>
          <w:b/>
          <w:kern w:val="1"/>
          <w:sz w:val="36"/>
          <w:szCs w:val="36"/>
        </w:rPr>
      </w:pPr>
    </w:p>
    <w:p>
      <w:pPr>
        <w:widowControl/>
        <w:suppressAutoHyphens/>
        <w:snapToGrid w:val="0"/>
        <w:spacing w:line="360" w:lineRule="auto"/>
        <w:ind w:right="-28" w:firstLine="2331" w:firstLineChars="645"/>
        <w:textAlignment w:val="bottom"/>
        <w:rPr>
          <w:rFonts w:ascii="Times New Roman" w:hAnsi="宋体" w:eastAsia="宋体" w:cs="Times New Roman"/>
          <w:b/>
          <w:kern w:val="1"/>
          <w:sz w:val="36"/>
          <w:szCs w:val="36"/>
        </w:rPr>
      </w:pPr>
    </w:p>
    <w:p>
      <w:pPr>
        <w:widowControl/>
        <w:suppressAutoHyphens/>
        <w:snapToGrid w:val="0"/>
        <w:spacing w:line="360" w:lineRule="auto"/>
        <w:ind w:right="-28" w:firstLine="2331" w:firstLineChars="645"/>
        <w:textAlignment w:val="bottom"/>
        <w:rPr>
          <w:rFonts w:ascii="Times New Roman" w:hAnsi="宋体" w:eastAsia="宋体" w:cs="Times New Roman"/>
          <w:b/>
          <w:kern w:val="1"/>
          <w:sz w:val="36"/>
          <w:szCs w:val="36"/>
        </w:rPr>
      </w:pPr>
    </w:p>
    <w:p>
      <w:pPr>
        <w:widowControl/>
        <w:suppressAutoHyphens/>
        <w:snapToGrid w:val="0"/>
        <w:spacing w:line="360" w:lineRule="auto"/>
        <w:ind w:right="-28" w:firstLine="2331" w:firstLineChars="645"/>
        <w:textAlignment w:val="bottom"/>
        <w:rPr>
          <w:rFonts w:ascii="Times New Roman" w:hAnsi="宋体" w:eastAsia="宋体" w:cs="Times New Roman"/>
          <w:b/>
          <w:kern w:val="1"/>
          <w:sz w:val="36"/>
          <w:szCs w:val="36"/>
        </w:rPr>
      </w:pPr>
    </w:p>
    <w:p>
      <w:pPr>
        <w:widowControl/>
        <w:suppressAutoHyphens/>
        <w:snapToGrid w:val="0"/>
        <w:spacing w:line="360" w:lineRule="auto"/>
        <w:ind w:right="-28" w:firstLine="1446" w:firstLineChars="400"/>
        <w:jc w:val="left"/>
        <w:textAlignment w:val="bottom"/>
        <w:rPr>
          <w:rFonts w:hint="default" w:ascii="Times New Roman" w:hAnsi="宋体" w:eastAsia="宋体" w:cs="Times New Roman"/>
          <w:b/>
          <w:kern w:val="1"/>
          <w:sz w:val="36"/>
          <w:szCs w:val="36"/>
          <w:lang w:val="en-US" w:eastAsia="zh-CN"/>
        </w:rPr>
      </w:pPr>
      <w:r>
        <w:rPr>
          <w:rFonts w:hint="eastAsia" w:ascii="Times New Roman" w:hAnsi="宋体" w:eastAsia="宋体" w:cs="Times New Roman"/>
          <w:b/>
          <w:kern w:val="1"/>
          <w:sz w:val="36"/>
          <w:szCs w:val="36"/>
        </w:rPr>
        <w:t>采购人：</w:t>
      </w:r>
      <w:r>
        <w:rPr>
          <w:rFonts w:hint="eastAsia" w:ascii="Times New Roman" w:hAnsi="宋体" w:eastAsia="宋体" w:cs="Times New Roman"/>
          <w:b/>
          <w:kern w:val="1"/>
          <w:sz w:val="36"/>
          <w:szCs w:val="36"/>
          <w:lang w:val="en-US" w:eastAsia="zh-CN"/>
        </w:rPr>
        <w:t>广州南沙港口开发有限公司</w:t>
      </w:r>
    </w:p>
    <w:p>
      <w:pPr>
        <w:suppressAutoHyphens/>
        <w:ind w:firstLine="1446" w:firstLineChars="400"/>
        <w:jc w:val="both"/>
        <w:rPr>
          <w:rFonts w:hint="default" w:ascii="宋体" w:hAnsi="宋体" w:eastAsia="宋体" w:cs="宋体"/>
          <w:spacing w:val="100"/>
          <w:kern w:val="1"/>
          <w:sz w:val="44"/>
          <w:szCs w:val="24"/>
          <w:lang w:val="en-US" w:eastAsia="zh-CN"/>
        </w:rPr>
      </w:pPr>
      <w:r>
        <w:rPr>
          <w:rFonts w:hint="eastAsia" w:ascii="Times New Roman" w:hAnsi="宋体" w:eastAsia="宋体" w:cs="Times New Roman"/>
          <w:b/>
          <w:kern w:val="1"/>
          <w:sz w:val="36"/>
          <w:szCs w:val="36"/>
        </w:rPr>
        <w:t>发布日期：</w:t>
      </w:r>
      <w:r>
        <w:rPr>
          <w:rFonts w:hint="eastAsia" w:ascii="Times New Roman" w:hAnsi="宋体" w:eastAsia="宋体" w:cs="Times New Roman"/>
          <w:b/>
          <w:kern w:val="1"/>
          <w:sz w:val="36"/>
          <w:szCs w:val="36"/>
          <w:lang w:val="en-US" w:eastAsia="zh-CN"/>
        </w:rPr>
        <w:t>2021年6月24</w:t>
      </w:r>
    </w:p>
    <w:p>
      <w:pPr>
        <w:suppressAutoHyphens/>
        <w:rPr>
          <w:rFonts w:ascii="Times New Roman" w:hAnsi="Times New Roman" w:eastAsia="宋体" w:cs="Times New Roman"/>
          <w:kern w:val="1"/>
          <w:szCs w:val="24"/>
        </w:rPr>
        <w:sectPr>
          <w:headerReference r:id="rId3" w:type="default"/>
          <w:pgSz w:w="11906" w:h="16838"/>
          <w:pgMar w:top="1418" w:right="1418" w:bottom="1418" w:left="1418" w:header="851" w:footer="720" w:gutter="0"/>
          <w:cols w:space="720" w:num="1"/>
          <w:docGrid w:linePitch="312" w:charSpace="0"/>
        </w:sectPr>
      </w:pPr>
    </w:p>
    <w:p>
      <w:pPr>
        <w:suppressAutoHyphens/>
        <w:autoSpaceDE w:val="0"/>
        <w:spacing w:line="440" w:lineRule="atLeast"/>
        <w:rPr>
          <w:rFonts w:ascii="Times New Roman" w:hAnsi="Times New Roman" w:eastAsia="宋体" w:cs="Times New Roman"/>
          <w:b/>
          <w:kern w:val="1"/>
          <w:sz w:val="32"/>
          <w:szCs w:val="32"/>
        </w:rPr>
      </w:pPr>
    </w:p>
    <w:p>
      <w:pPr>
        <w:suppressAutoHyphens/>
        <w:autoSpaceDE w:val="0"/>
        <w:spacing w:line="440" w:lineRule="atLeast"/>
        <w:jc w:val="center"/>
        <w:rPr>
          <w:rFonts w:ascii="Times New Roman" w:hAnsi="Times New Roman" w:eastAsia="宋体" w:cs="Times New Roman"/>
          <w:kern w:val="1"/>
          <w:szCs w:val="24"/>
        </w:rPr>
      </w:pPr>
      <w:r>
        <w:rPr>
          <w:rFonts w:hint="eastAsia" w:ascii="Times New Roman" w:hAnsi="Times New Roman" w:eastAsia="宋体" w:cs="Times New Roman"/>
          <w:b/>
          <w:kern w:val="1"/>
          <w:sz w:val="32"/>
          <w:szCs w:val="32"/>
        </w:rPr>
        <w:t>目录</w:t>
      </w:r>
    </w:p>
    <w:p>
      <w:pPr>
        <w:tabs>
          <w:tab w:val="right" w:leader="dot" w:pos="9070"/>
        </w:tabs>
        <w:suppressAutoHyphens/>
        <w:spacing w:before="120" w:after="120"/>
        <w:jc w:val="left"/>
        <w:rPr>
          <w:rFonts w:ascii="Calibri" w:hAnsi="Calibri" w:eastAsia="宋体" w:cs="Calibri"/>
          <w:b/>
          <w:bCs/>
          <w:caps/>
          <w:kern w:val="1"/>
          <w:sz w:val="20"/>
          <w:szCs w:val="20"/>
        </w:rPr>
      </w:pPr>
      <w:r>
        <w:rPr>
          <w:rFonts w:ascii="Calibri" w:hAnsi="Calibri" w:eastAsia="宋体" w:cs="Calibri"/>
          <w:b/>
          <w:bCs/>
          <w:caps/>
          <w:kern w:val="1"/>
          <w:sz w:val="20"/>
          <w:szCs w:val="20"/>
        </w:rPr>
        <w:fldChar w:fldCharType="begin"/>
      </w:r>
      <w:r>
        <w:rPr>
          <w:rFonts w:ascii="Calibri" w:hAnsi="Calibri" w:eastAsia="宋体" w:cs="Calibri"/>
          <w:b/>
          <w:bCs/>
          <w:caps/>
          <w:kern w:val="1"/>
          <w:sz w:val="20"/>
          <w:szCs w:val="20"/>
        </w:rPr>
        <w:instrText xml:space="preserve"> TOC \o "1-3" \h \z \u </w:instrText>
      </w:r>
      <w:r>
        <w:rPr>
          <w:rFonts w:ascii="Calibri" w:hAnsi="Calibri" w:eastAsia="宋体" w:cs="Calibri"/>
          <w:b/>
          <w:bCs/>
          <w:caps/>
          <w:kern w:val="1"/>
          <w:sz w:val="20"/>
          <w:szCs w:val="20"/>
        </w:rPr>
        <w:fldChar w:fldCharType="separate"/>
      </w:r>
      <w:r>
        <w:fldChar w:fldCharType="begin"/>
      </w:r>
      <w:r>
        <w:instrText xml:space="preserve"> HYPERLINK \l "_Toc26687" </w:instrText>
      </w:r>
      <w:r>
        <w:fldChar w:fldCharType="separate"/>
      </w:r>
      <w:r>
        <w:rPr>
          <w:rFonts w:hint="eastAsia" w:ascii="Calibri" w:hAnsi="Calibri" w:eastAsia="宋体" w:cs="Calibri"/>
          <w:b/>
          <w:bCs/>
          <w:caps/>
          <w:kern w:val="1"/>
          <w:sz w:val="20"/>
          <w:szCs w:val="20"/>
        </w:rPr>
        <w:t xml:space="preserve">第一部分 </w:t>
      </w:r>
      <w:r>
        <w:rPr>
          <w:rFonts w:hint="eastAsia" w:ascii="Calibri" w:hAnsi="Calibri" w:eastAsia="宋体" w:cs="Calibri"/>
          <w:b/>
          <w:bCs/>
          <w:caps/>
          <w:kern w:val="1"/>
          <w:sz w:val="20"/>
          <w:szCs w:val="20"/>
          <w:lang w:eastAsia="zh-CN"/>
        </w:rPr>
        <w:t>采购内容</w:t>
      </w:r>
      <w:r>
        <w:rPr>
          <w:rFonts w:ascii="Calibri" w:hAnsi="Calibri" w:eastAsia="宋体" w:cs="Calibri"/>
          <w:b/>
          <w:bCs/>
          <w:caps/>
          <w:kern w:val="1"/>
          <w:sz w:val="20"/>
          <w:szCs w:val="20"/>
        </w:rPr>
        <w:tab/>
      </w:r>
      <w:r>
        <w:rPr>
          <w:rFonts w:ascii="Calibri" w:hAnsi="Calibri" w:eastAsia="宋体" w:cs="Calibri"/>
          <w:b/>
          <w:bCs/>
          <w:caps/>
          <w:kern w:val="1"/>
          <w:sz w:val="20"/>
          <w:szCs w:val="20"/>
        </w:rPr>
        <w:fldChar w:fldCharType="begin"/>
      </w:r>
      <w:r>
        <w:rPr>
          <w:rFonts w:ascii="Calibri" w:hAnsi="Calibri" w:eastAsia="宋体" w:cs="Calibri"/>
          <w:b/>
          <w:bCs/>
          <w:caps/>
          <w:kern w:val="1"/>
          <w:sz w:val="20"/>
          <w:szCs w:val="20"/>
        </w:rPr>
        <w:instrText xml:space="preserve"> PAGEREF _Toc26687 </w:instrText>
      </w:r>
      <w:r>
        <w:rPr>
          <w:rFonts w:ascii="Calibri" w:hAnsi="Calibri" w:eastAsia="宋体" w:cs="Calibri"/>
          <w:b/>
          <w:bCs/>
          <w:caps/>
          <w:kern w:val="1"/>
          <w:sz w:val="20"/>
          <w:szCs w:val="20"/>
        </w:rPr>
        <w:fldChar w:fldCharType="separate"/>
      </w:r>
      <w:r>
        <w:rPr>
          <w:rFonts w:ascii="Calibri" w:hAnsi="Calibri" w:eastAsia="宋体" w:cs="Calibri"/>
          <w:b/>
          <w:bCs/>
          <w:caps/>
          <w:kern w:val="1"/>
          <w:sz w:val="20"/>
          <w:szCs w:val="20"/>
        </w:rPr>
        <w:t>2</w:t>
      </w:r>
      <w:r>
        <w:rPr>
          <w:rFonts w:ascii="Calibri" w:hAnsi="Calibri" w:eastAsia="宋体" w:cs="Calibri"/>
          <w:b/>
          <w:bCs/>
          <w:caps/>
          <w:kern w:val="1"/>
          <w:sz w:val="20"/>
          <w:szCs w:val="20"/>
        </w:rPr>
        <w:fldChar w:fldCharType="end"/>
      </w:r>
      <w:r>
        <w:rPr>
          <w:rFonts w:ascii="Calibri" w:hAnsi="Calibri" w:eastAsia="宋体" w:cs="Calibri"/>
          <w:b/>
          <w:bCs/>
          <w:caps/>
          <w:kern w:val="1"/>
          <w:sz w:val="20"/>
          <w:szCs w:val="20"/>
        </w:rPr>
        <w:fldChar w:fldCharType="end"/>
      </w:r>
    </w:p>
    <w:p>
      <w:pPr>
        <w:tabs>
          <w:tab w:val="right" w:leader="dot" w:pos="9070"/>
        </w:tabs>
        <w:suppressAutoHyphens/>
        <w:spacing w:before="120" w:after="120"/>
        <w:jc w:val="left"/>
        <w:rPr>
          <w:rFonts w:ascii="Calibri" w:hAnsi="Calibri" w:eastAsia="宋体" w:cs="Calibri"/>
          <w:b/>
          <w:bCs/>
          <w:caps/>
          <w:kern w:val="1"/>
          <w:sz w:val="20"/>
          <w:szCs w:val="20"/>
        </w:rPr>
      </w:pPr>
      <w:r>
        <w:fldChar w:fldCharType="begin"/>
      </w:r>
      <w:r>
        <w:instrText xml:space="preserve"> HYPERLINK \l "_Toc5329" </w:instrText>
      </w:r>
      <w:r>
        <w:fldChar w:fldCharType="separate"/>
      </w:r>
      <w:r>
        <w:rPr>
          <w:rFonts w:ascii="Calibri" w:hAnsi="Calibri" w:eastAsia="宋体" w:cs="Calibri"/>
          <w:b/>
          <w:bCs/>
          <w:caps/>
          <w:kern w:val="1"/>
          <w:sz w:val="20"/>
          <w:szCs w:val="20"/>
        </w:rPr>
        <w:t xml:space="preserve">第二部 </w:t>
      </w:r>
      <w:r>
        <w:rPr>
          <w:rFonts w:hint="eastAsia" w:ascii="Calibri" w:hAnsi="Calibri" w:eastAsia="宋体" w:cs="Calibri"/>
          <w:b/>
          <w:bCs/>
          <w:caps/>
          <w:kern w:val="1"/>
          <w:sz w:val="20"/>
          <w:szCs w:val="20"/>
        </w:rPr>
        <w:t>分 采购项目内容</w:t>
      </w:r>
      <w:r>
        <w:rPr>
          <w:rFonts w:ascii="Calibri" w:hAnsi="Calibri" w:eastAsia="宋体" w:cs="Calibri"/>
          <w:b/>
          <w:bCs/>
          <w:caps/>
          <w:kern w:val="1"/>
          <w:sz w:val="20"/>
          <w:szCs w:val="20"/>
        </w:rPr>
        <w:tab/>
      </w:r>
      <w:r>
        <w:rPr>
          <w:rFonts w:ascii="Calibri" w:hAnsi="Calibri" w:eastAsia="宋体" w:cs="Calibri"/>
          <w:b/>
          <w:bCs/>
          <w:caps/>
          <w:kern w:val="1"/>
          <w:sz w:val="20"/>
          <w:szCs w:val="20"/>
        </w:rPr>
        <w:fldChar w:fldCharType="begin"/>
      </w:r>
      <w:r>
        <w:rPr>
          <w:rFonts w:ascii="Calibri" w:hAnsi="Calibri" w:eastAsia="宋体" w:cs="Calibri"/>
          <w:b/>
          <w:bCs/>
          <w:caps/>
          <w:kern w:val="1"/>
          <w:sz w:val="20"/>
          <w:szCs w:val="20"/>
        </w:rPr>
        <w:instrText xml:space="preserve"> PAGEREF _Toc5329 </w:instrText>
      </w:r>
      <w:r>
        <w:rPr>
          <w:rFonts w:ascii="Calibri" w:hAnsi="Calibri" w:eastAsia="宋体" w:cs="Calibri"/>
          <w:b/>
          <w:bCs/>
          <w:caps/>
          <w:kern w:val="1"/>
          <w:sz w:val="20"/>
          <w:szCs w:val="20"/>
        </w:rPr>
        <w:fldChar w:fldCharType="separate"/>
      </w:r>
      <w:r>
        <w:rPr>
          <w:rFonts w:ascii="Calibri" w:hAnsi="Calibri" w:eastAsia="宋体" w:cs="Calibri"/>
          <w:b/>
          <w:bCs/>
          <w:caps/>
          <w:kern w:val="1"/>
          <w:sz w:val="20"/>
          <w:szCs w:val="20"/>
        </w:rPr>
        <w:t>4</w:t>
      </w:r>
      <w:r>
        <w:rPr>
          <w:rFonts w:ascii="Calibri" w:hAnsi="Calibri" w:eastAsia="宋体" w:cs="Calibri"/>
          <w:b/>
          <w:bCs/>
          <w:caps/>
          <w:kern w:val="1"/>
          <w:sz w:val="20"/>
          <w:szCs w:val="20"/>
        </w:rPr>
        <w:fldChar w:fldCharType="end"/>
      </w:r>
      <w:r>
        <w:rPr>
          <w:rFonts w:ascii="Calibri" w:hAnsi="Calibri" w:eastAsia="宋体" w:cs="Calibri"/>
          <w:b/>
          <w:bCs/>
          <w:caps/>
          <w:kern w:val="1"/>
          <w:sz w:val="20"/>
          <w:szCs w:val="20"/>
        </w:rPr>
        <w:fldChar w:fldCharType="end"/>
      </w:r>
    </w:p>
    <w:p>
      <w:pPr>
        <w:tabs>
          <w:tab w:val="right" w:leader="dot" w:pos="9070"/>
        </w:tabs>
        <w:suppressAutoHyphens/>
        <w:spacing w:before="120" w:after="120"/>
        <w:jc w:val="left"/>
        <w:rPr>
          <w:rFonts w:ascii="Calibri" w:hAnsi="Calibri" w:eastAsia="宋体" w:cs="Calibri"/>
          <w:b/>
          <w:bCs/>
          <w:caps/>
          <w:kern w:val="1"/>
          <w:sz w:val="20"/>
          <w:szCs w:val="20"/>
        </w:rPr>
      </w:pPr>
      <w:r>
        <w:fldChar w:fldCharType="begin"/>
      </w:r>
      <w:r>
        <w:instrText xml:space="preserve"> HYPERLINK \l "_Toc397" </w:instrText>
      </w:r>
      <w:r>
        <w:fldChar w:fldCharType="separate"/>
      </w:r>
      <w:r>
        <w:rPr>
          <w:rFonts w:hint="eastAsia" w:ascii="Calibri" w:hAnsi="Calibri" w:eastAsia="宋体" w:cs="Calibri"/>
          <w:b/>
          <w:bCs/>
          <w:caps/>
          <w:kern w:val="1"/>
          <w:sz w:val="20"/>
          <w:szCs w:val="20"/>
          <w:lang w:val="zh-CN"/>
        </w:rPr>
        <w:t xml:space="preserve">第三部分 </w:t>
      </w:r>
      <w:r>
        <w:rPr>
          <w:rFonts w:hint="eastAsia" w:ascii="Calibri" w:hAnsi="Calibri" w:eastAsia="宋体" w:cs="Calibri"/>
          <w:b/>
          <w:bCs/>
          <w:caps/>
          <w:kern w:val="1"/>
          <w:sz w:val="20"/>
          <w:szCs w:val="20"/>
          <w:lang w:eastAsia="zh-CN"/>
        </w:rPr>
        <w:t>投标须知</w:t>
      </w:r>
      <w:r>
        <w:rPr>
          <w:rFonts w:hint="eastAsia" w:ascii="Calibri" w:hAnsi="Calibri" w:eastAsia="宋体" w:cs="Calibri"/>
          <w:b/>
          <w:bCs/>
          <w:caps/>
          <w:kern w:val="1"/>
          <w:sz w:val="20"/>
          <w:szCs w:val="20"/>
        </w:rPr>
        <w:t xml:space="preserve"> </w:t>
      </w:r>
      <w:r>
        <w:rPr>
          <w:rFonts w:ascii="Calibri" w:hAnsi="Calibri" w:eastAsia="宋体" w:cs="Calibri"/>
          <w:b/>
          <w:bCs/>
          <w:caps/>
          <w:kern w:val="1"/>
          <w:sz w:val="20"/>
          <w:szCs w:val="20"/>
        </w:rPr>
        <w:tab/>
      </w:r>
      <w:r>
        <w:rPr>
          <w:rFonts w:hint="eastAsia" w:ascii="Calibri" w:hAnsi="Calibri" w:eastAsia="宋体" w:cs="Calibri"/>
          <w:b/>
          <w:bCs/>
          <w:caps/>
          <w:kern w:val="1"/>
          <w:sz w:val="20"/>
          <w:szCs w:val="20"/>
        </w:rPr>
        <w:t>12</w:t>
      </w:r>
      <w:r>
        <w:rPr>
          <w:rFonts w:hint="eastAsia" w:ascii="Calibri" w:hAnsi="Calibri" w:eastAsia="宋体" w:cs="Calibri"/>
          <w:b/>
          <w:bCs/>
          <w:caps/>
          <w:kern w:val="1"/>
          <w:sz w:val="20"/>
          <w:szCs w:val="20"/>
        </w:rPr>
        <w:fldChar w:fldCharType="end"/>
      </w:r>
    </w:p>
    <w:p>
      <w:pPr>
        <w:tabs>
          <w:tab w:val="right" w:leader="dot" w:pos="9070"/>
        </w:tabs>
        <w:suppressAutoHyphens/>
        <w:spacing w:before="120" w:after="120"/>
        <w:jc w:val="left"/>
        <w:rPr>
          <w:rFonts w:ascii="Calibri" w:hAnsi="Calibri" w:eastAsia="宋体" w:cs="Calibri"/>
          <w:b/>
          <w:bCs/>
          <w:caps/>
          <w:kern w:val="1"/>
          <w:sz w:val="20"/>
          <w:szCs w:val="20"/>
        </w:rPr>
      </w:pPr>
      <w:r>
        <w:fldChar w:fldCharType="begin"/>
      </w:r>
      <w:r>
        <w:instrText xml:space="preserve"> HYPERLINK \l "_Toc32696" </w:instrText>
      </w:r>
      <w:r>
        <w:fldChar w:fldCharType="separate"/>
      </w:r>
      <w:r>
        <w:rPr>
          <w:rFonts w:hint="eastAsia" w:ascii="Calibri" w:hAnsi="Calibri" w:eastAsia="宋体" w:cs="Calibri"/>
          <w:b/>
          <w:bCs/>
          <w:caps/>
          <w:kern w:val="1"/>
          <w:sz w:val="20"/>
          <w:szCs w:val="20"/>
        </w:rPr>
        <w:t>第四部分 评审办法</w:t>
      </w:r>
      <w:r>
        <w:rPr>
          <w:rFonts w:ascii="Calibri" w:hAnsi="Calibri" w:eastAsia="宋体" w:cs="Calibri"/>
          <w:b/>
          <w:bCs/>
          <w:caps/>
          <w:kern w:val="1"/>
          <w:sz w:val="20"/>
          <w:szCs w:val="20"/>
        </w:rPr>
        <w:tab/>
      </w:r>
      <w:r>
        <w:rPr>
          <w:rFonts w:ascii="Calibri" w:hAnsi="Calibri" w:eastAsia="宋体" w:cs="Calibri"/>
          <w:b/>
          <w:bCs/>
          <w:caps/>
          <w:kern w:val="1"/>
          <w:sz w:val="20"/>
          <w:szCs w:val="20"/>
        </w:rPr>
        <w:fldChar w:fldCharType="begin"/>
      </w:r>
      <w:r>
        <w:rPr>
          <w:rFonts w:ascii="Calibri" w:hAnsi="Calibri" w:eastAsia="宋体" w:cs="Calibri"/>
          <w:b/>
          <w:bCs/>
          <w:caps/>
          <w:kern w:val="1"/>
          <w:sz w:val="20"/>
          <w:szCs w:val="20"/>
        </w:rPr>
        <w:instrText xml:space="preserve"> PAGEREF _Toc32696 </w:instrText>
      </w:r>
      <w:r>
        <w:rPr>
          <w:rFonts w:ascii="Calibri" w:hAnsi="Calibri" w:eastAsia="宋体" w:cs="Calibri"/>
          <w:b/>
          <w:bCs/>
          <w:caps/>
          <w:kern w:val="1"/>
          <w:sz w:val="20"/>
          <w:szCs w:val="20"/>
        </w:rPr>
        <w:fldChar w:fldCharType="separate"/>
      </w:r>
      <w:r>
        <w:rPr>
          <w:rFonts w:ascii="Calibri" w:hAnsi="Calibri" w:eastAsia="宋体" w:cs="Calibri"/>
          <w:b/>
          <w:bCs/>
          <w:caps/>
          <w:kern w:val="1"/>
          <w:sz w:val="20"/>
          <w:szCs w:val="20"/>
        </w:rPr>
        <w:t>30</w:t>
      </w:r>
      <w:r>
        <w:rPr>
          <w:rFonts w:ascii="Calibri" w:hAnsi="Calibri" w:eastAsia="宋体" w:cs="Calibri"/>
          <w:b/>
          <w:bCs/>
          <w:caps/>
          <w:kern w:val="1"/>
          <w:sz w:val="20"/>
          <w:szCs w:val="20"/>
        </w:rPr>
        <w:fldChar w:fldCharType="end"/>
      </w:r>
      <w:r>
        <w:rPr>
          <w:rFonts w:ascii="Calibri" w:hAnsi="Calibri" w:eastAsia="宋体" w:cs="Calibri"/>
          <w:b/>
          <w:bCs/>
          <w:caps/>
          <w:kern w:val="1"/>
          <w:sz w:val="20"/>
          <w:szCs w:val="20"/>
        </w:rPr>
        <w:fldChar w:fldCharType="end"/>
      </w:r>
    </w:p>
    <w:p>
      <w:pPr>
        <w:tabs>
          <w:tab w:val="right" w:leader="dot" w:pos="9070"/>
        </w:tabs>
        <w:suppressAutoHyphens/>
        <w:spacing w:before="120" w:after="120"/>
        <w:jc w:val="left"/>
        <w:rPr>
          <w:rFonts w:ascii="Calibri" w:hAnsi="Calibri" w:eastAsia="宋体" w:cs="Calibri"/>
          <w:b/>
          <w:bCs/>
          <w:caps/>
          <w:kern w:val="1"/>
          <w:sz w:val="20"/>
          <w:szCs w:val="20"/>
        </w:rPr>
      </w:pPr>
      <w:r>
        <w:fldChar w:fldCharType="begin"/>
      </w:r>
      <w:r>
        <w:instrText xml:space="preserve"> HYPERLINK \l "_Toc15329" </w:instrText>
      </w:r>
      <w:r>
        <w:fldChar w:fldCharType="separate"/>
      </w:r>
      <w:r>
        <w:rPr>
          <w:rFonts w:hint="eastAsia" w:ascii="Calibri" w:hAnsi="Calibri" w:eastAsia="宋体" w:cs="Calibri"/>
          <w:b/>
          <w:bCs/>
          <w:caps/>
          <w:kern w:val="1"/>
          <w:sz w:val="20"/>
          <w:szCs w:val="20"/>
        </w:rPr>
        <w:t>第五部分 合同书格式</w:t>
      </w:r>
      <w:r>
        <w:rPr>
          <w:rFonts w:ascii="Calibri" w:hAnsi="Calibri" w:eastAsia="宋体" w:cs="Calibri"/>
          <w:b/>
          <w:bCs/>
          <w:caps/>
          <w:kern w:val="1"/>
          <w:sz w:val="20"/>
          <w:szCs w:val="20"/>
        </w:rPr>
        <w:tab/>
      </w:r>
      <w:r>
        <w:rPr>
          <w:rFonts w:ascii="Calibri" w:hAnsi="Calibri" w:eastAsia="宋体" w:cs="Calibri"/>
          <w:b/>
          <w:bCs/>
          <w:caps/>
          <w:kern w:val="1"/>
          <w:sz w:val="20"/>
          <w:szCs w:val="20"/>
        </w:rPr>
        <w:fldChar w:fldCharType="begin"/>
      </w:r>
      <w:r>
        <w:rPr>
          <w:rFonts w:ascii="Calibri" w:hAnsi="Calibri" w:eastAsia="宋体" w:cs="Calibri"/>
          <w:b/>
          <w:bCs/>
          <w:caps/>
          <w:kern w:val="1"/>
          <w:sz w:val="20"/>
          <w:szCs w:val="20"/>
        </w:rPr>
        <w:instrText xml:space="preserve"> PAGEREF _Toc15329 </w:instrText>
      </w:r>
      <w:r>
        <w:rPr>
          <w:rFonts w:ascii="Calibri" w:hAnsi="Calibri" w:eastAsia="宋体" w:cs="Calibri"/>
          <w:b/>
          <w:bCs/>
          <w:caps/>
          <w:kern w:val="1"/>
          <w:sz w:val="20"/>
          <w:szCs w:val="20"/>
        </w:rPr>
        <w:fldChar w:fldCharType="separate"/>
      </w:r>
      <w:r>
        <w:rPr>
          <w:rFonts w:ascii="Calibri" w:hAnsi="Calibri" w:eastAsia="宋体" w:cs="Calibri"/>
          <w:b/>
          <w:bCs/>
          <w:caps/>
          <w:kern w:val="1"/>
          <w:sz w:val="20"/>
          <w:szCs w:val="20"/>
        </w:rPr>
        <w:t>37</w:t>
      </w:r>
      <w:r>
        <w:rPr>
          <w:rFonts w:ascii="Calibri" w:hAnsi="Calibri" w:eastAsia="宋体" w:cs="Calibri"/>
          <w:b/>
          <w:bCs/>
          <w:caps/>
          <w:kern w:val="1"/>
          <w:sz w:val="20"/>
          <w:szCs w:val="20"/>
        </w:rPr>
        <w:fldChar w:fldCharType="end"/>
      </w:r>
      <w:r>
        <w:rPr>
          <w:rFonts w:ascii="Calibri" w:hAnsi="Calibri" w:eastAsia="宋体" w:cs="Calibri"/>
          <w:b/>
          <w:bCs/>
          <w:caps/>
          <w:kern w:val="1"/>
          <w:sz w:val="20"/>
          <w:szCs w:val="20"/>
        </w:rPr>
        <w:fldChar w:fldCharType="end"/>
      </w:r>
    </w:p>
    <w:p>
      <w:pPr>
        <w:tabs>
          <w:tab w:val="right" w:leader="dot" w:pos="9070"/>
        </w:tabs>
        <w:suppressAutoHyphens/>
        <w:spacing w:before="120" w:after="120"/>
        <w:jc w:val="left"/>
        <w:rPr>
          <w:rFonts w:ascii="Calibri" w:hAnsi="Calibri" w:eastAsia="宋体" w:cs="Calibri"/>
          <w:b/>
          <w:bCs/>
          <w:caps/>
          <w:kern w:val="1"/>
          <w:sz w:val="20"/>
          <w:szCs w:val="20"/>
        </w:rPr>
      </w:pPr>
      <w:r>
        <w:fldChar w:fldCharType="begin"/>
      </w:r>
      <w:r>
        <w:instrText xml:space="preserve"> HYPERLINK \l "_Toc22742" </w:instrText>
      </w:r>
      <w:r>
        <w:fldChar w:fldCharType="separate"/>
      </w:r>
      <w:r>
        <w:rPr>
          <w:rFonts w:hint="eastAsia" w:ascii="Calibri" w:hAnsi="Calibri" w:eastAsia="宋体" w:cs="Calibri"/>
          <w:b/>
          <w:bCs/>
          <w:caps/>
          <w:kern w:val="1"/>
          <w:sz w:val="20"/>
          <w:szCs w:val="20"/>
        </w:rPr>
        <w:t>第六部分 响应文件格式</w:t>
      </w:r>
      <w:r>
        <w:rPr>
          <w:rFonts w:ascii="Calibri" w:hAnsi="Calibri" w:eastAsia="宋体" w:cs="Calibri"/>
          <w:b/>
          <w:bCs/>
          <w:caps/>
          <w:kern w:val="1"/>
          <w:sz w:val="20"/>
          <w:szCs w:val="20"/>
        </w:rPr>
        <w:tab/>
      </w:r>
      <w:r>
        <w:rPr>
          <w:rFonts w:hint="eastAsia" w:ascii="Calibri" w:hAnsi="Calibri" w:eastAsia="宋体" w:cs="Calibri"/>
          <w:b/>
          <w:bCs/>
          <w:caps/>
          <w:kern w:val="1"/>
          <w:sz w:val="20"/>
          <w:szCs w:val="20"/>
        </w:rPr>
        <w:t>35</w:t>
      </w:r>
      <w:r>
        <w:rPr>
          <w:rFonts w:hint="eastAsia" w:ascii="Calibri" w:hAnsi="Calibri" w:eastAsia="宋体" w:cs="Calibri"/>
          <w:b/>
          <w:bCs/>
          <w:caps/>
          <w:kern w:val="1"/>
          <w:sz w:val="20"/>
          <w:szCs w:val="20"/>
        </w:rPr>
        <w:fldChar w:fldCharType="end"/>
      </w:r>
    </w:p>
    <w:p>
      <w:pPr>
        <w:suppressAutoHyphens/>
        <w:spacing w:line="360" w:lineRule="auto"/>
        <w:rPr>
          <w:rFonts w:ascii="Arial" w:hAnsi="Arial" w:eastAsia="宋体" w:cs="Arial"/>
          <w:bCs/>
          <w:caps/>
          <w:kern w:val="1"/>
          <w:szCs w:val="21"/>
        </w:rPr>
        <w:sectPr>
          <w:headerReference r:id="rId6" w:type="first"/>
          <w:footerReference r:id="rId8" w:type="first"/>
          <w:headerReference r:id="rId4" w:type="default"/>
          <w:footerReference r:id="rId7" w:type="default"/>
          <w:headerReference r:id="rId5" w:type="even"/>
          <w:pgSz w:w="11906" w:h="16838"/>
          <w:pgMar w:top="1418" w:right="1418" w:bottom="1418" w:left="1418" w:header="850" w:footer="992" w:gutter="0"/>
          <w:pgNumType w:fmt="upperRoman" w:start="1"/>
          <w:cols w:space="720" w:num="1"/>
          <w:docGrid w:linePitch="312" w:charSpace="0"/>
        </w:sectPr>
      </w:pPr>
      <w:r>
        <w:rPr>
          <w:rFonts w:ascii="Times New Roman" w:hAnsi="Times New Roman" w:eastAsia="宋体" w:cs="Times New Roman"/>
          <w:kern w:val="1"/>
          <w:szCs w:val="24"/>
        </w:rPr>
        <w:fldChar w:fldCharType="end"/>
      </w:r>
    </w:p>
    <w:p>
      <w:pPr>
        <w:tabs>
          <w:tab w:val="left" w:pos="0"/>
        </w:tabs>
        <w:suppressAutoHyphens/>
        <w:spacing w:before="240" w:after="240" w:line="500" w:lineRule="atLeast"/>
        <w:jc w:val="center"/>
        <w:outlineLvl w:val="0"/>
        <w:rPr>
          <w:rFonts w:hint="eastAsia" w:ascii="黑体" w:hAnsi="黑体" w:eastAsia="黑体" w:cs="黑体"/>
          <w:b/>
          <w:bCs/>
          <w:kern w:val="1"/>
          <w:sz w:val="36"/>
          <w:szCs w:val="44"/>
          <w:lang w:eastAsia="zh-CN"/>
        </w:rPr>
      </w:pPr>
      <w:bookmarkStart w:id="0" w:name="_Toc26687"/>
      <w:r>
        <w:rPr>
          <w:rFonts w:hint="eastAsia" w:ascii="黑体" w:hAnsi="黑体" w:eastAsia="黑体" w:cs="黑体"/>
          <w:b/>
          <w:bCs/>
          <w:kern w:val="1"/>
          <w:sz w:val="36"/>
          <w:szCs w:val="44"/>
        </w:rPr>
        <w:t xml:space="preserve">第一部分 </w:t>
      </w:r>
      <w:bookmarkEnd w:id="0"/>
      <w:r>
        <w:rPr>
          <w:rFonts w:hint="eastAsia" w:ascii="黑体" w:hAnsi="黑体" w:eastAsia="黑体" w:cs="黑体"/>
          <w:b/>
          <w:bCs/>
          <w:kern w:val="1"/>
          <w:sz w:val="36"/>
          <w:szCs w:val="44"/>
          <w:lang w:eastAsia="zh-CN"/>
        </w:rPr>
        <w:t>采购内容</w:t>
      </w:r>
    </w:p>
    <w:p>
      <w:pPr>
        <w:suppressAutoHyphens/>
        <w:spacing w:line="360" w:lineRule="auto"/>
        <w:ind w:firstLine="420"/>
        <w:rPr>
          <w:rFonts w:asciiTheme="minorEastAsia" w:hAnsiTheme="minorEastAsia"/>
          <w:iCs/>
          <w:szCs w:val="21"/>
        </w:rPr>
      </w:pPr>
      <w:r>
        <w:rPr>
          <w:rFonts w:hint="eastAsia" w:asciiTheme="minorEastAsia" w:hAnsiTheme="minorEastAsia"/>
          <w:iCs/>
          <w:szCs w:val="21"/>
          <w:u w:val="single"/>
          <w:lang w:eastAsia="zh-CN"/>
        </w:rPr>
        <w:t>广州南沙港口开发有限公司</w:t>
      </w:r>
      <w:r>
        <w:rPr>
          <w:rFonts w:hint="eastAsia" w:asciiTheme="minorEastAsia" w:hAnsiTheme="minorEastAsia"/>
          <w:iCs/>
          <w:szCs w:val="21"/>
        </w:rPr>
        <w:t>对“</w:t>
      </w:r>
      <w:r>
        <w:rPr>
          <w:rFonts w:hint="eastAsia" w:asciiTheme="minorEastAsia" w:hAnsiTheme="minorEastAsia"/>
          <w:iCs/>
          <w:szCs w:val="21"/>
          <w:u w:val="single"/>
          <w:lang w:eastAsia="zh-CN"/>
        </w:rPr>
        <w:t>广州南沙港口开发有限公司港口大厦一楼综合行政执法局食堂设施设备采购项目</w:t>
      </w:r>
      <w:r>
        <w:rPr>
          <w:rFonts w:hint="eastAsia" w:asciiTheme="minorEastAsia" w:hAnsiTheme="minorEastAsia"/>
          <w:iCs/>
          <w:szCs w:val="21"/>
        </w:rPr>
        <w:t>”进行</w:t>
      </w:r>
      <w:r>
        <w:rPr>
          <w:rFonts w:hint="eastAsia" w:asciiTheme="minorEastAsia" w:hAnsiTheme="minorEastAsia"/>
          <w:b/>
          <w:iCs/>
          <w:szCs w:val="21"/>
          <w:u w:val="single"/>
          <w:lang w:val="en-US" w:eastAsia="zh-CN"/>
        </w:rPr>
        <w:t>招标</w:t>
      </w:r>
      <w:r>
        <w:rPr>
          <w:rFonts w:hint="eastAsia" w:asciiTheme="minorEastAsia" w:hAnsiTheme="minorEastAsia"/>
          <w:iCs/>
          <w:szCs w:val="21"/>
        </w:rPr>
        <w:t>采购，欢迎符合资格条件的供应商参加。</w:t>
      </w:r>
    </w:p>
    <w:p>
      <w:pPr>
        <w:numPr>
          <w:ilvl w:val="0"/>
          <w:numId w:val="1"/>
        </w:numPr>
        <w:tabs>
          <w:tab w:val="left" w:pos="567"/>
        </w:tabs>
        <w:snapToGrid w:val="0"/>
        <w:spacing w:line="360" w:lineRule="auto"/>
        <w:rPr>
          <w:rFonts w:cs="Tahoma" w:asciiTheme="minorEastAsia" w:hAnsiTheme="minorEastAsia"/>
          <w:b/>
          <w:szCs w:val="21"/>
        </w:rPr>
      </w:pPr>
      <w:r>
        <w:rPr>
          <w:rFonts w:hint="eastAsia" w:cs="Tahoma" w:asciiTheme="minorEastAsia" w:hAnsiTheme="minorEastAsia"/>
          <w:b/>
          <w:szCs w:val="21"/>
        </w:rPr>
        <w:t>招标项目的名称、项目编号、用途、数量、简要技术要求或者招标项目的性质</w:t>
      </w:r>
    </w:p>
    <w:p>
      <w:pPr>
        <w:numPr>
          <w:ilvl w:val="1"/>
          <w:numId w:val="2"/>
        </w:numPr>
        <w:tabs>
          <w:tab w:val="left" w:pos="142"/>
          <w:tab w:val="left" w:pos="426"/>
          <w:tab w:val="left" w:pos="567"/>
        </w:tabs>
        <w:snapToGrid w:val="0"/>
        <w:spacing w:line="360" w:lineRule="auto"/>
        <w:ind w:hanging="978"/>
        <w:rPr>
          <w:rFonts w:cs="宋体" w:asciiTheme="minorEastAsia" w:hAnsiTheme="minorEastAsia"/>
          <w:szCs w:val="21"/>
        </w:rPr>
      </w:pPr>
      <w:r>
        <w:rPr>
          <w:rFonts w:hint="eastAsia" w:cs="宋体" w:asciiTheme="minorEastAsia" w:hAnsiTheme="minorEastAsia"/>
          <w:szCs w:val="21"/>
        </w:rPr>
        <w:t>名称：</w:t>
      </w:r>
      <w:r>
        <w:rPr>
          <w:rFonts w:hint="eastAsia" w:asciiTheme="minorEastAsia" w:hAnsiTheme="minorEastAsia"/>
          <w:iCs/>
          <w:szCs w:val="21"/>
          <w:u w:val="single"/>
          <w:lang w:eastAsia="zh-CN"/>
        </w:rPr>
        <w:t>广州南沙港口开发有限公司港口大厦一楼综合行政执法局食堂设施设备采购项目</w:t>
      </w:r>
    </w:p>
    <w:tbl>
      <w:tblPr>
        <w:tblStyle w:val="35"/>
        <w:tblpPr w:leftFromText="180" w:rightFromText="180" w:vertAnchor="text" w:horzAnchor="margin" w:tblpY="523"/>
        <w:tblW w:w="9286" w:type="dxa"/>
        <w:tblInd w:w="0" w:type="dxa"/>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ayout w:type="fixed"/>
        <w:tblCellMar>
          <w:top w:w="0" w:type="dxa"/>
          <w:left w:w="108" w:type="dxa"/>
          <w:bottom w:w="0" w:type="dxa"/>
          <w:right w:w="108" w:type="dxa"/>
        </w:tblCellMar>
      </w:tblPr>
      <w:tblGrid>
        <w:gridCol w:w="5889"/>
        <w:gridCol w:w="3397"/>
      </w:tblGrid>
      <w:tr>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PrEx>
        <w:trPr>
          <w:cantSplit/>
          <w:trHeight w:val="824" w:hRule="atLeast"/>
        </w:trPr>
        <w:tc>
          <w:tcPr>
            <w:tcW w:w="5889" w:type="dxa"/>
            <w:tcBorders>
              <w:top w:val="single" w:color="auto" w:sz="12" w:space="0"/>
            </w:tcBorders>
            <w:shd w:val="clear" w:color="auto" w:fill="EEECE1"/>
            <w:vAlign w:val="center"/>
          </w:tcPr>
          <w:p>
            <w:pPr>
              <w:keepNext/>
              <w:tabs>
                <w:tab w:val="left" w:pos="0"/>
                <w:tab w:val="left" w:pos="426"/>
              </w:tabs>
              <w:adjustRightInd w:val="0"/>
              <w:snapToGrid w:val="0"/>
              <w:spacing w:before="60" w:after="60"/>
              <w:jc w:val="center"/>
              <w:textAlignment w:val="center"/>
              <w:rPr>
                <w:rFonts w:asciiTheme="minorEastAsia" w:hAnsiTheme="minorEastAsia"/>
                <w:bCs/>
                <w:szCs w:val="21"/>
              </w:rPr>
            </w:pPr>
            <w:r>
              <w:rPr>
                <w:rFonts w:hint="eastAsia" w:asciiTheme="minorEastAsia" w:hAnsiTheme="minorEastAsia"/>
                <w:bCs/>
                <w:szCs w:val="21"/>
              </w:rPr>
              <w:t>服务项目</w:t>
            </w:r>
          </w:p>
        </w:tc>
        <w:tc>
          <w:tcPr>
            <w:tcW w:w="3397" w:type="dxa"/>
            <w:tcBorders>
              <w:top w:val="single" w:color="auto" w:sz="12" w:space="0"/>
            </w:tcBorders>
            <w:shd w:val="clear" w:color="auto" w:fill="EEECE1"/>
            <w:vAlign w:val="center"/>
          </w:tcPr>
          <w:p>
            <w:pPr>
              <w:keepNext/>
              <w:tabs>
                <w:tab w:val="left" w:pos="0"/>
                <w:tab w:val="left" w:pos="426"/>
              </w:tabs>
              <w:adjustRightInd w:val="0"/>
              <w:snapToGrid w:val="0"/>
              <w:spacing w:before="60" w:after="60"/>
              <w:jc w:val="center"/>
              <w:textAlignment w:val="center"/>
              <w:rPr>
                <w:rFonts w:asciiTheme="minorEastAsia" w:hAnsiTheme="minorEastAsia"/>
                <w:bCs/>
                <w:szCs w:val="21"/>
              </w:rPr>
            </w:pPr>
            <w:r>
              <w:rPr>
                <w:rFonts w:asciiTheme="minorEastAsia" w:hAnsiTheme="minorEastAsia"/>
                <w:bCs/>
                <w:szCs w:val="21"/>
              </w:rPr>
              <w:t>采购预算</w:t>
            </w:r>
          </w:p>
        </w:tc>
      </w:tr>
      <w:tr>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CellMar>
            <w:top w:w="0" w:type="dxa"/>
            <w:left w:w="108" w:type="dxa"/>
            <w:bottom w:w="0" w:type="dxa"/>
            <w:right w:w="108" w:type="dxa"/>
          </w:tblCellMar>
        </w:tblPrEx>
        <w:trPr>
          <w:cantSplit/>
          <w:trHeight w:val="454" w:hRule="atLeast"/>
        </w:trPr>
        <w:tc>
          <w:tcPr>
            <w:tcW w:w="5889" w:type="dxa"/>
            <w:tcBorders>
              <w:bottom w:val="single" w:color="auto" w:sz="12" w:space="0"/>
            </w:tcBorders>
            <w:vAlign w:val="center"/>
          </w:tcPr>
          <w:p>
            <w:pPr>
              <w:tabs>
                <w:tab w:val="left" w:pos="0"/>
                <w:tab w:val="left" w:pos="426"/>
              </w:tabs>
              <w:jc w:val="center"/>
              <w:rPr>
                <w:rFonts w:asciiTheme="minorEastAsia" w:hAnsiTheme="minorEastAsia"/>
                <w:spacing w:val="20"/>
                <w:szCs w:val="21"/>
              </w:rPr>
            </w:pPr>
            <w:r>
              <w:rPr>
                <w:rFonts w:hint="eastAsia" w:asciiTheme="minorEastAsia" w:hAnsiTheme="minorEastAsia"/>
                <w:iCs/>
                <w:szCs w:val="21"/>
              </w:rPr>
              <w:t>厨房设备采购及安装</w:t>
            </w:r>
          </w:p>
        </w:tc>
        <w:tc>
          <w:tcPr>
            <w:tcW w:w="3397" w:type="dxa"/>
            <w:tcBorders>
              <w:bottom w:val="single" w:color="auto" w:sz="12" w:space="0"/>
            </w:tcBorders>
            <w:vAlign w:val="center"/>
          </w:tcPr>
          <w:p>
            <w:pPr>
              <w:keepNext/>
              <w:tabs>
                <w:tab w:val="left" w:pos="0"/>
                <w:tab w:val="left" w:pos="426"/>
              </w:tabs>
              <w:adjustRightInd w:val="0"/>
              <w:spacing w:before="60" w:after="60"/>
              <w:jc w:val="center"/>
              <w:textAlignment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85万元</w:t>
            </w:r>
          </w:p>
        </w:tc>
      </w:tr>
    </w:tbl>
    <w:p>
      <w:pPr>
        <w:numPr>
          <w:ilvl w:val="1"/>
          <w:numId w:val="2"/>
        </w:numPr>
        <w:tabs>
          <w:tab w:val="left" w:pos="0"/>
          <w:tab w:val="left" w:pos="426"/>
        </w:tabs>
        <w:snapToGrid w:val="0"/>
        <w:spacing w:line="360" w:lineRule="auto"/>
        <w:ind w:left="0" w:firstLine="0"/>
        <w:rPr>
          <w:rFonts w:cs="宋体" w:asciiTheme="minorEastAsia" w:hAnsiTheme="minorEastAsia"/>
          <w:szCs w:val="21"/>
        </w:rPr>
      </w:pPr>
      <w:r>
        <w:rPr>
          <w:rFonts w:hint="eastAsia" w:cs="宋体" w:asciiTheme="minorEastAsia" w:hAnsiTheme="minorEastAsia"/>
          <w:szCs w:val="21"/>
        </w:rPr>
        <w:t>服务内容：</w:t>
      </w:r>
    </w:p>
    <w:p>
      <w:pPr>
        <w:numPr>
          <w:ilvl w:val="1"/>
          <w:numId w:val="2"/>
        </w:numPr>
        <w:tabs>
          <w:tab w:val="left" w:pos="0"/>
          <w:tab w:val="left" w:pos="426"/>
        </w:tabs>
        <w:snapToGrid w:val="0"/>
        <w:spacing w:line="360" w:lineRule="auto"/>
        <w:ind w:left="0" w:firstLine="0"/>
        <w:rPr>
          <w:rFonts w:cs="宋体" w:asciiTheme="minorEastAsia" w:hAnsiTheme="minorEastAsia"/>
          <w:szCs w:val="21"/>
        </w:rPr>
      </w:pPr>
      <w:r>
        <w:rPr>
          <w:rFonts w:hint="eastAsia" w:cs="宋体" w:asciiTheme="minorEastAsia" w:hAnsiTheme="minorEastAsia"/>
          <w:szCs w:val="21"/>
        </w:rPr>
        <w:t>详细要求详见</w:t>
      </w:r>
      <w:r>
        <w:rPr>
          <w:rFonts w:hint="eastAsia" w:cs="宋体" w:asciiTheme="minorEastAsia" w:hAnsiTheme="minorEastAsia"/>
          <w:szCs w:val="21"/>
          <w:lang w:eastAsia="zh-CN"/>
        </w:rPr>
        <w:t>投标文件</w:t>
      </w:r>
      <w:r>
        <w:rPr>
          <w:rFonts w:hint="eastAsia" w:cs="宋体" w:asciiTheme="minorEastAsia" w:hAnsiTheme="minorEastAsia"/>
          <w:szCs w:val="21"/>
        </w:rPr>
        <w:t>第二部分“采购项目内容”。</w:t>
      </w:r>
    </w:p>
    <w:p>
      <w:pPr>
        <w:numPr>
          <w:ilvl w:val="0"/>
          <w:numId w:val="1"/>
        </w:numPr>
        <w:tabs>
          <w:tab w:val="left" w:pos="0"/>
          <w:tab w:val="left" w:pos="567"/>
        </w:tabs>
        <w:snapToGrid w:val="0"/>
        <w:spacing w:line="360" w:lineRule="auto"/>
        <w:rPr>
          <w:rFonts w:cs="Tahoma" w:asciiTheme="minorEastAsia" w:hAnsiTheme="minorEastAsia"/>
          <w:b/>
          <w:szCs w:val="21"/>
        </w:rPr>
      </w:pPr>
      <w:r>
        <w:rPr>
          <w:rFonts w:hint="eastAsia" w:cs="Tahoma" w:asciiTheme="minorEastAsia" w:hAnsiTheme="minorEastAsia"/>
          <w:b/>
          <w:szCs w:val="21"/>
        </w:rPr>
        <w:t>供应商资格要求</w:t>
      </w:r>
    </w:p>
    <w:p>
      <w:pPr>
        <w:pStyle w:val="149"/>
        <w:numPr>
          <w:ilvl w:val="0"/>
          <w:numId w:val="3"/>
        </w:numPr>
        <w:suppressAutoHyphens w:val="0"/>
        <w:autoSpaceDN w:val="0"/>
        <w:adjustRightInd w:val="0"/>
        <w:spacing w:line="360" w:lineRule="auto"/>
        <w:ind w:hangingChars="20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符合《中华人民共和国政府采购法》第二十二条及《中华人民共和国政府采购法实施条例》第十七条的规定：</w:t>
      </w:r>
    </w:p>
    <w:p>
      <w:pPr>
        <w:pStyle w:val="149"/>
        <w:spacing w:after="226"/>
        <w:ind w:left="42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1）法人或者其他组织的营业执照等证明文件，自然人的身份证明；</w:t>
      </w:r>
    </w:p>
    <w:p>
      <w:pPr>
        <w:pStyle w:val="149"/>
        <w:spacing w:after="226"/>
        <w:ind w:left="42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财务状况报告，依法缴纳税收和社会保障资金的相关材料；</w:t>
      </w:r>
    </w:p>
    <w:p>
      <w:pPr>
        <w:pStyle w:val="149"/>
        <w:spacing w:after="226"/>
        <w:ind w:left="42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具备履行合同所必需的设备和专业技术能力的证明材料；</w:t>
      </w:r>
    </w:p>
    <w:p>
      <w:pPr>
        <w:pStyle w:val="149"/>
        <w:spacing w:after="226"/>
        <w:ind w:left="42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参加政府采购活动前</w:t>
      </w:r>
      <w:r>
        <w:rPr>
          <w:rFonts w:asciiTheme="minorEastAsia" w:hAnsiTheme="minorEastAsia" w:eastAsiaTheme="minorEastAsia"/>
          <w:bCs/>
          <w:color w:val="auto"/>
          <w:sz w:val="21"/>
          <w:szCs w:val="21"/>
        </w:rPr>
        <w:t>3</w:t>
      </w:r>
      <w:r>
        <w:rPr>
          <w:rFonts w:hint="eastAsia" w:asciiTheme="minorEastAsia" w:hAnsiTheme="minorEastAsia" w:eastAsiaTheme="minorEastAsia"/>
          <w:bCs/>
          <w:color w:val="auto"/>
          <w:sz w:val="21"/>
          <w:szCs w:val="21"/>
        </w:rPr>
        <w:t>年内在经营活动中没有重大违法记录的书面声明；</w:t>
      </w:r>
    </w:p>
    <w:p>
      <w:pPr>
        <w:pStyle w:val="149"/>
        <w:spacing w:after="226"/>
        <w:ind w:left="42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具备法律、行政法规规定的其他条件的证明材料。</w:t>
      </w:r>
    </w:p>
    <w:p>
      <w:pPr>
        <w:widowControl/>
        <w:numPr>
          <w:ilvl w:val="0"/>
          <w:numId w:val="3"/>
        </w:numPr>
        <w:tabs>
          <w:tab w:val="left" w:pos="0"/>
          <w:tab w:val="left" w:pos="426"/>
        </w:tabs>
        <w:snapToGrid w:val="0"/>
        <w:spacing w:line="360" w:lineRule="auto"/>
        <w:jc w:val="left"/>
        <w:outlineLvl w:val="0"/>
        <w:rPr>
          <w:rFonts w:cs="宋体" w:asciiTheme="minorEastAsia" w:hAnsiTheme="minorEastAsia"/>
          <w:bCs/>
          <w:szCs w:val="21"/>
        </w:rPr>
      </w:pPr>
      <w:r>
        <w:rPr>
          <w:rFonts w:hint="eastAsia" w:cs="宋体" w:asciiTheme="minorEastAsia" w:hAnsiTheme="minorEastAsia"/>
          <w:bCs/>
          <w:szCs w:val="21"/>
        </w:rPr>
        <w:t>供应商未被列入“信用中国”网站(www.creditchina.gov.cn)以下任意记录名单之一：①失信被执行人；②重大税收违法案件当事人名单；③政府采购严重违法失信名单。同时，不处于中国政府采购网(www.ccgp.gov.cn)“政府采购严重违法失信行为信息记录”中的禁止参加政府采购活动期间。（说明：1：由负责资格性审查人员于投标截止日在“信用中国”网站（www.creditchina.gov.cn）及中国政府采购网</w:t>
      </w:r>
    </w:p>
    <w:p>
      <w:pPr>
        <w:tabs>
          <w:tab w:val="left" w:pos="0"/>
          <w:tab w:val="left" w:pos="426"/>
        </w:tabs>
        <w:snapToGrid w:val="0"/>
        <w:spacing w:line="360" w:lineRule="auto"/>
        <w:ind w:left="420"/>
        <w:outlineLvl w:val="0"/>
        <w:rPr>
          <w:rFonts w:cs="宋体" w:asciiTheme="minorEastAsia" w:hAnsiTheme="minorEastAsia"/>
          <w:bCs/>
          <w:szCs w:val="21"/>
        </w:rPr>
      </w:pPr>
      <w:r>
        <w:rPr>
          <w:rFonts w:hint="eastAsia" w:cs="宋体" w:asciiTheme="minorEastAsia" w:hAnsiTheme="minorEastAsia"/>
          <w:bCs/>
          <w:szCs w:val="21"/>
        </w:rPr>
        <w:t>（www.ccgp.gov.cn）查询结果为准。2：采购</w:t>
      </w:r>
      <w:r>
        <w:rPr>
          <w:rFonts w:hint="eastAsia" w:cs="宋体" w:asciiTheme="minorEastAsia" w:hAnsiTheme="minorEastAsia"/>
          <w:bCs/>
          <w:szCs w:val="21"/>
          <w:lang w:eastAsia="zh-CN"/>
        </w:rPr>
        <w:t>人</w:t>
      </w:r>
      <w:r>
        <w:rPr>
          <w:rFonts w:hint="eastAsia" w:cs="宋体" w:asciiTheme="minorEastAsia" w:hAnsiTheme="minorEastAsia"/>
          <w:bCs/>
          <w:szCs w:val="21"/>
        </w:rPr>
        <w:t>同时对信用信息查询记录和证据截图或下载存档。）；</w:t>
      </w:r>
    </w:p>
    <w:p>
      <w:pPr>
        <w:widowControl/>
        <w:numPr>
          <w:ilvl w:val="0"/>
          <w:numId w:val="3"/>
        </w:numPr>
        <w:tabs>
          <w:tab w:val="left" w:pos="0"/>
          <w:tab w:val="left" w:pos="426"/>
        </w:tabs>
        <w:snapToGrid w:val="0"/>
        <w:spacing w:line="360" w:lineRule="auto"/>
        <w:ind w:left="140" w:leftChars="55" w:hanging="25" w:hangingChars="12"/>
        <w:jc w:val="left"/>
        <w:outlineLvl w:val="0"/>
        <w:rPr>
          <w:rFonts w:cs="宋体" w:asciiTheme="minorEastAsia" w:hAnsiTheme="minorEastAsia"/>
          <w:bCs/>
          <w:szCs w:val="21"/>
        </w:rPr>
      </w:pPr>
      <w:r>
        <w:rPr>
          <w:rFonts w:hint="eastAsia" w:cs="宋体" w:asciiTheme="minorEastAsia" w:hAnsiTheme="minorEastAsia"/>
          <w:bCs/>
          <w:szCs w:val="21"/>
        </w:rPr>
        <w:t>本采购项目不接受联合体投标。</w:t>
      </w:r>
    </w:p>
    <w:p>
      <w:pPr>
        <w:tabs>
          <w:tab w:val="left" w:pos="0"/>
          <w:tab w:val="left" w:pos="426"/>
        </w:tabs>
        <w:snapToGrid w:val="0"/>
        <w:spacing w:line="360" w:lineRule="auto"/>
        <w:ind w:left="315" w:leftChars="150" w:firstLine="105" w:firstLineChars="50"/>
        <w:outlineLvl w:val="0"/>
        <w:rPr>
          <w:rFonts w:cs="Tahoma" w:asciiTheme="minorEastAsia" w:hAnsiTheme="minorEastAsia"/>
          <w:szCs w:val="21"/>
        </w:rPr>
      </w:pPr>
      <w:r>
        <w:rPr>
          <w:rFonts w:hint="eastAsia" w:cs="Tahoma" w:asciiTheme="minorEastAsia" w:hAnsiTheme="minorEastAsia"/>
          <w:szCs w:val="21"/>
        </w:rPr>
        <w:t>符合以上资格条件的供应商以公开报名方式确定其投标资格。</w:t>
      </w:r>
    </w:p>
    <w:p>
      <w:pPr>
        <w:numPr>
          <w:ilvl w:val="0"/>
          <w:numId w:val="1"/>
        </w:numPr>
        <w:tabs>
          <w:tab w:val="left" w:pos="0"/>
          <w:tab w:val="left" w:pos="567"/>
        </w:tabs>
        <w:snapToGrid w:val="0"/>
        <w:spacing w:line="360" w:lineRule="auto"/>
        <w:rPr>
          <w:rFonts w:cs="Tahoma" w:asciiTheme="minorEastAsia" w:hAnsiTheme="minorEastAsia"/>
          <w:b/>
          <w:szCs w:val="21"/>
        </w:rPr>
      </w:pPr>
      <w:r>
        <w:rPr>
          <w:rFonts w:hint="eastAsia" w:cs="Tahoma" w:asciiTheme="minorEastAsia" w:hAnsiTheme="minorEastAsia"/>
          <w:b/>
          <w:szCs w:val="21"/>
        </w:rPr>
        <w:t>请投标人代表携带以下资料复印件购买</w:t>
      </w:r>
      <w:r>
        <w:rPr>
          <w:rFonts w:hint="eastAsia" w:cs="Tahoma" w:asciiTheme="minorEastAsia" w:hAnsiTheme="minorEastAsia"/>
          <w:b/>
          <w:szCs w:val="21"/>
          <w:lang w:eastAsia="zh-CN"/>
        </w:rPr>
        <w:t>投标文件</w:t>
      </w:r>
      <w:r>
        <w:rPr>
          <w:rFonts w:hint="eastAsia" w:cs="Tahoma" w:asciiTheme="minorEastAsia" w:hAnsiTheme="minorEastAsia"/>
          <w:b/>
          <w:szCs w:val="21"/>
        </w:rPr>
        <w:t>，并附在响应文件中：</w:t>
      </w:r>
    </w:p>
    <w:p>
      <w:pPr>
        <w:numPr>
          <w:ilvl w:val="0"/>
          <w:numId w:val="4"/>
        </w:numPr>
        <w:tabs>
          <w:tab w:val="left" w:pos="0"/>
          <w:tab w:val="left" w:pos="567"/>
        </w:tabs>
        <w:snapToGrid w:val="0"/>
        <w:spacing w:line="360" w:lineRule="auto"/>
        <w:rPr>
          <w:rFonts w:cs="宋体" w:asciiTheme="minorEastAsia" w:hAnsiTheme="minorEastAsia"/>
          <w:szCs w:val="21"/>
        </w:rPr>
      </w:pPr>
      <w:r>
        <w:rPr>
          <w:rFonts w:hint="eastAsia" w:cs="宋体" w:asciiTheme="minorEastAsia" w:hAnsiTheme="minorEastAsia"/>
          <w:szCs w:val="21"/>
        </w:rPr>
        <w:t>有效的企业法人营业执照（或事业法人登记证）或者其他组织的营业执照复印件；（若分公司投标：供应商为非独立法人(即由合法法人依法建立的分公司），须同时提供总公司的营业执照副本复印件及总公司对分公司出具的有效授权书原件。分公司已获得总公司有效授权的，总公司取得的相关资质证书对分公司有效。若法律法规或</w:t>
      </w:r>
      <w:r>
        <w:rPr>
          <w:rFonts w:hint="eastAsia" w:cs="宋体" w:asciiTheme="minorEastAsia" w:hAnsiTheme="minorEastAsia"/>
          <w:szCs w:val="21"/>
          <w:lang w:eastAsia="zh-CN"/>
        </w:rPr>
        <w:t>投标文件</w:t>
      </w:r>
      <w:r>
        <w:rPr>
          <w:rFonts w:hint="eastAsia" w:cs="宋体" w:asciiTheme="minorEastAsia" w:hAnsiTheme="minorEastAsia"/>
          <w:szCs w:val="21"/>
        </w:rPr>
        <w:t>另有规定的从其规定）。</w:t>
      </w:r>
    </w:p>
    <w:p>
      <w:pPr>
        <w:numPr>
          <w:ilvl w:val="0"/>
          <w:numId w:val="1"/>
        </w:numPr>
        <w:tabs>
          <w:tab w:val="left" w:pos="0"/>
          <w:tab w:val="left" w:pos="567"/>
        </w:tabs>
        <w:snapToGrid w:val="0"/>
        <w:spacing w:line="360" w:lineRule="auto"/>
        <w:rPr>
          <w:rFonts w:cs="Tahoma" w:asciiTheme="minorEastAsia" w:hAnsiTheme="minorEastAsia"/>
          <w:b/>
          <w:szCs w:val="21"/>
        </w:rPr>
      </w:pPr>
      <w:r>
        <w:rPr>
          <w:rFonts w:hint="eastAsia" w:cs="Tahoma" w:asciiTheme="minorEastAsia" w:hAnsiTheme="minorEastAsia"/>
          <w:b/>
          <w:szCs w:val="21"/>
        </w:rPr>
        <w:t>投标截止时间、开标时间及地点</w:t>
      </w:r>
    </w:p>
    <w:p>
      <w:pPr>
        <w:tabs>
          <w:tab w:val="left" w:pos="0"/>
          <w:tab w:val="left" w:pos="426"/>
        </w:tabs>
        <w:snapToGrid w:val="0"/>
        <w:spacing w:line="360" w:lineRule="auto"/>
        <w:rPr>
          <w:rFonts w:cs="Tahoma" w:asciiTheme="minorEastAsia" w:hAnsiTheme="minorEastAsia"/>
          <w:szCs w:val="21"/>
        </w:rPr>
      </w:pPr>
      <w:r>
        <w:rPr>
          <w:rFonts w:hint="eastAsia" w:cs="Tahoma" w:asciiTheme="minorEastAsia" w:hAnsiTheme="minorEastAsia"/>
          <w:szCs w:val="21"/>
        </w:rPr>
        <w:t>1.递交响应文件时间：</w:t>
      </w:r>
      <w:r>
        <w:rPr>
          <w:rFonts w:hint="eastAsia" w:cs="Tahoma" w:asciiTheme="minorEastAsia" w:hAnsiTheme="minorEastAsia"/>
          <w:kern w:val="28"/>
          <w:szCs w:val="21"/>
        </w:rPr>
        <w:t>202</w:t>
      </w:r>
      <w:r>
        <w:rPr>
          <w:rFonts w:hint="eastAsia" w:cs="Tahoma" w:asciiTheme="minorEastAsia" w:hAnsiTheme="minorEastAsia"/>
          <w:kern w:val="28"/>
          <w:szCs w:val="21"/>
          <w:lang w:val="en-US" w:eastAsia="zh-CN"/>
        </w:rPr>
        <w:t>1</w:t>
      </w:r>
      <w:r>
        <w:rPr>
          <w:rFonts w:hint="eastAsia" w:cs="Tahoma" w:asciiTheme="minorEastAsia" w:hAnsiTheme="minorEastAsia"/>
          <w:kern w:val="28"/>
          <w:szCs w:val="21"/>
        </w:rPr>
        <w:t>年</w:t>
      </w:r>
      <w:r>
        <w:rPr>
          <w:rFonts w:hint="eastAsia" w:cs="Tahoma" w:asciiTheme="minorEastAsia" w:hAnsiTheme="minorEastAsia"/>
          <w:kern w:val="28"/>
          <w:szCs w:val="21"/>
          <w:lang w:val="en-US" w:eastAsia="zh-CN"/>
        </w:rPr>
        <w:t>6</w:t>
      </w:r>
      <w:r>
        <w:rPr>
          <w:rFonts w:hint="eastAsia" w:cs="Tahoma" w:asciiTheme="minorEastAsia" w:hAnsiTheme="minorEastAsia"/>
          <w:kern w:val="28"/>
          <w:szCs w:val="21"/>
        </w:rPr>
        <w:t>月</w:t>
      </w:r>
      <w:r>
        <w:rPr>
          <w:rFonts w:hint="eastAsia" w:cs="Tahoma" w:asciiTheme="minorEastAsia" w:hAnsiTheme="minorEastAsia"/>
          <w:kern w:val="28"/>
          <w:szCs w:val="21"/>
          <w:lang w:val="en-US" w:eastAsia="zh-CN"/>
        </w:rPr>
        <w:t>28</w:t>
      </w:r>
      <w:r>
        <w:rPr>
          <w:rFonts w:hint="eastAsia" w:cs="Tahoma" w:asciiTheme="minorEastAsia" w:hAnsiTheme="minorEastAsia"/>
          <w:kern w:val="28"/>
          <w:szCs w:val="21"/>
        </w:rPr>
        <w:t>日上午9：15-9：30（北京时间）。</w:t>
      </w:r>
    </w:p>
    <w:p>
      <w:pPr>
        <w:tabs>
          <w:tab w:val="left" w:pos="0"/>
          <w:tab w:val="left" w:pos="426"/>
        </w:tabs>
        <w:snapToGrid w:val="0"/>
        <w:spacing w:line="360" w:lineRule="auto"/>
        <w:rPr>
          <w:rFonts w:cs="Tahoma" w:asciiTheme="minorEastAsia" w:hAnsiTheme="minorEastAsia"/>
          <w:szCs w:val="21"/>
        </w:rPr>
      </w:pPr>
      <w:r>
        <w:rPr>
          <w:rFonts w:hint="eastAsia" w:cs="Tahoma" w:asciiTheme="minorEastAsia" w:hAnsiTheme="minorEastAsia"/>
          <w:szCs w:val="21"/>
        </w:rPr>
        <w:t>2.</w:t>
      </w:r>
      <w:r>
        <w:rPr>
          <w:rFonts w:cs="Tahoma" w:asciiTheme="minorEastAsia" w:hAnsiTheme="minorEastAsia"/>
          <w:szCs w:val="21"/>
        </w:rPr>
        <w:t>投标截止</w:t>
      </w:r>
      <w:r>
        <w:rPr>
          <w:rFonts w:hint="eastAsia" w:cs="Tahoma" w:asciiTheme="minorEastAsia" w:hAnsiTheme="minorEastAsia"/>
          <w:szCs w:val="21"/>
        </w:rPr>
        <w:t>时间：</w:t>
      </w:r>
      <w:r>
        <w:rPr>
          <w:rFonts w:hint="eastAsia" w:cs="Tahoma" w:asciiTheme="minorEastAsia" w:hAnsiTheme="minorEastAsia"/>
          <w:kern w:val="28"/>
          <w:szCs w:val="21"/>
        </w:rPr>
        <w:t>202</w:t>
      </w:r>
      <w:r>
        <w:rPr>
          <w:rFonts w:hint="eastAsia" w:cs="Tahoma" w:asciiTheme="minorEastAsia" w:hAnsiTheme="minorEastAsia"/>
          <w:kern w:val="28"/>
          <w:szCs w:val="21"/>
          <w:lang w:val="en-US" w:eastAsia="zh-CN"/>
        </w:rPr>
        <w:t>1</w:t>
      </w:r>
      <w:r>
        <w:rPr>
          <w:rFonts w:hint="eastAsia" w:cs="Tahoma" w:asciiTheme="minorEastAsia" w:hAnsiTheme="minorEastAsia"/>
          <w:kern w:val="28"/>
          <w:szCs w:val="21"/>
        </w:rPr>
        <w:t>年</w:t>
      </w:r>
      <w:r>
        <w:rPr>
          <w:rFonts w:hint="eastAsia" w:cs="Tahoma" w:asciiTheme="minorEastAsia" w:hAnsiTheme="minorEastAsia"/>
          <w:kern w:val="28"/>
          <w:szCs w:val="21"/>
          <w:lang w:val="en-US" w:eastAsia="zh-CN"/>
        </w:rPr>
        <w:t>6</w:t>
      </w:r>
      <w:r>
        <w:rPr>
          <w:rFonts w:hint="eastAsia" w:cs="Tahoma" w:asciiTheme="minorEastAsia" w:hAnsiTheme="minorEastAsia"/>
          <w:kern w:val="28"/>
          <w:szCs w:val="21"/>
        </w:rPr>
        <w:t>月</w:t>
      </w:r>
      <w:r>
        <w:rPr>
          <w:rFonts w:hint="eastAsia" w:cs="Tahoma" w:asciiTheme="minorEastAsia" w:hAnsiTheme="minorEastAsia"/>
          <w:kern w:val="28"/>
          <w:szCs w:val="21"/>
          <w:lang w:val="en-US" w:eastAsia="zh-CN"/>
        </w:rPr>
        <w:t>28</w:t>
      </w:r>
      <w:r>
        <w:rPr>
          <w:rFonts w:hint="eastAsia" w:cs="Tahoma" w:asciiTheme="minorEastAsia" w:hAnsiTheme="minorEastAsia"/>
          <w:kern w:val="28"/>
          <w:szCs w:val="21"/>
        </w:rPr>
        <w:t>日上午9 ：30（北京时间）。</w:t>
      </w:r>
    </w:p>
    <w:p>
      <w:pPr>
        <w:tabs>
          <w:tab w:val="left" w:pos="0"/>
          <w:tab w:val="left" w:pos="426"/>
        </w:tabs>
        <w:snapToGrid w:val="0"/>
        <w:spacing w:line="360" w:lineRule="auto"/>
        <w:rPr>
          <w:rFonts w:hint="eastAsia" w:cs="Tahoma" w:asciiTheme="minorEastAsia" w:hAnsiTheme="minorEastAsia"/>
          <w:kern w:val="28"/>
          <w:szCs w:val="21"/>
        </w:rPr>
      </w:pPr>
      <w:r>
        <w:rPr>
          <w:rFonts w:hint="eastAsia" w:cs="Tahoma" w:asciiTheme="minorEastAsia" w:hAnsiTheme="minorEastAsia"/>
          <w:szCs w:val="21"/>
        </w:rPr>
        <w:t>3.开标时间：</w:t>
      </w:r>
      <w:r>
        <w:rPr>
          <w:rFonts w:hint="eastAsia" w:cs="Tahoma" w:asciiTheme="minorEastAsia" w:hAnsiTheme="minorEastAsia"/>
          <w:kern w:val="28"/>
          <w:szCs w:val="21"/>
        </w:rPr>
        <w:t>202</w:t>
      </w:r>
      <w:r>
        <w:rPr>
          <w:rFonts w:hint="eastAsia" w:cs="Tahoma" w:asciiTheme="minorEastAsia" w:hAnsiTheme="minorEastAsia"/>
          <w:kern w:val="28"/>
          <w:szCs w:val="21"/>
          <w:lang w:val="en-US" w:eastAsia="zh-CN"/>
        </w:rPr>
        <w:t>1</w:t>
      </w:r>
      <w:r>
        <w:rPr>
          <w:rFonts w:hint="eastAsia" w:cs="Tahoma" w:asciiTheme="minorEastAsia" w:hAnsiTheme="minorEastAsia"/>
          <w:kern w:val="28"/>
          <w:szCs w:val="21"/>
        </w:rPr>
        <w:t>年</w:t>
      </w:r>
      <w:r>
        <w:rPr>
          <w:rFonts w:hint="eastAsia" w:cs="Tahoma" w:asciiTheme="minorEastAsia" w:hAnsiTheme="minorEastAsia"/>
          <w:kern w:val="28"/>
          <w:szCs w:val="21"/>
          <w:lang w:val="en-US" w:eastAsia="zh-CN"/>
        </w:rPr>
        <w:t>6</w:t>
      </w:r>
      <w:r>
        <w:rPr>
          <w:rFonts w:hint="eastAsia" w:cs="Tahoma" w:asciiTheme="minorEastAsia" w:hAnsiTheme="minorEastAsia"/>
          <w:kern w:val="28"/>
          <w:szCs w:val="21"/>
        </w:rPr>
        <w:t>月</w:t>
      </w:r>
      <w:r>
        <w:rPr>
          <w:rFonts w:hint="eastAsia" w:cs="Tahoma" w:asciiTheme="minorEastAsia" w:hAnsiTheme="minorEastAsia"/>
          <w:kern w:val="28"/>
          <w:szCs w:val="21"/>
          <w:lang w:val="en-US" w:eastAsia="zh-CN"/>
        </w:rPr>
        <w:t>28</w:t>
      </w:r>
      <w:r>
        <w:rPr>
          <w:rFonts w:hint="eastAsia" w:cs="Tahoma" w:asciiTheme="minorEastAsia" w:hAnsiTheme="minorEastAsia"/>
          <w:kern w:val="28"/>
          <w:szCs w:val="21"/>
        </w:rPr>
        <w:t>日上午9：30（北京时间）。</w:t>
      </w:r>
    </w:p>
    <w:p>
      <w:pPr>
        <w:tabs>
          <w:tab w:val="left" w:pos="0"/>
          <w:tab w:val="left" w:pos="426"/>
        </w:tabs>
        <w:snapToGrid w:val="0"/>
        <w:spacing w:line="360" w:lineRule="auto"/>
        <w:rPr>
          <w:rFonts w:hint="default" w:cs="Tahoma" w:asciiTheme="minorEastAsia" w:hAnsiTheme="minorEastAsia" w:eastAsiaTheme="minorEastAsia"/>
          <w:kern w:val="28"/>
          <w:szCs w:val="21"/>
          <w:lang w:val="en-US" w:eastAsia="zh-CN"/>
        </w:rPr>
      </w:pPr>
      <w:r>
        <w:rPr>
          <w:rFonts w:hint="eastAsia" w:cs="Tahoma" w:asciiTheme="minorEastAsia" w:hAnsiTheme="minorEastAsia"/>
          <w:kern w:val="28"/>
          <w:szCs w:val="21"/>
          <w:lang w:val="en-US" w:eastAsia="zh-CN"/>
        </w:rPr>
        <w:t>4.开标地址：广东广州市南沙区港前路1号南伟码头侯工楼3楼会议室</w:t>
      </w:r>
    </w:p>
    <w:p>
      <w:pPr>
        <w:numPr>
          <w:ilvl w:val="0"/>
          <w:numId w:val="1"/>
        </w:numPr>
        <w:tabs>
          <w:tab w:val="left" w:pos="0"/>
          <w:tab w:val="left" w:pos="567"/>
        </w:tabs>
        <w:snapToGrid w:val="0"/>
        <w:spacing w:line="360" w:lineRule="auto"/>
        <w:rPr>
          <w:rFonts w:cs="Tahoma" w:asciiTheme="minorEastAsia" w:hAnsiTheme="minorEastAsia"/>
          <w:b/>
          <w:szCs w:val="21"/>
        </w:rPr>
      </w:pPr>
      <w:r>
        <w:rPr>
          <w:rFonts w:hint="eastAsia" w:cs="Tahoma" w:asciiTheme="minorEastAsia" w:hAnsiTheme="minorEastAsia"/>
          <w:b/>
          <w:szCs w:val="21"/>
        </w:rPr>
        <w:t>采购人的名称、地址和联系方式</w:t>
      </w:r>
    </w:p>
    <w:p>
      <w:pPr>
        <w:tabs>
          <w:tab w:val="left" w:pos="0"/>
          <w:tab w:val="left" w:pos="426"/>
        </w:tabs>
        <w:snapToGrid w:val="0"/>
        <w:spacing w:line="360" w:lineRule="auto"/>
        <w:ind w:firstLine="495" w:firstLineChars="236"/>
        <w:rPr>
          <w:rFonts w:hint="eastAsia" w:cs="Tahoma" w:asciiTheme="minorEastAsia" w:hAnsiTheme="minorEastAsia"/>
          <w:szCs w:val="21"/>
          <w:lang w:eastAsia="zh-CN"/>
        </w:rPr>
      </w:pPr>
      <w:r>
        <w:rPr>
          <w:rFonts w:hint="eastAsia" w:cs="Tahoma" w:asciiTheme="minorEastAsia" w:hAnsiTheme="minorEastAsia"/>
          <w:szCs w:val="21"/>
        </w:rPr>
        <w:t>采购人名称：</w:t>
      </w:r>
      <w:r>
        <w:rPr>
          <w:rFonts w:hint="eastAsia" w:cs="Tahoma" w:asciiTheme="minorEastAsia" w:hAnsiTheme="minorEastAsia"/>
          <w:szCs w:val="21"/>
          <w:lang w:eastAsia="zh-CN"/>
        </w:rPr>
        <w:t>广州南沙港口开发有限公司</w:t>
      </w:r>
    </w:p>
    <w:p>
      <w:pPr>
        <w:tabs>
          <w:tab w:val="left" w:pos="0"/>
          <w:tab w:val="left" w:pos="426"/>
        </w:tabs>
        <w:snapToGrid w:val="0"/>
        <w:spacing w:line="360" w:lineRule="auto"/>
        <w:ind w:firstLine="495" w:firstLineChars="236"/>
        <w:rPr>
          <w:rFonts w:hint="eastAsia" w:cs="Tahoma" w:asciiTheme="minorEastAsia" w:hAnsiTheme="minorEastAsia"/>
          <w:szCs w:val="21"/>
          <w:lang w:eastAsia="zh-CN"/>
        </w:rPr>
      </w:pPr>
      <w:r>
        <w:rPr>
          <w:rFonts w:hint="eastAsia" w:cs="Tahoma" w:asciiTheme="minorEastAsia" w:hAnsiTheme="minorEastAsia"/>
          <w:szCs w:val="21"/>
        </w:rPr>
        <w:t>采购人地址：</w:t>
      </w:r>
      <w:r>
        <w:rPr>
          <w:rFonts w:hint="eastAsia" w:cs="Tahoma" w:asciiTheme="minorEastAsia" w:hAnsiTheme="minorEastAsia"/>
          <w:kern w:val="28"/>
          <w:szCs w:val="21"/>
          <w:lang w:val="en-US" w:eastAsia="zh-CN"/>
        </w:rPr>
        <w:t>广东广州市南沙区港前路1号</w:t>
      </w:r>
    </w:p>
    <w:p>
      <w:pPr>
        <w:tabs>
          <w:tab w:val="left" w:pos="0"/>
          <w:tab w:val="left" w:pos="426"/>
        </w:tabs>
        <w:snapToGrid w:val="0"/>
        <w:spacing w:line="360" w:lineRule="auto"/>
        <w:ind w:firstLine="495" w:firstLineChars="236"/>
        <w:rPr>
          <w:rFonts w:hint="eastAsia" w:cs="Tahoma" w:asciiTheme="minorEastAsia" w:hAnsiTheme="minorEastAsia" w:eastAsiaTheme="minorEastAsia"/>
          <w:szCs w:val="21"/>
          <w:lang w:eastAsia="zh-CN"/>
        </w:rPr>
      </w:pPr>
      <w:r>
        <w:rPr>
          <w:rFonts w:hint="eastAsia" w:cs="Tahoma" w:asciiTheme="minorEastAsia" w:hAnsiTheme="minorEastAsia"/>
          <w:szCs w:val="21"/>
        </w:rPr>
        <w:t>采购联系人：</w:t>
      </w:r>
      <w:r>
        <w:rPr>
          <w:rFonts w:hint="eastAsia" w:cs="Tahoma" w:asciiTheme="minorEastAsia" w:hAnsiTheme="minorEastAsia"/>
          <w:szCs w:val="21"/>
          <w:lang w:eastAsia="zh-CN"/>
        </w:rPr>
        <w:t>温丽蓉</w:t>
      </w:r>
    </w:p>
    <w:p>
      <w:pPr>
        <w:tabs>
          <w:tab w:val="left" w:pos="0"/>
          <w:tab w:val="left" w:pos="426"/>
        </w:tabs>
        <w:snapToGrid w:val="0"/>
        <w:spacing w:line="360" w:lineRule="auto"/>
        <w:ind w:firstLine="495" w:firstLineChars="236"/>
        <w:rPr>
          <w:rFonts w:cs="Tahoma" w:asciiTheme="minorEastAsia" w:hAnsiTheme="minorEastAsia"/>
          <w:szCs w:val="21"/>
        </w:rPr>
      </w:pPr>
      <w:r>
        <w:rPr>
          <w:rFonts w:hint="eastAsia" w:cs="Tahoma" w:asciiTheme="minorEastAsia" w:hAnsiTheme="minorEastAsia"/>
          <w:szCs w:val="21"/>
        </w:rPr>
        <w:t>采购人联系电话：</w:t>
      </w:r>
      <w:r>
        <w:rPr>
          <w:rFonts w:hint="eastAsia" w:cs="Tahoma" w:asciiTheme="minorEastAsia" w:hAnsiTheme="minorEastAsia"/>
          <w:szCs w:val="21"/>
          <w:lang w:val="en-US" w:eastAsia="zh-CN"/>
        </w:rPr>
        <w:t>020-84687666</w:t>
      </w:r>
      <w:r>
        <w:rPr>
          <w:rFonts w:hint="eastAsia" w:cs="Tahoma" w:asciiTheme="minorEastAsia" w:hAnsiTheme="minorEastAsia"/>
          <w:szCs w:val="21"/>
        </w:rPr>
        <w:br w:type="page"/>
      </w:r>
    </w:p>
    <w:p>
      <w:pPr>
        <w:numPr>
          <w:ilvl w:val="0"/>
          <w:numId w:val="5"/>
        </w:numPr>
        <w:tabs>
          <w:tab w:val="left" w:pos="0"/>
        </w:tabs>
        <w:suppressAutoHyphens/>
        <w:spacing w:before="240" w:after="240" w:line="500" w:lineRule="atLeast"/>
        <w:jc w:val="center"/>
        <w:outlineLvl w:val="0"/>
        <w:rPr>
          <w:rFonts w:ascii="黑体" w:hAnsi="黑体" w:eastAsia="黑体" w:cs="黑体"/>
          <w:b/>
          <w:bCs/>
          <w:kern w:val="1"/>
          <w:sz w:val="36"/>
          <w:szCs w:val="44"/>
        </w:rPr>
      </w:pPr>
      <w:bookmarkStart w:id="1" w:name="_Toc5329"/>
      <w:r>
        <w:rPr>
          <w:rFonts w:hint="eastAsia" w:ascii="黑体" w:hAnsi="黑体" w:eastAsia="黑体" w:cs="黑体"/>
          <w:b/>
          <w:bCs/>
          <w:kern w:val="1"/>
          <w:sz w:val="36"/>
          <w:szCs w:val="44"/>
        </w:rPr>
        <w:t>分 采购项目内容</w:t>
      </w:r>
      <w:bookmarkEnd w:id="1"/>
    </w:p>
    <w:p>
      <w:pPr>
        <w:adjustRightInd w:val="0"/>
        <w:snapToGrid w:val="0"/>
        <w:spacing w:line="360" w:lineRule="auto"/>
        <w:ind w:left="517" w:hanging="517" w:hangingChars="245"/>
        <w:rPr>
          <w:rFonts w:asciiTheme="minorEastAsia" w:hAnsiTheme="minorEastAsia"/>
          <w:b/>
          <w:bCs/>
          <w:szCs w:val="21"/>
        </w:rPr>
      </w:pPr>
      <w:r>
        <w:rPr>
          <w:rFonts w:hint="eastAsia" w:asciiTheme="minorEastAsia" w:hAnsiTheme="minorEastAsia"/>
          <w:b/>
          <w:bCs/>
          <w:szCs w:val="21"/>
        </w:rPr>
        <w:t>说明：</w:t>
      </w:r>
    </w:p>
    <w:p>
      <w:pPr>
        <w:adjustRightInd w:val="0"/>
        <w:snapToGrid w:val="0"/>
        <w:spacing w:line="360" w:lineRule="auto"/>
        <w:rPr>
          <w:rFonts w:asciiTheme="minorEastAsia" w:hAnsiTheme="minorEastAsia"/>
          <w:b/>
          <w:bCs/>
          <w:szCs w:val="21"/>
        </w:rPr>
      </w:pPr>
      <w:r>
        <w:rPr>
          <w:rFonts w:hint="eastAsia" w:asciiTheme="minorEastAsia" w:hAnsiTheme="minorEastAsia"/>
          <w:b/>
          <w:bCs/>
          <w:szCs w:val="21"/>
        </w:rPr>
        <w:t xml:space="preserve">投标人须对本项目单位的服务进行整体响应，任何只对其中一部分内容进行的响应都被视为无效响应。 </w:t>
      </w:r>
    </w:p>
    <w:p>
      <w:pPr>
        <w:spacing w:line="440" w:lineRule="exact"/>
        <w:rPr>
          <w:rFonts w:asciiTheme="minorEastAsia" w:hAnsiTheme="minorEastAsia"/>
          <w:b/>
          <w:bCs/>
          <w:szCs w:val="21"/>
        </w:rPr>
      </w:pPr>
      <w:bookmarkStart w:id="2" w:name="_Toc397"/>
      <w:r>
        <w:rPr>
          <w:rFonts w:hint="eastAsia" w:asciiTheme="minorEastAsia" w:hAnsiTheme="minorEastAsia"/>
          <w:b/>
          <w:bCs/>
          <w:szCs w:val="21"/>
        </w:rPr>
        <w:t>一、采购内容简述</w:t>
      </w:r>
    </w:p>
    <w:p>
      <w:pPr>
        <w:spacing w:line="440" w:lineRule="exact"/>
        <w:rPr>
          <w:rFonts w:asciiTheme="minorEastAsia" w:hAnsiTheme="minorEastAsia"/>
          <w:bCs/>
          <w:szCs w:val="21"/>
        </w:rPr>
      </w:pPr>
      <w:r>
        <w:rPr>
          <w:rFonts w:hint="eastAsia" w:asciiTheme="minorEastAsia" w:hAnsiTheme="minorEastAsia"/>
          <w:bCs/>
          <w:szCs w:val="21"/>
        </w:rPr>
        <w:t>1、采购项目名称：</w:t>
      </w:r>
      <w:r>
        <w:rPr>
          <w:rFonts w:hint="eastAsia" w:asciiTheme="minorEastAsia" w:hAnsiTheme="minorEastAsia"/>
          <w:bCs/>
          <w:szCs w:val="21"/>
          <w:lang w:eastAsia="zh-CN"/>
        </w:rPr>
        <w:t>广州南沙港口开发有限公司港口大厦一楼综合行政执法局食堂设施设备采购项目</w:t>
      </w:r>
      <w:r>
        <w:rPr>
          <w:rFonts w:hint="eastAsia" w:asciiTheme="minorEastAsia" w:hAnsiTheme="minorEastAsia"/>
          <w:bCs/>
          <w:szCs w:val="21"/>
        </w:rPr>
        <w:t>。</w:t>
      </w:r>
    </w:p>
    <w:p>
      <w:pPr>
        <w:spacing w:line="440" w:lineRule="exact"/>
        <w:rPr>
          <w:rFonts w:asciiTheme="minorEastAsia" w:hAnsiTheme="minorEastAsia"/>
          <w:bCs/>
          <w:szCs w:val="21"/>
        </w:rPr>
      </w:pPr>
      <w:r>
        <w:rPr>
          <w:rFonts w:hint="eastAsia" w:asciiTheme="minorEastAsia" w:hAnsiTheme="minorEastAsia"/>
          <w:bCs/>
          <w:szCs w:val="21"/>
        </w:rPr>
        <w:t>2、采购预算：</w:t>
      </w:r>
      <w:r>
        <w:rPr>
          <w:rFonts w:hint="eastAsia" w:asciiTheme="minorEastAsia" w:hAnsiTheme="minorEastAsia"/>
          <w:bCs/>
          <w:szCs w:val="21"/>
          <w:lang w:val="en-US" w:eastAsia="zh-CN"/>
        </w:rPr>
        <w:t>85万元</w:t>
      </w:r>
      <w:r>
        <w:rPr>
          <w:rFonts w:hint="eastAsia" w:asciiTheme="minorEastAsia" w:hAnsiTheme="minorEastAsia"/>
          <w:bCs/>
          <w:szCs w:val="21"/>
        </w:rPr>
        <w:t>。</w:t>
      </w:r>
    </w:p>
    <w:p>
      <w:pPr>
        <w:spacing w:line="440" w:lineRule="exact"/>
        <w:rPr>
          <w:rFonts w:asciiTheme="minorEastAsia" w:hAnsiTheme="minorEastAsia"/>
          <w:bCs/>
          <w:szCs w:val="21"/>
        </w:rPr>
      </w:pPr>
      <w:r>
        <w:rPr>
          <w:rFonts w:hint="eastAsia" w:asciiTheme="minorEastAsia" w:hAnsiTheme="minorEastAsia"/>
          <w:bCs/>
          <w:szCs w:val="21"/>
        </w:rPr>
        <w:t>3、实施地点：</w:t>
      </w:r>
    </w:p>
    <w:p>
      <w:pPr>
        <w:spacing w:line="440" w:lineRule="exact"/>
        <w:rPr>
          <w:rFonts w:asciiTheme="minorEastAsia" w:hAnsiTheme="minorEastAsia"/>
          <w:bCs/>
          <w:szCs w:val="21"/>
        </w:rPr>
      </w:pPr>
      <w:r>
        <w:rPr>
          <w:rFonts w:hint="eastAsia" w:asciiTheme="minorEastAsia" w:hAnsiTheme="minorEastAsia"/>
          <w:bCs/>
          <w:szCs w:val="21"/>
        </w:rPr>
        <w:t>4、工期要求：工期自双方签订合同之日起算，于 50 个日历天内乙方必须将全部货物送达到甲方指定地点并完成安装。</w:t>
      </w:r>
    </w:p>
    <w:p>
      <w:pPr>
        <w:spacing w:line="440" w:lineRule="exact"/>
        <w:rPr>
          <w:rFonts w:asciiTheme="minorEastAsia" w:hAnsiTheme="minorEastAsia"/>
          <w:bCs/>
          <w:szCs w:val="21"/>
        </w:rPr>
      </w:pPr>
      <w:r>
        <w:rPr>
          <w:rFonts w:hint="eastAsia" w:asciiTheme="minorEastAsia" w:hAnsiTheme="minorEastAsia"/>
          <w:bCs/>
          <w:szCs w:val="21"/>
        </w:rPr>
        <w:t>5、报价方式：总价报价。</w:t>
      </w:r>
    </w:p>
    <w:p>
      <w:pPr>
        <w:spacing w:line="440" w:lineRule="exact"/>
        <w:rPr>
          <w:rFonts w:asciiTheme="minorEastAsia" w:hAnsiTheme="minorEastAsia"/>
          <w:bCs/>
          <w:szCs w:val="21"/>
        </w:rPr>
      </w:pPr>
      <w:r>
        <w:rPr>
          <w:rFonts w:hint="eastAsia" w:asciiTheme="minorEastAsia" w:hAnsiTheme="minorEastAsia"/>
          <w:bCs/>
          <w:szCs w:val="21"/>
        </w:rPr>
        <w:t>6、本项目为交钥匙承包项目，</w:t>
      </w:r>
      <w:r>
        <w:rPr>
          <w:rFonts w:hint="eastAsia" w:asciiTheme="minorEastAsia" w:hAnsiTheme="minorEastAsia"/>
          <w:bCs/>
          <w:szCs w:val="21"/>
          <w:lang w:val="en-US" w:eastAsia="zh-CN"/>
        </w:rPr>
        <w:t>中标</w:t>
      </w:r>
      <w:r>
        <w:rPr>
          <w:rFonts w:hint="eastAsia" w:asciiTheme="minorEastAsia" w:hAnsiTheme="minorEastAsia"/>
          <w:bCs/>
          <w:szCs w:val="21"/>
        </w:rPr>
        <w:t>供应商承包及负责</w:t>
      </w:r>
      <w:r>
        <w:rPr>
          <w:rFonts w:hint="eastAsia" w:asciiTheme="minorEastAsia" w:hAnsiTheme="minorEastAsia"/>
          <w:bCs/>
          <w:szCs w:val="21"/>
          <w:lang w:eastAsia="zh-CN"/>
        </w:rPr>
        <w:t>投标文件</w:t>
      </w:r>
      <w:r>
        <w:rPr>
          <w:rFonts w:hint="eastAsia" w:asciiTheme="minorEastAsia" w:hAnsiTheme="minorEastAsia"/>
          <w:bCs/>
          <w:szCs w:val="21"/>
        </w:rPr>
        <w:t>对成交供应商要求的一切事宜及责任。包括货物供货、运输、保管、安装、调试、验收、培训及相关服务等，未经采购人同意，成交供应商不得以任何方式转包或分包本项目。</w:t>
      </w:r>
    </w:p>
    <w:p>
      <w:pPr>
        <w:spacing w:line="440" w:lineRule="exact"/>
        <w:rPr>
          <w:rFonts w:asciiTheme="minorEastAsia" w:hAnsiTheme="minorEastAsia"/>
          <w:bCs/>
          <w:szCs w:val="21"/>
        </w:rPr>
      </w:pPr>
      <w:r>
        <w:rPr>
          <w:rFonts w:hint="eastAsia" w:asciiTheme="minorEastAsia" w:hAnsiTheme="minorEastAsia"/>
          <w:bCs/>
          <w:szCs w:val="21"/>
        </w:rPr>
        <w:t>7、本项目采购供货、运输、保管、安装、调试所产生的周边工程量均含在本项目内，不再另行增加费用。</w:t>
      </w:r>
    </w:p>
    <w:p>
      <w:pPr>
        <w:spacing w:line="440" w:lineRule="exact"/>
        <w:rPr>
          <w:rFonts w:asciiTheme="minorEastAsia" w:hAnsiTheme="minorEastAsia"/>
          <w:bCs/>
          <w:szCs w:val="21"/>
        </w:rPr>
      </w:pPr>
      <w:r>
        <w:rPr>
          <w:rFonts w:hint="eastAsia" w:asciiTheme="minorEastAsia" w:hAnsiTheme="minorEastAsia"/>
          <w:bCs/>
          <w:szCs w:val="21"/>
        </w:rPr>
        <w:t>8、中标单位还应免费负责以下服务内容：</w:t>
      </w:r>
    </w:p>
    <w:p>
      <w:pPr>
        <w:spacing w:line="440" w:lineRule="exact"/>
        <w:rPr>
          <w:rFonts w:asciiTheme="minorEastAsia" w:hAnsiTheme="minorEastAsia"/>
          <w:bCs/>
          <w:szCs w:val="21"/>
        </w:rPr>
      </w:pPr>
      <w:r>
        <w:rPr>
          <w:rFonts w:hint="eastAsia" w:asciiTheme="minorEastAsia" w:hAnsiTheme="minorEastAsia"/>
          <w:bCs/>
          <w:szCs w:val="21"/>
        </w:rPr>
        <w:t>8.</w:t>
      </w:r>
      <w:r>
        <w:rPr>
          <w:rFonts w:hint="eastAsia" w:asciiTheme="minorEastAsia" w:hAnsiTheme="minorEastAsia"/>
          <w:bCs/>
          <w:szCs w:val="21"/>
          <w:lang w:val="en-US" w:eastAsia="zh-CN"/>
        </w:rPr>
        <w:t>1</w:t>
      </w:r>
      <w:r>
        <w:rPr>
          <w:rFonts w:hint="eastAsia" w:asciiTheme="minorEastAsia" w:hAnsiTheme="minorEastAsia"/>
          <w:bCs/>
          <w:szCs w:val="21"/>
        </w:rPr>
        <w:t>.协助煤气公司现场安装管道及炉具定位、位置；</w:t>
      </w:r>
    </w:p>
    <w:p>
      <w:pPr>
        <w:spacing w:line="440" w:lineRule="exact"/>
        <w:rPr>
          <w:rFonts w:asciiTheme="minorEastAsia" w:hAnsiTheme="minorEastAsia"/>
          <w:bCs/>
          <w:szCs w:val="21"/>
        </w:rPr>
      </w:pPr>
      <w:r>
        <w:rPr>
          <w:rFonts w:hint="eastAsia" w:asciiTheme="minorEastAsia" w:hAnsiTheme="minorEastAsia"/>
          <w:bCs/>
          <w:szCs w:val="21"/>
        </w:rPr>
        <w:t>8.</w:t>
      </w:r>
      <w:r>
        <w:rPr>
          <w:rFonts w:hint="eastAsia" w:asciiTheme="minorEastAsia" w:hAnsiTheme="minorEastAsia"/>
          <w:bCs/>
          <w:szCs w:val="21"/>
          <w:lang w:val="en-US" w:eastAsia="zh-CN"/>
        </w:rPr>
        <w:t>2</w:t>
      </w:r>
      <w:r>
        <w:rPr>
          <w:rFonts w:hint="eastAsia" w:asciiTheme="minorEastAsia" w:hAnsiTheme="minorEastAsia"/>
          <w:bCs/>
          <w:szCs w:val="21"/>
        </w:rPr>
        <w:t>.协助厨房装修的现场指导。</w:t>
      </w:r>
    </w:p>
    <w:p>
      <w:pPr>
        <w:spacing w:line="440" w:lineRule="exact"/>
        <w:rPr>
          <w:rFonts w:asciiTheme="minorEastAsia" w:hAnsiTheme="minorEastAsia"/>
          <w:b/>
          <w:bCs/>
          <w:szCs w:val="21"/>
        </w:rPr>
      </w:pPr>
      <w:r>
        <w:rPr>
          <w:rFonts w:hint="eastAsia" w:asciiTheme="minorEastAsia" w:hAnsiTheme="minorEastAsia"/>
          <w:b/>
          <w:bCs/>
          <w:szCs w:val="21"/>
        </w:rPr>
        <w:t>二、项目概况</w:t>
      </w:r>
    </w:p>
    <w:p>
      <w:pPr>
        <w:spacing w:line="440" w:lineRule="exact"/>
        <w:rPr>
          <w:rFonts w:asciiTheme="minorEastAsia" w:hAnsiTheme="minorEastAsia"/>
          <w:bCs/>
          <w:szCs w:val="21"/>
        </w:rPr>
      </w:pPr>
      <w:r>
        <w:rPr>
          <w:rFonts w:hint="eastAsia" w:asciiTheme="minorEastAsia" w:hAnsiTheme="minorEastAsia"/>
          <w:bCs/>
          <w:szCs w:val="21"/>
        </w:rPr>
        <w:t>1、本项目为交钥匙承包项目，投标报价应包括完成本项目所需的全部费用，包括但不限于：</w:t>
      </w:r>
    </w:p>
    <w:p>
      <w:pPr>
        <w:spacing w:line="440" w:lineRule="exact"/>
        <w:rPr>
          <w:rFonts w:asciiTheme="minorEastAsia" w:hAnsiTheme="minorEastAsia"/>
          <w:bCs/>
          <w:szCs w:val="21"/>
        </w:rPr>
      </w:pPr>
      <w:r>
        <w:rPr>
          <w:rFonts w:hint="eastAsia" w:asciiTheme="minorEastAsia" w:hAnsiTheme="minorEastAsia"/>
          <w:bCs/>
          <w:szCs w:val="21"/>
        </w:rPr>
        <w:t>1.1采购货物的供货、运输、交货及现场保管仓储费。</w:t>
      </w:r>
    </w:p>
    <w:p>
      <w:pPr>
        <w:spacing w:line="440" w:lineRule="exact"/>
        <w:rPr>
          <w:rFonts w:asciiTheme="minorEastAsia" w:hAnsiTheme="minorEastAsia"/>
          <w:bCs/>
          <w:szCs w:val="21"/>
        </w:rPr>
      </w:pPr>
      <w:r>
        <w:rPr>
          <w:rFonts w:hint="eastAsia" w:asciiTheme="minorEastAsia" w:hAnsiTheme="minorEastAsia"/>
          <w:bCs/>
          <w:szCs w:val="21"/>
        </w:rPr>
        <w:t>1.2采购货物的安装、调试、试运行、配合验收、支付有关部门的报建、验收费用。</w:t>
      </w:r>
    </w:p>
    <w:p>
      <w:pPr>
        <w:spacing w:line="440" w:lineRule="exact"/>
        <w:rPr>
          <w:rFonts w:asciiTheme="minorEastAsia" w:hAnsiTheme="minorEastAsia"/>
          <w:bCs/>
          <w:szCs w:val="21"/>
        </w:rPr>
      </w:pPr>
      <w:r>
        <w:rPr>
          <w:rFonts w:hint="eastAsia" w:asciiTheme="minorEastAsia" w:hAnsiTheme="minorEastAsia"/>
          <w:bCs/>
          <w:szCs w:val="21"/>
        </w:rPr>
        <w:t>1.3采购货物的培训、备品备件、售后服务、质保期内的维修保养。</w:t>
      </w:r>
    </w:p>
    <w:p>
      <w:pPr>
        <w:spacing w:line="440" w:lineRule="exact"/>
        <w:rPr>
          <w:rFonts w:asciiTheme="minorEastAsia" w:hAnsiTheme="minorEastAsia"/>
          <w:bCs/>
          <w:szCs w:val="21"/>
        </w:rPr>
      </w:pPr>
      <w:r>
        <w:rPr>
          <w:rFonts w:hint="eastAsia" w:asciiTheme="minorEastAsia" w:hAnsiTheme="minorEastAsia"/>
          <w:bCs/>
          <w:szCs w:val="21"/>
        </w:rPr>
        <w:t>1.4安装调试人员的住宿、用水用电等费用。</w:t>
      </w:r>
    </w:p>
    <w:p>
      <w:pPr>
        <w:spacing w:line="440" w:lineRule="exact"/>
        <w:rPr>
          <w:rFonts w:asciiTheme="minorEastAsia" w:hAnsiTheme="minorEastAsia"/>
          <w:bCs/>
          <w:szCs w:val="21"/>
        </w:rPr>
      </w:pPr>
      <w:r>
        <w:rPr>
          <w:rFonts w:hint="eastAsia" w:asciiTheme="minorEastAsia" w:hAnsiTheme="minorEastAsia"/>
          <w:bCs/>
          <w:szCs w:val="21"/>
        </w:rPr>
        <w:t>1.5供应商自行对现场进行勘测，并对勘测结果负责。</w:t>
      </w:r>
    </w:p>
    <w:p>
      <w:pPr>
        <w:spacing w:line="440" w:lineRule="exact"/>
        <w:rPr>
          <w:rFonts w:asciiTheme="minorEastAsia" w:hAnsiTheme="minorEastAsia"/>
          <w:b/>
          <w:bCs/>
          <w:szCs w:val="21"/>
        </w:rPr>
      </w:pPr>
      <w:r>
        <w:rPr>
          <w:rFonts w:hint="eastAsia" w:asciiTheme="minorEastAsia" w:hAnsiTheme="minorEastAsia"/>
          <w:b/>
          <w:bCs/>
          <w:szCs w:val="21"/>
        </w:rPr>
        <w:t>三、商务要求</w:t>
      </w:r>
    </w:p>
    <w:p>
      <w:pPr>
        <w:spacing w:line="440" w:lineRule="exact"/>
        <w:rPr>
          <w:rFonts w:asciiTheme="minorEastAsia" w:hAnsiTheme="minorEastAsia"/>
          <w:bCs/>
          <w:szCs w:val="21"/>
        </w:rPr>
      </w:pPr>
      <w:r>
        <w:rPr>
          <w:rFonts w:hint="eastAsia" w:asciiTheme="minorEastAsia" w:hAnsiTheme="minorEastAsia"/>
          <w:bCs/>
          <w:szCs w:val="21"/>
        </w:rPr>
        <w:t>1、供货要求（服务期限、工期):</w:t>
      </w:r>
    </w:p>
    <w:p>
      <w:pPr>
        <w:spacing w:line="440" w:lineRule="exact"/>
        <w:rPr>
          <w:rFonts w:asciiTheme="minorEastAsia" w:hAnsiTheme="minorEastAsia"/>
          <w:bCs/>
          <w:szCs w:val="21"/>
        </w:rPr>
      </w:pPr>
      <w:r>
        <w:rPr>
          <w:rFonts w:hint="eastAsia" w:asciiTheme="minorEastAsia" w:hAnsiTheme="minorEastAsia"/>
          <w:bCs/>
          <w:szCs w:val="21"/>
          <w:lang w:val="en-US" w:eastAsia="zh-CN"/>
        </w:rPr>
        <w:t>中标</w:t>
      </w:r>
      <w:r>
        <w:rPr>
          <w:rFonts w:hint="eastAsia" w:asciiTheme="minorEastAsia" w:hAnsiTheme="minorEastAsia"/>
          <w:bCs/>
          <w:szCs w:val="21"/>
        </w:rPr>
        <w:t>公示结束后，</w:t>
      </w:r>
      <w:r>
        <w:rPr>
          <w:rFonts w:hint="eastAsia" w:asciiTheme="minorEastAsia" w:hAnsiTheme="minorEastAsia"/>
          <w:bCs/>
          <w:szCs w:val="21"/>
          <w:lang w:val="en-US" w:eastAsia="zh-CN"/>
        </w:rPr>
        <w:t>中标单位</w:t>
      </w:r>
      <w:r>
        <w:rPr>
          <w:rFonts w:hint="eastAsia" w:asciiTheme="minorEastAsia" w:hAnsiTheme="minorEastAsia"/>
          <w:bCs/>
          <w:szCs w:val="21"/>
        </w:rPr>
        <w:t>应立即做好货物和施工准备，自双方签订合同之日起50个日历天内完成全部工程（设备进场安装调试具体时间：由采购人根据厨房建设进度情况提前通知供应商，供应商按采购人的要求时间完成安装调试）；</w:t>
      </w:r>
    </w:p>
    <w:p>
      <w:pPr>
        <w:spacing w:line="440" w:lineRule="exact"/>
        <w:rPr>
          <w:rFonts w:asciiTheme="minorEastAsia" w:hAnsiTheme="minorEastAsia"/>
          <w:bCs/>
          <w:szCs w:val="21"/>
        </w:rPr>
      </w:pPr>
      <w:r>
        <w:rPr>
          <w:rFonts w:hint="eastAsia" w:asciiTheme="minorEastAsia" w:hAnsiTheme="minorEastAsia"/>
          <w:bCs/>
          <w:szCs w:val="21"/>
        </w:rPr>
        <w:t>2、质保期</w:t>
      </w:r>
    </w:p>
    <w:p>
      <w:pPr>
        <w:spacing w:line="440" w:lineRule="exact"/>
        <w:rPr>
          <w:rFonts w:asciiTheme="minorEastAsia" w:hAnsiTheme="minorEastAsia"/>
          <w:bCs/>
          <w:szCs w:val="21"/>
        </w:rPr>
      </w:pPr>
      <w:r>
        <w:rPr>
          <w:rFonts w:hint="eastAsia" w:asciiTheme="minorEastAsia" w:hAnsiTheme="minorEastAsia"/>
          <w:bCs/>
          <w:szCs w:val="21"/>
        </w:rPr>
        <w:t>2.1、免费质保期为项目安装调试完成、验收合格后</w:t>
      </w:r>
      <w:r>
        <w:rPr>
          <w:rFonts w:hint="eastAsia" w:asciiTheme="minorEastAsia" w:hAnsiTheme="minorEastAsia"/>
          <w:b/>
          <w:bCs w:val="0"/>
          <w:szCs w:val="21"/>
          <w:u w:val="single"/>
        </w:rPr>
        <w:t>壹</w:t>
      </w:r>
      <w:r>
        <w:rPr>
          <w:rFonts w:hint="eastAsia" w:asciiTheme="minorEastAsia" w:hAnsiTheme="minorEastAsia"/>
          <w:bCs/>
          <w:szCs w:val="21"/>
        </w:rPr>
        <w:t>年。质保期内中标人对所供货物实行包修、包换、包退、包维护保养。</w:t>
      </w:r>
      <w:r>
        <w:rPr>
          <w:rFonts w:hint="eastAsia" w:asciiTheme="minorEastAsia" w:hAnsiTheme="minorEastAsia"/>
          <w:bCs/>
          <w:szCs w:val="21"/>
          <w:lang w:eastAsia="zh-CN"/>
        </w:rPr>
        <w:t>中标单位</w:t>
      </w:r>
      <w:r>
        <w:rPr>
          <w:rFonts w:hint="eastAsia" w:asciiTheme="minorEastAsia" w:hAnsiTheme="minorEastAsia"/>
          <w:bCs/>
          <w:szCs w:val="21"/>
        </w:rPr>
        <w:t xml:space="preserve">负责指导采购人使用； </w:t>
      </w:r>
    </w:p>
    <w:p>
      <w:pPr>
        <w:spacing w:line="440" w:lineRule="exact"/>
        <w:rPr>
          <w:rFonts w:asciiTheme="minorEastAsia" w:hAnsiTheme="minorEastAsia"/>
          <w:bCs/>
          <w:szCs w:val="21"/>
        </w:rPr>
      </w:pPr>
      <w:r>
        <w:rPr>
          <w:rFonts w:hint="eastAsia" w:asciiTheme="minorEastAsia" w:hAnsiTheme="minorEastAsia"/>
          <w:bCs/>
          <w:szCs w:val="21"/>
        </w:rPr>
        <w:t xml:space="preserve">2.2、质保期间及期满的售后服务，接到电话后4小时内到达现场，8小时内不能维修好的，则提供同类产品更换或备用，以保证厨房正常运作。 </w:t>
      </w:r>
    </w:p>
    <w:p>
      <w:pPr>
        <w:spacing w:line="440" w:lineRule="exact"/>
        <w:rPr>
          <w:rFonts w:asciiTheme="minorEastAsia" w:hAnsiTheme="minorEastAsia"/>
          <w:bCs/>
          <w:szCs w:val="21"/>
        </w:rPr>
      </w:pPr>
      <w:r>
        <w:rPr>
          <w:rFonts w:hint="eastAsia" w:asciiTheme="minorEastAsia" w:hAnsiTheme="minorEastAsia"/>
          <w:bCs/>
          <w:szCs w:val="21"/>
        </w:rPr>
        <w:t>3、报价方式</w:t>
      </w:r>
    </w:p>
    <w:p>
      <w:pPr>
        <w:spacing w:line="440" w:lineRule="exact"/>
        <w:rPr>
          <w:rFonts w:asciiTheme="minorEastAsia" w:hAnsiTheme="minorEastAsia"/>
          <w:bCs/>
          <w:szCs w:val="21"/>
        </w:rPr>
      </w:pPr>
      <w:r>
        <w:rPr>
          <w:rFonts w:hint="eastAsia" w:asciiTheme="minorEastAsia" w:hAnsiTheme="minorEastAsia"/>
          <w:bCs/>
          <w:szCs w:val="21"/>
        </w:rPr>
        <w:t xml:space="preserve">3.1、供应商须对本项目为单位的货物及服务进行整体投标，任何只对其中一部分内容进行的投标都被视为无效投标。 </w:t>
      </w:r>
    </w:p>
    <w:p>
      <w:pPr>
        <w:spacing w:line="440" w:lineRule="exact"/>
        <w:rPr>
          <w:rFonts w:asciiTheme="minorEastAsia" w:hAnsiTheme="minorEastAsia"/>
          <w:bCs/>
          <w:szCs w:val="21"/>
        </w:rPr>
      </w:pPr>
      <w:r>
        <w:rPr>
          <w:rFonts w:hint="eastAsia" w:asciiTheme="minorEastAsia" w:hAnsiTheme="minorEastAsia"/>
          <w:bCs/>
          <w:szCs w:val="21"/>
        </w:rPr>
        <w:t xml:space="preserve">3.2、投标报价应包含货物购置费、安装调试、各种税务费及合同实施过程中的不可预见费用等全部费用（含招标文件所要求的必要的辅助材料费用)和售后服务费等。 </w:t>
      </w:r>
    </w:p>
    <w:p>
      <w:pPr>
        <w:spacing w:line="440" w:lineRule="exact"/>
        <w:rPr>
          <w:rFonts w:asciiTheme="minorEastAsia" w:hAnsiTheme="minorEastAsia"/>
          <w:bCs/>
          <w:szCs w:val="21"/>
        </w:rPr>
      </w:pPr>
      <w:r>
        <w:rPr>
          <w:rFonts w:hint="eastAsia" w:asciiTheme="minorEastAsia" w:hAnsiTheme="minorEastAsia"/>
          <w:bCs/>
          <w:szCs w:val="21"/>
        </w:rPr>
        <w:t>4、付款方式</w:t>
      </w:r>
    </w:p>
    <w:p>
      <w:pPr>
        <w:spacing w:line="440" w:lineRule="exact"/>
        <w:rPr>
          <w:rFonts w:asciiTheme="minorEastAsia" w:hAnsiTheme="minorEastAsia"/>
          <w:bCs/>
          <w:szCs w:val="21"/>
        </w:rPr>
      </w:pPr>
      <w:r>
        <w:rPr>
          <w:rFonts w:hint="eastAsia" w:asciiTheme="minorEastAsia" w:hAnsiTheme="minorEastAsia"/>
          <w:bCs/>
          <w:szCs w:val="21"/>
        </w:rPr>
        <w:t>4.1、合同签订后5天内，</w:t>
      </w:r>
      <w:r>
        <w:rPr>
          <w:rFonts w:hint="eastAsia" w:asciiTheme="minorEastAsia" w:hAnsiTheme="minorEastAsia"/>
          <w:bCs/>
          <w:szCs w:val="21"/>
          <w:lang w:val="en-US" w:eastAsia="zh-CN"/>
        </w:rPr>
        <w:t>中标单位</w:t>
      </w:r>
      <w:r>
        <w:rPr>
          <w:rFonts w:hint="eastAsia" w:asciiTheme="minorEastAsia" w:hAnsiTheme="minorEastAsia"/>
          <w:bCs/>
          <w:szCs w:val="21"/>
        </w:rPr>
        <w:t>向采购人开具等额有效的增值税专用发票，采购人收到发票后5个工作日内通过</w:t>
      </w:r>
      <w:r>
        <w:rPr>
          <w:rFonts w:hint="eastAsia" w:asciiTheme="minorEastAsia" w:hAnsiTheme="minorEastAsia"/>
          <w:bCs/>
          <w:szCs w:val="21"/>
          <w:lang w:eastAsia="zh-CN"/>
        </w:rPr>
        <w:t>银行</w:t>
      </w:r>
      <w:r>
        <w:rPr>
          <w:rFonts w:hint="eastAsia" w:asciiTheme="minorEastAsia" w:hAnsiTheme="minorEastAsia"/>
          <w:bCs/>
          <w:szCs w:val="21"/>
        </w:rPr>
        <w:t>转账方式向</w:t>
      </w:r>
      <w:r>
        <w:rPr>
          <w:rFonts w:hint="eastAsia" w:asciiTheme="minorEastAsia" w:hAnsiTheme="minorEastAsia"/>
          <w:bCs/>
          <w:szCs w:val="21"/>
          <w:lang w:val="en-US" w:eastAsia="zh-CN"/>
        </w:rPr>
        <w:t>中标单位</w:t>
      </w:r>
      <w:r>
        <w:rPr>
          <w:rFonts w:hint="eastAsia" w:asciiTheme="minorEastAsia" w:hAnsiTheme="minorEastAsia"/>
          <w:bCs/>
          <w:szCs w:val="21"/>
        </w:rPr>
        <w:t>支付合同总价30%的预付款给</w:t>
      </w:r>
      <w:r>
        <w:rPr>
          <w:rFonts w:hint="eastAsia" w:asciiTheme="minorEastAsia" w:hAnsiTheme="minorEastAsia"/>
          <w:bCs/>
          <w:szCs w:val="21"/>
          <w:lang w:val="en-US" w:eastAsia="zh-CN"/>
        </w:rPr>
        <w:t>中标单位</w:t>
      </w:r>
      <w:r>
        <w:rPr>
          <w:rFonts w:hint="eastAsia" w:asciiTheme="minorEastAsia" w:hAnsiTheme="minorEastAsia"/>
          <w:bCs/>
          <w:szCs w:val="21"/>
        </w:rPr>
        <w:t>；</w:t>
      </w:r>
    </w:p>
    <w:p>
      <w:pPr>
        <w:spacing w:line="440" w:lineRule="exact"/>
        <w:rPr>
          <w:rFonts w:asciiTheme="minorEastAsia" w:hAnsiTheme="minorEastAsia"/>
          <w:bCs/>
          <w:szCs w:val="21"/>
        </w:rPr>
      </w:pPr>
      <w:r>
        <w:rPr>
          <w:rFonts w:hint="eastAsia" w:asciiTheme="minorEastAsia" w:hAnsiTheme="minorEastAsia"/>
          <w:bCs/>
          <w:szCs w:val="21"/>
        </w:rPr>
        <w:t>4.2、货物送达至指定的地点并经采购人对数量、规格等点收无误，设备安装完成并经采购人验收合格后</w:t>
      </w:r>
      <w:r>
        <w:rPr>
          <w:rFonts w:hint="eastAsia" w:asciiTheme="minorEastAsia" w:hAnsiTheme="minorEastAsia"/>
          <w:bCs/>
          <w:szCs w:val="21"/>
          <w:lang w:val="en-US" w:eastAsia="zh-CN"/>
        </w:rPr>
        <w:t>10</w:t>
      </w:r>
      <w:r>
        <w:rPr>
          <w:rFonts w:hint="eastAsia" w:asciiTheme="minorEastAsia" w:hAnsiTheme="minorEastAsia"/>
          <w:bCs/>
          <w:szCs w:val="21"/>
        </w:rPr>
        <w:t>天内，</w:t>
      </w:r>
      <w:r>
        <w:rPr>
          <w:rFonts w:hint="eastAsia" w:asciiTheme="minorEastAsia" w:hAnsiTheme="minorEastAsia"/>
          <w:bCs/>
          <w:szCs w:val="21"/>
          <w:lang w:val="en-US" w:eastAsia="zh-CN"/>
        </w:rPr>
        <w:t>中标单位</w:t>
      </w:r>
      <w:r>
        <w:rPr>
          <w:rFonts w:hint="eastAsia" w:asciiTheme="minorEastAsia" w:hAnsiTheme="minorEastAsia"/>
          <w:bCs/>
          <w:szCs w:val="21"/>
        </w:rPr>
        <w:t>向采购人开具等额有效的增值税专用发票，采购人收到发票后</w:t>
      </w:r>
      <w:r>
        <w:rPr>
          <w:rFonts w:hint="eastAsia" w:asciiTheme="minorEastAsia" w:hAnsiTheme="minorEastAsia"/>
          <w:bCs/>
          <w:szCs w:val="21"/>
          <w:lang w:val="en-US" w:eastAsia="zh-CN"/>
        </w:rPr>
        <w:t>5</w:t>
      </w:r>
      <w:r>
        <w:rPr>
          <w:rFonts w:hint="eastAsia" w:asciiTheme="minorEastAsia" w:hAnsiTheme="minorEastAsia"/>
          <w:bCs/>
          <w:szCs w:val="21"/>
        </w:rPr>
        <w:t>个工作日内通过</w:t>
      </w:r>
      <w:r>
        <w:rPr>
          <w:rFonts w:hint="eastAsia" w:asciiTheme="minorEastAsia" w:hAnsiTheme="minorEastAsia"/>
          <w:bCs/>
          <w:szCs w:val="21"/>
          <w:lang w:eastAsia="zh-CN"/>
        </w:rPr>
        <w:t>银行</w:t>
      </w:r>
      <w:r>
        <w:rPr>
          <w:rFonts w:hint="eastAsia" w:asciiTheme="minorEastAsia" w:hAnsiTheme="minorEastAsia"/>
          <w:bCs/>
          <w:szCs w:val="21"/>
        </w:rPr>
        <w:t>转账方式向</w:t>
      </w:r>
      <w:r>
        <w:rPr>
          <w:rFonts w:hint="eastAsia" w:asciiTheme="minorEastAsia" w:hAnsiTheme="minorEastAsia"/>
          <w:bCs/>
          <w:szCs w:val="21"/>
          <w:lang w:val="en-US" w:eastAsia="zh-CN"/>
        </w:rPr>
        <w:t>中标单位</w:t>
      </w:r>
      <w:r>
        <w:rPr>
          <w:rFonts w:hint="eastAsia" w:asciiTheme="minorEastAsia" w:hAnsiTheme="minorEastAsia"/>
          <w:bCs/>
          <w:szCs w:val="21"/>
        </w:rPr>
        <w:t>支付合同总价50%；</w:t>
      </w:r>
    </w:p>
    <w:p>
      <w:pPr>
        <w:spacing w:line="440" w:lineRule="exact"/>
        <w:rPr>
          <w:rFonts w:asciiTheme="minorEastAsia" w:hAnsiTheme="minorEastAsia"/>
          <w:bCs/>
          <w:szCs w:val="21"/>
        </w:rPr>
      </w:pPr>
      <w:r>
        <w:rPr>
          <w:rFonts w:hint="eastAsia" w:asciiTheme="minorEastAsia" w:hAnsiTheme="minorEastAsia"/>
          <w:bCs/>
          <w:szCs w:val="21"/>
        </w:rPr>
        <w:t>4.3、全部货物送达至指定的地点并经采购人对数量、规格等点收无误，设备安装完成并经采购人验收合格后</w:t>
      </w:r>
      <w:r>
        <w:rPr>
          <w:rFonts w:hint="eastAsia" w:asciiTheme="minorEastAsia" w:hAnsiTheme="minorEastAsia"/>
          <w:bCs/>
          <w:szCs w:val="21"/>
          <w:lang w:val="en-US" w:eastAsia="zh-CN"/>
        </w:rPr>
        <w:t>10</w:t>
      </w:r>
      <w:r>
        <w:rPr>
          <w:rFonts w:hint="eastAsia" w:asciiTheme="minorEastAsia" w:hAnsiTheme="minorEastAsia"/>
          <w:bCs/>
          <w:szCs w:val="21"/>
        </w:rPr>
        <w:t>天内，</w:t>
      </w:r>
      <w:r>
        <w:rPr>
          <w:rFonts w:hint="eastAsia" w:asciiTheme="minorEastAsia" w:hAnsiTheme="minorEastAsia"/>
          <w:bCs/>
          <w:szCs w:val="21"/>
          <w:lang w:val="en-US" w:eastAsia="zh-CN"/>
        </w:rPr>
        <w:t>中标单位</w:t>
      </w:r>
      <w:r>
        <w:rPr>
          <w:rFonts w:hint="eastAsia" w:asciiTheme="minorEastAsia" w:hAnsiTheme="minorEastAsia"/>
          <w:bCs/>
          <w:szCs w:val="21"/>
        </w:rPr>
        <w:t>向采购人开具等额有效的增值税专用发票，采购人收到发票后 5 个工作日内通过</w:t>
      </w:r>
      <w:r>
        <w:rPr>
          <w:rFonts w:hint="eastAsia" w:asciiTheme="minorEastAsia" w:hAnsiTheme="minorEastAsia"/>
          <w:bCs/>
          <w:szCs w:val="21"/>
          <w:lang w:eastAsia="zh-CN"/>
        </w:rPr>
        <w:t>银行</w:t>
      </w:r>
      <w:r>
        <w:rPr>
          <w:rFonts w:hint="eastAsia" w:asciiTheme="minorEastAsia" w:hAnsiTheme="minorEastAsia"/>
          <w:bCs/>
          <w:szCs w:val="21"/>
        </w:rPr>
        <w:t>转账方式向</w:t>
      </w:r>
      <w:r>
        <w:rPr>
          <w:rFonts w:hint="eastAsia" w:asciiTheme="minorEastAsia" w:hAnsiTheme="minorEastAsia"/>
          <w:bCs/>
          <w:szCs w:val="21"/>
          <w:lang w:val="en-US" w:eastAsia="zh-CN"/>
        </w:rPr>
        <w:t>中标单位</w:t>
      </w:r>
      <w:r>
        <w:rPr>
          <w:rFonts w:hint="eastAsia" w:asciiTheme="minorEastAsia" w:hAnsiTheme="minorEastAsia"/>
          <w:bCs/>
          <w:szCs w:val="21"/>
        </w:rPr>
        <w:t>支付合同总价15%；</w:t>
      </w:r>
    </w:p>
    <w:p>
      <w:pPr>
        <w:spacing w:line="440" w:lineRule="exact"/>
        <w:rPr>
          <w:rFonts w:asciiTheme="minorEastAsia" w:hAnsiTheme="minorEastAsia"/>
          <w:bCs/>
          <w:szCs w:val="21"/>
        </w:rPr>
      </w:pPr>
      <w:r>
        <w:rPr>
          <w:rFonts w:hint="eastAsia" w:asciiTheme="minorEastAsia" w:hAnsiTheme="minorEastAsia"/>
          <w:bCs/>
          <w:szCs w:val="21"/>
        </w:rPr>
        <w:t>4.4、余下5％作为保修金，</w:t>
      </w:r>
      <w:r>
        <w:rPr>
          <w:rFonts w:hint="eastAsia" w:asciiTheme="minorEastAsia" w:hAnsiTheme="minorEastAsia"/>
          <w:bCs/>
          <w:szCs w:val="21"/>
          <w:lang w:eastAsia="zh-CN"/>
        </w:rPr>
        <w:t>待全部设备安装完毕并自甲方验收合格之日起满一年且完成全部保修项目后一个月，乙方向甲方开具</w:t>
      </w:r>
      <w:r>
        <w:rPr>
          <w:rFonts w:hint="eastAsia" w:asciiTheme="minorEastAsia" w:hAnsiTheme="minorEastAsia"/>
          <w:bCs/>
          <w:szCs w:val="21"/>
        </w:rPr>
        <w:t>等额有效的增值税专用发票，</w:t>
      </w:r>
      <w:r>
        <w:rPr>
          <w:rFonts w:hint="eastAsia" w:asciiTheme="minorEastAsia" w:hAnsiTheme="minorEastAsia"/>
          <w:bCs/>
          <w:szCs w:val="21"/>
          <w:lang w:eastAsia="zh-CN"/>
        </w:rPr>
        <w:t>甲方在收到发票后</w:t>
      </w:r>
      <w:r>
        <w:rPr>
          <w:rFonts w:hint="eastAsia" w:asciiTheme="minorEastAsia" w:hAnsiTheme="minorEastAsia"/>
          <w:bCs/>
          <w:szCs w:val="21"/>
          <w:lang w:val="en-US" w:eastAsia="zh-CN"/>
        </w:rPr>
        <w:t>5个工作日内通过银行转账方式向中标单位付清余款</w:t>
      </w:r>
      <w:r>
        <w:rPr>
          <w:rFonts w:hint="eastAsia" w:asciiTheme="minorEastAsia" w:hAnsiTheme="minorEastAsia"/>
          <w:bCs/>
          <w:szCs w:val="21"/>
        </w:rPr>
        <w:t>；</w:t>
      </w:r>
    </w:p>
    <w:p>
      <w:pPr>
        <w:spacing w:line="440" w:lineRule="exact"/>
        <w:rPr>
          <w:rFonts w:asciiTheme="minorEastAsia" w:hAnsiTheme="minorEastAsia"/>
          <w:bCs/>
          <w:szCs w:val="21"/>
        </w:rPr>
      </w:pPr>
      <w:r>
        <w:rPr>
          <w:rFonts w:hint="eastAsia" w:asciiTheme="minorEastAsia" w:hAnsiTheme="minorEastAsia"/>
          <w:bCs/>
          <w:szCs w:val="21"/>
        </w:rPr>
        <w:t>5、供货验收</w:t>
      </w:r>
    </w:p>
    <w:p>
      <w:pPr>
        <w:spacing w:line="440" w:lineRule="exact"/>
        <w:rPr>
          <w:rFonts w:asciiTheme="minorEastAsia" w:hAnsiTheme="minorEastAsia"/>
          <w:bCs/>
          <w:szCs w:val="21"/>
        </w:rPr>
      </w:pPr>
      <w:r>
        <w:rPr>
          <w:rFonts w:hint="eastAsia" w:asciiTheme="minorEastAsia" w:hAnsiTheme="minorEastAsia"/>
          <w:bCs/>
          <w:szCs w:val="21"/>
        </w:rPr>
        <w:t>5.1、</w:t>
      </w:r>
      <w:r>
        <w:rPr>
          <w:rFonts w:hint="eastAsia" w:asciiTheme="minorEastAsia" w:hAnsiTheme="minorEastAsia"/>
          <w:bCs/>
          <w:szCs w:val="21"/>
          <w:lang w:val="en-US" w:eastAsia="zh-CN"/>
        </w:rPr>
        <w:t>中标单位</w:t>
      </w:r>
      <w:r>
        <w:rPr>
          <w:rFonts w:hint="eastAsia" w:asciiTheme="minorEastAsia" w:hAnsiTheme="minorEastAsia"/>
          <w:bCs/>
          <w:szCs w:val="21"/>
        </w:rPr>
        <w:t>全部货物到达采购人并完成安装后 10 个工作日内通知采购人组织验收，经采购人验收确认数量及规格、质量无误后15个工作日内签收《验收表》。如采购人逾期提交验收结果又没有对货物质量等提出异议的，经</w:t>
      </w:r>
      <w:r>
        <w:rPr>
          <w:rFonts w:hint="eastAsia" w:asciiTheme="minorEastAsia" w:hAnsiTheme="minorEastAsia"/>
          <w:bCs/>
          <w:szCs w:val="21"/>
          <w:lang w:val="en-US" w:eastAsia="zh-CN"/>
        </w:rPr>
        <w:t>中标单位</w:t>
      </w:r>
      <w:r>
        <w:rPr>
          <w:rFonts w:hint="eastAsia" w:asciiTheme="minorEastAsia" w:hAnsiTheme="minorEastAsia"/>
          <w:bCs/>
          <w:szCs w:val="21"/>
        </w:rPr>
        <w:t>书面催告后仍不提交的，视为质量符合合同的约定。</w:t>
      </w:r>
    </w:p>
    <w:p>
      <w:pPr>
        <w:spacing w:line="440" w:lineRule="exact"/>
        <w:rPr>
          <w:rFonts w:asciiTheme="minorEastAsia" w:hAnsiTheme="minorEastAsia"/>
          <w:bCs/>
          <w:szCs w:val="21"/>
        </w:rPr>
      </w:pPr>
      <w:r>
        <w:rPr>
          <w:rFonts w:hint="eastAsia" w:asciiTheme="minorEastAsia" w:hAnsiTheme="minorEastAsia"/>
          <w:bCs/>
          <w:szCs w:val="21"/>
        </w:rPr>
        <w:t>5.2、</w:t>
      </w:r>
      <w:r>
        <w:rPr>
          <w:rFonts w:hint="eastAsia" w:asciiTheme="minorEastAsia" w:hAnsiTheme="minorEastAsia"/>
          <w:bCs/>
          <w:szCs w:val="21"/>
          <w:lang w:val="en-US" w:eastAsia="zh-CN"/>
        </w:rPr>
        <w:t>中标单位</w:t>
      </w:r>
      <w:r>
        <w:rPr>
          <w:rFonts w:hint="eastAsia" w:asciiTheme="minorEastAsia" w:hAnsiTheme="minorEastAsia"/>
          <w:bCs/>
          <w:szCs w:val="21"/>
        </w:rPr>
        <w:t>货物的数量、规格、尺寸或质量不符合签订合同的约定，采购人有权拒收，</w:t>
      </w:r>
      <w:r>
        <w:rPr>
          <w:rFonts w:hint="eastAsia" w:asciiTheme="minorEastAsia" w:hAnsiTheme="minorEastAsia"/>
          <w:bCs/>
          <w:szCs w:val="21"/>
          <w:lang w:val="en-US" w:eastAsia="zh-CN"/>
        </w:rPr>
        <w:t>中标单位</w:t>
      </w:r>
      <w:r>
        <w:rPr>
          <w:rFonts w:hint="eastAsia" w:asciiTheme="minorEastAsia" w:hAnsiTheme="minorEastAsia"/>
          <w:bCs/>
          <w:szCs w:val="21"/>
        </w:rPr>
        <w:t>须在采购人提出意见后 5 天内负责补足、返修或更换直至符合本合同的约定，所发生的货运等全部费用由</w:t>
      </w:r>
      <w:r>
        <w:rPr>
          <w:rFonts w:hint="eastAsia" w:asciiTheme="minorEastAsia" w:hAnsiTheme="minorEastAsia"/>
          <w:bCs/>
          <w:szCs w:val="21"/>
          <w:lang w:eastAsia="zh-CN"/>
        </w:rPr>
        <w:t>中标单位</w:t>
      </w:r>
      <w:r>
        <w:rPr>
          <w:rFonts w:hint="eastAsia" w:asciiTheme="minorEastAsia" w:hAnsiTheme="minorEastAsia"/>
          <w:bCs/>
          <w:szCs w:val="21"/>
        </w:rPr>
        <w:t>负责。</w:t>
      </w:r>
    </w:p>
    <w:p>
      <w:pPr>
        <w:spacing w:line="440" w:lineRule="exact"/>
        <w:rPr>
          <w:rFonts w:asciiTheme="minorEastAsia" w:hAnsiTheme="minorEastAsia"/>
          <w:bCs/>
          <w:szCs w:val="21"/>
        </w:rPr>
      </w:pPr>
      <w:r>
        <w:rPr>
          <w:rFonts w:hint="eastAsia" w:asciiTheme="minorEastAsia" w:hAnsiTheme="minorEastAsia"/>
          <w:bCs/>
          <w:szCs w:val="21"/>
        </w:rPr>
        <w:t>5.3、运输途中货物损毁、灭失的风险由</w:t>
      </w:r>
      <w:r>
        <w:rPr>
          <w:rFonts w:hint="eastAsia" w:asciiTheme="minorEastAsia" w:hAnsiTheme="minorEastAsia"/>
          <w:bCs/>
          <w:szCs w:val="21"/>
          <w:lang w:eastAsia="zh-CN"/>
        </w:rPr>
        <w:t>中标单位</w:t>
      </w:r>
      <w:r>
        <w:rPr>
          <w:rFonts w:hint="eastAsia" w:asciiTheme="minorEastAsia" w:hAnsiTheme="minorEastAsia"/>
          <w:bCs/>
          <w:szCs w:val="21"/>
        </w:rPr>
        <w:t>承担。</w:t>
      </w:r>
    </w:p>
    <w:p>
      <w:pPr>
        <w:spacing w:line="440" w:lineRule="exact"/>
        <w:rPr>
          <w:rFonts w:asciiTheme="minorEastAsia" w:hAnsiTheme="minorEastAsia"/>
          <w:bCs/>
          <w:szCs w:val="21"/>
        </w:rPr>
      </w:pPr>
      <w:r>
        <w:rPr>
          <w:rFonts w:hint="eastAsia" w:asciiTheme="minorEastAsia" w:hAnsiTheme="minorEastAsia"/>
          <w:bCs/>
          <w:szCs w:val="21"/>
        </w:rPr>
        <w:t>5.4、签收标准：尺寸规格及数量标准：符合签订合同约定数量、规格、尺寸明细；</w:t>
      </w:r>
    </w:p>
    <w:p>
      <w:pPr>
        <w:spacing w:line="440" w:lineRule="exact"/>
        <w:rPr>
          <w:rFonts w:asciiTheme="minorEastAsia" w:hAnsiTheme="minorEastAsia"/>
          <w:bCs/>
          <w:szCs w:val="21"/>
        </w:rPr>
      </w:pPr>
      <w:r>
        <w:rPr>
          <w:rFonts w:hint="eastAsia" w:asciiTheme="minorEastAsia" w:hAnsiTheme="minorEastAsia"/>
          <w:bCs/>
          <w:szCs w:val="21"/>
        </w:rPr>
        <w:t>5.5、质量标准：</w:t>
      </w:r>
      <w:r>
        <w:rPr>
          <w:rFonts w:hint="eastAsia" w:asciiTheme="minorEastAsia" w:hAnsiTheme="minorEastAsia"/>
          <w:bCs/>
          <w:szCs w:val="21"/>
          <w:lang w:eastAsia="zh-CN"/>
        </w:rPr>
        <w:t>中标单位</w:t>
      </w:r>
      <w:r>
        <w:rPr>
          <w:rFonts w:hint="eastAsia" w:asciiTheme="minorEastAsia" w:hAnsiTheme="minorEastAsia"/>
          <w:bCs/>
          <w:szCs w:val="21"/>
        </w:rPr>
        <w:t>所提交的应为全新的、符合政府、行业相关规范及标准、采购人要求的货物。</w:t>
      </w:r>
    </w:p>
    <w:p>
      <w:pPr>
        <w:spacing w:line="440" w:lineRule="exact"/>
        <w:rPr>
          <w:rFonts w:asciiTheme="minorEastAsia" w:hAnsiTheme="minorEastAsia"/>
          <w:b/>
          <w:bCs/>
          <w:szCs w:val="21"/>
        </w:rPr>
      </w:pPr>
      <w:r>
        <w:rPr>
          <w:rFonts w:hint="eastAsia" w:asciiTheme="minorEastAsia" w:hAnsiTheme="minorEastAsia"/>
          <w:b/>
          <w:bCs/>
          <w:szCs w:val="21"/>
        </w:rPr>
        <w:t>四、报价要求</w:t>
      </w:r>
    </w:p>
    <w:p>
      <w:pPr>
        <w:spacing w:line="440" w:lineRule="exact"/>
        <w:ind w:firstLine="420" w:firstLineChars="200"/>
        <w:rPr>
          <w:rFonts w:asciiTheme="minorEastAsia" w:hAnsiTheme="minorEastAsia"/>
          <w:b/>
          <w:bCs/>
          <w:szCs w:val="21"/>
        </w:rPr>
      </w:pPr>
      <w:r>
        <w:rPr>
          <w:rFonts w:hint="eastAsia" w:asciiTheme="minorEastAsia" w:hAnsiTheme="minorEastAsia"/>
          <w:bCs/>
          <w:szCs w:val="21"/>
        </w:rPr>
        <w:t>报价总金额不得超过本项目的采购预算金额。报价若低于采购预算金额的80％的，有可能影响产品质量或者不能诚信履约的，</w:t>
      </w:r>
      <w:r>
        <w:rPr>
          <w:rFonts w:hint="eastAsia" w:ascii="宋体" w:hAnsi="宋体"/>
          <w:szCs w:val="21"/>
        </w:rPr>
        <w:t>必须在报价文件中说明报价理由。其报价理由交由评审委员会进行检查和核算。若不提交或报价不成立的，将被评审委员会认定为低于成本价恶意竞争而导致投标无效。</w:t>
      </w:r>
    </w:p>
    <w:p>
      <w:pPr>
        <w:numPr>
          <w:ilvl w:val="0"/>
          <w:numId w:val="6"/>
        </w:numPr>
        <w:spacing w:line="440" w:lineRule="exact"/>
        <w:rPr>
          <w:rFonts w:hint="eastAsia" w:asciiTheme="minorEastAsia" w:hAnsiTheme="minorEastAsia"/>
          <w:b/>
          <w:bCs/>
          <w:szCs w:val="21"/>
        </w:rPr>
      </w:pPr>
      <w:r>
        <w:rPr>
          <w:rFonts w:hint="eastAsia" w:asciiTheme="minorEastAsia" w:hAnsiTheme="minorEastAsia"/>
          <w:b/>
          <w:bCs/>
          <w:szCs w:val="21"/>
        </w:rPr>
        <w:t>采购清单</w:t>
      </w:r>
    </w:p>
    <w:p>
      <w:pPr>
        <w:numPr>
          <w:ilvl w:val="0"/>
          <w:numId w:val="0"/>
        </w:numPr>
        <w:spacing w:line="440" w:lineRule="exact"/>
        <w:rPr>
          <w:rFonts w:hint="eastAsia" w:asciiTheme="minorEastAsia" w:hAnsiTheme="minorEastAsia"/>
          <w:b/>
          <w:bCs/>
          <w:szCs w:val="21"/>
        </w:rPr>
      </w:pPr>
    </w:p>
    <w:tbl>
      <w:tblPr>
        <w:tblStyle w:val="35"/>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25"/>
        <w:gridCol w:w="1224"/>
        <w:gridCol w:w="2004"/>
        <w:gridCol w:w="3601"/>
        <w:gridCol w:w="78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0" w:hRule="atLeast"/>
          <w:jc w:val="center"/>
        </w:trPr>
        <w:tc>
          <w:tcPr>
            <w:tcW w:w="825"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110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385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特性参数</w:t>
            </w:r>
          </w:p>
        </w:tc>
        <w:tc>
          <w:tcPr>
            <w:tcW w:w="780"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795"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A</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仓库、更衣区</w:t>
            </w:r>
          </w:p>
        </w:tc>
        <w:tc>
          <w:tcPr>
            <w:tcW w:w="1104"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3852"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780"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795"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四层平板货架</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1200*500*1550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1、尺寸：1200*500*1550；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2、材质：优质304#不锈钢板；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3、厚度：1.2mm；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4、立柱采用40×40mm不锈钢方管；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5、方管厚度1.0连可调节高度子弹脚；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A02</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四层平板货架</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1500*500*1550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1、尺寸：1200*500*1550；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2、材质：优质304#不锈钢板；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3、厚度：1.2mm；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4、立柱采用40×40mm不锈钢方管；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5、方管厚度1.0连可调节高度子弹脚；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A03</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不锈钢米架</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1200*600*300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77"/>
                <w:lang w:val="en-US" w:eastAsia="zh-CN" w:bidi="ar"/>
              </w:rPr>
              <w:t>1、尺寸：1200*600*300</w:t>
            </w:r>
            <w:r>
              <w:rPr>
                <w:rStyle w:val="178"/>
                <w:rFonts w:eastAsia="宋体"/>
                <w:lang w:val="en-US" w:eastAsia="zh-CN" w:bidi="ar"/>
              </w:rPr>
              <w:br w:type="textWrapping"/>
            </w:r>
            <w:r>
              <w:rPr>
                <w:rStyle w:val="178"/>
                <w:rFonts w:eastAsia="宋体"/>
                <w:lang w:val="en-US" w:eastAsia="zh-CN" w:bidi="ar"/>
              </w:rPr>
              <w:t>2</w:t>
            </w:r>
            <w:r>
              <w:rPr>
                <w:rStyle w:val="177"/>
                <w:lang w:val="en-US" w:eastAsia="zh-CN" w:bidi="ar"/>
              </w:rPr>
              <w:t>、立柱采用</w:t>
            </w:r>
            <w:r>
              <w:rPr>
                <w:rStyle w:val="178"/>
                <w:rFonts w:eastAsia="宋体"/>
                <w:lang w:val="en-US" w:eastAsia="zh-CN" w:bidi="ar"/>
              </w:rPr>
              <w:t>304# 38*38*1.2mm</w:t>
            </w:r>
            <w:r>
              <w:rPr>
                <w:rStyle w:val="177"/>
                <w:lang w:val="en-US" w:eastAsia="zh-CN" w:bidi="ar"/>
              </w:rPr>
              <w:t>不锈钢方管；</w:t>
            </w:r>
            <w:r>
              <w:rPr>
                <w:rStyle w:val="179"/>
                <w:lang w:val="en-US" w:eastAsia="zh-CN" w:bidi="ar"/>
              </w:rPr>
              <w:br w:type="textWrapping"/>
            </w:r>
            <w:r>
              <w:rPr>
                <w:rStyle w:val="178"/>
                <w:rFonts w:eastAsia="宋体"/>
                <w:lang w:val="en-US" w:eastAsia="zh-CN" w:bidi="ar"/>
              </w:rPr>
              <w:t>3</w:t>
            </w:r>
            <w:r>
              <w:rPr>
                <w:rStyle w:val="177"/>
                <w:lang w:val="en-US" w:eastAsia="zh-CN" w:bidi="ar"/>
              </w:rPr>
              <w:t>、层板采用</w:t>
            </w:r>
            <w:r>
              <w:rPr>
                <w:rStyle w:val="178"/>
                <w:rFonts w:eastAsia="宋体"/>
                <w:lang w:val="en-US" w:eastAsia="zh-CN" w:bidi="ar"/>
              </w:rPr>
              <w:t>1.2mm304#</w:t>
            </w:r>
            <w:r>
              <w:rPr>
                <w:rStyle w:val="177"/>
                <w:lang w:val="en-US" w:eastAsia="zh-CN" w:bidi="ar"/>
              </w:rPr>
              <w:t>不锈钢板</w:t>
            </w:r>
            <w:r>
              <w:rPr>
                <w:rStyle w:val="179"/>
                <w:lang w:val="en-US" w:eastAsia="zh-CN" w:bidi="ar"/>
              </w:rPr>
              <w:br w:type="textWrapping"/>
            </w:r>
            <w:r>
              <w:rPr>
                <w:rStyle w:val="178"/>
                <w:rFonts w:eastAsia="宋体"/>
                <w:lang w:val="en-US" w:eastAsia="zh-CN" w:bidi="ar"/>
              </w:rPr>
              <w:t>4</w:t>
            </w:r>
            <w:r>
              <w:rPr>
                <w:rStyle w:val="177"/>
                <w:lang w:val="en-US" w:eastAsia="zh-CN" w:bidi="ar"/>
              </w:rPr>
              <w:t>、配不锈钢可调子弹脚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A04</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更衣柜</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900*400*1800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1、尺寸：900*400*1800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2、采用优质冷扎钢板经精裁、冲压、折弯、碰焊而成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3、表面经酸洗、磷化、除油除锈、高温静电粉沫喷塑。</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粗加工</w:t>
            </w:r>
          </w:p>
        </w:tc>
        <w:tc>
          <w:tcPr>
            <w:tcW w:w="1104"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3852"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780"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795"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4"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B01</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高身双温四门冷柜</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1220*710*1950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尺寸（mm)：1220*710*1950；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电压:220VSPN,50Hz；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功率:760W；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规格:温度:0~15℃，预设温度-15℃；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雪种:R404A；</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 容量:480升；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 配隔尘网；配PE浸塑层网3件及GN盘挂角4对,不连GN盘；</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B02</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洗地龙头</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10米</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1、伸缩长度范围：10米，双孔挂墙式花洒龙头,竖起管配不锈钢双扣软管,内管采用优质无毒认证材料,2.配加长型挂墙支架，花洒和软管含有止回阀以防止逆流。</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B03</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立式双规格切肉片机</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550*430*840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1、规格：550x430x840mm；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2、电压：220V；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3、功率：0.75KW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4、产量：500-800kg/h   </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B04</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530*1020*950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1、规格：530x1020x950mm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2、电压：380V；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3、功率：4KW；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4、重量：107kg；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5、生产能力：650kg/h   </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B05</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双星工作台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1200*700*950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1、尺寸（mm）：1200*700*950；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厚度：面板1.2mm，星盆1.0mm；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冲压式星盆；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横通采用¢25×1.2mm不锈钢结构管焊接；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 立管采用¢38×1.2mm不锈钢管连可调节高度子弹脚；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 附优质水龙头2套；</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B06</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双层砧板工作台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1500*700*950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1、规格：1500*700*950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2、采用304#不锈钢磨砂板；                                       3、面板厚1.2mm，层板厚1.0mm；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4、下层蔬枝架采用25*13*1.0mm；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5、带隔渣、排水管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6、38*38*1.2mm不锈钢脚通，配不锈钢可调子弹脚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4"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B07</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大单星盆台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900*800*950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1、规格：900*800*950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2、材料采用 304#不锈钢板；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3、面钢板厚 1.2 ㎜,星盆厚1.2 ㎜，1.2 寸带隔渣去水器；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4、38*25*1.0mm不锈钢横通；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5、38*38*1.2mm不锈钢脚通，配不锈钢可调子弹脚；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6、配304不锈钢材质水龙头1个</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B08</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四层存放车</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1200*500*1550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1)尺寸（mm)：1100*500*1500；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2)材质：优质304#不锈钢板；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3)厚度：1.2mm；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4)立柱采用40×40mm不锈钢方管；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5)方管厚度1.0连可调节高度子弹脚；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烹调区</w:t>
            </w:r>
          </w:p>
        </w:tc>
        <w:tc>
          <w:tcPr>
            <w:tcW w:w="1104"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3852"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780"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795"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C01</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双头矮汤炉</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1400*700*1250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1、尺寸：1400*700*1250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2、全部采用优质不锈钢；                                        3、炉面采用1.2mm, 炉身,炉背1.0mm不锈钢；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4、炉花采用球墨铸造件；自动点火装置、熄火保护装置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5、炉脚Φ38×1.2mm 不锈钢管，配可调脚。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8"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C02</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24盘蒸饭车</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1405*620*1600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1、尺寸：1405*620*1600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2、材质：采用304#优质不锈钢板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3、厚度：面板1.2mm、柜身1.2mm，炉胆外壳1.2mm；柜内胆采用6mm厚A3黑铁板；40*40*4mm国标角钢制作灶架；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4、柜脚采用φ51*1.2mm不锈钢管内含钢柱，配可调节高度子弹脚；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5、水箱设计自动进水装置。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6、容量：每层4盘，共6层，共配厚型不锈钢米饭盘24个（手工定做，采用1.0mm厚不锈钢板制作）。焊接位要求满焊。</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2"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C03</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海鲜蒸箱</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1200*900*1850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1)尺寸（mm)：1200*1200*1850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2)材质采用304#优质不锈钢磨砂板，面板1.2mm、柜身1.2mm，炉胆外壳1.2mm；柜内胆采用6mm厚A3黑铁板；40*40*4mm国标角钢制作灶架；柜脚采用φ51*1.2mm不锈钢管内含钢柱，配可调节高度子弹脚；水箱设计自动进水装置。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3)比普通灶节能30%。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4)容量：共3层（手工定做，采用1.0mm厚不锈钢板制作）。</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C04</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炉拼台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300*1250*1250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1、尺寸：300*1250*1250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2、台面板采用304#1.2mm磨砂贴塑不锈钢板；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3、38*38*1.2mm不锈钢脚通，配不锈钢可调子弹脚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C05</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节能环保双炒双尾工程炒炉</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2150*1250*1250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尺寸（mm）：2150*1250*1250；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厚度：面板1.5mm、侧板1.2mm；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炉面下衬3mm防火隔热石棉布；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内衬台面板、炉膛使用A3黑铁板，并以耐火砖砌实，前沿带溢水排污槽，配挡渣板；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 炉体骨架采用40×40×4mm角钢加固，立柱采用Φ51×1.2mm无缝钢管内含钢柱配可调节高度子弹脚；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 每个炉眼配节能风机1台；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 附不锈钢摇摆水龙头2支；</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6"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C06</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节能环保双头大锅炉</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2400*1250*1250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1、尺寸：2400*1250*1250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2、全部采用304#不锈钢磨砂不锈钢板；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3、炉面1.5mm不锈钢，炉身、炉背板1.0mm不锈钢；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4、炉架采用L40×40×4mm角铁，两层防腐处理；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5、黑铁炉膛结构3mm钢板，炉膛采用耐火棉隔热以及耐火砖撤结火位；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6、炉脚:Φ51无缝钢管含调节脚；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7、配2个5" 环保节能加风炉头， 每个炉头装有配备气掣,火种掣（长明火）,配自动点火装置、熄火保护装置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8、配摇摆水龙头: 国产优质(2套)前置式供水开关；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9、炉膛保温采用为国内名牌耐火砖、耐火水泥砌结平整成型；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10、鼓风机配德式E5中压风机2台。</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C07</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炉拼台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500*750*1250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1、尺寸：500*750*1250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2、台面板采用304#1.2mm磨砂贴塑不锈钢板；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3、38*38*1.2mm不锈钢脚通，配不锈钢可调子弹脚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6"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C08</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高效油烟过滤烟罩</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10000*1350*600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尺寸（mm）：10000*1350*600；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厚度：板料1.0mm,烟网0.8mm；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排烟罩应用优质不锈钢及根据图纸尺码制造。排烟罩四边设有污油凝结槽并设活动载油器。除指定外,所有排烟罩应设有排气接驳口以供其他承包商接驳到风管之用；</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C09</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双通荷台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1800*800*800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1）尺寸（mm）：1800*800*800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2）采用304#不锈钢磨砂板；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3）面板厚1.2mm，层板、门板、后板、底板厚1.0mm；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4）配不锈钢可调子弹脚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4"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C10</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双星工作台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1200*600*950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1、尺寸（mm）：1200*700*950；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厚度：面板1.2mm，星盆1.0mm；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冲压式星盆；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横通采用¢25×1.2mm不锈钢结构管焊接；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 立管采用¢38×1.2mm不锈钢管连可调节高度子弹脚；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 附优质水龙头2套；</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C11</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双层工作台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1200*600*800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尺寸（mm)：1200*600*800；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厚度：面板1.2mm；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横通采用¢25×1.2mm不锈钢结构管焊接；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立管采用¢38×1.2mm不锈钢管连可调节高度子弹脚；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C12</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四层存放车</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1500*500*1550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1)尺寸（mm)：1500*500*1550；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2)材质：优质304#不锈钢板；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3)厚度：1.2mm；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4)立柱采用40×40mm不锈钢方管；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5)方管厚度1.0连可调节高度子弹脚；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4"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C13</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高身冷冻四门冷柜</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1220*710*1950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尺寸（mm)：1220*710*1950；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电压:220VSPN,50Hz；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功率:760W；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规格:温度:-10~-18℃，预设温度-15℃；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雪种:R404A；</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 容量:480升；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 配隔尘网；配PE浸塑层网3件及GN盘挂角4对,不连GN盘；</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面点间</w:t>
            </w:r>
          </w:p>
        </w:tc>
        <w:tc>
          <w:tcPr>
            <w:tcW w:w="1104"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3852"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780"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795"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4"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D01</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搅拌机</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640*670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1、尺寸：640*670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2、料桶容积：30L</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3、额定电压：220V～380V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4、额定频率：50HZ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5、电机功率：1.2KW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6、最大和面量：10kg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7、搅拌转速：65/102/296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8、整机重量：192kg</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D02</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压面机</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560*710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1、尺寸：560*710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2、额定电压：220V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3、电机功率：1.1KW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4、压面厚度：2-10mm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5、压面宽度：288mm</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D03</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发酵箱</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490*710*1600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1、尺寸：490*710*1600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2、电压：220v/50Hz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3、功率：2.5kw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4、尺寸：490*710*1600mm</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6"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D04</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三层六盆烤箱</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1210*750*1530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1、尺寸：1210*750*1530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2、电压：380v/50Hz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3、功率：17.1kw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4、净重：245Kg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5、温度：0~400℃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6、产量：60kg/h,多平管恒温加热，内置照明灯，定时提醒功能，节能省电。</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6"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D05</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高效油烟过滤烟罩</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1500*900*600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尺寸（mm）：1500*900*600；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厚度：板料1.0mm,烟网0.8mm；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排烟罩应用优质不锈钢及根据图纸尺码制造。排烟罩四边设有污油凝结槽并设活动载油器。除指定外,所有排烟罩应设有排气接驳口以供其他承包商接驳到风管之用；</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D06</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饼架车</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470*620*1600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1、尺寸：470*620*1600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2、托条采用304#不锈钢板1.2mm；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3、采用304#1.0mm不锈钢纱网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4、配4个刹车万向轮   </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4"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D07</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单星盆台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600*700*950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1、尺寸：600*700*950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2、材料采用 304#不锈钢板；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3、面钢板厚 1.2 ㎜,星盆厚1.2 ㎜，1.2 寸带隔渣去水器；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4、38*25*1.0mm不锈钢横通；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5、38*38*1.2mm不锈钢脚通，配不锈钢可调子弹脚；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6、配304不锈钢材质水龙头1个</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4"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D08</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木面案板台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1500*700*800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尺寸（mm)：1500*700*800；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台面采用50mm厚优质松木板（表面作防水防蛀、防腐处理）；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三方加120mm高围板；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不锈钢框架采用38×38×1.2mm304#不锈钢矩管焊接；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立管采用∮38×1.2mm不锈钢管，连可调节高度子弹脚；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D09</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面粉车</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600*600*600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尺寸（mm)：600*600*600；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材质:优质304#不锈钢磨砂板制作；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活动式盖板,配四个聚氨脂活动脚轮（两定向两万向、静音型），并连优质轴承；</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4"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D10</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高身双温四门冷柜</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1220*710*1950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尺寸（mm)：1220*710*1950；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电压:220VSPN,50Hz；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功率:760W；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规格:温度:0~15℃，预设温度-15℃；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雪种:R404A；</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 容量:480升；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 配隔尘网；配PE浸塑层网3件及GN盘挂角4对,不连GN盘；</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D11</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双层工作台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900*500*800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尺寸（mm)：1200*600*800；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厚度：面板1.2mm；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横通采用¢25×1.2mm不锈钢结构管焊接；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立管采用¢38×1.2mm不锈钢管连可调节高度子弹脚；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预进间/备餐间</w:t>
            </w:r>
          </w:p>
        </w:tc>
        <w:tc>
          <w:tcPr>
            <w:tcW w:w="1104"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3852"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780"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795"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E01</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挂墙双星盆台(感应龙头)</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1000*450*300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1、尺寸：1000*450*300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2、材质：优质304不锈钢板,面板1.2mm，星盆1.0mm；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3、采用冲压式星盆；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4、附件：配304不锈钢材质水龙头2套。焊接位要求满焊。</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E02</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双层工作台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1200*600*800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尺寸（mm)：1200*600*800；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厚度：面板1.2mm；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横通采用¢25×1.2mm不锈钢结构管焊接；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立管采用¢38×1.2mm不锈钢管连可调节高度子弹脚；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4"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E03</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双星工作台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1200*600*950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1、尺寸（mm）：1200*700*950；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厚度：面板1.2mm，星盆1.0mm；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冲压式星盆；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横通采用¢25×1.2mm不锈钢结构管焊接；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 立管采用¢38×1.2mm不锈钢管连可调节高度子弹脚；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 附优质水龙头2套；</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6"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E04</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单门留样冰箱</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630*720*1950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1、尺寸：630*720*1950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2、有效容积(L):600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3、温度范围(℃)：0~ 10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4、输入功率(W)：650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5、耗电量（kw.h/24h）:6.0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6、制冷剂：R134a</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E05</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双层工作台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400*800*800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尺寸（mm)：1200*600*800；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厚度：面板1.2mm；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横通采用¢25×1.2mm不锈钢结构管焊接；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立管采用¢38×1.2mm不锈钢管连可调节高度子弹脚；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E06</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双头汤面炉带暖汁箱</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1500*800*800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1、尺寸：1500*800*800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3、厚度：面板1.2mm厚;侧板1.2mm厚;炉面下衬3mm防火隔热石棉布；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4、内衬台面板、炉膛使用A3黑铁板，并以耐火砖砌实，前沿带溢水排污槽，配挡渣板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5、炉体骨架采用40×40×4mm角钢加固，立柱采用Φ51*1.2mm无缝钢管内含钢柱配可调节高度子弹脚；附件：不锈钢摇摆水龙头1支。焊接位要求满焊。</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E07</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800*800*800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1、尺寸：800*800*800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2、采用304#不锈钢磨砂板材；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3、炉面板厚1.2mm，其它板厚0.8mm；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4、炉面衬板及炉膛均为4mm优质A3板；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5、炉体主架为40×40mm国标角铁制作；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6、Φ51mm不锈钢通脚，下加可调式脚座；</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E08</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肠粉炉</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800*800*800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质：304#优质不锈钢板；面板1.2mm厚;侧板1.2mm厚;炉面下衬3mm防火隔热石棉布；内衬台面板、炉膛使用A3黑铁板，并以耐火砖砌实，前沿带溢水排污槽，配挡渣板；炉体骨架采用40×40×4mm角钢加固，立柱采用Φ51*1.2mm无缝钢管内含钢柱配可调节高度子弹脚；每个炉眼配节能风机1台;附件：不锈钢摇摆水龙头1支。</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6"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E09</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高效油烟过滤烟罩</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4300*900*600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尺寸（mm）：4300*900*600；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厚度：板料1.0mm,烟网0.8mm；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排烟罩应用优质不锈钢及根据图纸尺码制造。排烟罩四边设有污油凝结槽并设活动载油器。除指定外,所有排烟罩应设有排气接驳口以供其他承包商接驳到风管之用；</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E10</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双层工作台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900*500*800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尺寸（mm)：1200*600*800；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厚度：面板1.2mm；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横通采用¢25×1.2mm不锈钢结构管焊接；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立管采用¢38×1.2mm不锈钢管连可调节高度子弹脚；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E11</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双层工作台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900*700*800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尺寸（mm)：1200*600*800；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厚度：面板1.2mm；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横通采用¢25×1.2mm不锈钢结构管焊接；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立管采用¢38×1.2mm不锈钢管连可调节高度子弹脚；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6"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E12</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五格保温汤池</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1800*700*800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尺寸（mm）：1800*700*800；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厚度：面板1.2mm；下置一平层板，板厚1.2mm；台面下垫15mm厚优质不锈钢板；台面1.2mm厚不锈钢；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立管采用40×40mm不锈钢管连可调节高度子弹脚；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E13</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不锈钢托板</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5400*450*50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1、尺寸：5400*450*50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2、材质：优质不锈钢板,面板1.2mm,</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洗消间</w:t>
            </w:r>
          </w:p>
        </w:tc>
        <w:tc>
          <w:tcPr>
            <w:tcW w:w="1104"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3852"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780"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795" w:type="dxa"/>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F01</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双孔收糠台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1500*700*950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1、尺寸：1500*700*950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2、采用304#不锈钢磨砂板；                                       3、面板厚1.2mm；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4、38*38*1.2mm不锈钢脚通，配不锈钢可调子弹脚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F02</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长龙洗碗机</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4905*980*2030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1、入口装载模块（长度≥750mm、，预洗模块(长度≥900mm、，自动除渣系统，主洗模块 (长度≥900mm、，三道喷淋模块（含最终360°环绕喷淋，长度≥600mm、，烘干模块（长度≥1100mm、，出口卸载模块（长度≥655mm、合计7个洗涤程序，整机长度≥4905mm。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2、传送带速度：2.0/1.4/10.9 m/min（可以实现30%无极变频调速、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3、洗涤量：6400/4500/2900碟/小时 (8寸碟、，耗水量：≤230 升/小时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4、清洗温度：65-75℃（连续洗涤状态、，喷淋温度：82-90℃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5、有效洗涤尺寸：612（传送带宽、×440（高、 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6、三道喷淋系统，第二道喷淋为360°环绕喷淋，整机双层隔热，整体深拉水箱设计，配置自动除渣系统，将预洗缸7垃圾持续通过除渣泵抽出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8、光电开关感应餐具进入，自动启动清洗和喷淋，一体掀盖式进口护板，配置热回收，降低能耗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自动清洁系统，洗臂不需拆下便可对洗臂管内部进行清洁自清洁洗臂，可以实现洗臂自清洁洗碗机内部洗室，预洗缸、主洗缸洗臂数量上面5根，下面4根，侧面1-2根（有效解决大餐具洗涤死角问题、。每个洗涤缸洗臂数量合计≥10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10、配置传送带自动倒车功能，有效解决餐具卡塞传送带，防止对机器以及餐具损伤，药液节省系统，将喷淋水直接引入预洗缸，减少清洁剂消耗内部能源管理系统，过71°试纸测试，配置热回收系统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11具备智能控制系统一键式操作，设备常规操作开机，清洗和关机仅需一键控制即可完成，操作更加简单，减少人员操作要求，降低误操作对于设备损伤。一键式启动按钮通过清晰的颜色区分显示当前的工作状态：加热，清洗，准备就绪。在必要时，也可通过功能按钮访问详细信息。该控制还具有自动报警功能，显示故障报警以及明确简单故障代码，方便与使用人员交流和及时排除故障。   </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F03</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双层工作台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1800*800*800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尺寸（mm)：1200*600*800；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厚度：面板1.2mm；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横通采用¢25×1.2mm不锈钢结构管焊接；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立管采用¢38×1.2mm不锈钢管连可调节高度子弹脚；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4"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F04</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大单星盆台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1200*800*950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1、规格：1200*800*950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2、材料采用 304#不锈钢板；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3、面钢板厚 1.2 ㎜,星盆厚1.2 ㎜，1.2 寸带隔渣去水器；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4、38*25*1.0mm不锈钢横通；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5、38*38*1.2mm不锈钢脚通，配不锈钢可调子弹脚；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6、配304不锈钢材质水龙头1个</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F05</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开水器带底座</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560*540*1500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1、尺寸：560*540*1500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2、功率/电压：9KW/380V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3、容量：66L</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F06</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远红外线消毒柜</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1850*850*1400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1、尺寸：1850*850*1400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2、电压/功率：380V/10.5KW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3、采用304#不锈钢制作。柜内框架结构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4、消毒方式：红外线，＞125℃高温消毒；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5、消毒时间：≥30min</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6、全不锈钢柜体，高效保温（采用聚胺脂整体发泡技术）。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7、配活动车架2台。可一次性消毒850个餐盘</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F07</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高身储碗柜</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1200*500*1850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1、尺寸：1200*500*1850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2、采用304#不锈钢磨砂板；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3、侧板、底板、层板厚1.2mm，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4、门板、后板采用1.0mm；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5、配不锈钢锁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6、配不锈钢可调子弹脚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G01</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灭蚊灯</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常规</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功率：2*8W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灯管：8W/T5 BL</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覆盖面积：40㎡</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G02</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紫外线杀菌灯</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常规</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玻壳外径：25（mm），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本品执行《GB19258-2003紫外线杀菌灯国家标准》</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G03</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不锈钢挡鼠板</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L*600*30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材质：304#优质不锈钢板；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厚度：1.2mm</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G04</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风幕机</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L=1200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节能静音,能耗低</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0" w:type="auto"/>
            <w:gridSpan w:val="3"/>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用餐区/包间</w:t>
            </w:r>
          </w:p>
        </w:tc>
        <w:tc>
          <w:tcPr>
            <w:tcW w:w="3852" w:type="dxa"/>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0" w:type="auto"/>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H01</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多功能餐具消毒柜</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1500*500*930</w:t>
            </w:r>
          </w:p>
        </w:tc>
        <w:tc>
          <w:tcPr>
            <w:tcW w:w="3852" w:type="dxa"/>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H02</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双层工作台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1500*700*800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尺寸（mm)：1200*600*800；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材质：304#优质不锈钢板；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厚度：面板1.2mm；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横通采用¢25×1.2mm不锈钢结构管焊接；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立管采用¢38×1.2mm不锈钢管连可调节高度子弹脚；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H03</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四人方形餐台连凳</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1500*800*800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餐台：三胺板桌面+五金脚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椅子：优质西皮+高密度海绵+实木脚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H04</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十人圆形餐台</w:t>
            </w:r>
          </w:p>
        </w:tc>
        <w:tc>
          <w:tcPr>
            <w:tcW w:w="1104"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直径1800mm</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餐台：圆桌多层实木板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椅子：优质西皮+高密度海绵+五金脚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gridSpan w:val="3"/>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抽排系统</w:t>
            </w:r>
          </w:p>
        </w:tc>
        <w:tc>
          <w:tcPr>
            <w:tcW w:w="3852" w:type="dxa"/>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0" w:type="auto"/>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加强型厨房专用离心风柜(排烟)</w:t>
            </w:r>
          </w:p>
        </w:tc>
        <w:tc>
          <w:tcPr>
            <w:tcW w:w="110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22寸 11KW/380 VQ=27000m²/h 1000Pa</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1、规格:11kw/380v，23000M3/H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2、型式：后倾厨房专用离心风柜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3、不锈钢外壳材质。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4、机电设备及机电路安装系统须符合《民用建筑电气设计规范》(JGJ/T16-92）的规范标准。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5、楼顶安装</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低噪音多翼式离心风柜(鲜风)</w:t>
            </w:r>
          </w:p>
        </w:tc>
        <w:tc>
          <w:tcPr>
            <w:tcW w:w="110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15寸 3KW/380V Q=10000m²/h 690Pa</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1、规格:3kw/380v，1000M3/H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2、型式：低噪音多翼式离心风柜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3、不锈钢外壳材质。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4、机电设备及机电路安装系统须符合《民用建筑电气设计规范》(JGJ/T16-92）的规范标准。</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静电油烟净化器(低空排放)</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Q=27000m²/h</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1、多级独立电源回路、模组化控制；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2、外壳采用全不锈钢材质；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3、净化效率＞98%、PM2.5排放浓度小于1.0mg/m³；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4、无耗材，不得采用物理性过滤用填充物；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采用380V电源，整机峰值功率≮5KW单组电源峰值功率≮1KW；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5、净化单元极板采用铝合金材质；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6、电源变功率自适应调频控制技术；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7、产品符合CCAEPI-RG-Q-015-2012及HJ/T62-2001标准，净化效率≥98%、本体阻力≤100Pa，经测试，可分别在-25℃和65℃各测试12小时以上运行正常，提供检测报告原件；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8、外壳采用冷板烤漆工艺以满足恶劣环境长期使用，双区一体式电场结构，电离器为不锈钢材质，收集器为铝合金结构，收集器极板间距不大于8mm，提供制造商出具的技术说明文件；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9、产品符合GB/T4343.2及GB/T17626.2中关于静电放电抗扰度的性能要求，提供第三方检测报告；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10、产品制造商具有符合GB/T19001-2016/ISO9001:2015质量管理体系认证；GB/T24001-2016/IS14001:2015环境管理体系认证；GB/T28001-2011/OHSAS18001:2007职业健康安全体系认证，提供资质证书；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11、产品制造商具有环境保护工程《能力评价证书》丙级或以上资质；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12、产品在保险公司投保产品责任险5000万元及以上。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（需提供加盖制造商公章的项目授权书及售后服务承诺书。否则视为不响应该条款）</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变频风机控制箱</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常规</w:t>
            </w:r>
          </w:p>
        </w:tc>
        <w:tc>
          <w:tcPr>
            <w:tcW w:w="0" w:type="auto"/>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油烟机电机接电至控制电箱</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镀锌风管(排烟)</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800*600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1、材质：采用镀锌板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2、厚度0.8mm厚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3、入排烟井</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镀锌风管(鲜风)</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500*400</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1、材质：采用镀锌板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2、厚度0.8mm厚</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鲜风出风口</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配风管尺寸</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1、名称:鲜风咀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2、型号、规格:万向调节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3、其它未说明的按设计图纸综合考，且需符合招标文件及相关规范要求</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风柜机架</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配风柜尺寸</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1、名称:风柜机架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2、型号、规格:配风柜尺寸40*40角铁/10丝杆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3、其它未说明的按设计图纸综合考，且需符合招标文件及相关规范要求</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风机避震器</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常规</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1、名称:避震器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2、型号、规格:200kg</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7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配风机、静电处理器</w:t>
            </w:r>
          </w:p>
        </w:tc>
        <w:tc>
          <w:tcPr>
            <w:tcW w:w="385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1、名称:电缆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bl>
    <w:p>
      <w:pPr>
        <w:spacing w:line="440" w:lineRule="exact"/>
        <w:jc w:val="center"/>
        <w:rPr>
          <w:rFonts w:asciiTheme="minorEastAsia" w:hAnsiTheme="minorEastAsia"/>
          <w:b/>
          <w:bCs/>
          <w:szCs w:val="21"/>
        </w:rPr>
      </w:pPr>
    </w:p>
    <w:p>
      <w:pPr>
        <w:spacing w:line="440" w:lineRule="exact"/>
        <w:rPr>
          <w:rFonts w:hAnsi="宋体"/>
          <w:bCs/>
          <w:szCs w:val="21"/>
        </w:rPr>
      </w:pPr>
    </w:p>
    <w:p>
      <w:pPr>
        <w:spacing w:line="440" w:lineRule="exact"/>
        <w:rPr>
          <w:rFonts w:hAnsi="宋体"/>
          <w:bCs/>
          <w:szCs w:val="21"/>
        </w:rPr>
      </w:pPr>
    </w:p>
    <w:p>
      <w:pPr>
        <w:spacing w:line="440" w:lineRule="exact"/>
        <w:rPr>
          <w:rFonts w:hAnsi="宋体"/>
          <w:bCs/>
          <w:szCs w:val="21"/>
        </w:rPr>
      </w:pPr>
    </w:p>
    <w:p>
      <w:pPr>
        <w:spacing w:line="440" w:lineRule="exact"/>
        <w:rPr>
          <w:rFonts w:hAnsi="宋体"/>
          <w:bCs/>
          <w:szCs w:val="21"/>
        </w:rPr>
      </w:pPr>
    </w:p>
    <w:p>
      <w:pPr>
        <w:spacing w:line="440" w:lineRule="exact"/>
        <w:rPr>
          <w:rFonts w:hAnsi="宋体"/>
          <w:bCs/>
          <w:szCs w:val="21"/>
        </w:rPr>
      </w:pPr>
    </w:p>
    <w:p>
      <w:pPr>
        <w:spacing w:line="440" w:lineRule="exact"/>
        <w:rPr>
          <w:rFonts w:hAnsi="宋体"/>
          <w:bCs/>
          <w:szCs w:val="21"/>
        </w:rPr>
      </w:pPr>
    </w:p>
    <w:p>
      <w:pPr>
        <w:spacing w:line="440" w:lineRule="exact"/>
        <w:rPr>
          <w:rFonts w:hAnsi="宋体"/>
          <w:bCs/>
          <w:szCs w:val="21"/>
        </w:rPr>
      </w:pPr>
    </w:p>
    <w:p>
      <w:pPr>
        <w:spacing w:line="440" w:lineRule="exact"/>
        <w:rPr>
          <w:rFonts w:hAnsi="宋体"/>
          <w:bCs/>
          <w:szCs w:val="21"/>
        </w:rPr>
      </w:pPr>
    </w:p>
    <w:p>
      <w:pPr>
        <w:spacing w:line="440" w:lineRule="exact"/>
        <w:rPr>
          <w:rFonts w:hAnsi="宋体"/>
          <w:bCs/>
          <w:szCs w:val="21"/>
        </w:rPr>
      </w:pPr>
    </w:p>
    <w:p>
      <w:pPr>
        <w:spacing w:line="440" w:lineRule="exact"/>
        <w:rPr>
          <w:rFonts w:hAnsi="宋体"/>
          <w:bCs/>
          <w:szCs w:val="21"/>
        </w:rPr>
      </w:pPr>
    </w:p>
    <w:p>
      <w:pPr>
        <w:spacing w:line="440" w:lineRule="exact"/>
        <w:rPr>
          <w:rFonts w:hAnsi="宋体"/>
          <w:bCs/>
          <w:szCs w:val="21"/>
        </w:rPr>
      </w:pPr>
    </w:p>
    <w:p>
      <w:pPr>
        <w:spacing w:line="440" w:lineRule="exact"/>
        <w:rPr>
          <w:rFonts w:hAnsi="宋体"/>
          <w:bCs/>
          <w:szCs w:val="21"/>
        </w:rPr>
      </w:pPr>
    </w:p>
    <w:p>
      <w:pPr>
        <w:spacing w:line="440" w:lineRule="exact"/>
        <w:rPr>
          <w:rFonts w:hAnsi="宋体"/>
          <w:bCs/>
          <w:szCs w:val="21"/>
        </w:rPr>
      </w:pPr>
    </w:p>
    <w:p>
      <w:pPr>
        <w:spacing w:line="440" w:lineRule="exact"/>
        <w:rPr>
          <w:rFonts w:hAnsi="宋体"/>
          <w:bCs/>
          <w:szCs w:val="21"/>
        </w:rPr>
      </w:pPr>
    </w:p>
    <w:p>
      <w:pPr>
        <w:spacing w:line="440" w:lineRule="exact"/>
        <w:rPr>
          <w:rFonts w:hAnsi="宋体"/>
          <w:bCs/>
          <w:szCs w:val="21"/>
        </w:rPr>
      </w:pPr>
    </w:p>
    <w:p>
      <w:pPr>
        <w:rPr>
          <w:rFonts w:hint="eastAsia" w:ascii="黑体" w:hAnsi="黑体" w:eastAsia="黑体" w:cs="黑体"/>
          <w:b/>
          <w:bCs/>
          <w:kern w:val="1"/>
          <w:sz w:val="36"/>
          <w:szCs w:val="44"/>
          <w:lang w:val="zh-CN"/>
        </w:rPr>
      </w:pPr>
      <w:r>
        <w:rPr>
          <w:rFonts w:hint="eastAsia" w:ascii="黑体" w:hAnsi="黑体" w:eastAsia="黑体" w:cs="黑体"/>
          <w:b/>
          <w:bCs/>
          <w:kern w:val="1"/>
          <w:sz w:val="36"/>
          <w:szCs w:val="44"/>
          <w:lang w:val="zh-CN"/>
        </w:rPr>
        <w:br w:type="page"/>
      </w:r>
    </w:p>
    <w:p>
      <w:pPr>
        <w:tabs>
          <w:tab w:val="left" w:pos="0"/>
        </w:tabs>
        <w:suppressAutoHyphens/>
        <w:spacing w:before="240" w:after="240"/>
        <w:jc w:val="center"/>
        <w:outlineLvl w:val="0"/>
        <w:rPr>
          <w:rFonts w:hint="eastAsia" w:ascii="黑体" w:hAnsi="黑体" w:eastAsia="黑体" w:cs="黑体"/>
          <w:b/>
          <w:bCs/>
          <w:kern w:val="1"/>
          <w:sz w:val="36"/>
          <w:szCs w:val="44"/>
          <w:lang w:eastAsia="zh-CN"/>
        </w:rPr>
      </w:pPr>
      <w:r>
        <w:rPr>
          <w:rFonts w:hint="eastAsia" w:ascii="黑体" w:hAnsi="黑体" w:eastAsia="黑体" w:cs="黑体"/>
          <w:b/>
          <w:bCs/>
          <w:kern w:val="1"/>
          <w:sz w:val="36"/>
          <w:szCs w:val="44"/>
          <w:lang w:val="zh-CN"/>
        </w:rPr>
        <w:t xml:space="preserve">第三部分 </w:t>
      </w:r>
      <w:bookmarkEnd w:id="2"/>
      <w:r>
        <w:rPr>
          <w:rFonts w:hint="eastAsia" w:ascii="黑体" w:hAnsi="黑体" w:eastAsia="黑体" w:cs="黑体"/>
          <w:b/>
          <w:bCs/>
          <w:kern w:val="1"/>
          <w:sz w:val="36"/>
          <w:szCs w:val="44"/>
          <w:lang w:eastAsia="zh-CN"/>
        </w:rPr>
        <w:t>投标须知</w:t>
      </w:r>
    </w:p>
    <w:p>
      <w:pPr>
        <w:numPr>
          <w:ilvl w:val="1"/>
          <w:numId w:val="0"/>
        </w:numPr>
        <w:tabs>
          <w:tab w:val="left" w:pos="0"/>
        </w:tabs>
        <w:suppressAutoHyphens/>
        <w:spacing w:before="240" w:after="240"/>
        <w:jc w:val="center"/>
        <w:outlineLvl w:val="1"/>
        <w:rPr>
          <w:rFonts w:ascii="黑体" w:hAnsi="黑体" w:eastAsia="黑体" w:cs="黑体"/>
          <w:b/>
          <w:bCs/>
          <w:kern w:val="1"/>
          <w:sz w:val="32"/>
          <w:szCs w:val="32"/>
        </w:rPr>
      </w:pPr>
      <w:bookmarkStart w:id="3" w:name="_Toc18994"/>
      <w:r>
        <w:rPr>
          <w:rFonts w:hint="eastAsia" w:ascii="黑体" w:hAnsi="黑体" w:eastAsia="黑体" w:cs="黑体"/>
          <w:b/>
          <w:bCs/>
          <w:kern w:val="1"/>
          <w:szCs w:val="21"/>
          <w:lang w:eastAsia="zh-CN"/>
        </w:rPr>
        <w:t>投标须知</w:t>
      </w:r>
      <w:r>
        <w:rPr>
          <w:rFonts w:hint="eastAsia" w:ascii="黑体" w:hAnsi="黑体" w:eastAsia="黑体" w:cs="黑体"/>
          <w:b/>
          <w:bCs/>
          <w:kern w:val="1"/>
          <w:szCs w:val="21"/>
        </w:rPr>
        <w:t>前附表</w:t>
      </w:r>
      <w:bookmarkEnd w:id="3"/>
    </w:p>
    <w:tbl>
      <w:tblPr>
        <w:tblStyle w:val="35"/>
        <w:tblW w:w="9296" w:type="dxa"/>
        <w:tblInd w:w="-5" w:type="dxa"/>
        <w:tblLayout w:type="fixed"/>
        <w:tblCellMar>
          <w:top w:w="0" w:type="dxa"/>
          <w:left w:w="108" w:type="dxa"/>
          <w:bottom w:w="0" w:type="dxa"/>
          <w:right w:w="108" w:type="dxa"/>
        </w:tblCellMar>
      </w:tblPr>
      <w:tblGrid>
        <w:gridCol w:w="959"/>
        <w:gridCol w:w="1706"/>
        <w:gridCol w:w="6631"/>
      </w:tblGrid>
      <w:tr>
        <w:tblPrEx>
          <w:tblCellMar>
            <w:top w:w="0" w:type="dxa"/>
            <w:left w:w="108" w:type="dxa"/>
            <w:bottom w:w="0" w:type="dxa"/>
            <w:right w:w="108" w:type="dxa"/>
          </w:tblCellMar>
        </w:tblPrEx>
        <w:trPr>
          <w:trHeight w:val="454" w:hRule="atLeast"/>
        </w:trPr>
        <w:tc>
          <w:tcPr>
            <w:tcW w:w="959" w:type="dxa"/>
            <w:tcBorders>
              <w:top w:val="single" w:color="000000" w:sz="4" w:space="0"/>
              <w:left w:val="single" w:color="000000" w:sz="4" w:space="0"/>
              <w:bottom w:val="single" w:color="000000" w:sz="4" w:space="0"/>
            </w:tcBorders>
            <w:vAlign w:val="center"/>
          </w:tcPr>
          <w:p>
            <w:pPr>
              <w:suppressAutoHyphens/>
              <w:jc w:val="center"/>
              <w:rPr>
                <w:rFonts w:ascii="宋体" w:hAnsi="宋体" w:eastAsia="宋体" w:cs="Courier New"/>
                <w:kern w:val="1"/>
                <w:szCs w:val="21"/>
              </w:rPr>
            </w:pPr>
            <w:r>
              <w:rPr>
                <w:rFonts w:hint="eastAsia" w:ascii="Arial" w:hAnsi="Arial" w:eastAsia="宋体" w:cs="Arial"/>
                <w:b/>
                <w:kern w:val="1"/>
                <w:szCs w:val="21"/>
              </w:rPr>
              <w:t>条款号</w:t>
            </w:r>
          </w:p>
        </w:tc>
        <w:tc>
          <w:tcPr>
            <w:tcW w:w="1706" w:type="dxa"/>
            <w:tcBorders>
              <w:top w:val="single" w:color="000000" w:sz="4" w:space="0"/>
              <w:left w:val="single" w:color="000000" w:sz="4" w:space="0"/>
              <w:bottom w:val="single" w:color="000000" w:sz="4" w:space="0"/>
            </w:tcBorders>
            <w:vAlign w:val="center"/>
          </w:tcPr>
          <w:p>
            <w:pPr>
              <w:suppressAutoHyphens/>
              <w:jc w:val="center"/>
              <w:rPr>
                <w:rFonts w:ascii="宋体" w:hAnsi="宋体" w:eastAsia="宋体" w:cs="Courier New"/>
                <w:kern w:val="1"/>
                <w:szCs w:val="21"/>
              </w:rPr>
            </w:pPr>
            <w:r>
              <w:rPr>
                <w:rFonts w:hint="eastAsia" w:ascii="Arial" w:hAnsi="Arial" w:eastAsia="宋体" w:cs="Arial"/>
                <w:b/>
                <w:kern w:val="1"/>
                <w:szCs w:val="21"/>
              </w:rPr>
              <w:t>条款名称</w:t>
            </w:r>
          </w:p>
        </w:tc>
        <w:tc>
          <w:tcPr>
            <w:tcW w:w="6631" w:type="dxa"/>
            <w:tcBorders>
              <w:top w:val="single" w:color="000000" w:sz="4" w:space="0"/>
              <w:left w:val="single" w:color="000000" w:sz="4" w:space="0"/>
              <w:bottom w:val="single" w:color="000000" w:sz="4" w:space="0"/>
              <w:right w:val="single" w:color="000000" w:sz="4" w:space="0"/>
            </w:tcBorders>
            <w:vAlign w:val="center"/>
          </w:tcPr>
          <w:p>
            <w:pPr>
              <w:suppressAutoHyphens/>
              <w:jc w:val="center"/>
              <w:rPr>
                <w:rFonts w:ascii="宋体" w:hAnsi="宋体" w:eastAsia="宋体" w:cs="Courier New"/>
                <w:kern w:val="1"/>
                <w:szCs w:val="21"/>
              </w:rPr>
            </w:pPr>
            <w:r>
              <w:rPr>
                <w:rFonts w:hint="eastAsia" w:ascii="Arial" w:hAnsi="Arial" w:eastAsia="宋体" w:cs="Arial"/>
                <w:b/>
                <w:kern w:val="1"/>
                <w:szCs w:val="21"/>
              </w:rPr>
              <w:t>编列内容</w:t>
            </w:r>
          </w:p>
        </w:tc>
      </w:tr>
      <w:tr>
        <w:tblPrEx>
          <w:tblCellMar>
            <w:top w:w="0" w:type="dxa"/>
            <w:left w:w="108" w:type="dxa"/>
            <w:bottom w:w="0" w:type="dxa"/>
            <w:right w:w="108" w:type="dxa"/>
          </w:tblCellMar>
        </w:tblPrEx>
        <w:trPr>
          <w:trHeight w:val="734" w:hRule="atLeast"/>
        </w:trPr>
        <w:tc>
          <w:tcPr>
            <w:tcW w:w="959" w:type="dxa"/>
            <w:tcBorders>
              <w:top w:val="single" w:color="000000" w:sz="4" w:space="0"/>
              <w:left w:val="single" w:color="000000" w:sz="4" w:space="0"/>
              <w:bottom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rPr>
              <w:t>2.1-2.4</w:t>
            </w:r>
          </w:p>
        </w:tc>
        <w:tc>
          <w:tcPr>
            <w:tcW w:w="1706" w:type="dxa"/>
            <w:tcBorders>
              <w:top w:val="single" w:color="000000" w:sz="4" w:space="0"/>
              <w:left w:val="single" w:color="000000" w:sz="4" w:space="0"/>
              <w:bottom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rPr>
              <w:t>定义</w:t>
            </w:r>
          </w:p>
        </w:tc>
        <w:tc>
          <w:tcPr>
            <w:tcW w:w="6631" w:type="dxa"/>
            <w:tcBorders>
              <w:top w:val="single" w:color="000000" w:sz="4" w:space="0"/>
              <w:left w:val="single" w:color="000000" w:sz="4" w:space="0"/>
              <w:bottom w:val="single" w:color="000000" w:sz="4" w:space="0"/>
              <w:right w:val="single" w:color="000000" w:sz="4" w:space="0"/>
            </w:tcBorders>
            <w:vAlign w:val="center"/>
          </w:tcPr>
          <w:p>
            <w:pPr>
              <w:numPr>
                <w:ilvl w:val="0"/>
                <w:numId w:val="7"/>
              </w:numPr>
              <w:tabs>
                <w:tab w:val="left" w:pos="586"/>
              </w:tabs>
              <w:suppressAutoHyphens/>
              <w:ind w:hanging="806"/>
              <w:rPr>
                <w:rFonts w:ascii="Times New Roman" w:hAnsi="宋体" w:eastAsia="宋体" w:cs="Arial"/>
                <w:kern w:val="1"/>
                <w:szCs w:val="21"/>
                <w:lang w:val="zh-CN"/>
              </w:rPr>
            </w:pPr>
            <w:r>
              <w:rPr>
                <w:rFonts w:hint="eastAsia" w:ascii="Times New Roman" w:hAnsi="Times New Roman" w:eastAsia="宋体" w:cs="宋体"/>
                <w:kern w:val="1"/>
                <w:szCs w:val="21"/>
                <w:lang w:val="zh-CN"/>
              </w:rPr>
              <w:t>采购人：本项目的采购人是指</w:t>
            </w:r>
            <w:r>
              <w:rPr>
                <w:rFonts w:hint="eastAsia" w:ascii="Times New Roman" w:hAnsi="宋体" w:eastAsia="宋体" w:cs="Times New Roman"/>
                <w:kern w:val="1"/>
                <w:szCs w:val="21"/>
                <w:u w:val="single"/>
                <w:lang w:eastAsia="zh-CN"/>
              </w:rPr>
              <w:t>广州南沙港口开发有限公司</w:t>
            </w:r>
            <w:r>
              <w:rPr>
                <w:rFonts w:hint="eastAsia" w:ascii="Times New Roman" w:hAnsi="Times New Roman" w:eastAsia="宋体" w:cs="宋体"/>
                <w:kern w:val="1"/>
                <w:szCs w:val="21"/>
                <w:u w:val="single"/>
                <w:lang w:val="zh-CN"/>
              </w:rPr>
              <w:t>。</w:t>
            </w:r>
          </w:p>
        </w:tc>
      </w:tr>
      <w:tr>
        <w:tblPrEx>
          <w:tblCellMar>
            <w:top w:w="0" w:type="dxa"/>
            <w:left w:w="108" w:type="dxa"/>
            <w:bottom w:w="0" w:type="dxa"/>
            <w:right w:w="108" w:type="dxa"/>
          </w:tblCellMar>
        </w:tblPrEx>
        <w:trPr>
          <w:trHeight w:val="463" w:hRule="atLeast"/>
        </w:trPr>
        <w:tc>
          <w:tcPr>
            <w:tcW w:w="959" w:type="dxa"/>
            <w:tcBorders>
              <w:top w:val="single" w:color="000000" w:sz="4" w:space="0"/>
              <w:left w:val="single" w:color="000000" w:sz="4" w:space="0"/>
              <w:bottom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rPr>
              <w:t>12</w:t>
            </w:r>
          </w:p>
        </w:tc>
        <w:tc>
          <w:tcPr>
            <w:tcW w:w="1706" w:type="dxa"/>
            <w:tcBorders>
              <w:top w:val="single" w:color="000000" w:sz="4" w:space="0"/>
              <w:left w:val="single" w:color="000000" w:sz="4" w:space="0"/>
              <w:bottom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rPr>
              <w:t>备选方案</w:t>
            </w:r>
          </w:p>
        </w:tc>
        <w:tc>
          <w:tcPr>
            <w:tcW w:w="6631" w:type="dxa"/>
            <w:tcBorders>
              <w:top w:val="single" w:color="000000" w:sz="4" w:space="0"/>
              <w:left w:val="single" w:color="000000" w:sz="4" w:space="0"/>
              <w:bottom w:val="single" w:color="000000" w:sz="4" w:space="0"/>
              <w:right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rPr>
              <w:t>不允许备选方案</w:t>
            </w:r>
          </w:p>
        </w:tc>
      </w:tr>
      <w:tr>
        <w:tblPrEx>
          <w:tblCellMar>
            <w:top w:w="0" w:type="dxa"/>
            <w:left w:w="108" w:type="dxa"/>
            <w:bottom w:w="0" w:type="dxa"/>
            <w:right w:w="108" w:type="dxa"/>
          </w:tblCellMar>
        </w:tblPrEx>
        <w:trPr>
          <w:trHeight w:val="454" w:hRule="atLeast"/>
        </w:trPr>
        <w:tc>
          <w:tcPr>
            <w:tcW w:w="959" w:type="dxa"/>
            <w:tcBorders>
              <w:top w:val="single" w:color="000000" w:sz="4" w:space="0"/>
              <w:left w:val="single" w:color="000000" w:sz="4" w:space="0"/>
              <w:bottom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rPr>
              <w:t>13</w:t>
            </w:r>
          </w:p>
        </w:tc>
        <w:tc>
          <w:tcPr>
            <w:tcW w:w="1706" w:type="dxa"/>
            <w:tcBorders>
              <w:top w:val="single" w:color="000000" w:sz="4" w:space="0"/>
              <w:left w:val="single" w:color="000000" w:sz="4" w:space="0"/>
              <w:bottom w:val="single" w:color="000000" w:sz="4" w:space="0"/>
            </w:tcBorders>
            <w:vAlign w:val="center"/>
          </w:tcPr>
          <w:p>
            <w:pPr>
              <w:suppressAutoHyphens/>
              <w:rPr>
                <w:rFonts w:hint="eastAsia" w:ascii="宋体" w:hAnsi="宋体" w:eastAsia="宋体" w:cs="Courier New"/>
                <w:kern w:val="1"/>
                <w:szCs w:val="21"/>
                <w:lang w:eastAsia="zh-CN"/>
              </w:rPr>
            </w:pPr>
            <w:r>
              <w:rPr>
                <w:rFonts w:hint="eastAsia" w:ascii="Arial" w:hAnsi="Arial" w:eastAsia="宋体" w:cs="Arial"/>
                <w:kern w:val="1"/>
                <w:szCs w:val="21"/>
              </w:rPr>
              <w:t>联合体</w:t>
            </w:r>
            <w:r>
              <w:rPr>
                <w:rFonts w:hint="eastAsia" w:ascii="Arial" w:hAnsi="Arial" w:eastAsia="宋体" w:cs="Arial"/>
                <w:kern w:val="1"/>
                <w:szCs w:val="21"/>
                <w:lang w:eastAsia="zh-CN"/>
              </w:rPr>
              <w:t>投标</w:t>
            </w:r>
          </w:p>
        </w:tc>
        <w:tc>
          <w:tcPr>
            <w:tcW w:w="6631" w:type="dxa"/>
            <w:tcBorders>
              <w:top w:val="single" w:color="000000" w:sz="4" w:space="0"/>
              <w:left w:val="single" w:color="000000" w:sz="4" w:space="0"/>
              <w:bottom w:val="single" w:color="000000" w:sz="4" w:space="0"/>
              <w:right w:val="single" w:color="000000" w:sz="4" w:space="0"/>
            </w:tcBorders>
            <w:vAlign w:val="center"/>
          </w:tcPr>
          <w:p>
            <w:pPr>
              <w:suppressAutoHyphens/>
              <w:rPr>
                <w:rFonts w:hint="eastAsia" w:ascii="宋体" w:hAnsi="宋体" w:eastAsia="宋体" w:cs="Courier New"/>
                <w:kern w:val="1"/>
                <w:szCs w:val="21"/>
                <w:lang w:eastAsia="zh-CN"/>
              </w:rPr>
            </w:pPr>
            <w:r>
              <w:rPr>
                <w:rFonts w:hint="eastAsia" w:ascii="Arial" w:hAnsi="Arial" w:eastAsia="宋体" w:cs="Arial"/>
                <w:kern w:val="1"/>
                <w:szCs w:val="21"/>
              </w:rPr>
              <w:t>不接受联合体参加</w:t>
            </w:r>
            <w:r>
              <w:rPr>
                <w:rFonts w:hint="eastAsia" w:ascii="Arial" w:hAnsi="Arial" w:eastAsia="宋体" w:cs="Arial"/>
                <w:kern w:val="1"/>
                <w:szCs w:val="21"/>
                <w:lang w:eastAsia="zh-CN"/>
              </w:rPr>
              <w:t>投标</w:t>
            </w:r>
          </w:p>
        </w:tc>
      </w:tr>
      <w:tr>
        <w:tblPrEx>
          <w:tblCellMar>
            <w:top w:w="0" w:type="dxa"/>
            <w:left w:w="108" w:type="dxa"/>
            <w:bottom w:w="0" w:type="dxa"/>
            <w:right w:w="108" w:type="dxa"/>
          </w:tblCellMar>
        </w:tblPrEx>
        <w:trPr>
          <w:trHeight w:val="454" w:hRule="atLeast"/>
        </w:trPr>
        <w:tc>
          <w:tcPr>
            <w:tcW w:w="959" w:type="dxa"/>
            <w:tcBorders>
              <w:top w:val="single" w:color="000000" w:sz="4" w:space="0"/>
              <w:left w:val="single" w:color="000000" w:sz="4" w:space="0"/>
              <w:bottom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rPr>
              <w:t>17</w:t>
            </w:r>
          </w:p>
        </w:tc>
        <w:tc>
          <w:tcPr>
            <w:tcW w:w="1706" w:type="dxa"/>
            <w:tcBorders>
              <w:top w:val="single" w:color="000000" w:sz="4" w:space="0"/>
              <w:left w:val="single" w:color="000000" w:sz="4" w:space="0"/>
              <w:bottom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lang w:eastAsia="zh-CN"/>
              </w:rPr>
              <w:t>投标</w:t>
            </w:r>
            <w:r>
              <w:rPr>
                <w:rFonts w:hint="eastAsia" w:ascii="Arial" w:hAnsi="Arial" w:eastAsia="宋体" w:cs="Arial"/>
                <w:kern w:val="1"/>
                <w:szCs w:val="21"/>
              </w:rPr>
              <w:t>有效期</w:t>
            </w:r>
          </w:p>
        </w:tc>
        <w:tc>
          <w:tcPr>
            <w:tcW w:w="6631" w:type="dxa"/>
            <w:tcBorders>
              <w:top w:val="single" w:color="000000" w:sz="4" w:space="0"/>
              <w:left w:val="single" w:color="000000" w:sz="4" w:space="0"/>
              <w:bottom w:val="single" w:color="000000" w:sz="4" w:space="0"/>
              <w:right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b/>
                <w:bCs/>
                <w:kern w:val="1"/>
                <w:szCs w:val="21"/>
              </w:rPr>
              <w:t>90天</w:t>
            </w:r>
          </w:p>
        </w:tc>
      </w:tr>
      <w:tr>
        <w:tblPrEx>
          <w:tblCellMar>
            <w:top w:w="0" w:type="dxa"/>
            <w:left w:w="108" w:type="dxa"/>
            <w:bottom w:w="0" w:type="dxa"/>
            <w:right w:w="108" w:type="dxa"/>
          </w:tblCellMar>
        </w:tblPrEx>
        <w:trPr>
          <w:trHeight w:val="454" w:hRule="atLeast"/>
        </w:trPr>
        <w:tc>
          <w:tcPr>
            <w:tcW w:w="959" w:type="dxa"/>
            <w:tcBorders>
              <w:top w:val="single" w:color="000000" w:sz="4" w:space="0"/>
              <w:left w:val="single" w:color="000000" w:sz="4" w:space="0"/>
              <w:bottom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rPr>
              <w:t>18</w:t>
            </w:r>
          </w:p>
        </w:tc>
        <w:tc>
          <w:tcPr>
            <w:tcW w:w="1706" w:type="dxa"/>
            <w:tcBorders>
              <w:top w:val="single" w:color="000000" w:sz="4" w:space="0"/>
              <w:left w:val="single" w:color="000000" w:sz="4" w:space="0"/>
              <w:bottom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rPr>
              <w:t>投标截止时间</w:t>
            </w:r>
          </w:p>
        </w:tc>
        <w:tc>
          <w:tcPr>
            <w:tcW w:w="6631" w:type="dxa"/>
            <w:tcBorders>
              <w:top w:val="single" w:color="000000" w:sz="4" w:space="0"/>
              <w:left w:val="single" w:color="000000" w:sz="4" w:space="0"/>
              <w:bottom w:val="single" w:color="000000" w:sz="4" w:space="0"/>
              <w:right w:val="single" w:color="000000" w:sz="4" w:space="0"/>
            </w:tcBorders>
            <w:vAlign w:val="center"/>
          </w:tcPr>
          <w:p>
            <w:pPr>
              <w:suppressAutoHyphens/>
              <w:rPr>
                <w:rFonts w:ascii="宋体" w:hAnsi="宋体" w:eastAsia="宋体" w:cs="Courier New"/>
                <w:color w:val="FF0000"/>
                <w:kern w:val="1"/>
                <w:szCs w:val="21"/>
              </w:rPr>
            </w:pPr>
            <w:r>
              <w:rPr>
                <w:rFonts w:hint="eastAsia" w:ascii="Arial" w:hAnsi="Arial" w:eastAsia="宋体" w:cs="Arial"/>
                <w:bCs/>
                <w:kern w:val="1"/>
                <w:szCs w:val="21"/>
                <w:u w:val="single"/>
              </w:rPr>
              <w:t>202</w:t>
            </w:r>
            <w:r>
              <w:rPr>
                <w:rFonts w:hint="eastAsia" w:ascii="Arial" w:hAnsi="Arial" w:eastAsia="宋体" w:cs="Arial"/>
                <w:bCs/>
                <w:kern w:val="1"/>
                <w:szCs w:val="21"/>
                <w:u w:val="single"/>
                <w:lang w:val="en-US" w:eastAsia="zh-CN"/>
              </w:rPr>
              <w:t>1</w:t>
            </w:r>
            <w:r>
              <w:rPr>
                <w:rFonts w:hint="eastAsia" w:ascii="Arial" w:hAnsi="Arial" w:eastAsia="宋体" w:cs="Arial"/>
                <w:bCs/>
                <w:kern w:val="1"/>
                <w:szCs w:val="21"/>
              </w:rPr>
              <w:t>年</w:t>
            </w:r>
            <w:r>
              <w:rPr>
                <w:rFonts w:hint="eastAsia" w:ascii="Arial" w:hAnsi="Arial" w:eastAsia="宋体" w:cs="Arial"/>
                <w:bCs/>
                <w:kern w:val="1"/>
                <w:szCs w:val="21"/>
                <w:lang w:val="en-US" w:eastAsia="zh-CN"/>
              </w:rPr>
              <w:t>6</w:t>
            </w:r>
            <w:r>
              <w:rPr>
                <w:rFonts w:hint="eastAsia" w:ascii="Arial" w:hAnsi="Arial" w:eastAsia="宋体" w:cs="Arial"/>
                <w:bCs/>
                <w:kern w:val="1"/>
                <w:szCs w:val="21"/>
              </w:rPr>
              <w:t>月</w:t>
            </w:r>
            <w:r>
              <w:rPr>
                <w:rFonts w:hint="eastAsia" w:ascii="Arial" w:hAnsi="Arial" w:eastAsia="宋体" w:cs="Arial"/>
                <w:bCs/>
                <w:kern w:val="1"/>
                <w:szCs w:val="21"/>
                <w:lang w:val="en-US" w:eastAsia="zh-CN"/>
              </w:rPr>
              <w:t>28</w:t>
            </w:r>
            <w:r>
              <w:rPr>
                <w:rFonts w:hint="eastAsia" w:ascii="Arial" w:hAnsi="Arial" w:eastAsia="宋体" w:cs="Arial"/>
                <w:bCs/>
                <w:kern w:val="1"/>
                <w:szCs w:val="21"/>
              </w:rPr>
              <w:t>日</w:t>
            </w:r>
            <w:r>
              <w:rPr>
                <w:rFonts w:hint="eastAsia" w:ascii="Arial" w:hAnsi="Arial" w:eastAsia="宋体" w:cs="Arial"/>
                <w:kern w:val="1"/>
                <w:szCs w:val="21"/>
                <w:u w:val="single"/>
              </w:rPr>
              <w:t>9</w:t>
            </w:r>
            <w:r>
              <w:rPr>
                <w:rFonts w:hint="eastAsia" w:ascii="Arial" w:hAnsi="Arial" w:eastAsia="宋体" w:cs="Arial"/>
                <w:kern w:val="1"/>
                <w:szCs w:val="21"/>
              </w:rPr>
              <w:t>时</w:t>
            </w:r>
            <w:r>
              <w:rPr>
                <w:rFonts w:hint="eastAsia" w:ascii="Arial" w:hAnsi="Arial" w:eastAsia="宋体" w:cs="Arial"/>
                <w:kern w:val="1"/>
                <w:szCs w:val="21"/>
                <w:u w:val="single"/>
              </w:rPr>
              <w:t>30</w:t>
            </w:r>
            <w:r>
              <w:rPr>
                <w:rFonts w:hint="eastAsia" w:ascii="Arial" w:hAnsi="Arial" w:eastAsia="宋体" w:cs="Arial"/>
                <w:kern w:val="1"/>
                <w:szCs w:val="21"/>
              </w:rPr>
              <w:t>分</w:t>
            </w:r>
          </w:p>
        </w:tc>
      </w:tr>
      <w:tr>
        <w:tblPrEx>
          <w:tblCellMar>
            <w:top w:w="0" w:type="dxa"/>
            <w:left w:w="108" w:type="dxa"/>
            <w:bottom w:w="0" w:type="dxa"/>
            <w:right w:w="108" w:type="dxa"/>
          </w:tblCellMar>
        </w:tblPrEx>
        <w:trPr>
          <w:trHeight w:val="454" w:hRule="atLeast"/>
        </w:trPr>
        <w:tc>
          <w:tcPr>
            <w:tcW w:w="959" w:type="dxa"/>
            <w:tcBorders>
              <w:top w:val="single" w:color="000000" w:sz="4" w:space="0"/>
              <w:left w:val="single" w:color="000000" w:sz="4" w:space="0"/>
              <w:bottom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rPr>
              <w:t>19</w:t>
            </w:r>
          </w:p>
        </w:tc>
        <w:tc>
          <w:tcPr>
            <w:tcW w:w="1706" w:type="dxa"/>
            <w:tcBorders>
              <w:top w:val="single" w:color="000000" w:sz="4" w:space="0"/>
              <w:left w:val="single" w:color="000000" w:sz="4" w:space="0"/>
              <w:bottom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rPr>
              <w:t>响应文件的数量</w:t>
            </w:r>
          </w:p>
        </w:tc>
        <w:tc>
          <w:tcPr>
            <w:tcW w:w="6631" w:type="dxa"/>
            <w:tcBorders>
              <w:top w:val="single" w:color="000000" w:sz="4" w:space="0"/>
              <w:left w:val="single" w:color="000000" w:sz="4" w:space="0"/>
              <w:bottom w:val="single" w:color="000000" w:sz="4" w:space="0"/>
              <w:right w:val="single" w:color="000000" w:sz="4" w:space="0"/>
            </w:tcBorders>
            <w:vAlign w:val="center"/>
          </w:tcPr>
          <w:p>
            <w:pPr>
              <w:suppressAutoHyphens/>
              <w:spacing w:line="300" w:lineRule="auto"/>
              <w:ind w:left="315" w:hanging="315"/>
              <w:rPr>
                <w:rFonts w:ascii="Times New Roman" w:hAnsi="Times New Roman" w:eastAsia="宋体" w:cs="Times New Roman"/>
                <w:kern w:val="1"/>
                <w:szCs w:val="24"/>
              </w:rPr>
            </w:pPr>
            <w:r>
              <w:rPr>
                <w:rFonts w:hint="eastAsia" w:ascii="Times New Roman" w:hAnsi="Times New Roman" w:eastAsia="宋体" w:cs="宋体"/>
                <w:kern w:val="1"/>
                <w:szCs w:val="21"/>
              </w:rPr>
              <w:t>1.响应文件由自查表、资格性文件、技术部分、商务部分、价格部分及其他部分</w:t>
            </w:r>
            <w:r>
              <w:rPr>
                <w:rFonts w:hint="eastAsia" w:ascii="Times New Roman" w:hAnsi="Times New Roman" w:eastAsia="宋体" w:cs="宋体"/>
                <w:kern w:val="1"/>
                <w:szCs w:val="21"/>
                <w:lang w:val="zh-CN"/>
              </w:rPr>
              <w:t>六部分</w:t>
            </w:r>
            <w:r>
              <w:rPr>
                <w:rFonts w:hint="eastAsia" w:ascii="Times New Roman" w:hAnsi="Times New Roman" w:eastAsia="宋体" w:cs="宋体"/>
                <w:kern w:val="1"/>
                <w:szCs w:val="21"/>
              </w:rPr>
              <w:t>组成，合编成一本响应文件。</w:t>
            </w:r>
          </w:p>
          <w:p>
            <w:pPr>
              <w:suppressAutoHyphens/>
              <w:spacing w:line="300" w:lineRule="auto"/>
              <w:rPr>
                <w:rFonts w:ascii="Times New Roman" w:hAnsi="Times New Roman" w:eastAsia="宋体" w:cs="Times New Roman"/>
                <w:kern w:val="1"/>
                <w:szCs w:val="24"/>
              </w:rPr>
            </w:pPr>
            <w:r>
              <w:rPr>
                <w:rFonts w:hint="eastAsia" w:ascii="Times New Roman" w:hAnsi="Times New Roman" w:eastAsia="宋体" w:cs="宋体"/>
                <w:kern w:val="1"/>
                <w:szCs w:val="21"/>
              </w:rPr>
              <w:t>2.报价信封一份、电子介质文件一份，不加密。</w:t>
            </w:r>
          </w:p>
          <w:p>
            <w:pPr>
              <w:suppressAutoHyphens/>
              <w:spacing w:line="300" w:lineRule="auto"/>
              <w:rPr>
                <w:rFonts w:ascii="Times New Roman" w:hAnsi="Times New Roman" w:eastAsia="宋体" w:cs="宋体"/>
                <w:kern w:val="1"/>
                <w:szCs w:val="21"/>
              </w:rPr>
            </w:pPr>
            <w:r>
              <w:rPr>
                <w:rFonts w:hint="eastAsia" w:ascii="Times New Roman" w:hAnsi="Times New Roman" w:eastAsia="宋体" w:cs="宋体"/>
                <w:b/>
                <w:kern w:val="1"/>
                <w:szCs w:val="21"/>
              </w:rPr>
              <w:t>响应文件一式伍份，其中，正本</w:t>
            </w:r>
            <w:r>
              <w:rPr>
                <w:rFonts w:hint="eastAsia" w:ascii="Times New Roman" w:hAnsi="Times New Roman" w:eastAsia="宋体" w:cs="宋体"/>
                <w:b/>
                <w:kern w:val="1"/>
                <w:szCs w:val="21"/>
                <w:u w:val="single"/>
              </w:rPr>
              <w:t>壹</w:t>
            </w:r>
            <w:r>
              <w:rPr>
                <w:rFonts w:hint="eastAsia" w:ascii="Times New Roman" w:hAnsi="Times New Roman" w:eastAsia="宋体" w:cs="宋体"/>
                <w:b/>
                <w:kern w:val="1"/>
                <w:szCs w:val="21"/>
              </w:rPr>
              <w:t>份，副本肆份</w:t>
            </w:r>
            <w:r>
              <w:rPr>
                <w:rFonts w:hint="eastAsia" w:ascii="Times New Roman" w:hAnsi="Times New Roman" w:eastAsia="宋体" w:cs="宋体"/>
                <w:kern w:val="1"/>
                <w:szCs w:val="21"/>
              </w:rPr>
              <w:t>。</w:t>
            </w:r>
          </w:p>
          <w:p>
            <w:pPr>
              <w:suppressAutoHyphens/>
              <w:spacing w:line="300" w:lineRule="auto"/>
              <w:rPr>
                <w:rFonts w:ascii="Times New Roman" w:hAnsi="Times New Roman" w:eastAsia="宋体" w:cs="Times New Roman"/>
                <w:kern w:val="1"/>
                <w:szCs w:val="24"/>
              </w:rPr>
            </w:pPr>
            <w:r>
              <w:rPr>
                <w:rFonts w:hint="eastAsia" w:ascii="Times New Roman" w:hAnsi="Times New Roman" w:eastAsia="宋体" w:cs="宋体"/>
                <w:kern w:val="1"/>
                <w:szCs w:val="21"/>
              </w:rPr>
              <w:t>副本为正本的复印件，可双面打印。</w:t>
            </w:r>
          </w:p>
          <w:p>
            <w:pPr>
              <w:suppressAutoHyphens/>
              <w:spacing w:line="300" w:lineRule="auto"/>
              <w:rPr>
                <w:rFonts w:ascii="Times New Roman" w:hAnsi="Times New Roman" w:eastAsia="宋体" w:cs="Times New Roman"/>
                <w:kern w:val="1"/>
                <w:szCs w:val="24"/>
              </w:rPr>
            </w:pPr>
            <w:r>
              <w:rPr>
                <w:rFonts w:hint="eastAsia" w:ascii="Times New Roman" w:hAnsi="Times New Roman" w:eastAsia="宋体" w:cs="宋体"/>
                <w:kern w:val="1"/>
                <w:szCs w:val="21"/>
              </w:rPr>
              <w:t>响应文件密封包封为1包（内含响应文件正本及副本）</w:t>
            </w:r>
          </w:p>
          <w:p>
            <w:pPr>
              <w:suppressAutoHyphens/>
              <w:rPr>
                <w:rFonts w:ascii="宋体" w:hAnsi="宋体" w:eastAsia="宋体" w:cs="Courier New"/>
                <w:color w:val="FF0000"/>
                <w:kern w:val="1"/>
                <w:szCs w:val="21"/>
              </w:rPr>
            </w:pPr>
            <w:r>
              <w:rPr>
                <w:rFonts w:hint="eastAsia" w:ascii="宋体" w:hAnsi="宋体" w:eastAsia="宋体" w:cs="宋体"/>
                <w:kern w:val="1"/>
                <w:szCs w:val="21"/>
              </w:rPr>
              <w:t>报价信封密封包封为1包（内含报价1份、</w:t>
            </w:r>
            <w:r>
              <w:rPr>
                <w:rFonts w:hint="eastAsia" w:ascii="Times New Roman" w:hAnsi="Times New Roman" w:eastAsia="宋体" w:cs="宋体"/>
                <w:kern w:val="1"/>
                <w:szCs w:val="21"/>
              </w:rPr>
              <w:t>电子介质文件一份，不加密</w:t>
            </w:r>
            <w:r>
              <w:rPr>
                <w:rFonts w:hint="eastAsia" w:ascii="宋体" w:hAnsi="宋体" w:eastAsia="宋体" w:cs="宋体"/>
                <w:kern w:val="1"/>
                <w:szCs w:val="21"/>
              </w:rPr>
              <w:t>）</w:t>
            </w:r>
          </w:p>
        </w:tc>
      </w:tr>
      <w:tr>
        <w:tblPrEx>
          <w:tblCellMar>
            <w:top w:w="0" w:type="dxa"/>
            <w:left w:w="108" w:type="dxa"/>
            <w:bottom w:w="0" w:type="dxa"/>
            <w:right w:w="108" w:type="dxa"/>
          </w:tblCellMar>
        </w:tblPrEx>
        <w:trPr>
          <w:trHeight w:val="702" w:hRule="atLeast"/>
        </w:trPr>
        <w:tc>
          <w:tcPr>
            <w:tcW w:w="959" w:type="dxa"/>
            <w:tcBorders>
              <w:top w:val="single" w:color="000000" w:sz="4" w:space="0"/>
              <w:left w:val="single" w:color="000000" w:sz="4" w:space="0"/>
              <w:bottom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rPr>
              <w:t>25/27</w:t>
            </w:r>
          </w:p>
        </w:tc>
        <w:tc>
          <w:tcPr>
            <w:tcW w:w="1706" w:type="dxa"/>
            <w:tcBorders>
              <w:top w:val="single" w:color="000000" w:sz="4" w:space="0"/>
              <w:left w:val="single" w:color="000000" w:sz="4" w:space="0"/>
              <w:bottom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rPr>
              <w:t>定标原则</w:t>
            </w:r>
          </w:p>
        </w:tc>
        <w:tc>
          <w:tcPr>
            <w:tcW w:w="6631" w:type="dxa"/>
            <w:tcBorders>
              <w:top w:val="single" w:color="000000" w:sz="4" w:space="0"/>
              <w:left w:val="single" w:color="000000" w:sz="4" w:space="0"/>
              <w:bottom w:val="single" w:color="000000" w:sz="4" w:space="0"/>
              <w:right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rPr>
              <w:t>项目采用综合评分法，推荐综合得分排名第一的供应商为第一中标候选人，排名第二的供应商为第二中标候选人，排名第</w:t>
            </w:r>
            <w:r>
              <w:rPr>
                <w:rFonts w:hint="eastAsia" w:ascii="Arial" w:hAnsi="Arial" w:eastAsia="宋体" w:cs="Arial"/>
                <w:kern w:val="1"/>
                <w:szCs w:val="21"/>
                <w:lang w:val="en-US" w:eastAsia="zh-CN"/>
              </w:rPr>
              <w:t>三</w:t>
            </w:r>
            <w:r>
              <w:rPr>
                <w:rFonts w:hint="eastAsia" w:ascii="Arial" w:hAnsi="Arial" w:eastAsia="宋体" w:cs="Arial"/>
                <w:kern w:val="1"/>
                <w:szCs w:val="21"/>
              </w:rPr>
              <w:t>的供应商为第</w:t>
            </w:r>
            <w:r>
              <w:rPr>
                <w:rFonts w:hint="eastAsia" w:ascii="Arial" w:hAnsi="Arial" w:eastAsia="宋体" w:cs="Arial"/>
                <w:kern w:val="1"/>
                <w:szCs w:val="21"/>
                <w:lang w:val="en-US" w:eastAsia="zh-CN"/>
              </w:rPr>
              <w:t>三</w:t>
            </w:r>
            <w:r>
              <w:rPr>
                <w:rFonts w:hint="eastAsia" w:ascii="Arial" w:hAnsi="Arial" w:eastAsia="宋体" w:cs="Arial"/>
                <w:kern w:val="1"/>
                <w:szCs w:val="21"/>
              </w:rPr>
              <w:t>中标候选人。</w:t>
            </w:r>
          </w:p>
        </w:tc>
      </w:tr>
      <w:tr>
        <w:tblPrEx>
          <w:tblCellMar>
            <w:top w:w="0" w:type="dxa"/>
            <w:left w:w="108" w:type="dxa"/>
            <w:bottom w:w="0" w:type="dxa"/>
            <w:right w:w="108" w:type="dxa"/>
          </w:tblCellMar>
        </w:tblPrEx>
        <w:trPr>
          <w:trHeight w:val="454" w:hRule="atLeast"/>
        </w:trPr>
        <w:tc>
          <w:tcPr>
            <w:tcW w:w="959" w:type="dxa"/>
            <w:tcBorders>
              <w:top w:val="single" w:color="000000" w:sz="4" w:space="0"/>
              <w:left w:val="single" w:color="000000" w:sz="4" w:space="0"/>
              <w:bottom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rPr>
              <w:t>29</w:t>
            </w:r>
          </w:p>
        </w:tc>
        <w:tc>
          <w:tcPr>
            <w:tcW w:w="1706" w:type="dxa"/>
            <w:tcBorders>
              <w:top w:val="single" w:color="000000" w:sz="4" w:space="0"/>
              <w:left w:val="single" w:color="000000" w:sz="4" w:space="0"/>
              <w:bottom w:val="single" w:color="000000" w:sz="4" w:space="0"/>
            </w:tcBorders>
            <w:vAlign w:val="center"/>
          </w:tcPr>
          <w:p>
            <w:pPr>
              <w:suppressAutoHyphens/>
              <w:rPr>
                <w:rFonts w:ascii="宋体" w:hAnsi="宋体" w:eastAsia="宋体" w:cs="Courier New"/>
                <w:kern w:val="1"/>
                <w:szCs w:val="21"/>
              </w:rPr>
            </w:pPr>
            <w:r>
              <w:rPr>
                <w:rFonts w:hint="eastAsia" w:ascii="Arial" w:hAnsi="Arial" w:eastAsia="宋体" w:cs="Arial"/>
                <w:kern w:val="1"/>
                <w:szCs w:val="21"/>
              </w:rPr>
              <w:t>质疑</w:t>
            </w:r>
          </w:p>
        </w:tc>
        <w:tc>
          <w:tcPr>
            <w:tcW w:w="6631" w:type="dxa"/>
            <w:tcBorders>
              <w:top w:val="single" w:color="000000" w:sz="4" w:space="0"/>
              <w:left w:val="single" w:color="000000" w:sz="4" w:space="0"/>
              <w:bottom w:val="single" w:color="000000" w:sz="4" w:space="0"/>
              <w:right w:val="single" w:color="000000" w:sz="4" w:space="0"/>
            </w:tcBorders>
            <w:vAlign w:val="center"/>
          </w:tcPr>
          <w:p>
            <w:pPr>
              <w:suppressAutoHyphens/>
              <w:rPr>
                <w:rFonts w:ascii="Times New Roman" w:hAnsi="Times New Roman" w:eastAsia="宋体" w:cs="Times New Roman"/>
                <w:kern w:val="1"/>
                <w:szCs w:val="24"/>
              </w:rPr>
            </w:pPr>
            <w:r>
              <w:rPr>
                <w:rFonts w:hint="eastAsia" w:ascii="Arial" w:hAnsi="Arial" w:eastAsia="宋体" w:cs="Arial"/>
                <w:kern w:val="1"/>
                <w:szCs w:val="21"/>
              </w:rPr>
              <w:t>根据《广东省实施〈中华人民共和国政府采购法〉办法》第三十五条的规定，供应商认为政府采购文件的内容损害其权益的，可以在公示期间或者自期满之日起七个工作日内以书面形式向采购人提出质疑。质疑书应包括的内容：具体的质疑事项、事实依据及相关确凿的证明材料、供应商名称及地址、授权代表姓名及其联系电话、质疑时间。质疑书应当署名并由法定代表人或授权代表签字并加盖公章。供应商递交质疑书时需提供质疑书原件、法定代表人授权委托书（应载明委托代理的具体权限及事项）及授权代表身份证复印件。</w:t>
            </w:r>
          </w:p>
        </w:tc>
      </w:tr>
    </w:tbl>
    <w:p>
      <w:pPr>
        <w:suppressAutoHyphens/>
        <w:spacing w:line="440" w:lineRule="atLeast"/>
        <w:ind w:firstLine="420"/>
        <w:rPr>
          <w:rFonts w:ascii="宋体" w:hAnsi="宋体" w:eastAsia="宋体" w:cs="Courier New"/>
          <w:kern w:val="1"/>
          <w:szCs w:val="21"/>
        </w:rPr>
      </w:pPr>
      <w:r>
        <w:rPr>
          <w:rFonts w:hint="eastAsia" w:ascii="Arial" w:hAnsi="Arial" w:eastAsia="宋体" w:cs="Arial"/>
          <w:kern w:val="1"/>
          <w:szCs w:val="21"/>
        </w:rPr>
        <w:t>备注：本表中的条款号是与本章供应商须知的条款号对应的，或者是增加的条款，是对本章供应商须知的补充、修改和完善，如有矛盾，以本表为准。</w:t>
      </w:r>
    </w:p>
    <w:p>
      <w:pPr>
        <w:pageBreakBefore/>
        <w:numPr>
          <w:ilvl w:val="1"/>
          <w:numId w:val="0"/>
        </w:numPr>
        <w:tabs>
          <w:tab w:val="left" w:pos="0"/>
        </w:tabs>
        <w:suppressAutoHyphens/>
        <w:spacing w:before="240" w:after="240" w:line="500" w:lineRule="atLeast"/>
        <w:jc w:val="center"/>
        <w:outlineLvl w:val="1"/>
        <w:rPr>
          <w:rFonts w:ascii="黑体" w:hAnsi="黑体" w:eastAsia="黑体" w:cs="黑体"/>
          <w:b/>
          <w:bCs/>
          <w:kern w:val="1"/>
          <w:sz w:val="32"/>
          <w:szCs w:val="32"/>
        </w:rPr>
      </w:pPr>
      <w:bookmarkStart w:id="4" w:name="_Toc1173"/>
      <w:r>
        <w:rPr>
          <w:rFonts w:hint="eastAsia" w:ascii="黑体" w:hAnsi="黑体" w:eastAsia="黑体" w:cs="黑体"/>
          <w:b/>
          <w:bCs/>
          <w:kern w:val="1"/>
          <w:sz w:val="32"/>
          <w:szCs w:val="32"/>
        </w:rPr>
        <w:t>一、说  明</w:t>
      </w:r>
      <w:bookmarkEnd w:id="4"/>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rPr>
        <w:t>1．适用范围</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1.1 本</w:t>
      </w:r>
      <w:r>
        <w:rPr>
          <w:rFonts w:hint="eastAsia" w:ascii="Arial" w:hAnsi="Arial" w:eastAsia="宋体" w:cs="Times New Roman"/>
          <w:kern w:val="1"/>
          <w:szCs w:val="21"/>
          <w:lang w:eastAsia="zh-CN"/>
        </w:rPr>
        <w:t>投标文件</w:t>
      </w:r>
      <w:r>
        <w:rPr>
          <w:rFonts w:hint="eastAsia" w:ascii="Arial" w:hAnsi="Arial" w:eastAsia="宋体" w:cs="Times New Roman"/>
          <w:kern w:val="1"/>
          <w:szCs w:val="21"/>
        </w:rPr>
        <w:t>适用于本</w:t>
      </w:r>
      <w:r>
        <w:rPr>
          <w:rFonts w:hint="eastAsia" w:ascii="Arial" w:hAnsi="Arial" w:eastAsia="宋体" w:cs="Times New Roman"/>
          <w:kern w:val="1"/>
          <w:szCs w:val="21"/>
          <w:lang w:eastAsia="zh-CN"/>
        </w:rPr>
        <w:t>公开招标</w:t>
      </w:r>
      <w:r>
        <w:rPr>
          <w:rFonts w:hint="eastAsia" w:ascii="Arial" w:hAnsi="Arial" w:eastAsia="宋体" w:cs="Times New Roman"/>
          <w:kern w:val="1"/>
          <w:szCs w:val="21"/>
        </w:rPr>
        <w:t>所述项目的政府采购。</w:t>
      </w:r>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rPr>
        <w:t>2．定义</w:t>
      </w:r>
    </w:p>
    <w:p>
      <w:pPr>
        <w:suppressAutoHyphens/>
        <w:spacing w:line="440" w:lineRule="atLeast"/>
        <w:ind w:left="420" w:hanging="420"/>
        <w:rPr>
          <w:rFonts w:ascii="宋体" w:hAnsi="宋体" w:eastAsia="宋体" w:cs="Courier New"/>
          <w:kern w:val="1"/>
          <w:szCs w:val="21"/>
        </w:rPr>
      </w:pPr>
      <w:r>
        <w:rPr>
          <w:rFonts w:hint="eastAsia" w:ascii="Arial" w:hAnsi="Arial" w:eastAsia="宋体" w:cs="Times New Roman"/>
          <w:kern w:val="1"/>
          <w:szCs w:val="21"/>
        </w:rPr>
        <w:t xml:space="preserve">2.1 </w:t>
      </w:r>
      <w:r>
        <w:rPr>
          <w:rFonts w:hint="eastAsia" w:ascii="宋体" w:hAnsi="宋体" w:eastAsia="宋体" w:cs="宋体"/>
          <w:kern w:val="1"/>
          <w:szCs w:val="21"/>
        </w:rPr>
        <w:t>“</w:t>
      </w:r>
      <w:r>
        <w:rPr>
          <w:rFonts w:hint="eastAsia" w:ascii="Arial" w:hAnsi="Arial" w:eastAsia="宋体" w:cs="Times New Roman"/>
          <w:kern w:val="1"/>
          <w:szCs w:val="21"/>
        </w:rPr>
        <w:t>采购人”是指：</w:t>
      </w:r>
      <w:r>
        <w:rPr>
          <w:rFonts w:hint="eastAsia" w:ascii="Arial" w:hAnsi="Arial" w:eastAsia="宋体" w:cs="Times New Roman"/>
          <w:kern w:val="1"/>
          <w:szCs w:val="21"/>
          <w:u w:val="single"/>
        </w:rPr>
        <w:t>见</w:t>
      </w:r>
      <w:r>
        <w:rPr>
          <w:rFonts w:hint="eastAsia" w:ascii="Arial" w:hAnsi="Arial" w:eastAsia="宋体" w:cs="Times New Roman"/>
          <w:kern w:val="1"/>
          <w:szCs w:val="21"/>
          <w:u w:val="single"/>
          <w:lang w:eastAsia="zh-CN"/>
        </w:rPr>
        <w:t>投标须知</w:t>
      </w:r>
      <w:r>
        <w:rPr>
          <w:rFonts w:hint="eastAsia" w:ascii="Arial" w:hAnsi="Arial" w:eastAsia="宋体" w:cs="Times New Roman"/>
          <w:kern w:val="1"/>
          <w:szCs w:val="21"/>
          <w:u w:val="single"/>
        </w:rPr>
        <w:t>前附表。</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2.</w:t>
      </w:r>
      <w:r>
        <w:rPr>
          <w:rFonts w:hint="eastAsia" w:ascii="Arial" w:hAnsi="Arial" w:eastAsia="宋体" w:cs="Times New Roman"/>
          <w:kern w:val="1"/>
          <w:szCs w:val="21"/>
          <w:lang w:val="en-US" w:eastAsia="zh-CN"/>
        </w:rPr>
        <w:t xml:space="preserve">2  </w:t>
      </w:r>
      <w:r>
        <w:rPr>
          <w:rFonts w:hint="eastAsia" w:ascii="Arial" w:hAnsi="Arial" w:eastAsia="宋体" w:cs="Times New Roman"/>
          <w:kern w:val="1"/>
          <w:szCs w:val="21"/>
        </w:rPr>
        <w:t>合格的供应商</w:t>
      </w:r>
    </w:p>
    <w:p>
      <w:pPr>
        <w:tabs>
          <w:tab w:val="left" w:pos="360"/>
        </w:tabs>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2.</w:t>
      </w:r>
      <w:r>
        <w:rPr>
          <w:rFonts w:hint="eastAsia" w:ascii="Arial" w:hAnsi="Arial" w:eastAsia="宋体" w:cs="Times New Roman"/>
          <w:kern w:val="1"/>
          <w:szCs w:val="21"/>
          <w:lang w:val="en-US" w:eastAsia="zh-CN"/>
        </w:rPr>
        <w:t>2</w:t>
      </w:r>
      <w:r>
        <w:rPr>
          <w:rFonts w:hint="eastAsia" w:ascii="Arial" w:hAnsi="Arial" w:eastAsia="宋体" w:cs="Times New Roman"/>
          <w:kern w:val="1"/>
          <w:szCs w:val="21"/>
        </w:rPr>
        <w:t>.1 具有独立承担民事责任的能力。</w:t>
      </w:r>
    </w:p>
    <w:p>
      <w:pPr>
        <w:tabs>
          <w:tab w:val="left" w:pos="360"/>
        </w:tabs>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2.</w:t>
      </w:r>
      <w:r>
        <w:rPr>
          <w:rFonts w:hint="eastAsia" w:ascii="Arial" w:hAnsi="Arial" w:eastAsia="宋体" w:cs="Times New Roman"/>
          <w:kern w:val="1"/>
          <w:szCs w:val="21"/>
          <w:lang w:val="en-US" w:eastAsia="zh-CN"/>
        </w:rPr>
        <w:t>2</w:t>
      </w:r>
      <w:r>
        <w:rPr>
          <w:rFonts w:hint="eastAsia" w:ascii="Arial" w:hAnsi="Arial" w:eastAsia="宋体" w:cs="Times New Roman"/>
          <w:kern w:val="1"/>
          <w:szCs w:val="21"/>
        </w:rPr>
        <w:t>.2 具有良好的商业信誉和健全的财务会计制度。</w:t>
      </w:r>
    </w:p>
    <w:p>
      <w:pPr>
        <w:tabs>
          <w:tab w:val="left" w:pos="360"/>
        </w:tabs>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2.</w:t>
      </w:r>
      <w:r>
        <w:rPr>
          <w:rFonts w:hint="eastAsia" w:ascii="Arial" w:hAnsi="Arial" w:eastAsia="宋体" w:cs="Times New Roman"/>
          <w:kern w:val="1"/>
          <w:szCs w:val="21"/>
          <w:lang w:val="en-US" w:eastAsia="zh-CN"/>
        </w:rPr>
        <w:t>2</w:t>
      </w:r>
      <w:r>
        <w:rPr>
          <w:rFonts w:hint="eastAsia" w:ascii="Arial" w:hAnsi="Arial" w:eastAsia="宋体" w:cs="Times New Roman"/>
          <w:kern w:val="1"/>
          <w:szCs w:val="21"/>
        </w:rPr>
        <w:t>.3 具有履行合同所必需的设备和专业技术能力。</w:t>
      </w:r>
    </w:p>
    <w:p>
      <w:pPr>
        <w:tabs>
          <w:tab w:val="left" w:pos="360"/>
        </w:tabs>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2.</w:t>
      </w:r>
      <w:r>
        <w:rPr>
          <w:rFonts w:hint="eastAsia" w:ascii="Arial" w:hAnsi="Arial" w:eastAsia="宋体" w:cs="Times New Roman"/>
          <w:kern w:val="1"/>
          <w:szCs w:val="21"/>
          <w:lang w:val="en-US" w:eastAsia="zh-CN"/>
        </w:rPr>
        <w:t>2</w:t>
      </w:r>
      <w:r>
        <w:rPr>
          <w:rFonts w:hint="eastAsia" w:ascii="Arial" w:hAnsi="Arial" w:eastAsia="宋体" w:cs="Times New Roman"/>
          <w:kern w:val="1"/>
          <w:szCs w:val="21"/>
        </w:rPr>
        <w:t>.4 有依法缴纳税收和社会保障资金的良好记录。</w:t>
      </w:r>
    </w:p>
    <w:p>
      <w:pPr>
        <w:tabs>
          <w:tab w:val="left" w:pos="360"/>
        </w:tabs>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2.</w:t>
      </w:r>
      <w:r>
        <w:rPr>
          <w:rFonts w:hint="eastAsia" w:ascii="Arial" w:hAnsi="Arial" w:eastAsia="宋体" w:cs="Times New Roman"/>
          <w:kern w:val="1"/>
          <w:szCs w:val="21"/>
          <w:lang w:val="en-US" w:eastAsia="zh-CN"/>
        </w:rPr>
        <w:t>2</w:t>
      </w:r>
      <w:r>
        <w:rPr>
          <w:rFonts w:hint="eastAsia" w:ascii="Arial" w:hAnsi="Arial" w:eastAsia="宋体" w:cs="Times New Roman"/>
          <w:kern w:val="1"/>
          <w:szCs w:val="21"/>
        </w:rPr>
        <w:t>.5 参加政府采购活动前三年内，在经营活动中没有重大违法记录。</w:t>
      </w:r>
    </w:p>
    <w:p>
      <w:pPr>
        <w:tabs>
          <w:tab w:val="left" w:pos="360"/>
        </w:tabs>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2.</w:t>
      </w:r>
      <w:r>
        <w:rPr>
          <w:rFonts w:hint="eastAsia" w:ascii="Arial" w:hAnsi="Arial" w:eastAsia="宋体" w:cs="Times New Roman"/>
          <w:kern w:val="1"/>
          <w:szCs w:val="21"/>
          <w:lang w:val="en-US" w:eastAsia="zh-CN"/>
        </w:rPr>
        <w:t>2</w:t>
      </w:r>
      <w:r>
        <w:rPr>
          <w:rFonts w:hint="eastAsia" w:ascii="Arial" w:hAnsi="Arial" w:eastAsia="宋体" w:cs="Times New Roman"/>
          <w:kern w:val="1"/>
          <w:szCs w:val="21"/>
        </w:rPr>
        <w:t>.6 法律、行政法规规定的其他条件。</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2.</w:t>
      </w:r>
      <w:r>
        <w:rPr>
          <w:rFonts w:hint="eastAsia" w:ascii="Arial" w:hAnsi="Arial" w:eastAsia="宋体" w:cs="Times New Roman"/>
          <w:kern w:val="1"/>
          <w:szCs w:val="21"/>
          <w:lang w:val="en-US" w:eastAsia="zh-CN"/>
        </w:rPr>
        <w:t>3</w:t>
      </w:r>
      <w:r>
        <w:rPr>
          <w:rFonts w:hint="eastAsia" w:ascii="Arial" w:hAnsi="Arial" w:eastAsia="宋体" w:cs="Times New Roman"/>
          <w:kern w:val="1"/>
          <w:szCs w:val="21"/>
        </w:rPr>
        <w:t xml:space="preserve"> </w:t>
      </w:r>
      <w:r>
        <w:rPr>
          <w:rFonts w:hint="eastAsia" w:ascii="宋体" w:hAnsi="宋体" w:eastAsia="宋体" w:cs="宋体"/>
          <w:kern w:val="1"/>
          <w:szCs w:val="21"/>
        </w:rPr>
        <w:t>“</w:t>
      </w:r>
      <w:r>
        <w:rPr>
          <w:rFonts w:hint="eastAsia" w:ascii="Arial" w:hAnsi="Arial" w:eastAsia="宋体" w:cs="Times New Roman"/>
          <w:kern w:val="1"/>
          <w:szCs w:val="21"/>
        </w:rPr>
        <w:t>成交供应商”是指经法定程序确定并授予合同的供应商。</w:t>
      </w:r>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rPr>
        <w:t>3．合格的货物、服务及工程</w:t>
      </w:r>
    </w:p>
    <w:p>
      <w:pPr>
        <w:suppressAutoHyphens/>
        <w:spacing w:line="440" w:lineRule="atLeast"/>
        <w:rPr>
          <w:rFonts w:ascii="Times New Roman" w:hAnsi="Times New Roman" w:eastAsia="宋体" w:cs="Times New Roman"/>
          <w:kern w:val="1"/>
          <w:szCs w:val="24"/>
        </w:rPr>
      </w:pPr>
      <w:r>
        <w:rPr>
          <w:rFonts w:hint="eastAsia" w:ascii="Arial" w:hAnsi="Arial" w:eastAsia="宋体" w:cs="Arial"/>
          <w:kern w:val="1"/>
          <w:szCs w:val="21"/>
        </w:rPr>
        <w:t xml:space="preserve">3.1 </w:t>
      </w:r>
      <w:r>
        <w:rPr>
          <w:rFonts w:hint="eastAsia" w:ascii="宋体" w:hAnsi="宋体" w:eastAsia="宋体" w:cs="宋体"/>
          <w:kern w:val="1"/>
          <w:szCs w:val="21"/>
        </w:rPr>
        <w:t>“</w:t>
      </w:r>
      <w:r>
        <w:rPr>
          <w:rFonts w:hint="eastAsia" w:ascii="Arial" w:hAnsi="Arial" w:eastAsia="宋体" w:cs="Arial"/>
          <w:kern w:val="1"/>
          <w:szCs w:val="21"/>
        </w:rPr>
        <w:t>货物”是指供应商制造或组织符合</w:t>
      </w:r>
      <w:r>
        <w:rPr>
          <w:rFonts w:hint="eastAsia" w:ascii="Arial" w:hAnsi="Arial" w:eastAsia="宋体" w:cs="Arial"/>
          <w:kern w:val="1"/>
          <w:szCs w:val="21"/>
          <w:lang w:eastAsia="zh-CN"/>
        </w:rPr>
        <w:t>投标文件</w:t>
      </w:r>
      <w:r>
        <w:rPr>
          <w:rFonts w:hint="eastAsia" w:ascii="Arial" w:hAnsi="Arial" w:eastAsia="宋体" w:cs="Arial"/>
          <w:kern w:val="1"/>
          <w:szCs w:val="21"/>
        </w:rPr>
        <w:t>要求的货物等。</w:t>
      </w:r>
      <w:r>
        <w:rPr>
          <w:rFonts w:hint="eastAsia" w:ascii="Arial" w:hAnsi="Arial" w:eastAsia="宋体" w:cs="Arial"/>
          <w:kern w:val="1"/>
          <w:szCs w:val="21"/>
          <w:lang w:eastAsia="zh-CN"/>
        </w:rPr>
        <w:t>投标文件</w:t>
      </w:r>
      <w:r>
        <w:rPr>
          <w:rFonts w:hint="eastAsia" w:ascii="Arial" w:hAnsi="Arial" w:eastAsia="宋体" w:cs="Arial"/>
          <w:kern w:val="1"/>
          <w:szCs w:val="21"/>
        </w:rPr>
        <w:t>中没有提及招标货物来源地的，根据《政府采购法》的相关规定均应是本国货物，优先采购自主创新、节能、环保产品。</w:t>
      </w:r>
      <w:r>
        <w:rPr>
          <w:rFonts w:hint="eastAsia" w:ascii="Arial" w:hAnsi="Arial" w:eastAsia="宋体" w:cs="Arial"/>
          <w:kern w:val="1"/>
          <w:szCs w:val="21"/>
          <w:lang w:eastAsia="zh-CN"/>
        </w:rPr>
        <w:t>投标</w:t>
      </w:r>
      <w:r>
        <w:rPr>
          <w:rFonts w:hint="eastAsia" w:ascii="Arial" w:hAnsi="Arial" w:eastAsia="宋体" w:cs="Arial"/>
          <w:kern w:val="1"/>
          <w:szCs w:val="21"/>
        </w:rPr>
        <w:t>的货物必须是其合法生产的符合国家有关标准要求的货物，并满足政府</w:t>
      </w:r>
      <w:r>
        <w:rPr>
          <w:rFonts w:hint="eastAsia" w:ascii="Arial" w:hAnsi="Arial" w:eastAsia="宋体" w:cs="Arial"/>
          <w:kern w:val="1"/>
          <w:szCs w:val="21"/>
          <w:lang w:eastAsia="zh-CN"/>
        </w:rPr>
        <w:t>投标文件</w:t>
      </w:r>
      <w:r>
        <w:rPr>
          <w:rFonts w:hint="eastAsia" w:ascii="Arial" w:hAnsi="Arial" w:eastAsia="宋体" w:cs="Arial"/>
          <w:kern w:val="1"/>
          <w:szCs w:val="21"/>
        </w:rPr>
        <w:t>规定的规格、参数、质量、价格、有效期、售后服务等要求。</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 xml:space="preserve">3.2 </w:t>
      </w:r>
      <w:r>
        <w:rPr>
          <w:rFonts w:hint="eastAsia" w:ascii="宋体" w:hAnsi="宋体" w:eastAsia="宋体" w:cs="宋体"/>
          <w:kern w:val="1"/>
          <w:szCs w:val="21"/>
        </w:rPr>
        <w:t>“</w:t>
      </w:r>
      <w:r>
        <w:rPr>
          <w:rFonts w:hint="eastAsia" w:ascii="Arial" w:hAnsi="Arial" w:eastAsia="宋体" w:cs="Times New Roman"/>
          <w:kern w:val="1"/>
          <w:szCs w:val="21"/>
        </w:rPr>
        <w:t>服务”是指除货物和工程以外的其他政府采购对象,其中包括：供应商须承担的运输、安装、技术支持、培训以及</w:t>
      </w:r>
      <w:r>
        <w:rPr>
          <w:rFonts w:hint="eastAsia" w:ascii="Arial" w:hAnsi="Arial" w:eastAsia="宋体" w:cs="Times New Roman"/>
          <w:kern w:val="1"/>
          <w:szCs w:val="21"/>
          <w:lang w:eastAsia="zh-CN"/>
        </w:rPr>
        <w:t>投标文件</w:t>
      </w:r>
      <w:r>
        <w:rPr>
          <w:rFonts w:hint="eastAsia" w:ascii="Arial" w:hAnsi="Arial" w:eastAsia="宋体" w:cs="Times New Roman"/>
          <w:kern w:val="1"/>
          <w:szCs w:val="21"/>
        </w:rPr>
        <w:t>规定的其它服务。</w:t>
      </w:r>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rPr>
        <w:t>4．</w:t>
      </w:r>
      <w:r>
        <w:rPr>
          <w:rFonts w:hint="eastAsia" w:ascii="宋体" w:hAnsi="宋体" w:eastAsia="宋体" w:cs="宋体"/>
          <w:b/>
          <w:kern w:val="1"/>
          <w:szCs w:val="24"/>
          <w:lang w:eastAsia="zh-CN"/>
        </w:rPr>
        <w:t>投标</w:t>
      </w:r>
      <w:r>
        <w:rPr>
          <w:rFonts w:hint="eastAsia" w:ascii="宋体" w:hAnsi="宋体" w:eastAsia="宋体" w:cs="宋体"/>
          <w:b/>
          <w:kern w:val="1"/>
          <w:szCs w:val="24"/>
        </w:rPr>
        <w:t>费用</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4.1 供应商应承担所有与准备和参加</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有关的费用。不论</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的结果如何，采购人均无义务和责任承担这些费用。</w:t>
      </w:r>
    </w:p>
    <w:p>
      <w:pPr>
        <w:numPr>
          <w:ilvl w:val="1"/>
          <w:numId w:val="0"/>
        </w:numPr>
        <w:tabs>
          <w:tab w:val="left" w:pos="0"/>
        </w:tabs>
        <w:suppressAutoHyphens/>
        <w:spacing w:before="240" w:after="240" w:line="500" w:lineRule="atLeast"/>
        <w:jc w:val="center"/>
        <w:outlineLvl w:val="9"/>
        <w:rPr>
          <w:rFonts w:ascii="黑体" w:hAnsi="黑体" w:eastAsia="黑体" w:cs="黑体"/>
          <w:b/>
          <w:bCs/>
          <w:kern w:val="1"/>
          <w:sz w:val="32"/>
          <w:szCs w:val="32"/>
        </w:rPr>
      </w:pPr>
      <w:bookmarkStart w:id="5" w:name="_Toc32739"/>
    </w:p>
    <w:p>
      <w:pPr>
        <w:rPr>
          <w:rFonts w:hint="eastAsia" w:ascii="黑体" w:hAnsi="黑体" w:eastAsia="黑体" w:cs="黑体"/>
          <w:b/>
          <w:bCs/>
          <w:kern w:val="1"/>
          <w:sz w:val="32"/>
          <w:szCs w:val="32"/>
        </w:rPr>
      </w:pPr>
      <w:r>
        <w:rPr>
          <w:rFonts w:hint="eastAsia" w:ascii="黑体" w:hAnsi="黑体" w:eastAsia="黑体" w:cs="黑体"/>
          <w:b/>
          <w:bCs/>
          <w:kern w:val="1"/>
          <w:sz w:val="32"/>
          <w:szCs w:val="32"/>
        </w:rPr>
        <w:br w:type="page"/>
      </w:r>
    </w:p>
    <w:p>
      <w:pPr>
        <w:numPr>
          <w:ilvl w:val="1"/>
          <w:numId w:val="0"/>
        </w:numPr>
        <w:tabs>
          <w:tab w:val="left" w:pos="0"/>
        </w:tabs>
        <w:suppressAutoHyphens/>
        <w:spacing w:before="240" w:after="240" w:line="500" w:lineRule="atLeast"/>
        <w:jc w:val="center"/>
        <w:outlineLvl w:val="1"/>
        <w:rPr>
          <w:rFonts w:hint="eastAsia" w:ascii="黑体" w:hAnsi="黑体" w:eastAsia="黑体" w:cs="黑体"/>
          <w:b/>
          <w:bCs/>
          <w:kern w:val="1"/>
          <w:sz w:val="32"/>
          <w:szCs w:val="32"/>
          <w:lang w:eastAsia="zh-CN"/>
        </w:rPr>
      </w:pPr>
      <w:r>
        <w:rPr>
          <w:rFonts w:hint="eastAsia" w:ascii="黑体" w:hAnsi="黑体" w:eastAsia="黑体" w:cs="黑体"/>
          <w:b/>
          <w:bCs/>
          <w:kern w:val="1"/>
          <w:sz w:val="32"/>
          <w:szCs w:val="32"/>
        </w:rPr>
        <w:t>二、</w:t>
      </w:r>
      <w:bookmarkEnd w:id="5"/>
      <w:r>
        <w:rPr>
          <w:rFonts w:hint="eastAsia" w:ascii="黑体" w:hAnsi="黑体" w:eastAsia="黑体" w:cs="黑体"/>
          <w:b/>
          <w:bCs/>
          <w:kern w:val="1"/>
          <w:sz w:val="32"/>
          <w:szCs w:val="32"/>
          <w:lang w:eastAsia="zh-CN"/>
        </w:rPr>
        <w:t>投标文件</w:t>
      </w:r>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rPr>
        <w:t>5．</w:t>
      </w:r>
      <w:r>
        <w:rPr>
          <w:rFonts w:hint="eastAsia" w:ascii="宋体" w:hAnsi="宋体" w:eastAsia="宋体" w:cs="宋体"/>
          <w:b/>
          <w:kern w:val="1"/>
          <w:szCs w:val="24"/>
          <w:lang w:eastAsia="zh-CN"/>
        </w:rPr>
        <w:t>投标文件</w:t>
      </w:r>
      <w:r>
        <w:rPr>
          <w:rFonts w:hint="eastAsia" w:ascii="宋体" w:hAnsi="宋体" w:eastAsia="宋体" w:cs="宋体"/>
          <w:b/>
          <w:kern w:val="1"/>
          <w:szCs w:val="24"/>
        </w:rPr>
        <w:t>的构成</w:t>
      </w:r>
    </w:p>
    <w:p>
      <w:pPr>
        <w:suppressAutoHyphens/>
        <w:spacing w:line="420" w:lineRule="atLeast"/>
        <w:ind w:firstLine="420"/>
        <w:rPr>
          <w:rFonts w:ascii="宋体" w:hAnsi="宋体" w:eastAsia="宋体" w:cs="Courier New"/>
          <w:kern w:val="1"/>
          <w:szCs w:val="21"/>
        </w:rPr>
      </w:pPr>
      <w:r>
        <w:rPr>
          <w:rFonts w:hint="eastAsia" w:ascii="Arial" w:hAnsi="Arial" w:eastAsia="宋体" w:cs="Times New Roman"/>
          <w:kern w:val="1"/>
          <w:szCs w:val="21"/>
        </w:rPr>
        <w:t xml:space="preserve">5.1 </w:t>
      </w:r>
      <w:r>
        <w:rPr>
          <w:rFonts w:hint="eastAsia" w:ascii="Arial" w:hAnsi="Arial" w:eastAsia="宋体" w:cs="Times New Roman"/>
          <w:kern w:val="1"/>
          <w:szCs w:val="21"/>
          <w:lang w:eastAsia="zh-CN"/>
        </w:rPr>
        <w:t>投标文件</w:t>
      </w:r>
      <w:r>
        <w:rPr>
          <w:rFonts w:hint="eastAsia" w:ascii="Arial" w:hAnsi="Arial" w:eastAsia="宋体" w:cs="Times New Roman"/>
          <w:kern w:val="1"/>
          <w:szCs w:val="21"/>
        </w:rPr>
        <w:t>由下列文件以及在招标过程中发出的修正和补充文件组成：</w:t>
      </w:r>
    </w:p>
    <w:p>
      <w:pPr>
        <w:suppressAutoHyphens/>
        <w:spacing w:line="420" w:lineRule="atLeast"/>
        <w:ind w:firstLine="420"/>
        <w:rPr>
          <w:rFonts w:ascii="宋体" w:hAnsi="宋体" w:eastAsia="宋体" w:cs="Courier New"/>
          <w:kern w:val="1"/>
          <w:szCs w:val="21"/>
        </w:rPr>
      </w:pPr>
      <w:r>
        <w:rPr>
          <w:rFonts w:hint="eastAsia" w:ascii="Arial" w:hAnsi="Arial" w:eastAsia="宋体" w:cs="Times New Roman"/>
          <w:kern w:val="1"/>
          <w:szCs w:val="21"/>
          <w:lang w:val="en-US" w:eastAsia="zh-CN"/>
        </w:rPr>
        <w:t>1</w:t>
      </w:r>
      <w:r>
        <w:rPr>
          <w:rFonts w:hint="eastAsia" w:ascii="Arial" w:hAnsi="Arial" w:eastAsia="宋体" w:cs="Times New Roman"/>
          <w:kern w:val="1"/>
          <w:szCs w:val="21"/>
        </w:rPr>
        <w:t>) 采购项目内容</w:t>
      </w:r>
    </w:p>
    <w:p>
      <w:pPr>
        <w:suppressAutoHyphens/>
        <w:spacing w:line="420" w:lineRule="atLeast"/>
        <w:ind w:firstLine="420"/>
        <w:rPr>
          <w:rFonts w:hint="eastAsia" w:ascii="宋体" w:hAnsi="宋体" w:eastAsia="宋体" w:cs="Courier New"/>
          <w:kern w:val="1"/>
          <w:szCs w:val="21"/>
          <w:lang w:eastAsia="zh-CN"/>
        </w:rPr>
      </w:pPr>
      <w:r>
        <w:rPr>
          <w:rFonts w:hint="eastAsia" w:ascii="Arial" w:hAnsi="Arial" w:eastAsia="宋体" w:cs="Times New Roman"/>
          <w:kern w:val="1"/>
          <w:szCs w:val="21"/>
          <w:lang w:val="en-US" w:eastAsia="zh-CN"/>
        </w:rPr>
        <w:t>2</w:t>
      </w:r>
      <w:r>
        <w:rPr>
          <w:rFonts w:hint="eastAsia" w:ascii="Arial" w:hAnsi="Arial" w:eastAsia="宋体" w:cs="Times New Roman"/>
          <w:kern w:val="1"/>
          <w:szCs w:val="21"/>
        </w:rPr>
        <w:t xml:space="preserve">) </w:t>
      </w:r>
      <w:r>
        <w:rPr>
          <w:rFonts w:hint="eastAsia" w:ascii="Arial" w:hAnsi="Arial" w:eastAsia="宋体" w:cs="Times New Roman"/>
          <w:kern w:val="1"/>
          <w:szCs w:val="21"/>
          <w:lang w:eastAsia="zh-CN"/>
        </w:rPr>
        <w:t>投标须知</w:t>
      </w:r>
    </w:p>
    <w:p>
      <w:pPr>
        <w:suppressAutoHyphens/>
        <w:spacing w:line="420" w:lineRule="atLeast"/>
        <w:ind w:firstLine="420"/>
        <w:rPr>
          <w:rFonts w:ascii="宋体" w:hAnsi="宋体" w:eastAsia="宋体" w:cs="Courier New"/>
          <w:kern w:val="1"/>
          <w:szCs w:val="21"/>
        </w:rPr>
      </w:pPr>
      <w:r>
        <w:rPr>
          <w:rFonts w:hint="eastAsia" w:ascii="Arial" w:hAnsi="Arial" w:eastAsia="宋体" w:cs="Times New Roman"/>
          <w:kern w:val="1"/>
          <w:szCs w:val="21"/>
          <w:lang w:val="en-US" w:eastAsia="zh-CN"/>
        </w:rPr>
        <w:t>3</w:t>
      </w:r>
      <w:r>
        <w:rPr>
          <w:rFonts w:hint="eastAsia" w:ascii="Arial" w:hAnsi="Arial" w:eastAsia="宋体" w:cs="Times New Roman"/>
          <w:kern w:val="1"/>
          <w:szCs w:val="21"/>
        </w:rPr>
        <w:t>) 评审办法</w:t>
      </w:r>
    </w:p>
    <w:p>
      <w:pPr>
        <w:suppressAutoHyphens/>
        <w:spacing w:line="420" w:lineRule="atLeast"/>
        <w:ind w:firstLine="420"/>
        <w:rPr>
          <w:rFonts w:ascii="宋体" w:hAnsi="宋体" w:eastAsia="宋体" w:cs="Courier New"/>
          <w:kern w:val="1"/>
          <w:szCs w:val="21"/>
        </w:rPr>
      </w:pPr>
      <w:r>
        <w:rPr>
          <w:rFonts w:hint="eastAsia" w:ascii="Arial" w:hAnsi="Arial" w:eastAsia="宋体" w:cs="Times New Roman"/>
          <w:kern w:val="1"/>
          <w:szCs w:val="21"/>
          <w:lang w:val="en-US" w:eastAsia="zh-CN"/>
        </w:rPr>
        <w:t>4</w:t>
      </w:r>
      <w:r>
        <w:rPr>
          <w:rFonts w:hint="eastAsia" w:ascii="Arial" w:hAnsi="Arial" w:eastAsia="宋体" w:cs="Times New Roman"/>
          <w:kern w:val="1"/>
          <w:szCs w:val="21"/>
        </w:rPr>
        <w:t>) 合同书格式</w:t>
      </w:r>
    </w:p>
    <w:p>
      <w:pPr>
        <w:suppressAutoHyphens/>
        <w:spacing w:line="420" w:lineRule="atLeast"/>
        <w:ind w:firstLine="420"/>
        <w:rPr>
          <w:rFonts w:ascii="宋体" w:hAnsi="宋体" w:eastAsia="宋体" w:cs="Courier New"/>
          <w:kern w:val="1"/>
          <w:szCs w:val="21"/>
        </w:rPr>
      </w:pPr>
      <w:r>
        <w:rPr>
          <w:rFonts w:hint="eastAsia" w:ascii="Arial" w:hAnsi="Arial" w:eastAsia="宋体" w:cs="Times New Roman"/>
          <w:kern w:val="1"/>
          <w:szCs w:val="21"/>
          <w:lang w:val="en-US" w:eastAsia="zh-CN"/>
        </w:rPr>
        <w:t>5</w:t>
      </w:r>
      <w:r>
        <w:rPr>
          <w:rFonts w:hint="eastAsia" w:ascii="Arial" w:hAnsi="Arial" w:eastAsia="宋体" w:cs="Times New Roman"/>
          <w:kern w:val="1"/>
          <w:szCs w:val="21"/>
        </w:rPr>
        <w:t>) 响应文件格式</w:t>
      </w:r>
    </w:p>
    <w:p>
      <w:pPr>
        <w:suppressAutoHyphens/>
        <w:spacing w:line="420" w:lineRule="atLeast"/>
        <w:ind w:firstLine="420"/>
        <w:rPr>
          <w:rFonts w:ascii="宋体" w:hAnsi="宋体" w:eastAsia="宋体" w:cs="Courier New"/>
          <w:kern w:val="1"/>
          <w:szCs w:val="21"/>
        </w:rPr>
      </w:pPr>
      <w:r>
        <w:rPr>
          <w:rFonts w:hint="eastAsia" w:ascii="Arial" w:hAnsi="Arial" w:eastAsia="宋体" w:cs="Times New Roman"/>
          <w:kern w:val="1"/>
          <w:szCs w:val="21"/>
          <w:lang w:val="en-US" w:eastAsia="zh-CN"/>
        </w:rPr>
        <w:t>6</w:t>
      </w:r>
      <w:r>
        <w:rPr>
          <w:rFonts w:hint="eastAsia" w:ascii="Arial" w:hAnsi="Arial" w:eastAsia="宋体" w:cs="Times New Roman"/>
          <w:kern w:val="1"/>
          <w:szCs w:val="21"/>
        </w:rPr>
        <w:t>) 在招标过程中由招标采购单位发出的修正和补充文件等</w:t>
      </w:r>
    </w:p>
    <w:p>
      <w:pPr>
        <w:suppressAutoHyphens/>
        <w:spacing w:line="420" w:lineRule="atLeast"/>
        <w:ind w:firstLine="420" w:firstLineChars="200"/>
        <w:rPr>
          <w:rFonts w:ascii="宋体" w:hAnsi="宋体" w:eastAsia="宋体" w:cs="Courier New"/>
          <w:kern w:val="1"/>
          <w:szCs w:val="21"/>
        </w:rPr>
      </w:pPr>
      <w:r>
        <w:rPr>
          <w:rFonts w:hint="eastAsia" w:ascii="Arial" w:hAnsi="Arial" w:eastAsia="宋体" w:cs="Times New Roman"/>
          <w:kern w:val="1"/>
          <w:szCs w:val="21"/>
        </w:rPr>
        <w:t>5.2 供应商应认真阅读、并充分理解</w:t>
      </w:r>
      <w:r>
        <w:rPr>
          <w:rFonts w:hint="eastAsia" w:ascii="Arial" w:hAnsi="Arial" w:eastAsia="宋体" w:cs="Times New Roman"/>
          <w:kern w:val="1"/>
          <w:szCs w:val="21"/>
          <w:lang w:eastAsia="zh-CN"/>
        </w:rPr>
        <w:t>投标文件</w:t>
      </w:r>
      <w:r>
        <w:rPr>
          <w:rFonts w:hint="eastAsia" w:ascii="Arial" w:hAnsi="Arial" w:eastAsia="宋体" w:cs="Times New Roman"/>
          <w:kern w:val="1"/>
          <w:szCs w:val="21"/>
        </w:rPr>
        <w:t>的全部内容（包括所有的补充、修改内容、重要事项、格式、条款和技术规范、参数及要求等）。供应商没有按照</w:t>
      </w:r>
      <w:r>
        <w:rPr>
          <w:rFonts w:hint="eastAsia" w:ascii="Arial" w:hAnsi="Arial" w:eastAsia="宋体" w:cs="Times New Roman"/>
          <w:kern w:val="1"/>
          <w:szCs w:val="21"/>
          <w:lang w:eastAsia="zh-CN"/>
        </w:rPr>
        <w:t>投标文件</w:t>
      </w:r>
      <w:r>
        <w:rPr>
          <w:rFonts w:hint="eastAsia" w:ascii="Arial" w:hAnsi="Arial" w:eastAsia="宋体" w:cs="Times New Roman"/>
          <w:kern w:val="1"/>
          <w:szCs w:val="21"/>
        </w:rPr>
        <w:t>要求提交全部资料，或者</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没有对</w:t>
      </w:r>
      <w:r>
        <w:rPr>
          <w:rFonts w:hint="eastAsia" w:ascii="Arial" w:hAnsi="Arial" w:eastAsia="宋体" w:cs="Times New Roman"/>
          <w:kern w:val="1"/>
          <w:szCs w:val="21"/>
          <w:lang w:eastAsia="zh-CN"/>
        </w:rPr>
        <w:t>投标文件</w:t>
      </w:r>
      <w:r>
        <w:rPr>
          <w:rFonts w:hint="eastAsia" w:ascii="Arial" w:hAnsi="Arial" w:eastAsia="宋体" w:cs="Times New Roman"/>
          <w:kern w:val="1"/>
          <w:szCs w:val="21"/>
        </w:rPr>
        <w:t>在各方面都做出实质性响应是供应商的风险，有可能导致其报价被拒绝，或被认定为无效响应。</w:t>
      </w:r>
    </w:p>
    <w:p>
      <w:pPr>
        <w:rPr>
          <w:rFonts w:hint="eastAsia" w:ascii="黑体" w:hAnsi="黑体" w:eastAsia="黑体" w:cs="黑体"/>
          <w:b/>
          <w:bCs/>
          <w:kern w:val="1"/>
          <w:sz w:val="32"/>
          <w:szCs w:val="32"/>
        </w:rPr>
      </w:pPr>
      <w:bookmarkStart w:id="6" w:name="_Toc6214"/>
      <w:r>
        <w:rPr>
          <w:rFonts w:hint="eastAsia" w:ascii="黑体" w:hAnsi="黑体" w:eastAsia="黑体" w:cs="黑体"/>
          <w:b/>
          <w:bCs/>
          <w:kern w:val="1"/>
          <w:sz w:val="32"/>
          <w:szCs w:val="32"/>
        </w:rPr>
        <w:br w:type="page"/>
      </w:r>
    </w:p>
    <w:p>
      <w:pPr>
        <w:keepNext/>
        <w:keepLines/>
        <w:numPr>
          <w:ilvl w:val="1"/>
          <w:numId w:val="0"/>
        </w:numPr>
        <w:tabs>
          <w:tab w:val="left" w:pos="0"/>
        </w:tabs>
        <w:suppressAutoHyphens/>
        <w:spacing w:before="240" w:after="240" w:line="500" w:lineRule="atLeast"/>
        <w:jc w:val="center"/>
        <w:outlineLvl w:val="1"/>
        <w:rPr>
          <w:rFonts w:ascii="黑体" w:hAnsi="黑体" w:eastAsia="黑体" w:cs="黑体"/>
          <w:b/>
          <w:bCs/>
          <w:kern w:val="1"/>
          <w:sz w:val="32"/>
          <w:szCs w:val="32"/>
        </w:rPr>
      </w:pPr>
      <w:r>
        <w:rPr>
          <w:rFonts w:hint="eastAsia" w:ascii="黑体" w:hAnsi="黑体" w:eastAsia="黑体" w:cs="黑体"/>
          <w:b/>
          <w:bCs/>
          <w:kern w:val="1"/>
          <w:sz w:val="32"/>
          <w:szCs w:val="32"/>
        </w:rPr>
        <w:t>三、响应文件的编制和数量</w:t>
      </w:r>
      <w:bookmarkEnd w:id="6"/>
    </w:p>
    <w:p>
      <w:pPr>
        <w:suppressAutoHyphens/>
        <w:spacing w:before="120" w:after="120" w:line="440" w:lineRule="atLeast"/>
        <w:rPr>
          <w:rFonts w:hint="eastAsia" w:ascii="Times New Roman" w:hAnsi="Times New Roman" w:eastAsia="宋体" w:cs="Times New Roman"/>
          <w:kern w:val="1"/>
          <w:szCs w:val="24"/>
          <w:lang w:eastAsia="zh-CN"/>
        </w:rPr>
      </w:pPr>
      <w:r>
        <w:rPr>
          <w:rFonts w:hint="eastAsia" w:ascii="宋体" w:hAnsi="宋体" w:eastAsia="宋体" w:cs="宋体"/>
          <w:b/>
          <w:kern w:val="1"/>
          <w:szCs w:val="24"/>
          <w:lang w:val="en-US" w:eastAsia="zh-CN"/>
        </w:rPr>
        <w:t>7</w:t>
      </w:r>
      <w:r>
        <w:rPr>
          <w:rFonts w:hint="eastAsia" w:ascii="宋体" w:hAnsi="宋体" w:eastAsia="宋体" w:cs="宋体"/>
          <w:b/>
          <w:kern w:val="1"/>
          <w:szCs w:val="24"/>
        </w:rPr>
        <w:t>．</w:t>
      </w:r>
      <w:r>
        <w:rPr>
          <w:rFonts w:hint="eastAsia" w:ascii="宋体" w:hAnsi="宋体" w:eastAsia="宋体" w:cs="宋体"/>
          <w:b/>
          <w:kern w:val="1"/>
          <w:szCs w:val="24"/>
          <w:lang w:eastAsia="zh-CN"/>
        </w:rPr>
        <w:t>投标的语言</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lang w:val="en-US" w:eastAsia="zh-CN"/>
        </w:rPr>
        <w:t>7</w:t>
      </w:r>
      <w:r>
        <w:rPr>
          <w:rFonts w:hint="eastAsia" w:ascii="Arial" w:hAnsi="Arial" w:eastAsia="宋体" w:cs="Times New Roman"/>
          <w:kern w:val="1"/>
          <w:szCs w:val="21"/>
        </w:rPr>
        <w:t xml:space="preserve">.1 </w:t>
      </w:r>
      <w:r>
        <w:rPr>
          <w:rFonts w:hint="eastAsia" w:ascii="Arial" w:hAnsi="Arial" w:eastAsia="宋体" w:cs="Arial"/>
          <w:kern w:val="1"/>
          <w:szCs w:val="21"/>
        </w:rPr>
        <w:t>供应商</w:t>
      </w:r>
      <w:r>
        <w:rPr>
          <w:rFonts w:hint="eastAsia" w:ascii="Arial" w:hAnsi="Arial" w:eastAsia="宋体" w:cs="Times New Roman"/>
          <w:kern w:val="1"/>
          <w:szCs w:val="21"/>
        </w:rPr>
        <w:t>提交的响应文件以及供应商就有关</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lang w:val="en-US" w:eastAsia="zh-CN"/>
        </w:rPr>
        <w:t>8</w:t>
      </w:r>
      <w:r>
        <w:rPr>
          <w:rFonts w:hint="eastAsia" w:ascii="宋体" w:hAnsi="宋体" w:eastAsia="宋体" w:cs="宋体"/>
          <w:b/>
          <w:kern w:val="1"/>
          <w:szCs w:val="24"/>
        </w:rPr>
        <w:t>．响应文件的构成</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lang w:val="en-US" w:eastAsia="zh-CN"/>
        </w:rPr>
        <w:t>8</w:t>
      </w:r>
      <w:r>
        <w:rPr>
          <w:rFonts w:hint="eastAsia" w:ascii="Arial" w:hAnsi="Arial" w:eastAsia="宋体" w:cs="Times New Roman"/>
          <w:kern w:val="1"/>
          <w:szCs w:val="21"/>
        </w:rPr>
        <w:t xml:space="preserve">.1 </w:t>
      </w:r>
      <w:r>
        <w:rPr>
          <w:rFonts w:hint="eastAsia" w:ascii="Arial" w:hAnsi="Arial" w:eastAsia="宋体" w:cs="Arial"/>
          <w:kern w:val="1"/>
          <w:szCs w:val="21"/>
        </w:rPr>
        <w:t>供应商</w:t>
      </w:r>
      <w:r>
        <w:rPr>
          <w:rFonts w:hint="eastAsia" w:ascii="Arial" w:hAnsi="Arial" w:eastAsia="宋体" w:cs="Times New Roman"/>
          <w:kern w:val="1"/>
          <w:szCs w:val="21"/>
        </w:rPr>
        <w:t>编写的响应文件应包括自查表、资格性文件、技术部分、商务部分、服务部分、价格部分、其他部分等，参见</w:t>
      </w:r>
      <w:r>
        <w:rPr>
          <w:rFonts w:hint="eastAsia" w:ascii="Arial" w:hAnsi="Arial" w:eastAsia="宋体" w:cs="Times New Roman"/>
          <w:kern w:val="1"/>
          <w:szCs w:val="21"/>
          <w:u w:val="single"/>
        </w:rPr>
        <w:t>“第六部分响应文件格式”。</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lang w:val="en-US" w:eastAsia="zh-CN"/>
        </w:rPr>
        <w:t>8</w:t>
      </w:r>
      <w:r>
        <w:rPr>
          <w:rFonts w:hint="eastAsia" w:ascii="Arial" w:hAnsi="Arial" w:eastAsia="宋体" w:cs="Times New Roman"/>
          <w:kern w:val="1"/>
          <w:szCs w:val="21"/>
        </w:rPr>
        <w:t>.2 响应文件的构成应符合法律法规及</w:t>
      </w:r>
      <w:r>
        <w:rPr>
          <w:rFonts w:hint="eastAsia" w:ascii="Arial" w:hAnsi="Arial" w:eastAsia="宋体" w:cs="Times New Roman"/>
          <w:kern w:val="1"/>
          <w:szCs w:val="21"/>
          <w:lang w:eastAsia="zh-CN"/>
        </w:rPr>
        <w:t>投标文件</w:t>
      </w:r>
      <w:r>
        <w:rPr>
          <w:rFonts w:hint="eastAsia" w:ascii="Arial" w:hAnsi="Arial" w:eastAsia="宋体" w:cs="Times New Roman"/>
          <w:kern w:val="1"/>
          <w:szCs w:val="21"/>
        </w:rPr>
        <w:t>的要求。</w:t>
      </w:r>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lang w:val="en-US" w:eastAsia="zh-CN"/>
        </w:rPr>
        <w:t>9</w:t>
      </w:r>
      <w:r>
        <w:rPr>
          <w:rFonts w:hint="eastAsia" w:ascii="宋体" w:hAnsi="宋体" w:eastAsia="宋体" w:cs="宋体"/>
          <w:b/>
          <w:kern w:val="1"/>
          <w:szCs w:val="24"/>
        </w:rPr>
        <w:t>．响应文件编制</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lang w:val="en-US" w:eastAsia="zh-CN"/>
        </w:rPr>
        <w:t>9</w:t>
      </w:r>
      <w:r>
        <w:rPr>
          <w:rFonts w:hint="eastAsia" w:ascii="Arial" w:hAnsi="Arial" w:eastAsia="宋体" w:cs="Times New Roman"/>
          <w:kern w:val="1"/>
          <w:szCs w:val="21"/>
        </w:rPr>
        <w:t xml:space="preserve">.1 </w:t>
      </w:r>
      <w:r>
        <w:rPr>
          <w:rFonts w:hint="eastAsia" w:ascii="Arial" w:hAnsi="Arial" w:eastAsia="宋体" w:cs="Arial"/>
          <w:kern w:val="1"/>
          <w:szCs w:val="21"/>
        </w:rPr>
        <w:t>供应商</w:t>
      </w:r>
      <w:r>
        <w:rPr>
          <w:rFonts w:hint="eastAsia" w:ascii="Arial" w:hAnsi="Arial" w:eastAsia="宋体" w:cs="Times New Roman"/>
          <w:kern w:val="1"/>
          <w:szCs w:val="21"/>
        </w:rPr>
        <w:t>对</w:t>
      </w:r>
      <w:r>
        <w:rPr>
          <w:rFonts w:hint="eastAsia" w:ascii="Arial" w:hAnsi="Arial" w:eastAsia="宋体" w:cs="Times New Roman"/>
          <w:kern w:val="1"/>
          <w:szCs w:val="21"/>
          <w:lang w:eastAsia="zh-CN"/>
        </w:rPr>
        <w:t>投标文件</w:t>
      </w:r>
      <w:r>
        <w:rPr>
          <w:rFonts w:hint="eastAsia" w:ascii="Arial" w:hAnsi="Arial" w:eastAsia="宋体" w:cs="Times New Roman"/>
          <w:kern w:val="1"/>
          <w:szCs w:val="21"/>
        </w:rPr>
        <w:t>中多个包（组）进行</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的，其响应文件的编制应按每个包（组）的要求分别装订和封装。供应商应当对响应文件进行装订，对未经装订的响应文件可能发生的文件散落或缺损，由此产生的后果由供应商承担。</w:t>
      </w:r>
    </w:p>
    <w:p>
      <w:pPr>
        <w:suppressAutoHyphens/>
        <w:spacing w:line="440" w:lineRule="atLeast"/>
        <w:rPr>
          <w:rFonts w:ascii="宋体" w:hAnsi="宋体" w:eastAsia="宋体" w:cs="Courier New"/>
          <w:kern w:val="1"/>
          <w:szCs w:val="21"/>
        </w:rPr>
      </w:pPr>
      <w:r>
        <w:rPr>
          <w:rFonts w:hint="eastAsia" w:ascii="Arial" w:hAnsi="Arial" w:eastAsia="宋体" w:cs="Arial"/>
          <w:kern w:val="1"/>
          <w:szCs w:val="21"/>
          <w:lang w:val="en-US" w:eastAsia="zh-CN"/>
        </w:rPr>
        <w:t>9</w:t>
      </w:r>
      <w:r>
        <w:rPr>
          <w:rFonts w:hint="eastAsia" w:ascii="Arial" w:hAnsi="Arial" w:eastAsia="宋体" w:cs="Arial"/>
          <w:kern w:val="1"/>
          <w:szCs w:val="21"/>
        </w:rPr>
        <w:t>.2 供应商应完整、真实、准确的填写</w:t>
      </w:r>
      <w:r>
        <w:rPr>
          <w:rFonts w:hint="eastAsia" w:ascii="Arial" w:hAnsi="Arial" w:eastAsia="宋体" w:cs="Arial"/>
          <w:kern w:val="1"/>
          <w:szCs w:val="21"/>
          <w:lang w:eastAsia="zh-CN"/>
        </w:rPr>
        <w:t>投标文件</w:t>
      </w:r>
      <w:r>
        <w:rPr>
          <w:rFonts w:hint="eastAsia" w:ascii="Arial" w:hAnsi="Arial" w:eastAsia="宋体" w:cs="Arial"/>
          <w:kern w:val="1"/>
          <w:szCs w:val="21"/>
        </w:rPr>
        <w:t>中规定的所有内容。</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lang w:val="en-US" w:eastAsia="zh-CN"/>
        </w:rPr>
        <w:t>9</w:t>
      </w:r>
      <w:r>
        <w:rPr>
          <w:rFonts w:hint="eastAsia" w:ascii="Arial" w:hAnsi="Arial" w:eastAsia="宋体" w:cs="Times New Roman"/>
          <w:kern w:val="1"/>
          <w:szCs w:val="21"/>
        </w:rPr>
        <w:t>.3 供应商必须对响应文件所提供的全部资料的真实性承担法律责任，并无条件接受政府采购监督管理部门等对其中任何资料进行核实的要求。</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lang w:val="en-US" w:eastAsia="zh-CN"/>
        </w:rPr>
        <w:t>9</w:t>
      </w:r>
      <w:r>
        <w:rPr>
          <w:rFonts w:hint="eastAsia" w:ascii="Arial" w:hAnsi="Arial" w:eastAsia="宋体" w:cs="Times New Roman"/>
          <w:kern w:val="1"/>
          <w:szCs w:val="21"/>
        </w:rPr>
        <w:t>.4 如果因为供应商响应文件填报的内容不详，或没有提供</w:t>
      </w:r>
      <w:r>
        <w:rPr>
          <w:rFonts w:hint="eastAsia" w:ascii="Arial" w:hAnsi="Arial" w:eastAsia="宋体" w:cs="Times New Roman"/>
          <w:kern w:val="1"/>
          <w:szCs w:val="21"/>
          <w:lang w:eastAsia="zh-CN"/>
        </w:rPr>
        <w:t>投标文件</w:t>
      </w:r>
      <w:r>
        <w:rPr>
          <w:rFonts w:hint="eastAsia" w:ascii="Arial" w:hAnsi="Arial" w:eastAsia="宋体" w:cs="Times New Roman"/>
          <w:kern w:val="1"/>
          <w:szCs w:val="21"/>
        </w:rPr>
        <w:t>中所要求的全部资料及数据，由此造成的后果，其责任由供应商承担。</w:t>
      </w:r>
    </w:p>
    <w:p>
      <w:pPr>
        <w:suppressAutoHyphens/>
        <w:spacing w:before="120" w:after="120" w:line="440" w:lineRule="atLeast"/>
        <w:rPr>
          <w:rFonts w:hint="eastAsia" w:ascii="Times New Roman" w:hAnsi="Times New Roman" w:eastAsia="宋体" w:cs="Times New Roman"/>
          <w:kern w:val="1"/>
          <w:szCs w:val="24"/>
          <w:lang w:eastAsia="zh-CN"/>
        </w:rPr>
      </w:pPr>
      <w:r>
        <w:rPr>
          <w:rFonts w:hint="eastAsia" w:ascii="宋体" w:hAnsi="宋体" w:eastAsia="宋体" w:cs="宋体"/>
          <w:b/>
          <w:kern w:val="1"/>
          <w:szCs w:val="24"/>
        </w:rPr>
        <w:t>1</w:t>
      </w:r>
      <w:r>
        <w:rPr>
          <w:rFonts w:hint="eastAsia" w:ascii="宋体" w:hAnsi="宋体" w:eastAsia="宋体" w:cs="宋体"/>
          <w:b/>
          <w:kern w:val="1"/>
          <w:szCs w:val="24"/>
          <w:lang w:val="en-US" w:eastAsia="zh-CN"/>
        </w:rPr>
        <w:t>0</w:t>
      </w:r>
      <w:r>
        <w:rPr>
          <w:rFonts w:hint="eastAsia" w:ascii="宋体" w:hAnsi="宋体" w:eastAsia="宋体" w:cs="宋体"/>
          <w:b/>
          <w:kern w:val="1"/>
          <w:szCs w:val="24"/>
        </w:rPr>
        <w:t>．</w:t>
      </w:r>
      <w:r>
        <w:rPr>
          <w:rFonts w:hint="eastAsia" w:ascii="宋体" w:hAnsi="宋体" w:eastAsia="宋体" w:cs="宋体"/>
          <w:b/>
          <w:kern w:val="1"/>
          <w:szCs w:val="24"/>
          <w:lang w:eastAsia="zh-CN"/>
        </w:rPr>
        <w:t>投标报价</w:t>
      </w:r>
    </w:p>
    <w:p>
      <w:pPr>
        <w:suppressAutoHyphens/>
        <w:spacing w:line="440" w:lineRule="atLeast"/>
        <w:rPr>
          <w:rFonts w:ascii="宋体" w:hAnsi="宋体" w:eastAsia="宋体" w:cs="Courier New"/>
          <w:kern w:val="1"/>
          <w:szCs w:val="21"/>
        </w:rPr>
      </w:pPr>
      <w:r>
        <w:rPr>
          <w:rFonts w:hint="eastAsia" w:ascii="Arial" w:hAnsi="Arial" w:eastAsia="宋体" w:cs="Arial"/>
          <w:kern w:val="1"/>
          <w:szCs w:val="21"/>
        </w:rPr>
        <w:t>1</w:t>
      </w:r>
      <w:r>
        <w:rPr>
          <w:rFonts w:hint="eastAsia" w:ascii="Arial" w:hAnsi="Arial" w:eastAsia="宋体" w:cs="Arial"/>
          <w:kern w:val="1"/>
          <w:szCs w:val="21"/>
          <w:lang w:val="en-US" w:eastAsia="zh-CN"/>
        </w:rPr>
        <w:t>0</w:t>
      </w:r>
      <w:r>
        <w:rPr>
          <w:rFonts w:hint="eastAsia" w:ascii="Arial" w:hAnsi="Arial" w:eastAsia="宋体" w:cs="Arial"/>
          <w:kern w:val="1"/>
          <w:szCs w:val="21"/>
        </w:rPr>
        <w:t xml:space="preserve">.1 </w:t>
      </w:r>
      <w:r>
        <w:rPr>
          <w:rFonts w:hint="eastAsia" w:ascii="Arial" w:hAnsi="Arial" w:eastAsia="宋体" w:cs="Times New Roman"/>
          <w:kern w:val="1"/>
          <w:szCs w:val="21"/>
        </w:rPr>
        <w:t>供应商</w:t>
      </w:r>
      <w:r>
        <w:rPr>
          <w:rFonts w:hint="eastAsia" w:ascii="Arial" w:hAnsi="Arial" w:eastAsia="宋体" w:cs="Arial"/>
          <w:kern w:val="1"/>
          <w:szCs w:val="21"/>
        </w:rPr>
        <w:t>所提供的货物和服务均应以人民币报价，若同时以人民币及外币报价的，以人民币报价为准。</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1</w:t>
      </w:r>
      <w:r>
        <w:rPr>
          <w:rFonts w:hint="eastAsia" w:ascii="Arial" w:hAnsi="Arial" w:eastAsia="宋体" w:cs="Times New Roman"/>
          <w:kern w:val="1"/>
          <w:szCs w:val="21"/>
          <w:lang w:val="en-US" w:eastAsia="zh-CN"/>
        </w:rPr>
        <w:t>0</w:t>
      </w:r>
      <w:r>
        <w:rPr>
          <w:rFonts w:hint="eastAsia" w:ascii="Arial" w:hAnsi="Arial" w:eastAsia="宋体" w:cs="Times New Roman"/>
          <w:kern w:val="1"/>
          <w:szCs w:val="21"/>
        </w:rPr>
        <w:t>.2 供应商应按照</w:t>
      </w:r>
      <w:r>
        <w:rPr>
          <w:rFonts w:hint="eastAsia" w:ascii="Arial" w:hAnsi="Arial" w:eastAsia="宋体" w:cs="Times New Roman"/>
          <w:kern w:val="1"/>
          <w:szCs w:val="21"/>
          <w:u w:val="single"/>
        </w:rPr>
        <w:t>“第二部分采购项目内容”</w:t>
      </w:r>
      <w:r>
        <w:rPr>
          <w:rFonts w:hint="eastAsia" w:ascii="Arial" w:hAnsi="Arial" w:eastAsia="宋体" w:cs="Times New Roman"/>
          <w:kern w:val="1"/>
          <w:szCs w:val="21"/>
        </w:rPr>
        <w:t>中采购项目技术规格、参数及规定的内容、责任范围以及合同条款进行报价。并按</w:t>
      </w:r>
      <w:r>
        <w:rPr>
          <w:rFonts w:hint="eastAsia" w:ascii="Arial" w:hAnsi="Arial" w:eastAsia="宋体" w:cs="Times New Roman"/>
          <w:kern w:val="1"/>
          <w:szCs w:val="21"/>
          <w:u w:val="single"/>
        </w:rPr>
        <w:t>《报价一览表》和《</w:t>
      </w:r>
      <w:r>
        <w:rPr>
          <w:rFonts w:hint="eastAsia" w:ascii="Arial" w:hAnsi="Arial" w:eastAsia="宋体" w:cs="Times New Roman"/>
          <w:kern w:val="1"/>
          <w:szCs w:val="21"/>
          <w:u w:val="single"/>
          <w:lang w:eastAsia="zh-CN"/>
        </w:rPr>
        <w:t>投标</w:t>
      </w:r>
      <w:r>
        <w:rPr>
          <w:rFonts w:hint="eastAsia" w:ascii="Arial" w:hAnsi="Arial" w:eastAsia="宋体" w:cs="Times New Roman"/>
          <w:kern w:val="1"/>
          <w:szCs w:val="21"/>
          <w:u w:val="single"/>
        </w:rPr>
        <w:t>明细报价表》</w:t>
      </w:r>
      <w:r>
        <w:rPr>
          <w:rFonts w:hint="eastAsia" w:ascii="Arial" w:hAnsi="Arial" w:eastAsia="宋体" w:cs="Times New Roman"/>
          <w:kern w:val="1"/>
          <w:szCs w:val="21"/>
        </w:rPr>
        <w:t>确定的格式报出分项价格和总价。</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总价中不得包含</w:t>
      </w:r>
      <w:r>
        <w:rPr>
          <w:rFonts w:hint="eastAsia" w:ascii="Arial" w:hAnsi="Arial" w:eastAsia="宋体" w:cs="Times New Roman"/>
          <w:kern w:val="1"/>
          <w:szCs w:val="21"/>
          <w:lang w:eastAsia="zh-CN"/>
        </w:rPr>
        <w:t>投标文件</w:t>
      </w:r>
      <w:r>
        <w:rPr>
          <w:rFonts w:hint="eastAsia" w:ascii="Arial" w:hAnsi="Arial" w:eastAsia="宋体" w:cs="Times New Roman"/>
          <w:kern w:val="1"/>
          <w:szCs w:val="21"/>
        </w:rPr>
        <w:t>要求以外的内容，否则，在</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时不予核减。</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总价中也不得缺漏</w:t>
      </w:r>
      <w:r>
        <w:rPr>
          <w:rFonts w:hint="eastAsia" w:ascii="Arial" w:hAnsi="Arial" w:eastAsia="宋体" w:cs="Times New Roman"/>
          <w:kern w:val="1"/>
          <w:szCs w:val="21"/>
          <w:lang w:eastAsia="zh-CN"/>
        </w:rPr>
        <w:t>投标文件</w:t>
      </w:r>
      <w:r>
        <w:rPr>
          <w:rFonts w:hint="eastAsia" w:ascii="Arial" w:hAnsi="Arial" w:eastAsia="宋体" w:cs="Times New Roman"/>
          <w:kern w:val="1"/>
          <w:szCs w:val="21"/>
        </w:rPr>
        <w:t>所要求的内容，否则，其响应文件将可能被视为无效响应或确定为响应/</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无效。</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1</w:t>
      </w:r>
      <w:r>
        <w:rPr>
          <w:rFonts w:hint="eastAsia" w:ascii="Arial" w:hAnsi="Arial" w:eastAsia="宋体" w:cs="Times New Roman"/>
          <w:kern w:val="1"/>
          <w:szCs w:val="21"/>
          <w:lang w:val="en-US" w:eastAsia="zh-CN"/>
        </w:rPr>
        <w:t>0</w:t>
      </w:r>
      <w:r>
        <w:rPr>
          <w:rFonts w:hint="eastAsia" w:ascii="Arial" w:hAnsi="Arial" w:eastAsia="宋体" w:cs="Times New Roman"/>
          <w:kern w:val="1"/>
          <w:szCs w:val="21"/>
        </w:rPr>
        <w:t>.3 《</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明细报价表》填写时应响应下列要求：</w:t>
      </w:r>
    </w:p>
    <w:p>
      <w:pPr>
        <w:suppressAutoHyphens/>
        <w:spacing w:line="440" w:lineRule="atLeast"/>
        <w:ind w:firstLine="420"/>
        <w:rPr>
          <w:rFonts w:ascii="宋体" w:hAnsi="宋体" w:eastAsia="宋体" w:cs="Courier New"/>
          <w:kern w:val="1"/>
          <w:szCs w:val="21"/>
        </w:rPr>
      </w:pPr>
      <w:r>
        <w:rPr>
          <w:rFonts w:hint="eastAsia" w:ascii="Arial" w:hAnsi="Arial" w:eastAsia="宋体" w:cs="Times New Roman"/>
          <w:kern w:val="1"/>
          <w:szCs w:val="21"/>
        </w:rPr>
        <w:t>1) 对于报价免费的项目必须标明“免费”；</w:t>
      </w:r>
    </w:p>
    <w:p>
      <w:pPr>
        <w:suppressAutoHyphens/>
        <w:spacing w:line="440" w:lineRule="atLeast"/>
        <w:ind w:firstLine="420"/>
        <w:rPr>
          <w:rFonts w:ascii="宋体" w:hAnsi="宋体" w:eastAsia="宋体" w:cs="Courier New"/>
          <w:kern w:val="1"/>
          <w:szCs w:val="21"/>
        </w:rPr>
      </w:pPr>
      <w:r>
        <w:rPr>
          <w:rFonts w:hint="eastAsia" w:ascii="Arial" w:hAnsi="Arial" w:eastAsia="宋体" w:cs="Times New Roman"/>
          <w:kern w:val="1"/>
          <w:szCs w:val="21"/>
        </w:rPr>
        <w:t>2) 所有根据合同或其它原因应由供应商支付的税款和其它应交纳的费用都要包括在供应商提交的</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价格中；</w:t>
      </w:r>
    </w:p>
    <w:p>
      <w:pPr>
        <w:suppressAutoHyphens/>
        <w:spacing w:line="440" w:lineRule="atLeast"/>
        <w:ind w:firstLine="420"/>
        <w:rPr>
          <w:rFonts w:ascii="宋体" w:hAnsi="宋体" w:eastAsia="宋体" w:cs="Courier New"/>
          <w:kern w:val="1"/>
          <w:szCs w:val="21"/>
        </w:rPr>
      </w:pPr>
      <w:r>
        <w:rPr>
          <w:rFonts w:hint="eastAsia" w:ascii="Arial" w:hAnsi="Arial" w:eastAsia="宋体" w:cs="Times New Roman"/>
          <w:kern w:val="1"/>
          <w:szCs w:val="21"/>
        </w:rPr>
        <w:t>3) 应包含货物运至最终目的地的运输、保险和伴随货物服务的其他所有费用。</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1</w:t>
      </w:r>
      <w:r>
        <w:rPr>
          <w:rFonts w:hint="eastAsia" w:ascii="Arial" w:hAnsi="Arial" w:eastAsia="宋体" w:cs="Times New Roman"/>
          <w:kern w:val="1"/>
          <w:szCs w:val="21"/>
          <w:lang w:val="en-US" w:eastAsia="zh-CN"/>
        </w:rPr>
        <w:t>0</w:t>
      </w:r>
      <w:r>
        <w:rPr>
          <w:rFonts w:hint="eastAsia" w:ascii="Arial" w:hAnsi="Arial" w:eastAsia="宋体" w:cs="Times New Roman"/>
          <w:kern w:val="1"/>
          <w:szCs w:val="21"/>
        </w:rPr>
        <w:t>.4 每一种规格的货物只允许有一个报价，否则将被视为无效响应。</w:t>
      </w:r>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lang w:val="en-US" w:eastAsia="zh-CN"/>
        </w:rPr>
        <w:t>11</w:t>
      </w:r>
      <w:r>
        <w:rPr>
          <w:rFonts w:hint="eastAsia" w:ascii="宋体" w:hAnsi="宋体" w:eastAsia="宋体" w:cs="宋体"/>
          <w:b/>
          <w:kern w:val="1"/>
          <w:szCs w:val="24"/>
        </w:rPr>
        <w:t>．备选方案</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lang w:val="en-US" w:eastAsia="zh-CN"/>
        </w:rPr>
        <w:t>11</w:t>
      </w:r>
      <w:r>
        <w:rPr>
          <w:rFonts w:hint="eastAsia" w:ascii="Arial" w:hAnsi="Arial" w:eastAsia="宋体" w:cs="Times New Roman"/>
          <w:kern w:val="1"/>
          <w:szCs w:val="21"/>
        </w:rPr>
        <w:t>.1 除</w:t>
      </w:r>
      <w:r>
        <w:rPr>
          <w:rFonts w:hint="eastAsia" w:ascii="Arial" w:hAnsi="Arial" w:eastAsia="宋体" w:cs="Times New Roman"/>
          <w:kern w:val="1"/>
          <w:szCs w:val="21"/>
          <w:lang w:eastAsia="zh-CN"/>
        </w:rPr>
        <w:t>投标须知</w:t>
      </w:r>
      <w:r>
        <w:rPr>
          <w:rFonts w:hint="eastAsia" w:ascii="Arial" w:hAnsi="Arial" w:eastAsia="宋体" w:cs="Times New Roman"/>
          <w:kern w:val="1"/>
          <w:szCs w:val="21"/>
        </w:rPr>
        <w:t>前附表中允许有备选方案外，只允许供应商有一个</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方案，否则将被视为无效响应/</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w:t>
      </w:r>
    </w:p>
    <w:p>
      <w:pPr>
        <w:suppressAutoHyphens/>
        <w:spacing w:before="120" w:after="120" w:line="440" w:lineRule="atLeast"/>
        <w:rPr>
          <w:rFonts w:hint="eastAsia" w:ascii="Times New Roman" w:hAnsi="Times New Roman" w:eastAsia="宋体" w:cs="Times New Roman"/>
          <w:kern w:val="1"/>
          <w:szCs w:val="24"/>
          <w:lang w:eastAsia="zh-CN"/>
        </w:rPr>
      </w:pPr>
      <w:r>
        <w:rPr>
          <w:rFonts w:hint="eastAsia" w:ascii="宋体" w:hAnsi="宋体" w:eastAsia="宋体" w:cs="宋体"/>
          <w:b/>
          <w:kern w:val="1"/>
          <w:szCs w:val="24"/>
          <w:lang w:val="en-US" w:eastAsia="zh-CN"/>
        </w:rPr>
        <w:t>12</w:t>
      </w:r>
      <w:r>
        <w:rPr>
          <w:rFonts w:hint="eastAsia" w:ascii="宋体" w:hAnsi="宋体" w:eastAsia="宋体" w:cs="宋体"/>
          <w:b/>
          <w:kern w:val="1"/>
          <w:szCs w:val="24"/>
        </w:rPr>
        <w:t>．联合体</w:t>
      </w:r>
      <w:r>
        <w:rPr>
          <w:rFonts w:hint="eastAsia" w:ascii="宋体" w:hAnsi="宋体" w:eastAsia="宋体" w:cs="宋体"/>
          <w:b/>
          <w:kern w:val="1"/>
          <w:szCs w:val="24"/>
          <w:lang w:eastAsia="zh-CN"/>
        </w:rPr>
        <w:t>投标</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lang w:val="en-US" w:eastAsia="zh-CN"/>
        </w:rPr>
        <w:t>12</w:t>
      </w:r>
      <w:r>
        <w:rPr>
          <w:rFonts w:hint="eastAsia" w:ascii="Arial" w:hAnsi="Arial" w:eastAsia="宋体" w:cs="Times New Roman"/>
          <w:kern w:val="1"/>
          <w:szCs w:val="21"/>
        </w:rPr>
        <w:t>.1 除</w:t>
      </w:r>
      <w:r>
        <w:rPr>
          <w:rFonts w:hint="eastAsia" w:ascii="Arial" w:hAnsi="Arial" w:eastAsia="宋体" w:cs="Times New Roman"/>
          <w:kern w:val="1"/>
          <w:szCs w:val="21"/>
          <w:u w:val="single"/>
          <w:lang w:eastAsia="zh-CN"/>
        </w:rPr>
        <w:t>投标须知</w:t>
      </w:r>
      <w:r>
        <w:rPr>
          <w:rFonts w:hint="eastAsia" w:ascii="Arial" w:hAnsi="Arial" w:eastAsia="宋体" w:cs="Times New Roman"/>
          <w:kern w:val="1"/>
          <w:szCs w:val="21"/>
          <w:u w:val="single"/>
        </w:rPr>
        <w:t>前附表</w:t>
      </w:r>
      <w:r>
        <w:rPr>
          <w:rFonts w:hint="eastAsia" w:ascii="Arial" w:hAnsi="Arial" w:eastAsia="宋体" w:cs="Times New Roman"/>
          <w:kern w:val="1"/>
          <w:szCs w:val="21"/>
        </w:rPr>
        <w:t>中允许联合体</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外，不接受联合体</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。如允许联合体</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，组成联合体</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的按政府采购的法律、法规、规章等有关规定执行。</w:t>
      </w:r>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rPr>
        <w:t>1</w:t>
      </w:r>
      <w:r>
        <w:rPr>
          <w:rFonts w:hint="eastAsia" w:ascii="宋体" w:hAnsi="宋体" w:eastAsia="宋体" w:cs="宋体"/>
          <w:b/>
          <w:kern w:val="1"/>
          <w:szCs w:val="24"/>
          <w:lang w:val="en-US" w:eastAsia="zh-CN"/>
        </w:rPr>
        <w:t>3</w:t>
      </w:r>
      <w:r>
        <w:rPr>
          <w:rFonts w:hint="eastAsia" w:ascii="宋体" w:hAnsi="宋体" w:eastAsia="宋体" w:cs="宋体"/>
          <w:b/>
          <w:kern w:val="1"/>
          <w:szCs w:val="24"/>
        </w:rPr>
        <w:t>．供应商资格证明文件</w:t>
      </w:r>
    </w:p>
    <w:p>
      <w:pPr>
        <w:suppressAutoHyphens/>
        <w:spacing w:line="440" w:lineRule="atLeast"/>
        <w:rPr>
          <w:rFonts w:ascii="宋体" w:hAnsi="宋体" w:eastAsia="宋体" w:cs="Courier New"/>
          <w:kern w:val="1"/>
          <w:szCs w:val="21"/>
        </w:rPr>
      </w:pPr>
      <w:r>
        <w:rPr>
          <w:rFonts w:hint="eastAsia" w:ascii="Arial" w:hAnsi="Arial" w:eastAsia="宋体" w:cs="Arial"/>
          <w:kern w:val="1"/>
          <w:szCs w:val="21"/>
        </w:rPr>
        <w:t>1</w:t>
      </w:r>
      <w:r>
        <w:rPr>
          <w:rFonts w:hint="eastAsia" w:ascii="Arial" w:hAnsi="Arial" w:eastAsia="宋体" w:cs="Arial"/>
          <w:kern w:val="1"/>
          <w:szCs w:val="21"/>
          <w:lang w:val="en-US" w:eastAsia="zh-CN"/>
        </w:rPr>
        <w:t>3</w:t>
      </w:r>
      <w:r>
        <w:rPr>
          <w:rFonts w:hint="eastAsia" w:ascii="Arial" w:hAnsi="Arial" w:eastAsia="宋体" w:cs="Arial"/>
          <w:kern w:val="1"/>
          <w:szCs w:val="21"/>
        </w:rPr>
        <w:t xml:space="preserve">.1 </w:t>
      </w:r>
      <w:r>
        <w:rPr>
          <w:rFonts w:hint="eastAsia" w:ascii="Arial" w:hAnsi="Arial" w:eastAsia="宋体" w:cs="Times New Roman"/>
          <w:kern w:val="1"/>
          <w:szCs w:val="21"/>
        </w:rPr>
        <w:t>供应商</w:t>
      </w:r>
      <w:r>
        <w:rPr>
          <w:rFonts w:hint="eastAsia" w:ascii="Arial" w:hAnsi="Arial" w:eastAsia="宋体" w:cs="Arial"/>
          <w:kern w:val="1"/>
          <w:szCs w:val="21"/>
        </w:rPr>
        <w:t>应按</w:t>
      </w:r>
      <w:r>
        <w:rPr>
          <w:rFonts w:hint="eastAsia" w:ascii="Arial" w:hAnsi="Arial" w:eastAsia="宋体" w:cs="Arial"/>
          <w:kern w:val="1"/>
          <w:szCs w:val="21"/>
          <w:lang w:eastAsia="zh-CN"/>
        </w:rPr>
        <w:t>投标文件</w:t>
      </w:r>
      <w:r>
        <w:rPr>
          <w:rFonts w:hint="eastAsia" w:ascii="Arial" w:hAnsi="Arial" w:eastAsia="宋体" w:cs="Arial"/>
          <w:kern w:val="1"/>
          <w:szCs w:val="21"/>
        </w:rPr>
        <w:t>的要求，提交证明其有资格参加</w:t>
      </w:r>
      <w:r>
        <w:rPr>
          <w:rFonts w:hint="eastAsia" w:ascii="Arial" w:hAnsi="Arial" w:eastAsia="宋体" w:cs="Arial"/>
          <w:kern w:val="1"/>
          <w:szCs w:val="21"/>
          <w:lang w:eastAsia="zh-CN"/>
        </w:rPr>
        <w:t>投标</w:t>
      </w:r>
      <w:r>
        <w:rPr>
          <w:rFonts w:hint="eastAsia" w:ascii="Arial" w:hAnsi="Arial" w:eastAsia="宋体" w:cs="Arial"/>
          <w:kern w:val="1"/>
          <w:szCs w:val="21"/>
        </w:rPr>
        <w:t>和中标后有履行合同能力的文件，</w:t>
      </w:r>
      <w:r>
        <w:rPr>
          <w:rFonts w:hint="eastAsia" w:ascii="Arial" w:hAnsi="Arial" w:eastAsia="宋体" w:cs="Times New Roman"/>
          <w:kern w:val="1"/>
          <w:szCs w:val="21"/>
        </w:rPr>
        <w:t>资格证明文件必须真实有效</w:t>
      </w:r>
      <w:r>
        <w:rPr>
          <w:rFonts w:hint="eastAsia" w:ascii="Arial" w:hAnsi="Arial" w:eastAsia="宋体" w:cs="Arial"/>
          <w:kern w:val="1"/>
          <w:szCs w:val="21"/>
        </w:rPr>
        <w:t>。</w:t>
      </w:r>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rPr>
        <w:t>1</w:t>
      </w:r>
      <w:r>
        <w:rPr>
          <w:rFonts w:hint="eastAsia" w:ascii="宋体" w:hAnsi="宋体" w:eastAsia="宋体" w:cs="宋体"/>
          <w:b/>
          <w:kern w:val="1"/>
          <w:szCs w:val="24"/>
          <w:lang w:val="en-US" w:eastAsia="zh-CN"/>
        </w:rPr>
        <w:t>4</w:t>
      </w:r>
      <w:r>
        <w:rPr>
          <w:rFonts w:hint="eastAsia" w:ascii="宋体" w:hAnsi="宋体" w:eastAsia="宋体" w:cs="宋体"/>
          <w:b/>
          <w:kern w:val="1"/>
          <w:szCs w:val="24"/>
        </w:rPr>
        <w:t>．证明响应文件</w:t>
      </w:r>
      <w:r>
        <w:rPr>
          <w:rFonts w:hint="eastAsia" w:ascii="宋体" w:hAnsi="宋体" w:eastAsia="宋体" w:cs="宋体"/>
          <w:b/>
          <w:kern w:val="1"/>
          <w:szCs w:val="24"/>
          <w:lang w:eastAsia="zh-CN"/>
        </w:rPr>
        <w:t>投标</w:t>
      </w:r>
      <w:r>
        <w:rPr>
          <w:rFonts w:hint="eastAsia" w:ascii="宋体" w:hAnsi="宋体" w:eastAsia="宋体" w:cs="宋体"/>
          <w:b/>
          <w:kern w:val="1"/>
          <w:szCs w:val="24"/>
        </w:rPr>
        <w:t>内容合格性和符合</w:t>
      </w:r>
      <w:r>
        <w:rPr>
          <w:rFonts w:hint="eastAsia" w:ascii="宋体" w:hAnsi="宋体" w:eastAsia="宋体" w:cs="宋体"/>
          <w:b/>
          <w:kern w:val="1"/>
          <w:szCs w:val="24"/>
          <w:lang w:eastAsia="zh-CN"/>
        </w:rPr>
        <w:t>投标文件</w:t>
      </w:r>
      <w:r>
        <w:rPr>
          <w:rFonts w:hint="eastAsia" w:ascii="宋体" w:hAnsi="宋体" w:eastAsia="宋体" w:cs="宋体"/>
          <w:b/>
          <w:kern w:val="1"/>
          <w:szCs w:val="24"/>
        </w:rPr>
        <w:t>规定的文件</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1</w:t>
      </w:r>
      <w:r>
        <w:rPr>
          <w:rFonts w:hint="eastAsia" w:ascii="Arial" w:hAnsi="Arial" w:eastAsia="宋体" w:cs="Times New Roman"/>
          <w:kern w:val="1"/>
          <w:szCs w:val="21"/>
          <w:lang w:val="en-US" w:eastAsia="zh-CN"/>
        </w:rPr>
        <w:t>4</w:t>
      </w:r>
      <w:r>
        <w:rPr>
          <w:rFonts w:hint="eastAsia" w:ascii="Arial" w:hAnsi="Arial" w:eastAsia="宋体" w:cs="Times New Roman"/>
          <w:kern w:val="1"/>
          <w:szCs w:val="21"/>
        </w:rPr>
        <w:t xml:space="preserve">.1 </w:t>
      </w:r>
      <w:r>
        <w:rPr>
          <w:rFonts w:hint="eastAsia" w:ascii="Arial" w:hAnsi="Arial" w:eastAsia="宋体" w:cs="Arial"/>
          <w:kern w:val="1"/>
          <w:szCs w:val="21"/>
        </w:rPr>
        <w:t>供应商应按</w:t>
      </w:r>
      <w:r>
        <w:rPr>
          <w:rFonts w:hint="eastAsia" w:ascii="Arial" w:hAnsi="Arial" w:eastAsia="宋体" w:cs="Arial"/>
          <w:kern w:val="1"/>
          <w:szCs w:val="21"/>
          <w:lang w:eastAsia="zh-CN"/>
        </w:rPr>
        <w:t>投标文件</w:t>
      </w:r>
      <w:r>
        <w:rPr>
          <w:rFonts w:hint="eastAsia" w:ascii="Arial" w:hAnsi="Arial" w:eastAsia="宋体" w:cs="Arial"/>
          <w:kern w:val="1"/>
          <w:szCs w:val="21"/>
        </w:rPr>
        <w:t>的要求，提交证明其货物和服务与</w:t>
      </w:r>
      <w:r>
        <w:rPr>
          <w:rFonts w:hint="eastAsia" w:ascii="Arial" w:hAnsi="Arial" w:eastAsia="宋体" w:cs="Arial"/>
          <w:kern w:val="1"/>
          <w:szCs w:val="21"/>
          <w:lang w:eastAsia="zh-CN"/>
        </w:rPr>
        <w:t>投标文件</w:t>
      </w:r>
      <w:r>
        <w:rPr>
          <w:rFonts w:hint="eastAsia" w:ascii="Arial" w:hAnsi="Arial" w:eastAsia="宋体" w:cs="Arial"/>
          <w:kern w:val="1"/>
          <w:szCs w:val="21"/>
        </w:rPr>
        <w:t>的要求相一致的文件，可以是文字资料、图纸和数据。</w:t>
      </w:r>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rPr>
        <w:t>1</w:t>
      </w:r>
      <w:r>
        <w:rPr>
          <w:rFonts w:hint="eastAsia" w:ascii="宋体" w:hAnsi="宋体" w:eastAsia="宋体" w:cs="宋体"/>
          <w:b/>
          <w:kern w:val="1"/>
          <w:szCs w:val="24"/>
          <w:lang w:val="en-US" w:eastAsia="zh-CN"/>
        </w:rPr>
        <w:t>5</w:t>
      </w:r>
      <w:r>
        <w:rPr>
          <w:rFonts w:hint="eastAsia" w:ascii="宋体" w:hAnsi="宋体" w:eastAsia="宋体" w:cs="宋体"/>
          <w:b/>
          <w:kern w:val="1"/>
          <w:szCs w:val="24"/>
        </w:rPr>
        <w:t>．投标保证金</w:t>
      </w:r>
    </w:p>
    <w:p>
      <w:pPr>
        <w:suppressAutoHyphens/>
        <w:spacing w:line="420" w:lineRule="atLeast"/>
        <w:rPr>
          <w:rFonts w:ascii="宋体" w:hAnsi="宋体" w:eastAsia="宋体" w:cs="Courier New"/>
          <w:kern w:val="1"/>
          <w:szCs w:val="21"/>
        </w:rPr>
      </w:pPr>
      <w:r>
        <w:rPr>
          <w:rFonts w:hint="eastAsia" w:ascii="Arial" w:hAnsi="Arial" w:eastAsia="宋体" w:cs="Arial"/>
          <w:kern w:val="1"/>
          <w:szCs w:val="21"/>
        </w:rPr>
        <w:t>1</w:t>
      </w:r>
      <w:r>
        <w:rPr>
          <w:rFonts w:hint="eastAsia" w:ascii="Arial" w:hAnsi="Arial" w:eastAsia="宋体" w:cs="Arial"/>
          <w:kern w:val="1"/>
          <w:szCs w:val="21"/>
          <w:lang w:val="en-US" w:eastAsia="zh-CN"/>
        </w:rPr>
        <w:t>5</w:t>
      </w:r>
      <w:r>
        <w:rPr>
          <w:rFonts w:hint="eastAsia" w:ascii="Arial" w:hAnsi="Arial" w:eastAsia="宋体" w:cs="Arial"/>
          <w:kern w:val="1"/>
          <w:szCs w:val="21"/>
        </w:rPr>
        <w:t>.1 供应商应按</w:t>
      </w:r>
      <w:r>
        <w:rPr>
          <w:rFonts w:hint="eastAsia" w:ascii="Arial" w:hAnsi="Arial" w:eastAsia="宋体" w:cs="Arial"/>
          <w:kern w:val="1"/>
          <w:szCs w:val="21"/>
          <w:lang w:eastAsia="zh-CN"/>
        </w:rPr>
        <w:t>投标文件</w:t>
      </w:r>
      <w:r>
        <w:rPr>
          <w:rFonts w:hint="eastAsia" w:ascii="Arial" w:hAnsi="Arial" w:eastAsia="宋体" w:cs="Arial"/>
          <w:kern w:val="1"/>
          <w:szCs w:val="21"/>
        </w:rPr>
        <w:t>规定的金额和期限交纳投标保证金，投标保证金作为响应文件的组成部分。</w:t>
      </w:r>
    </w:p>
    <w:p>
      <w:pPr>
        <w:suppressAutoHyphens/>
        <w:spacing w:line="420" w:lineRule="atLeast"/>
        <w:rPr>
          <w:rFonts w:ascii="宋体" w:hAnsi="宋体" w:eastAsia="宋体" w:cs="Courier New"/>
          <w:kern w:val="1"/>
          <w:szCs w:val="21"/>
        </w:rPr>
      </w:pPr>
      <w:r>
        <w:rPr>
          <w:rFonts w:hint="eastAsia" w:ascii="Arial" w:hAnsi="Arial" w:eastAsia="宋体" w:cs="Arial"/>
          <w:kern w:val="1"/>
          <w:szCs w:val="21"/>
        </w:rPr>
        <w:t>1</w:t>
      </w:r>
      <w:r>
        <w:rPr>
          <w:rFonts w:hint="eastAsia" w:ascii="Arial" w:hAnsi="Arial" w:eastAsia="宋体" w:cs="Arial"/>
          <w:kern w:val="1"/>
          <w:szCs w:val="21"/>
          <w:lang w:val="en-US" w:eastAsia="zh-CN"/>
        </w:rPr>
        <w:t>5</w:t>
      </w:r>
      <w:r>
        <w:rPr>
          <w:rFonts w:hint="eastAsia" w:ascii="Arial" w:hAnsi="Arial" w:eastAsia="宋体" w:cs="Arial"/>
          <w:kern w:val="1"/>
          <w:szCs w:val="21"/>
        </w:rPr>
        <w:t>.2 投标保证金交纳形式、金额和时间：</w:t>
      </w:r>
      <w:r>
        <w:rPr>
          <w:rFonts w:hint="eastAsia" w:ascii="Arial" w:hAnsi="Arial" w:eastAsia="宋体" w:cs="Arial"/>
          <w:kern w:val="1"/>
          <w:szCs w:val="21"/>
          <w:u w:val="single"/>
        </w:rPr>
        <w:t>见</w:t>
      </w:r>
      <w:r>
        <w:rPr>
          <w:rFonts w:hint="eastAsia" w:ascii="Arial" w:hAnsi="Arial" w:eastAsia="宋体" w:cs="Arial"/>
          <w:kern w:val="1"/>
          <w:szCs w:val="21"/>
          <w:u w:val="single"/>
          <w:lang w:eastAsia="zh-CN"/>
        </w:rPr>
        <w:t>投标须知</w:t>
      </w:r>
      <w:r>
        <w:rPr>
          <w:rFonts w:hint="eastAsia" w:ascii="Arial" w:hAnsi="Arial" w:eastAsia="宋体" w:cs="Arial"/>
          <w:kern w:val="1"/>
          <w:szCs w:val="21"/>
          <w:u w:val="single"/>
        </w:rPr>
        <w:t>前附表。</w:t>
      </w:r>
    </w:p>
    <w:p>
      <w:pPr>
        <w:suppressAutoHyphens/>
        <w:spacing w:line="420" w:lineRule="atLeast"/>
        <w:rPr>
          <w:rFonts w:ascii="宋体" w:hAnsi="宋体" w:eastAsia="宋体" w:cs="Courier New"/>
          <w:kern w:val="1"/>
          <w:szCs w:val="21"/>
        </w:rPr>
      </w:pPr>
      <w:r>
        <w:rPr>
          <w:rFonts w:hint="eastAsia" w:ascii="Arial" w:hAnsi="Arial" w:eastAsia="宋体" w:cs="Arial"/>
          <w:kern w:val="1"/>
          <w:szCs w:val="21"/>
        </w:rPr>
        <w:t>1</w:t>
      </w:r>
      <w:r>
        <w:rPr>
          <w:rFonts w:hint="eastAsia" w:ascii="Arial" w:hAnsi="Arial" w:eastAsia="宋体" w:cs="Arial"/>
          <w:kern w:val="1"/>
          <w:szCs w:val="21"/>
          <w:lang w:val="en-US" w:eastAsia="zh-CN"/>
        </w:rPr>
        <w:t>5</w:t>
      </w:r>
      <w:r>
        <w:rPr>
          <w:rFonts w:hint="eastAsia" w:ascii="Arial" w:hAnsi="Arial" w:eastAsia="宋体" w:cs="Arial"/>
          <w:kern w:val="1"/>
          <w:szCs w:val="21"/>
        </w:rPr>
        <w:t>.3 凡未按规定交纳投标保证金的供应商，为无效响应</w:t>
      </w:r>
      <w:r>
        <w:rPr>
          <w:rFonts w:hint="eastAsia" w:ascii="Arial" w:hAnsi="Arial" w:eastAsia="宋体" w:cs="Arial"/>
          <w:kern w:val="1"/>
          <w:szCs w:val="21"/>
          <w:lang w:eastAsia="zh-CN"/>
        </w:rPr>
        <w:t>投标文件</w:t>
      </w:r>
      <w:r>
        <w:rPr>
          <w:rFonts w:hint="eastAsia" w:ascii="Arial" w:hAnsi="Arial" w:eastAsia="宋体" w:cs="Arial"/>
          <w:kern w:val="1"/>
          <w:szCs w:val="21"/>
        </w:rPr>
        <w:t>供应商。</w:t>
      </w:r>
    </w:p>
    <w:p>
      <w:pPr>
        <w:tabs>
          <w:tab w:val="left" w:pos="360"/>
        </w:tabs>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1</w:t>
      </w:r>
      <w:r>
        <w:rPr>
          <w:rFonts w:hint="eastAsia" w:ascii="Arial" w:hAnsi="Arial" w:eastAsia="宋体" w:cs="Times New Roman"/>
          <w:kern w:val="1"/>
          <w:szCs w:val="21"/>
          <w:lang w:val="en-US" w:eastAsia="zh-CN"/>
        </w:rPr>
        <w:t>5</w:t>
      </w:r>
      <w:r>
        <w:rPr>
          <w:rFonts w:hint="eastAsia" w:ascii="Arial" w:hAnsi="Arial" w:eastAsia="宋体" w:cs="Times New Roman"/>
          <w:kern w:val="1"/>
          <w:szCs w:val="21"/>
        </w:rPr>
        <w:t>.4 如无质疑或投诉，未成交的供应商保证金，在成交通知书发出后五个工作日内不计利息原额退还；如有质疑或投诉，将在质疑和投诉处理完毕后不计利息原额退还。</w:t>
      </w:r>
    </w:p>
    <w:p>
      <w:pPr>
        <w:tabs>
          <w:tab w:val="left" w:pos="360"/>
        </w:tabs>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1</w:t>
      </w:r>
      <w:r>
        <w:rPr>
          <w:rFonts w:hint="eastAsia" w:ascii="Arial" w:hAnsi="Arial" w:eastAsia="宋体" w:cs="Times New Roman"/>
          <w:kern w:val="1"/>
          <w:szCs w:val="21"/>
          <w:lang w:val="en-US" w:eastAsia="zh-CN"/>
        </w:rPr>
        <w:t>5</w:t>
      </w:r>
      <w:r>
        <w:rPr>
          <w:rFonts w:hint="eastAsia" w:ascii="Arial" w:hAnsi="Arial" w:eastAsia="宋体" w:cs="Times New Roman"/>
          <w:kern w:val="1"/>
          <w:szCs w:val="21"/>
        </w:rPr>
        <w:t>.5 成交供应商的投标保证金，在成交供应商与采购人签订采购合同后5个工作日内不计利息原额退还。</w:t>
      </w:r>
    </w:p>
    <w:p>
      <w:pPr>
        <w:tabs>
          <w:tab w:val="left" w:pos="360"/>
        </w:tabs>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1</w:t>
      </w:r>
      <w:r>
        <w:rPr>
          <w:rFonts w:hint="eastAsia" w:ascii="Arial" w:hAnsi="Arial" w:eastAsia="宋体" w:cs="Times New Roman"/>
          <w:kern w:val="1"/>
          <w:szCs w:val="21"/>
          <w:lang w:val="en-US" w:eastAsia="zh-CN"/>
        </w:rPr>
        <w:t>5</w:t>
      </w:r>
      <w:r>
        <w:rPr>
          <w:rFonts w:hint="eastAsia" w:ascii="Arial" w:hAnsi="Arial" w:eastAsia="宋体" w:cs="Times New Roman"/>
          <w:kern w:val="1"/>
          <w:szCs w:val="21"/>
        </w:rPr>
        <w:t>.6 有下列情形之一的，投标保证金将不予退还：</w:t>
      </w:r>
    </w:p>
    <w:p>
      <w:pPr>
        <w:tabs>
          <w:tab w:val="left" w:pos="360"/>
        </w:tabs>
        <w:suppressAutoHyphens/>
        <w:spacing w:line="440" w:lineRule="atLeast"/>
        <w:ind w:firstLine="420"/>
        <w:rPr>
          <w:rFonts w:ascii="宋体" w:hAnsi="宋体" w:eastAsia="宋体" w:cs="Courier New"/>
          <w:kern w:val="1"/>
          <w:szCs w:val="21"/>
        </w:rPr>
      </w:pPr>
      <w:r>
        <w:rPr>
          <w:rFonts w:hint="eastAsia" w:ascii="Arial" w:hAnsi="Arial" w:eastAsia="宋体" w:cs="Times New Roman"/>
          <w:kern w:val="1"/>
          <w:szCs w:val="21"/>
        </w:rPr>
        <w:t>1) 供应商在</w:t>
      </w:r>
      <w:r>
        <w:rPr>
          <w:rFonts w:hint="eastAsia" w:ascii="Arial" w:hAnsi="Arial" w:eastAsia="宋体" w:cs="Times New Roman"/>
          <w:kern w:val="1"/>
          <w:szCs w:val="21"/>
          <w:lang w:eastAsia="zh-CN"/>
        </w:rPr>
        <w:t>投标文件</w:t>
      </w:r>
      <w:r>
        <w:rPr>
          <w:rFonts w:hint="eastAsia" w:ascii="Arial" w:hAnsi="Arial" w:eastAsia="宋体" w:cs="Times New Roman"/>
          <w:kern w:val="1"/>
          <w:szCs w:val="21"/>
        </w:rPr>
        <w:t>中规定的</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有效期内撤回其响应文件的；</w:t>
      </w:r>
    </w:p>
    <w:p>
      <w:pPr>
        <w:tabs>
          <w:tab w:val="left" w:pos="360"/>
        </w:tabs>
        <w:suppressAutoHyphens/>
        <w:spacing w:line="440" w:lineRule="atLeast"/>
        <w:ind w:firstLine="420"/>
        <w:rPr>
          <w:rFonts w:ascii="宋体" w:hAnsi="宋体" w:eastAsia="宋体" w:cs="Courier New"/>
          <w:kern w:val="1"/>
          <w:szCs w:val="21"/>
        </w:rPr>
      </w:pPr>
      <w:r>
        <w:rPr>
          <w:rFonts w:hint="eastAsia" w:ascii="Arial" w:hAnsi="Arial" w:eastAsia="宋体" w:cs="Times New Roman"/>
          <w:kern w:val="1"/>
          <w:szCs w:val="21"/>
        </w:rPr>
        <w:t>2) 成交后无正当理由放弃成交结果或不与采购人签订合同的；</w:t>
      </w:r>
    </w:p>
    <w:p>
      <w:pPr>
        <w:tabs>
          <w:tab w:val="left" w:pos="360"/>
        </w:tabs>
        <w:suppressAutoHyphens/>
        <w:spacing w:line="440" w:lineRule="atLeast"/>
        <w:ind w:firstLine="420"/>
        <w:rPr>
          <w:rFonts w:ascii="宋体" w:hAnsi="宋体" w:eastAsia="宋体" w:cs="Courier New"/>
          <w:kern w:val="1"/>
          <w:szCs w:val="21"/>
        </w:rPr>
      </w:pPr>
      <w:r>
        <w:rPr>
          <w:rFonts w:hint="eastAsia" w:ascii="Arial" w:hAnsi="Arial" w:eastAsia="宋体" w:cs="Times New Roman"/>
          <w:kern w:val="1"/>
          <w:szCs w:val="21"/>
        </w:rPr>
        <w:t>3) 将成交项目转让给他人，或者在响应文件中未说明，且未经采购人同意，违反</w:t>
      </w:r>
      <w:r>
        <w:rPr>
          <w:rFonts w:hint="eastAsia" w:ascii="Arial" w:hAnsi="Arial" w:eastAsia="宋体" w:cs="Times New Roman"/>
          <w:kern w:val="1"/>
          <w:szCs w:val="21"/>
          <w:lang w:eastAsia="zh-CN"/>
        </w:rPr>
        <w:t>投标文件</w:t>
      </w:r>
      <w:r>
        <w:rPr>
          <w:rFonts w:hint="eastAsia" w:ascii="Arial" w:hAnsi="Arial" w:eastAsia="宋体" w:cs="Times New Roman"/>
          <w:kern w:val="1"/>
          <w:szCs w:val="21"/>
        </w:rPr>
        <w:t>规定，将成交项目分包给他人的；</w:t>
      </w:r>
    </w:p>
    <w:p>
      <w:pPr>
        <w:tabs>
          <w:tab w:val="left" w:pos="360"/>
        </w:tabs>
        <w:suppressAutoHyphens/>
        <w:spacing w:line="440" w:lineRule="atLeast"/>
        <w:ind w:firstLine="420" w:firstLineChars="200"/>
        <w:rPr>
          <w:rFonts w:ascii="宋体" w:hAnsi="宋体" w:eastAsia="宋体" w:cs="Courier New"/>
          <w:kern w:val="1"/>
          <w:szCs w:val="21"/>
        </w:rPr>
      </w:pPr>
      <w:r>
        <w:rPr>
          <w:rFonts w:hint="eastAsia" w:ascii="Arial" w:hAnsi="Arial" w:eastAsia="宋体" w:cs="Times New Roman"/>
          <w:kern w:val="1"/>
          <w:szCs w:val="21"/>
        </w:rPr>
        <w:t>4)法律法规规定的情形。</w:t>
      </w:r>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rPr>
        <w:t>1</w:t>
      </w:r>
      <w:r>
        <w:rPr>
          <w:rFonts w:hint="eastAsia" w:ascii="宋体" w:hAnsi="宋体" w:eastAsia="宋体" w:cs="宋体"/>
          <w:b/>
          <w:kern w:val="1"/>
          <w:szCs w:val="24"/>
          <w:lang w:val="en-US" w:eastAsia="zh-CN"/>
        </w:rPr>
        <w:t>6</w:t>
      </w:r>
      <w:r>
        <w:rPr>
          <w:rFonts w:hint="eastAsia" w:ascii="宋体" w:hAnsi="宋体" w:eastAsia="宋体" w:cs="宋体"/>
          <w:b/>
          <w:kern w:val="1"/>
          <w:szCs w:val="24"/>
        </w:rPr>
        <w:t>．</w:t>
      </w:r>
      <w:r>
        <w:rPr>
          <w:rFonts w:hint="eastAsia" w:ascii="宋体" w:hAnsi="宋体" w:eastAsia="宋体" w:cs="宋体"/>
          <w:b/>
          <w:kern w:val="1"/>
          <w:szCs w:val="24"/>
          <w:lang w:eastAsia="zh-CN"/>
        </w:rPr>
        <w:t>投标</w:t>
      </w:r>
      <w:r>
        <w:rPr>
          <w:rFonts w:hint="eastAsia" w:ascii="宋体" w:hAnsi="宋体" w:eastAsia="宋体" w:cs="宋体"/>
          <w:b/>
          <w:kern w:val="1"/>
          <w:szCs w:val="24"/>
        </w:rPr>
        <w:t>有效期</w:t>
      </w:r>
    </w:p>
    <w:p>
      <w:pPr>
        <w:suppressAutoHyphens/>
        <w:spacing w:line="460" w:lineRule="atLeast"/>
        <w:rPr>
          <w:rFonts w:ascii="宋体" w:hAnsi="宋体" w:eastAsia="宋体" w:cs="Courier New"/>
          <w:kern w:val="1"/>
          <w:szCs w:val="21"/>
        </w:rPr>
      </w:pPr>
      <w:r>
        <w:rPr>
          <w:rFonts w:hint="eastAsia" w:ascii="Arial" w:hAnsi="Arial" w:eastAsia="宋体" w:cs="Times New Roman"/>
          <w:kern w:val="1"/>
          <w:szCs w:val="21"/>
        </w:rPr>
        <w:t>1</w:t>
      </w:r>
      <w:r>
        <w:rPr>
          <w:rFonts w:hint="eastAsia" w:ascii="Arial" w:hAnsi="Arial" w:eastAsia="宋体" w:cs="Times New Roman"/>
          <w:kern w:val="1"/>
          <w:szCs w:val="21"/>
          <w:lang w:val="en-US" w:eastAsia="zh-CN"/>
        </w:rPr>
        <w:t>6</w:t>
      </w:r>
      <w:r>
        <w:rPr>
          <w:rFonts w:hint="eastAsia" w:ascii="Arial" w:hAnsi="Arial" w:eastAsia="宋体" w:cs="Times New Roman"/>
          <w:kern w:val="1"/>
          <w:szCs w:val="21"/>
        </w:rPr>
        <w:t>.1 在</w:t>
      </w:r>
      <w:r>
        <w:rPr>
          <w:rFonts w:hint="eastAsia" w:ascii="Arial" w:hAnsi="Arial" w:eastAsia="宋体" w:cs="Arial"/>
          <w:kern w:val="1"/>
          <w:szCs w:val="21"/>
          <w:u w:val="single"/>
          <w:lang w:eastAsia="zh-CN"/>
        </w:rPr>
        <w:t>投标须知</w:t>
      </w:r>
      <w:r>
        <w:rPr>
          <w:rFonts w:hint="eastAsia" w:ascii="Arial" w:hAnsi="Arial" w:eastAsia="宋体" w:cs="Arial"/>
          <w:kern w:val="1"/>
          <w:szCs w:val="21"/>
          <w:u w:val="single"/>
        </w:rPr>
        <w:t>前附表</w:t>
      </w:r>
      <w:r>
        <w:rPr>
          <w:rFonts w:hint="eastAsia" w:ascii="Arial" w:hAnsi="Arial" w:eastAsia="宋体" w:cs="Times New Roman"/>
          <w:kern w:val="1"/>
          <w:szCs w:val="21"/>
        </w:rPr>
        <w:t>规定的</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有效期内，供应商不得要求撤销或修改其响应文件。</w:t>
      </w:r>
    </w:p>
    <w:p>
      <w:pPr>
        <w:suppressAutoHyphens/>
        <w:spacing w:line="460" w:lineRule="atLeast"/>
        <w:rPr>
          <w:rFonts w:ascii="宋体" w:hAnsi="宋体" w:eastAsia="宋体" w:cs="Courier New"/>
          <w:kern w:val="1"/>
          <w:szCs w:val="21"/>
        </w:rPr>
      </w:pPr>
      <w:r>
        <w:rPr>
          <w:rFonts w:hint="eastAsia" w:ascii="Arial" w:hAnsi="Arial" w:eastAsia="宋体" w:cs="Times New Roman"/>
          <w:kern w:val="1"/>
          <w:szCs w:val="21"/>
        </w:rPr>
        <w:t>1</w:t>
      </w:r>
      <w:r>
        <w:rPr>
          <w:rFonts w:hint="eastAsia" w:ascii="Arial" w:hAnsi="Arial" w:eastAsia="宋体" w:cs="Times New Roman"/>
          <w:kern w:val="1"/>
          <w:szCs w:val="21"/>
          <w:lang w:val="en-US" w:eastAsia="zh-CN"/>
        </w:rPr>
        <w:t>6</w:t>
      </w:r>
      <w:r>
        <w:rPr>
          <w:rFonts w:hint="eastAsia" w:ascii="Arial" w:hAnsi="Arial" w:eastAsia="宋体" w:cs="Times New Roman"/>
          <w:kern w:val="1"/>
          <w:szCs w:val="21"/>
        </w:rPr>
        <w:t>.2 出现</w:t>
      </w:r>
      <w:r>
        <w:rPr>
          <w:rFonts w:hint="eastAsia" w:ascii="Arial" w:hAnsi="Arial" w:eastAsia="宋体" w:cs="Arial"/>
          <w:kern w:val="1"/>
          <w:szCs w:val="21"/>
        </w:rPr>
        <w:t>特殊情况</w:t>
      </w:r>
      <w:r>
        <w:rPr>
          <w:rFonts w:hint="eastAsia" w:ascii="Arial" w:hAnsi="Arial" w:eastAsia="宋体" w:cs="Times New Roman"/>
          <w:kern w:val="1"/>
          <w:szCs w:val="21"/>
        </w:rPr>
        <w:t>需要延长</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有效期的，采购人以书面形式通知所有供应商延长</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有效期。供应商同意延长的，应相应延长其投标保证金的有效期，但不得要求或被允许修改或撤销其响应文件；供应商拒绝延长的，其响应文件失效，但供应商有权收回其投标保证金。</w:t>
      </w:r>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rPr>
        <w:t>1</w:t>
      </w:r>
      <w:r>
        <w:rPr>
          <w:rFonts w:hint="eastAsia" w:ascii="宋体" w:hAnsi="宋体" w:eastAsia="宋体" w:cs="宋体"/>
          <w:b/>
          <w:kern w:val="1"/>
          <w:szCs w:val="24"/>
          <w:lang w:val="en-US" w:eastAsia="zh-CN"/>
        </w:rPr>
        <w:t>7</w:t>
      </w:r>
      <w:r>
        <w:rPr>
          <w:rFonts w:hint="eastAsia" w:ascii="宋体" w:hAnsi="宋体" w:eastAsia="宋体" w:cs="宋体"/>
          <w:b/>
          <w:kern w:val="1"/>
          <w:szCs w:val="24"/>
        </w:rPr>
        <w:t>．投标截止时间</w:t>
      </w:r>
    </w:p>
    <w:p>
      <w:pPr>
        <w:suppressAutoHyphens/>
        <w:spacing w:line="460" w:lineRule="atLeast"/>
        <w:rPr>
          <w:rFonts w:ascii="宋体" w:hAnsi="宋体" w:eastAsia="宋体" w:cs="Courier New"/>
          <w:kern w:val="1"/>
          <w:szCs w:val="21"/>
        </w:rPr>
      </w:pPr>
      <w:r>
        <w:rPr>
          <w:rFonts w:hint="eastAsia" w:ascii="Arial" w:hAnsi="Arial" w:eastAsia="宋体" w:cs="Arial"/>
          <w:kern w:val="1"/>
          <w:szCs w:val="21"/>
        </w:rPr>
        <w:t>1</w:t>
      </w:r>
      <w:r>
        <w:rPr>
          <w:rFonts w:hint="eastAsia" w:ascii="Arial" w:hAnsi="Arial" w:eastAsia="宋体" w:cs="Arial"/>
          <w:kern w:val="1"/>
          <w:szCs w:val="21"/>
          <w:lang w:val="en-US" w:eastAsia="zh-CN"/>
        </w:rPr>
        <w:t>7</w:t>
      </w:r>
      <w:r>
        <w:rPr>
          <w:rFonts w:hint="eastAsia" w:ascii="Arial" w:hAnsi="Arial" w:eastAsia="宋体" w:cs="Arial"/>
          <w:kern w:val="1"/>
          <w:szCs w:val="21"/>
        </w:rPr>
        <w:t>.1 投标截止时间：</w:t>
      </w:r>
      <w:r>
        <w:rPr>
          <w:rFonts w:hint="eastAsia" w:ascii="Arial" w:hAnsi="Arial" w:eastAsia="宋体" w:cs="Arial"/>
          <w:kern w:val="1"/>
          <w:szCs w:val="21"/>
          <w:u w:val="single"/>
        </w:rPr>
        <w:t>见</w:t>
      </w:r>
      <w:r>
        <w:rPr>
          <w:rFonts w:hint="eastAsia" w:ascii="Arial" w:hAnsi="Arial" w:eastAsia="宋体" w:cs="Arial"/>
          <w:kern w:val="1"/>
          <w:szCs w:val="21"/>
          <w:u w:val="single"/>
          <w:lang w:eastAsia="zh-CN"/>
        </w:rPr>
        <w:t>投标须知</w:t>
      </w:r>
      <w:r>
        <w:rPr>
          <w:rFonts w:hint="eastAsia" w:ascii="Arial" w:hAnsi="Arial" w:eastAsia="宋体" w:cs="Arial"/>
          <w:kern w:val="1"/>
          <w:szCs w:val="21"/>
          <w:u w:val="single"/>
        </w:rPr>
        <w:t>前附表</w:t>
      </w:r>
      <w:r>
        <w:rPr>
          <w:rFonts w:hint="eastAsia" w:ascii="Arial" w:hAnsi="Arial" w:eastAsia="宋体" w:cs="Arial"/>
          <w:kern w:val="1"/>
          <w:szCs w:val="21"/>
        </w:rPr>
        <w:t>，超过截止时间后的响应文件为无效</w:t>
      </w:r>
      <w:r>
        <w:rPr>
          <w:rFonts w:hint="eastAsia" w:ascii="Arial" w:hAnsi="Arial" w:eastAsia="宋体" w:cs="Arial"/>
          <w:kern w:val="1"/>
          <w:szCs w:val="21"/>
          <w:lang w:eastAsia="zh-CN"/>
        </w:rPr>
        <w:t>投标</w:t>
      </w:r>
      <w:r>
        <w:rPr>
          <w:rFonts w:hint="eastAsia" w:ascii="Arial" w:hAnsi="Arial" w:eastAsia="宋体" w:cs="Arial"/>
          <w:kern w:val="1"/>
          <w:szCs w:val="21"/>
        </w:rPr>
        <w:t>/响应。</w:t>
      </w:r>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rPr>
        <w:t>1</w:t>
      </w:r>
      <w:r>
        <w:rPr>
          <w:rFonts w:hint="eastAsia" w:ascii="宋体" w:hAnsi="宋体" w:eastAsia="宋体" w:cs="宋体"/>
          <w:b/>
          <w:kern w:val="1"/>
          <w:szCs w:val="24"/>
          <w:lang w:val="en-US" w:eastAsia="zh-CN"/>
        </w:rPr>
        <w:t>8</w:t>
      </w:r>
      <w:r>
        <w:rPr>
          <w:rFonts w:hint="eastAsia" w:ascii="宋体" w:hAnsi="宋体" w:eastAsia="宋体" w:cs="宋体"/>
          <w:b/>
          <w:kern w:val="1"/>
          <w:szCs w:val="24"/>
        </w:rPr>
        <w:t>．响应文件的数量和签署</w:t>
      </w:r>
    </w:p>
    <w:p>
      <w:pPr>
        <w:suppressAutoHyphens/>
        <w:spacing w:line="460" w:lineRule="atLeast"/>
        <w:rPr>
          <w:rFonts w:ascii="宋体" w:hAnsi="宋体" w:eastAsia="宋体" w:cs="Courier New"/>
          <w:kern w:val="1"/>
          <w:szCs w:val="21"/>
        </w:rPr>
      </w:pPr>
      <w:r>
        <w:rPr>
          <w:rFonts w:hint="eastAsia" w:ascii="Arial" w:hAnsi="Arial" w:eastAsia="宋体" w:cs="Arial"/>
          <w:kern w:val="1"/>
          <w:szCs w:val="21"/>
        </w:rPr>
        <w:t>1</w:t>
      </w:r>
      <w:r>
        <w:rPr>
          <w:rFonts w:hint="eastAsia" w:ascii="Arial" w:hAnsi="Arial" w:eastAsia="宋体" w:cs="Arial"/>
          <w:kern w:val="1"/>
          <w:szCs w:val="21"/>
          <w:lang w:val="en-US" w:eastAsia="zh-CN"/>
        </w:rPr>
        <w:t>8</w:t>
      </w:r>
      <w:r>
        <w:rPr>
          <w:rFonts w:hint="eastAsia" w:ascii="Arial" w:hAnsi="Arial" w:eastAsia="宋体" w:cs="Arial"/>
          <w:kern w:val="1"/>
          <w:szCs w:val="21"/>
        </w:rPr>
        <w:t>.1 供应商应编制响应文件份数</w:t>
      </w:r>
      <w:r>
        <w:rPr>
          <w:rFonts w:hint="eastAsia" w:ascii="Arial" w:hAnsi="Arial" w:eastAsia="宋体" w:cs="Arial"/>
          <w:kern w:val="1"/>
          <w:szCs w:val="21"/>
          <w:u w:val="single"/>
        </w:rPr>
        <w:t>见</w:t>
      </w:r>
      <w:r>
        <w:rPr>
          <w:rFonts w:hint="eastAsia" w:ascii="Arial" w:hAnsi="Arial" w:eastAsia="宋体" w:cs="Arial"/>
          <w:kern w:val="1"/>
          <w:szCs w:val="21"/>
          <w:u w:val="single"/>
          <w:lang w:eastAsia="zh-CN"/>
        </w:rPr>
        <w:t>投标须知</w:t>
      </w:r>
      <w:r>
        <w:rPr>
          <w:rFonts w:hint="eastAsia" w:ascii="Arial" w:hAnsi="Arial" w:eastAsia="宋体" w:cs="Arial"/>
          <w:kern w:val="1"/>
          <w:szCs w:val="21"/>
          <w:u w:val="single"/>
        </w:rPr>
        <w:t>前附表</w:t>
      </w:r>
      <w:r>
        <w:rPr>
          <w:rFonts w:hint="eastAsia" w:ascii="Arial" w:hAnsi="Arial" w:eastAsia="宋体" w:cs="Arial"/>
          <w:kern w:val="1"/>
          <w:szCs w:val="21"/>
        </w:rPr>
        <w:t>，响应文件的副本可采用正本的复印件。每套响应文件须清楚地标明“正本”、“副本”。若副本与正本不符，以正本为准。</w:t>
      </w:r>
    </w:p>
    <w:p>
      <w:pPr>
        <w:suppressAutoHyphens/>
        <w:spacing w:line="460" w:lineRule="atLeast"/>
        <w:rPr>
          <w:rFonts w:ascii="宋体" w:hAnsi="宋体" w:eastAsia="宋体" w:cs="Courier New"/>
          <w:kern w:val="1"/>
          <w:szCs w:val="21"/>
        </w:rPr>
      </w:pPr>
      <w:r>
        <w:rPr>
          <w:rFonts w:hint="eastAsia" w:ascii="Arial" w:hAnsi="Arial" w:eastAsia="宋体" w:cs="Arial"/>
          <w:kern w:val="1"/>
          <w:szCs w:val="21"/>
        </w:rPr>
        <w:t>1</w:t>
      </w:r>
      <w:r>
        <w:rPr>
          <w:rFonts w:hint="eastAsia" w:ascii="Arial" w:hAnsi="Arial" w:eastAsia="宋体" w:cs="Arial"/>
          <w:kern w:val="1"/>
          <w:szCs w:val="21"/>
          <w:lang w:val="en-US" w:eastAsia="zh-CN"/>
        </w:rPr>
        <w:t>8</w:t>
      </w:r>
      <w:r>
        <w:rPr>
          <w:rFonts w:hint="eastAsia" w:ascii="Arial" w:hAnsi="Arial" w:eastAsia="宋体" w:cs="Arial"/>
          <w:kern w:val="1"/>
          <w:szCs w:val="21"/>
        </w:rPr>
        <w:t>.2 响应文件的正本需打印或用不褪色墨水书写，并由法定代表人或经其正式授权的代表签字，响应文件</w:t>
      </w:r>
      <w:r>
        <w:rPr>
          <w:rFonts w:hint="eastAsia" w:ascii="Arial" w:hAnsi="Arial" w:eastAsia="宋体" w:cs="Arial"/>
          <w:b/>
          <w:kern w:val="1"/>
          <w:szCs w:val="21"/>
        </w:rPr>
        <w:t>正本每一页均要求加盖供应商公章（证明资料原件除外）</w:t>
      </w:r>
      <w:r>
        <w:rPr>
          <w:rFonts w:hint="eastAsia" w:ascii="Arial" w:hAnsi="Arial" w:eastAsia="宋体" w:cs="Arial"/>
          <w:kern w:val="1"/>
          <w:szCs w:val="21"/>
        </w:rPr>
        <w:t>。授权代表须出具书面授权证明，其《法定代表人授权书》应附在响应文件中。</w:t>
      </w:r>
    </w:p>
    <w:p>
      <w:pPr>
        <w:suppressAutoHyphens/>
        <w:spacing w:line="460" w:lineRule="atLeast"/>
        <w:rPr>
          <w:rFonts w:ascii="宋体" w:hAnsi="宋体" w:eastAsia="宋体" w:cs="Courier New"/>
          <w:kern w:val="1"/>
          <w:szCs w:val="21"/>
        </w:rPr>
      </w:pPr>
      <w:r>
        <w:rPr>
          <w:rFonts w:hint="eastAsia" w:ascii="Arial" w:hAnsi="Arial" w:eastAsia="宋体" w:cs="Times New Roman"/>
          <w:kern w:val="1"/>
          <w:szCs w:val="21"/>
        </w:rPr>
        <w:t>1</w:t>
      </w:r>
      <w:r>
        <w:rPr>
          <w:rFonts w:hint="eastAsia" w:ascii="Arial" w:hAnsi="Arial" w:eastAsia="宋体" w:cs="Times New Roman"/>
          <w:kern w:val="1"/>
          <w:szCs w:val="21"/>
          <w:lang w:val="en-US" w:eastAsia="zh-CN"/>
        </w:rPr>
        <w:t>8</w:t>
      </w:r>
      <w:r>
        <w:rPr>
          <w:rFonts w:hint="eastAsia" w:ascii="Arial" w:hAnsi="Arial" w:eastAsia="宋体" w:cs="Times New Roman"/>
          <w:kern w:val="1"/>
          <w:szCs w:val="21"/>
        </w:rPr>
        <w:t>.3 响应文件中的任何重要的插字、涂改和增删，必须由法定代表人或经其正式授权的代表在旁边签章或签字才有效。</w:t>
      </w:r>
    </w:p>
    <w:p>
      <w:pPr>
        <w:suppressAutoHyphens/>
        <w:autoSpaceDE w:val="0"/>
        <w:spacing w:line="460" w:lineRule="atLeast"/>
        <w:ind w:left="422" w:right="34" w:hanging="422"/>
        <w:jc w:val="center"/>
        <w:rPr>
          <w:rFonts w:ascii="Arial" w:hAnsi="Arial" w:eastAsia="宋体" w:cs="Arial"/>
          <w:b/>
          <w:kern w:val="1"/>
          <w:szCs w:val="21"/>
        </w:rPr>
      </w:pPr>
    </w:p>
    <w:p>
      <w:pPr>
        <w:numPr>
          <w:ilvl w:val="1"/>
          <w:numId w:val="0"/>
        </w:numPr>
        <w:tabs>
          <w:tab w:val="left" w:pos="0"/>
        </w:tabs>
        <w:suppressAutoHyphens/>
        <w:spacing w:before="240" w:after="240" w:line="500" w:lineRule="atLeast"/>
        <w:jc w:val="center"/>
        <w:outlineLvl w:val="1"/>
        <w:rPr>
          <w:rFonts w:ascii="黑体" w:hAnsi="黑体" w:eastAsia="黑体" w:cs="黑体"/>
          <w:b/>
          <w:bCs/>
          <w:kern w:val="1"/>
          <w:sz w:val="32"/>
          <w:szCs w:val="32"/>
        </w:rPr>
      </w:pPr>
      <w:bookmarkStart w:id="7" w:name="_Toc21290"/>
      <w:r>
        <w:rPr>
          <w:rFonts w:hint="eastAsia" w:ascii="黑体" w:hAnsi="黑体" w:eastAsia="黑体" w:cs="黑体"/>
          <w:b/>
          <w:bCs/>
          <w:kern w:val="1"/>
          <w:sz w:val="32"/>
          <w:szCs w:val="32"/>
        </w:rPr>
        <w:t>四、响应文件的递交</w:t>
      </w:r>
      <w:bookmarkEnd w:id="7"/>
    </w:p>
    <w:p>
      <w:pPr>
        <w:suppressAutoHyphens/>
        <w:spacing w:line="460" w:lineRule="atLeast"/>
        <w:rPr>
          <w:rFonts w:ascii="宋体" w:hAnsi="宋体" w:eastAsia="宋体" w:cs="Courier New"/>
          <w:kern w:val="1"/>
          <w:szCs w:val="21"/>
        </w:rPr>
      </w:pPr>
      <w:r>
        <w:rPr>
          <w:rFonts w:hint="eastAsia" w:ascii="Arial" w:hAnsi="Arial" w:eastAsia="宋体" w:cs="Arial"/>
          <w:b/>
          <w:kern w:val="1"/>
          <w:szCs w:val="21"/>
          <w:lang w:val="en-US" w:eastAsia="zh-CN"/>
        </w:rPr>
        <w:t>19</w:t>
      </w:r>
      <w:r>
        <w:rPr>
          <w:rFonts w:hint="eastAsia" w:ascii="Arial" w:hAnsi="Arial" w:eastAsia="宋体" w:cs="Arial"/>
          <w:b/>
          <w:kern w:val="1"/>
          <w:szCs w:val="21"/>
        </w:rPr>
        <w:t>．响应文件的密封和标记</w:t>
      </w:r>
    </w:p>
    <w:p>
      <w:pPr>
        <w:suppressAutoHyphens/>
        <w:spacing w:line="460" w:lineRule="atLeast"/>
        <w:rPr>
          <w:rFonts w:ascii="宋体" w:hAnsi="宋体" w:eastAsia="宋体" w:cs="Courier New"/>
          <w:kern w:val="1"/>
          <w:szCs w:val="21"/>
        </w:rPr>
      </w:pPr>
      <w:r>
        <w:rPr>
          <w:rFonts w:hint="eastAsia" w:ascii="Arial" w:hAnsi="Arial" w:eastAsia="宋体" w:cs="Arial"/>
          <w:kern w:val="1"/>
          <w:szCs w:val="21"/>
          <w:lang w:val="en-US" w:eastAsia="zh-CN"/>
        </w:rPr>
        <w:t>19</w:t>
      </w:r>
      <w:r>
        <w:rPr>
          <w:rFonts w:hint="eastAsia" w:ascii="Arial" w:hAnsi="Arial" w:eastAsia="宋体" w:cs="Arial"/>
          <w:kern w:val="1"/>
          <w:szCs w:val="21"/>
        </w:rPr>
        <w:t>.1 为</w:t>
      </w:r>
      <w:r>
        <w:rPr>
          <w:rFonts w:hint="eastAsia" w:ascii="Arial" w:hAnsi="Arial" w:eastAsia="宋体" w:cs="Times New Roman"/>
          <w:kern w:val="1"/>
          <w:szCs w:val="21"/>
        </w:rPr>
        <w:t>方便</w:t>
      </w:r>
      <w:r>
        <w:rPr>
          <w:rFonts w:hint="eastAsia" w:ascii="Arial" w:hAnsi="Arial" w:eastAsia="宋体" w:cs="Arial"/>
          <w:kern w:val="1"/>
          <w:szCs w:val="21"/>
        </w:rPr>
        <w:t>开标时唱标，供应商应将</w:t>
      </w:r>
      <w:r>
        <w:rPr>
          <w:rFonts w:hint="eastAsia" w:ascii="Arial" w:hAnsi="Arial" w:eastAsia="宋体" w:cs="Arial"/>
          <w:b/>
          <w:kern w:val="1"/>
          <w:szCs w:val="21"/>
        </w:rPr>
        <w:t>报价一览表、投标保证金交纳凭证、法定代表人证明书及法定代表人授权委托书、电子响应文件和退还投标保证金说明函</w:t>
      </w:r>
      <w:r>
        <w:rPr>
          <w:rFonts w:hint="eastAsia" w:ascii="Arial" w:hAnsi="Arial" w:eastAsia="宋体" w:cs="Arial"/>
          <w:kern w:val="1"/>
          <w:szCs w:val="21"/>
        </w:rPr>
        <w:t>单独一起密封提交，供应商应将响应文件正本和所有的副本密封包装，并在外包装上清晰标明“响应文件”字样。</w:t>
      </w:r>
    </w:p>
    <w:p>
      <w:pPr>
        <w:suppressAutoHyphens/>
        <w:spacing w:line="460" w:lineRule="atLeast"/>
        <w:rPr>
          <w:rFonts w:ascii="宋体" w:hAnsi="宋体" w:eastAsia="宋体" w:cs="Courier New"/>
          <w:kern w:val="1"/>
          <w:szCs w:val="21"/>
        </w:rPr>
      </w:pPr>
      <w:r>
        <w:rPr>
          <w:rFonts w:hint="eastAsia" w:ascii="Arial" w:hAnsi="Arial" w:eastAsia="宋体" w:cs="Arial"/>
          <w:kern w:val="1"/>
          <w:szCs w:val="21"/>
          <w:lang w:val="en-US" w:eastAsia="zh-CN"/>
        </w:rPr>
        <w:t>19</w:t>
      </w:r>
      <w:r>
        <w:rPr>
          <w:rFonts w:hint="eastAsia" w:ascii="Arial" w:hAnsi="Arial" w:eastAsia="宋体" w:cs="Arial"/>
          <w:kern w:val="1"/>
          <w:szCs w:val="21"/>
        </w:rPr>
        <w:t>.2 信封或外包装上应当注明采购项目名称、采购项目编号、“在（</w:t>
      </w:r>
      <w:r>
        <w:rPr>
          <w:rFonts w:hint="eastAsia" w:ascii="Arial" w:hAnsi="Arial" w:eastAsia="宋体" w:cs="Arial"/>
          <w:kern w:val="1"/>
          <w:szCs w:val="21"/>
          <w:lang w:eastAsia="zh-CN"/>
        </w:rPr>
        <w:t>投标文件</w:t>
      </w:r>
      <w:r>
        <w:rPr>
          <w:rFonts w:hint="eastAsia" w:ascii="Arial" w:hAnsi="Arial" w:eastAsia="宋体" w:cs="Arial"/>
          <w:kern w:val="1"/>
          <w:szCs w:val="21"/>
        </w:rPr>
        <w:t>中规定的</w:t>
      </w:r>
      <w:r>
        <w:rPr>
          <w:rFonts w:hint="eastAsia" w:ascii="Arial" w:hAnsi="Arial" w:eastAsia="宋体" w:cs="Arial"/>
          <w:iCs/>
          <w:kern w:val="1"/>
          <w:szCs w:val="21"/>
        </w:rPr>
        <w:t>开标日期和时间）</w:t>
      </w:r>
      <w:r>
        <w:rPr>
          <w:rFonts w:hint="eastAsia" w:ascii="Arial" w:hAnsi="Arial" w:eastAsia="宋体" w:cs="Arial"/>
          <w:kern w:val="1"/>
          <w:szCs w:val="21"/>
        </w:rPr>
        <w:t>之前不得启封”的字样和供应商名称、地址，封口处应加盖供应商公章。</w:t>
      </w:r>
    </w:p>
    <w:p>
      <w:pPr>
        <w:suppressAutoHyphens/>
        <w:spacing w:line="460" w:lineRule="atLeast"/>
        <w:rPr>
          <w:rFonts w:ascii="宋体" w:hAnsi="宋体" w:eastAsia="宋体" w:cs="Courier New"/>
          <w:kern w:val="1"/>
          <w:szCs w:val="21"/>
        </w:rPr>
      </w:pPr>
      <w:r>
        <w:rPr>
          <w:rFonts w:hint="eastAsia" w:ascii="Arial" w:hAnsi="Arial" w:eastAsia="宋体" w:cs="Times New Roman"/>
          <w:kern w:val="1"/>
          <w:szCs w:val="21"/>
          <w:lang w:val="en-US" w:eastAsia="zh-CN"/>
        </w:rPr>
        <w:t>19</w:t>
      </w:r>
      <w:r>
        <w:rPr>
          <w:rFonts w:hint="eastAsia" w:ascii="Arial" w:hAnsi="Arial" w:eastAsia="宋体" w:cs="Times New Roman"/>
          <w:kern w:val="1"/>
          <w:szCs w:val="21"/>
        </w:rPr>
        <w:t>.3 如果未按要求密封和标记，对误投或提前启封概不负责。</w:t>
      </w:r>
    </w:p>
    <w:p>
      <w:pPr>
        <w:suppressAutoHyphens/>
        <w:spacing w:line="460" w:lineRule="atLeast"/>
        <w:rPr>
          <w:rFonts w:ascii="宋体" w:hAnsi="宋体" w:eastAsia="宋体" w:cs="Courier New"/>
          <w:kern w:val="1"/>
          <w:szCs w:val="21"/>
        </w:rPr>
      </w:pPr>
      <w:r>
        <w:rPr>
          <w:rFonts w:hint="eastAsia" w:ascii="Arial" w:hAnsi="Arial" w:eastAsia="宋体" w:cs="Times New Roman"/>
          <w:kern w:val="1"/>
          <w:szCs w:val="21"/>
          <w:lang w:val="en-US" w:eastAsia="zh-CN"/>
        </w:rPr>
        <w:t>19</w:t>
      </w:r>
      <w:r>
        <w:rPr>
          <w:rFonts w:hint="eastAsia" w:ascii="Arial" w:hAnsi="Arial" w:eastAsia="宋体" w:cs="Times New Roman"/>
          <w:kern w:val="1"/>
          <w:szCs w:val="21"/>
        </w:rPr>
        <w:t>.4响应文件未密封的或在投标截止时间后递交的，将拒绝接收。</w:t>
      </w:r>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rPr>
        <w:t>2</w:t>
      </w:r>
      <w:r>
        <w:rPr>
          <w:rFonts w:hint="eastAsia" w:ascii="宋体" w:hAnsi="宋体" w:eastAsia="宋体" w:cs="宋体"/>
          <w:b/>
          <w:kern w:val="1"/>
          <w:szCs w:val="24"/>
          <w:lang w:val="en-US" w:eastAsia="zh-CN"/>
        </w:rPr>
        <w:t>0</w:t>
      </w:r>
      <w:r>
        <w:rPr>
          <w:rFonts w:hint="eastAsia" w:ascii="宋体" w:hAnsi="宋体" w:eastAsia="宋体" w:cs="宋体"/>
          <w:b/>
          <w:kern w:val="1"/>
          <w:szCs w:val="24"/>
        </w:rPr>
        <w:t>．响应文件的修改和撤回</w:t>
      </w:r>
    </w:p>
    <w:p>
      <w:pPr>
        <w:suppressAutoHyphens/>
        <w:spacing w:line="440" w:lineRule="atLeast"/>
        <w:rPr>
          <w:rFonts w:ascii="宋体" w:hAnsi="宋体" w:eastAsia="宋体" w:cs="Courier New"/>
          <w:kern w:val="1"/>
          <w:szCs w:val="21"/>
        </w:rPr>
      </w:pPr>
      <w:r>
        <w:rPr>
          <w:rFonts w:hint="eastAsia" w:ascii="Arial" w:hAnsi="Arial" w:eastAsia="宋体" w:cs="Arial"/>
          <w:kern w:val="1"/>
          <w:szCs w:val="21"/>
        </w:rPr>
        <w:t>2</w:t>
      </w:r>
      <w:r>
        <w:rPr>
          <w:rFonts w:hint="eastAsia" w:ascii="Arial" w:hAnsi="Arial" w:eastAsia="宋体" w:cs="Arial"/>
          <w:kern w:val="1"/>
          <w:szCs w:val="21"/>
          <w:lang w:val="en-US" w:eastAsia="zh-CN"/>
        </w:rPr>
        <w:t>0</w:t>
      </w:r>
      <w:r>
        <w:rPr>
          <w:rFonts w:hint="eastAsia" w:ascii="Arial" w:hAnsi="Arial" w:eastAsia="宋体" w:cs="Arial"/>
          <w:kern w:val="1"/>
          <w:szCs w:val="21"/>
        </w:rPr>
        <w:t>.1 供应商在投标截止时间前，可以对所递交的响应文件进行补充、修改或者撤回，并书面通知招标采购单位。补充、修改的内容应当按</w:t>
      </w:r>
      <w:r>
        <w:rPr>
          <w:rFonts w:hint="eastAsia" w:ascii="Arial" w:hAnsi="Arial" w:eastAsia="宋体" w:cs="Arial"/>
          <w:kern w:val="1"/>
          <w:szCs w:val="21"/>
          <w:lang w:eastAsia="zh-CN"/>
        </w:rPr>
        <w:t>投标文件</w:t>
      </w:r>
      <w:r>
        <w:rPr>
          <w:rFonts w:hint="eastAsia" w:ascii="Arial" w:hAnsi="Arial" w:eastAsia="宋体" w:cs="Arial"/>
          <w:kern w:val="1"/>
          <w:szCs w:val="21"/>
        </w:rPr>
        <w:t>要求签署、盖章，并作为响应文件的组成部分。在投标截止时间之后，供应商不得对其响应文件做任何修改和补充。</w:t>
      </w:r>
    </w:p>
    <w:p>
      <w:pPr>
        <w:suppressAutoHyphens/>
        <w:spacing w:line="440" w:lineRule="atLeast"/>
        <w:rPr>
          <w:rFonts w:ascii="宋体" w:hAnsi="宋体" w:eastAsia="宋体" w:cs="Courier New"/>
          <w:kern w:val="1"/>
          <w:szCs w:val="21"/>
        </w:rPr>
      </w:pPr>
      <w:r>
        <w:rPr>
          <w:rFonts w:hint="eastAsia" w:ascii="Arial" w:hAnsi="Arial" w:eastAsia="宋体" w:cs="Arial"/>
          <w:kern w:val="1"/>
          <w:szCs w:val="21"/>
        </w:rPr>
        <w:t>2</w:t>
      </w:r>
      <w:r>
        <w:rPr>
          <w:rFonts w:hint="eastAsia" w:ascii="Arial" w:hAnsi="Arial" w:eastAsia="宋体" w:cs="Arial"/>
          <w:kern w:val="1"/>
          <w:szCs w:val="21"/>
          <w:lang w:val="en-US" w:eastAsia="zh-CN"/>
        </w:rPr>
        <w:t>0</w:t>
      </w:r>
      <w:r>
        <w:rPr>
          <w:rFonts w:hint="eastAsia" w:ascii="Arial" w:hAnsi="Arial" w:eastAsia="宋体" w:cs="Arial"/>
          <w:kern w:val="1"/>
          <w:szCs w:val="21"/>
        </w:rPr>
        <w:t>.2 供应商在递交响应文件后，可以撤回其响应文件，但供应商必须在规定的投标截止时间前以书面形式告知</w:t>
      </w:r>
      <w:r>
        <w:rPr>
          <w:rFonts w:hint="eastAsia" w:ascii="Arial" w:hAnsi="Arial" w:eastAsia="宋体" w:cs="Arial"/>
          <w:kern w:val="1"/>
          <w:szCs w:val="21"/>
          <w:lang w:eastAsia="zh-CN"/>
        </w:rPr>
        <w:t>采购人</w:t>
      </w:r>
      <w:r>
        <w:rPr>
          <w:rFonts w:hint="eastAsia" w:ascii="Arial" w:hAnsi="Arial" w:eastAsia="宋体" w:cs="Arial"/>
          <w:kern w:val="1"/>
          <w:szCs w:val="21"/>
        </w:rPr>
        <w:t>。从投标截止时间至</w:t>
      </w:r>
      <w:r>
        <w:rPr>
          <w:rFonts w:hint="eastAsia" w:ascii="Arial" w:hAnsi="Arial" w:eastAsia="宋体" w:cs="Arial"/>
          <w:kern w:val="1"/>
          <w:szCs w:val="21"/>
          <w:lang w:eastAsia="zh-CN"/>
        </w:rPr>
        <w:t>投标</w:t>
      </w:r>
      <w:r>
        <w:rPr>
          <w:rFonts w:hint="eastAsia" w:ascii="Arial" w:hAnsi="Arial" w:eastAsia="宋体" w:cs="Arial"/>
          <w:kern w:val="1"/>
          <w:szCs w:val="21"/>
        </w:rPr>
        <w:t>有效期结束的这段时间内，供应商不得撤回其响应文件，否则其投标保证金将被没收。</w:t>
      </w:r>
    </w:p>
    <w:p>
      <w:pPr>
        <w:suppressAutoHyphens/>
        <w:spacing w:line="440" w:lineRule="atLeast"/>
        <w:rPr>
          <w:rFonts w:ascii="宋体" w:hAnsi="宋体" w:eastAsia="宋体" w:cs="Courier New"/>
          <w:kern w:val="1"/>
          <w:szCs w:val="21"/>
        </w:rPr>
      </w:pPr>
      <w:r>
        <w:rPr>
          <w:rFonts w:hint="eastAsia" w:ascii="Arial" w:hAnsi="Arial" w:eastAsia="宋体" w:cs="Arial"/>
          <w:kern w:val="1"/>
          <w:szCs w:val="21"/>
        </w:rPr>
        <w:t>2</w:t>
      </w:r>
      <w:r>
        <w:rPr>
          <w:rFonts w:hint="eastAsia" w:ascii="Arial" w:hAnsi="Arial" w:eastAsia="宋体" w:cs="Arial"/>
          <w:kern w:val="1"/>
          <w:szCs w:val="21"/>
          <w:lang w:val="en-US" w:eastAsia="zh-CN"/>
        </w:rPr>
        <w:t>0</w:t>
      </w:r>
      <w:r>
        <w:rPr>
          <w:rFonts w:hint="eastAsia" w:ascii="Arial" w:hAnsi="Arial" w:eastAsia="宋体" w:cs="Arial"/>
          <w:kern w:val="1"/>
          <w:szCs w:val="21"/>
        </w:rPr>
        <w:t>.3 供应商所提交的响应文件在评审结束后，无论中标与否都不退还。</w:t>
      </w:r>
    </w:p>
    <w:p>
      <w:pPr>
        <w:suppressAutoHyphens/>
        <w:spacing w:line="440" w:lineRule="atLeast"/>
        <w:jc w:val="center"/>
        <w:rPr>
          <w:rFonts w:ascii="Arial" w:hAnsi="Arial" w:eastAsia="宋体" w:cs="Times New Roman"/>
          <w:b/>
          <w:kern w:val="1"/>
          <w:szCs w:val="21"/>
        </w:rPr>
      </w:pPr>
    </w:p>
    <w:p>
      <w:pPr>
        <w:keepNext/>
        <w:keepLines/>
        <w:numPr>
          <w:ilvl w:val="1"/>
          <w:numId w:val="0"/>
        </w:numPr>
        <w:tabs>
          <w:tab w:val="left" w:pos="0"/>
        </w:tabs>
        <w:suppressAutoHyphens/>
        <w:spacing w:before="240" w:after="240" w:line="500" w:lineRule="atLeast"/>
        <w:jc w:val="center"/>
        <w:outlineLvl w:val="1"/>
        <w:rPr>
          <w:rFonts w:ascii="黑体" w:hAnsi="黑体" w:eastAsia="黑体" w:cs="黑体"/>
          <w:b/>
          <w:bCs/>
          <w:kern w:val="1"/>
          <w:sz w:val="32"/>
          <w:szCs w:val="32"/>
        </w:rPr>
      </w:pPr>
      <w:bookmarkStart w:id="8" w:name="_Toc28041"/>
      <w:r>
        <w:rPr>
          <w:rFonts w:hint="eastAsia" w:ascii="黑体" w:hAnsi="黑体" w:eastAsia="黑体" w:cs="黑体"/>
          <w:b/>
          <w:bCs/>
          <w:kern w:val="1"/>
          <w:sz w:val="32"/>
          <w:szCs w:val="32"/>
        </w:rPr>
        <w:t>五、评审</w:t>
      </w:r>
      <w:bookmarkEnd w:id="8"/>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rPr>
        <w:t>2</w:t>
      </w:r>
      <w:r>
        <w:rPr>
          <w:rFonts w:hint="eastAsia" w:ascii="宋体" w:hAnsi="宋体" w:eastAsia="宋体" w:cs="宋体"/>
          <w:b/>
          <w:kern w:val="1"/>
          <w:szCs w:val="24"/>
          <w:lang w:val="en-US" w:eastAsia="zh-CN"/>
        </w:rPr>
        <w:t>1</w:t>
      </w:r>
      <w:r>
        <w:rPr>
          <w:rFonts w:hint="eastAsia" w:ascii="宋体" w:hAnsi="宋体" w:eastAsia="宋体" w:cs="宋体"/>
          <w:b/>
          <w:kern w:val="1"/>
          <w:szCs w:val="24"/>
        </w:rPr>
        <w:t>．评审程序</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本项目评审按照下列程序进行：</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2</w:t>
      </w:r>
      <w:r>
        <w:rPr>
          <w:rFonts w:hint="eastAsia" w:ascii="Arial" w:hAnsi="Arial" w:eastAsia="宋体" w:cs="Times New Roman"/>
          <w:kern w:val="1"/>
          <w:szCs w:val="21"/>
          <w:lang w:val="en-US" w:eastAsia="zh-CN"/>
        </w:rPr>
        <w:t>1</w:t>
      </w:r>
      <w:r>
        <w:rPr>
          <w:rFonts w:hint="eastAsia" w:ascii="Arial" w:hAnsi="Arial" w:eastAsia="宋体" w:cs="Times New Roman"/>
          <w:kern w:val="1"/>
          <w:szCs w:val="21"/>
        </w:rPr>
        <w:t xml:space="preserve">.1 </w:t>
      </w:r>
      <w:r>
        <w:rPr>
          <w:rFonts w:hint="eastAsia" w:ascii="Arial" w:hAnsi="Arial" w:eastAsia="宋体" w:cs="Times New Roman"/>
          <w:kern w:val="1"/>
          <w:szCs w:val="21"/>
          <w:lang w:val="en-US" w:eastAsia="zh-CN"/>
        </w:rPr>
        <w:t>评标</w:t>
      </w:r>
      <w:r>
        <w:rPr>
          <w:rFonts w:hint="eastAsia" w:ascii="Arial" w:hAnsi="Arial" w:eastAsia="宋体" w:cs="Times New Roman"/>
          <w:kern w:val="1"/>
          <w:szCs w:val="21"/>
        </w:rPr>
        <w:t>小组对响应文件的有效性、完整性和响应程度进行审查。具体审查内容详见《资格性及符合性检查表》。只有实质性响应的响应文件才能进行后续的</w:t>
      </w:r>
      <w:r>
        <w:rPr>
          <w:rFonts w:hint="eastAsia" w:ascii="Arial" w:hAnsi="Arial" w:eastAsia="宋体" w:cs="Times New Roman"/>
          <w:kern w:val="1"/>
          <w:szCs w:val="21"/>
          <w:lang w:eastAsia="zh-CN"/>
        </w:rPr>
        <w:t>投标</w:t>
      </w:r>
      <w:r>
        <w:rPr>
          <w:rFonts w:hint="eastAsia" w:ascii="Arial" w:hAnsi="Arial" w:eastAsia="宋体" w:cs="Times New Roman"/>
          <w:kern w:val="1"/>
          <w:szCs w:val="21"/>
        </w:rPr>
        <w:t>，否则将作无效响应处理。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suppressAutoHyphens/>
        <w:spacing w:line="440" w:lineRule="atLeast"/>
        <w:rPr>
          <w:rFonts w:ascii="宋体" w:hAnsi="宋体" w:eastAsia="宋体" w:cs="Courier New"/>
          <w:kern w:val="1"/>
          <w:szCs w:val="21"/>
        </w:rPr>
      </w:pPr>
      <w:r>
        <w:rPr>
          <w:rFonts w:hint="eastAsia" w:ascii="Arial" w:hAnsi="Arial" w:eastAsia="宋体" w:cs="Times New Roman"/>
          <w:kern w:val="1"/>
          <w:szCs w:val="21"/>
        </w:rPr>
        <w:t>2</w:t>
      </w:r>
      <w:r>
        <w:rPr>
          <w:rFonts w:hint="eastAsia" w:ascii="Arial" w:hAnsi="Arial" w:eastAsia="宋体" w:cs="Times New Roman"/>
          <w:kern w:val="1"/>
          <w:szCs w:val="21"/>
          <w:lang w:val="en-US" w:eastAsia="zh-CN"/>
        </w:rPr>
        <w:t>1</w:t>
      </w:r>
      <w:r>
        <w:rPr>
          <w:rFonts w:hint="eastAsia" w:ascii="Arial" w:hAnsi="Arial" w:eastAsia="宋体" w:cs="Times New Roman"/>
          <w:kern w:val="1"/>
          <w:szCs w:val="21"/>
        </w:rPr>
        <w:t xml:space="preserve">.2 </w:t>
      </w:r>
      <w:r>
        <w:rPr>
          <w:rFonts w:hint="eastAsia" w:ascii="Arial" w:hAnsi="Arial" w:eastAsia="宋体" w:cs="Times New Roman"/>
          <w:kern w:val="1"/>
          <w:szCs w:val="21"/>
          <w:lang w:val="en-US" w:eastAsia="zh-CN"/>
        </w:rPr>
        <w:t>评标</w:t>
      </w:r>
      <w:r>
        <w:rPr>
          <w:rFonts w:hint="eastAsia" w:ascii="Arial" w:hAnsi="Arial" w:eastAsia="宋体" w:cs="Times New Roman"/>
          <w:kern w:val="1"/>
          <w:szCs w:val="21"/>
        </w:rPr>
        <w:t>小组决定响应文件的响应程度只依据响应文件本身的真实无误的内容，而不依据外部的证据。但响应文件有不真实、不正确内容的除外。</w:t>
      </w:r>
    </w:p>
    <w:p>
      <w:pPr>
        <w:tabs>
          <w:tab w:val="left" w:pos="8280"/>
        </w:tabs>
        <w:suppressAutoHyphens/>
        <w:autoSpaceDE w:val="0"/>
        <w:spacing w:line="440" w:lineRule="atLeast"/>
        <w:rPr>
          <w:rFonts w:ascii="Times New Roman" w:hAnsi="Times New Roman" w:eastAsia="宋体" w:cs="Times New Roman"/>
          <w:kern w:val="1"/>
          <w:szCs w:val="24"/>
        </w:rPr>
      </w:pPr>
      <w:r>
        <w:rPr>
          <w:rFonts w:hint="eastAsia" w:ascii="Arial" w:hAnsi="Arial" w:eastAsia="宋体" w:cs="Arial"/>
          <w:kern w:val="1"/>
          <w:szCs w:val="21"/>
        </w:rPr>
        <w:t>2</w:t>
      </w:r>
      <w:r>
        <w:rPr>
          <w:rFonts w:hint="eastAsia" w:ascii="Arial" w:hAnsi="Arial" w:eastAsia="宋体" w:cs="Arial"/>
          <w:kern w:val="1"/>
          <w:szCs w:val="21"/>
          <w:lang w:val="en-US" w:eastAsia="zh-CN"/>
        </w:rPr>
        <w:t>1</w:t>
      </w:r>
      <w:r>
        <w:rPr>
          <w:rFonts w:hint="eastAsia" w:ascii="Arial" w:hAnsi="Arial" w:eastAsia="宋体" w:cs="Arial"/>
          <w:kern w:val="1"/>
          <w:szCs w:val="21"/>
        </w:rPr>
        <w:t xml:space="preserve">.3 </w:t>
      </w:r>
      <w:r>
        <w:rPr>
          <w:rFonts w:hint="eastAsia" w:ascii="Arial" w:hAnsi="Arial" w:eastAsia="宋体" w:cs="Times New Roman"/>
          <w:kern w:val="1"/>
          <w:szCs w:val="21"/>
          <w:lang w:val="en-US" w:eastAsia="zh-CN"/>
        </w:rPr>
        <w:t>评标</w:t>
      </w:r>
      <w:r>
        <w:rPr>
          <w:rFonts w:hint="eastAsia" w:ascii="Arial" w:hAnsi="Arial" w:eastAsia="宋体" w:cs="Arial"/>
          <w:kern w:val="1"/>
          <w:szCs w:val="21"/>
        </w:rPr>
        <w:t>小组对大小写金额不一致、单价汇总与总价不一致的，按以下方法更正：响应文件的大写金额和小写金额不一致的，以大写金额为准；总价金额与按单价汇总金额不一致的，以单价金额计算结果为准；单价金额小数点有明显错位的，应以总价为准，并修改单价。如果供应商不接受对其错误的更正，其报价将被视为无效响应。</w:t>
      </w:r>
    </w:p>
    <w:p>
      <w:pPr>
        <w:tabs>
          <w:tab w:val="left" w:pos="8280"/>
        </w:tabs>
        <w:suppressAutoHyphens/>
        <w:autoSpaceDE w:val="0"/>
        <w:spacing w:line="440" w:lineRule="atLeast"/>
        <w:rPr>
          <w:rFonts w:ascii="Times New Roman" w:hAnsi="Times New Roman" w:eastAsia="宋体" w:cs="Times New Roman"/>
          <w:kern w:val="1"/>
          <w:szCs w:val="24"/>
        </w:rPr>
      </w:pPr>
      <w:r>
        <w:rPr>
          <w:rFonts w:hint="eastAsia" w:ascii="Arial" w:hAnsi="Arial" w:eastAsia="宋体" w:cs="Arial"/>
          <w:kern w:val="1"/>
          <w:szCs w:val="21"/>
        </w:rPr>
        <w:t>2</w:t>
      </w:r>
      <w:r>
        <w:rPr>
          <w:rFonts w:hint="eastAsia" w:ascii="Arial" w:hAnsi="Arial" w:eastAsia="宋体" w:cs="Arial"/>
          <w:kern w:val="1"/>
          <w:szCs w:val="21"/>
          <w:lang w:val="en-US" w:eastAsia="zh-CN"/>
        </w:rPr>
        <w:t>1</w:t>
      </w:r>
      <w:r>
        <w:rPr>
          <w:rFonts w:hint="eastAsia" w:ascii="Arial" w:hAnsi="Arial" w:eastAsia="宋体" w:cs="Arial"/>
          <w:kern w:val="1"/>
          <w:szCs w:val="21"/>
        </w:rPr>
        <w:t xml:space="preserve">.4 </w:t>
      </w:r>
      <w:r>
        <w:rPr>
          <w:rFonts w:hint="eastAsia" w:ascii="Arial" w:hAnsi="Arial" w:eastAsia="宋体" w:cs="Times New Roman"/>
          <w:kern w:val="1"/>
          <w:szCs w:val="21"/>
          <w:lang w:val="en-US" w:eastAsia="zh-CN"/>
        </w:rPr>
        <w:t>评标</w:t>
      </w:r>
      <w:r>
        <w:rPr>
          <w:rFonts w:hint="eastAsia" w:ascii="Arial" w:hAnsi="Arial" w:eastAsia="宋体" w:cs="Arial"/>
          <w:kern w:val="1"/>
          <w:szCs w:val="21"/>
        </w:rPr>
        <w:t>小组要求供应商澄清、说明或者更正响应文件应当以书面形式做出。供应商的澄清、说明或者更正的文件应当由法定代表人或其授权代表签字或者加盖公章。由授权代表签字的，应当附法定代表人授权书。供应商为自然人的，应当由本人签字并附身份证明。</w:t>
      </w:r>
    </w:p>
    <w:p>
      <w:pPr>
        <w:tabs>
          <w:tab w:val="left" w:pos="8280"/>
        </w:tabs>
        <w:suppressAutoHyphens/>
        <w:autoSpaceDE w:val="0"/>
        <w:spacing w:line="440" w:lineRule="atLeast"/>
        <w:rPr>
          <w:rFonts w:ascii="Times New Roman" w:hAnsi="Times New Roman" w:eastAsia="宋体" w:cs="Times New Roman"/>
          <w:kern w:val="1"/>
          <w:szCs w:val="24"/>
        </w:rPr>
      </w:pPr>
      <w:r>
        <w:rPr>
          <w:rFonts w:hint="eastAsia" w:ascii="Arial" w:hAnsi="Arial" w:eastAsia="宋体" w:cs="Arial"/>
          <w:kern w:val="1"/>
          <w:szCs w:val="21"/>
        </w:rPr>
        <w:t>2</w:t>
      </w:r>
      <w:r>
        <w:rPr>
          <w:rFonts w:hint="eastAsia" w:ascii="Arial" w:hAnsi="Arial" w:eastAsia="宋体" w:cs="Arial"/>
          <w:kern w:val="1"/>
          <w:szCs w:val="21"/>
          <w:lang w:val="en-US" w:eastAsia="zh-CN"/>
        </w:rPr>
        <w:t>1</w:t>
      </w:r>
      <w:r>
        <w:rPr>
          <w:rFonts w:hint="eastAsia" w:ascii="Arial" w:hAnsi="Arial" w:eastAsia="宋体" w:cs="Arial"/>
          <w:kern w:val="1"/>
          <w:szCs w:val="21"/>
        </w:rPr>
        <w:t>.4.1供应商的澄清文件是其响应文件的组成部分。</w:t>
      </w:r>
    </w:p>
    <w:p>
      <w:pPr>
        <w:suppressAutoHyphens/>
        <w:autoSpaceDE w:val="0"/>
        <w:spacing w:line="440" w:lineRule="atLeast"/>
        <w:rPr>
          <w:rFonts w:ascii="Arial" w:hAnsi="Arial" w:eastAsia="宋体" w:cs="Arial"/>
          <w:kern w:val="1"/>
          <w:szCs w:val="21"/>
        </w:rPr>
      </w:pPr>
      <w:r>
        <w:rPr>
          <w:rFonts w:hint="eastAsia" w:ascii="Arial" w:hAnsi="Arial" w:eastAsia="宋体" w:cs="Arial"/>
          <w:kern w:val="1"/>
          <w:szCs w:val="21"/>
        </w:rPr>
        <w:t>2</w:t>
      </w:r>
      <w:r>
        <w:rPr>
          <w:rFonts w:hint="eastAsia" w:ascii="Arial" w:hAnsi="Arial" w:eastAsia="宋体" w:cs="Arial"/>
          <w:kern w:val="1"/>
          <w:szCs w:val="21"/>
          <w:lang w:val="en-US" w:eastAsia="zh-CN"/>
        </w:rPr>
        <w:t>1.5</w:t>
      </w:r>
      <w:r>
        <w:rPr>
          <w:rFonts w:hint="eastAsia" w:ascii="Arial" w:hAnsi="Arial" w:eastAsia="宋体" w:cs="Arial"/>
          <w:kern w:val="1"/>
          <w:szCs w:val="21"/>
        </w:rPr>
        <w:t>资格性及符合性审</w:t>
      </w:r>
    </w:p>
    <w:p>
      <w:pPr>
        <w:suppressAutoHyphens/>
        <w:autoSpaceDE w:val="0"/>
        <w:spacing w:line="440" w:lineRule="atLeast"/>
        <w:rPr>
          <w:rFonts w:ascii="Arial" w:hAnsi="Arial" w:eastAsia="宋体" w:cs="Arial"/>
          <w:kern w:val="1"/>
          <w:szCs w:val="21"/>
        </w:rPr>
      </w:pPr>
      <w:r>
        <w:rPr>
          <w:rFonts w:hint="eastAsia" w:ascii="Arial" w:hAnsi="Arial" w:eastAsia="宋体" w:cs="Times New Roman"/>
          <w:kern w:val="1"/>
          <w:szCs w:val="21"/>
          <w:lang w:val="en-US" w:eastAsia="zh-CN"/>
        </w:rPr>
        <w:t>评标</w:t>
      </w:r>
      <w:r>
        <w:rPr>
          <w:rFonts w:hint="eastAsia" w:ascii="Arial" w:hAnsi="Arial" w:eastAsia="宋体" w:cs="Arial"/>
          <w:kern w:val="1"/>
          <w:szCs w:val="21"/>
        </w:rPr>
        <w:t>小组应当对报价文件进行评审。进行初步评审时，</w:t>
      </w:r>
      <w:r>
        <w:rPr>
          <w:rFonts w:hint="eastAsia" w:ascii="Arial" w:hAnsi="Arial" w:eastAsia="宋体" w:cs="Arial"/>
          <w:kern w:val="1"/>
          <w:szCs w:val="21"/>
          <w:lang w:val="en-US" w:eastAsia="zh-CN"/>
        </w:rPr>
        <w:t>评标</w:t>
      </w:r>
      <w:r>
        <w:rPr>
          <w:rFonts w:hint="eastAsia" w:ascii="Arial" w:hAnsi="Arial" w:eastAsia="宋体" w:cs="Arial"/>
          <w:kern w:val="1"/>
          <w:szCs w:val="21"/>
        </w:rPr>
        <w:t>小组要审查每份报价文件是否符合《资</w:t>
      </w:r>
    </w:p>
    <w:p>
      <w:pPr>
        <w:suppressAutoHyphens/>
        <w:autoSpaceDE w:val="0"/>
        <w:spacing w:line="440" w:lineRule="atLeast"/>
        <w:rPr>
          <w:rFonts w:ascii="Arial" w:hAnsi="Arial" w:eastAsia="宋体" w:cs="Arial"/>
          <w:kern w:val="1"/>
          <w:szCs w:val="21"/>
        </w:rPr>
      </w:pPr>
      <w:r>
        <w:rPr>
          <w:rFonts w:hint="eastAsia" w:ascii="Arial" w:hAnsi="Arial" w:eastAsia="宋体" w:cs="Arial"/>
          <w:kern w:val="1"/>
          <w:szCs w:val="21"/>
        </w:rPr>
        <w:t>格及符合性审查表》的要求，未实质性响应</w:t>
      </w:r>
      <w:r>
        <w:rPr>
          <w:rFonts w:hint="eastAsia" w:ascii="Arial" w:hAnsi="Arial" w:eastAsia="宋体" w:cs="Arial"/>
          <w:kern w:val="1"/>
          <w:szCs w:val="21"/>
          <w:lang w:eastAsia="zh-CN"/>
        </w:rPr>
        <w:t>投标文件</w:t>
      </w:r>
      <w:r>
        <w:rPr>
          <w:rFonts w:hint="eastAsia" w:ascii="Arial" w:hAnsi="Arial" w:eastAsia="宋体" w:cs="Arial"/>
          <w:kern w:val="1"/>
          <w:szCs w:val="21"/>
        </w:rPr>
        <w:t>的报价文件按无效响应处理，</w:t>
      </w:r>
      <w:r>
        <w:rPr>
          <w:rFonts w:hint="eastAsia" w:ascii="Arial" w:hAnsi="Arial" w:eastAsia="宋体" w:cs="Times New Roman"/>
          <w:kern w:val="1"/>
          <w:szCs w:val="21"/>
          <w:lang w:val="en-US" w:eastAsia="zh-CN"/>
        </w:rPr>
        <w:t>评标</w:t>
      </w:r>
      <w:r>
        <w:rPr>
          <w:rFonts w:hint="eastAsia" w:ascii="Arial" w:hAnsi="Arial" w:eastAsia="宋体" w:cs="Arial"/>
          <w:kern w:val="1"/>
          <w:szCs w:val="21"/>
        </w:rPr>
        <w:t>小组应当告</w:t>
      </w:r>
    </w:p>
    <w:p>
      <w:pPr>
        <w:suppressAutoHyphens/>
        <w:autoSpaceDE w:val="0"/>
        <w:spacing w:line="440" w:lineRule="atLeast"/>
        <w:rPr>
          <w:rFonts w:ascii="Arial" w:hAnsi="Arial" w:eastAsia="宋体" w:cs="Arial"/>
          <w:kern w:val="1"/>
          <w:szCs w:val="21"/>
        </w:rPr>
      </w:pPr>
      <w:r>
        <w:rPr>
          <w:rFonts w:hint="eastAsia" w:ascii="Arial" w:hAnsi="Arial" w:eastAsia="宋体" w:cs="Arial"/>
          <w:kern w:val="1"/>
          <w:szCs w:val="21"/>
        </w:rPr>
        <w:t>知提交报价文件的供应商。</w:t>
      </w:r>
    </w:p>
    <w:p>
      <w:pPr>
        <w:suppressAutoHyphens/>
        <w:spacing w:before="120" w:after="120" w:line="440" w:lineRule="atLeast"/>
        <w:rPr>
          <w:rFonts w:ascii="Times New Roman" w:hAnsi="Times New Roman" w:eastAsia="宋体" w:cs="Times New Roman"/>
          <w:kern w:val="1"/>
          <w:szCs w:val="24"/>
        </w:rPr>
      </w:pPr>
      <w:r>
        <w:rPr>
          <w:rFonts w:hint="eastAsia" w:ascii="宋体" w:hAnsi="宋体" w:eastAsia="宋体" w:cs="宋体"/>
          <w:b/>
          <w:kern w:val="1"/>
          <w:szCs w:val="24"/>
          <w:lang w:val="en-US" w:eastAsia="zh-CN"/>
        </w:rPr>
        <w:t>22</w:t>
      </w:r>
      <w:r>
        <w:rPr>
          <w:rFonts w:hint="eastAsia" w:ascii="宋体" w:hAnsi="宋体" w:eastAsia="宋体" w:cs="宋体"/>
          <w:b/>
          <w:kern w:val="1"/>
          <w:szCs w:val="24"/>
        </w:rPr>
        <w:t>．评审标准</w:t>
      </w:r>
    </w:p>
    <w:p>
      <w:pPr>
        <w:suppressAutoHyphens/>
        <w:autoSpaceDE w:val="0"/>
        <w:spacing w:line="420" w:lineRule="atLeast"/>
        <w:rPr>
          <w:rFonts w:ascii="Times New Roman" w:hAnsi="Times New Roman" w:eastAsia="宋体" w:cs="Times New Roman"/>
          <w:kern w:val="1"/>
          <w:szCs w:val="24"/>
        </w:rPr>
      </w:pPr>
      <w:r>
        <w:rPr>
          <w:rFonts w:hint="eastAsia" w:ascii="Arial" w:hAnsi="Arial" w:eastAsia="宋体" w:cs="Arial"/>
          <w:b/>
          <w:bCs/>
          <w:kern w:val="1"/>
          <w:szCs w:val="21"/>
          <w:lang w:val="en-US" w:eastAsia="zh-CN"/>
        </w:rPr>
        <w:t xml:space="preserve">1. </w:t>
      </w:r>
      <w:r>
        <w:rPr>
          <w:rFonts w:hint="eastAsia" w:ascii="Arial" w:hAnsi="Arial" w:eastAsia="宋体" w:cs="Arial"/>
          <w:kern w:val="1"/>
          <w:szCs w:val="21"/>
        </w:rPr>
        <w:t>采用“综合评分法”的评审方法，在最大限度地满足响应文件实质性要求前提下，按技术部分、商务部分和报价三部分分别打分的方式进行评分。总分为100分。</w:t>
      </w:r>
    </w:p>
    <w:p>
      <w:pPr>
        <w:suppressAutoHyphens/>
        <w:autoSpaceDE w:val="0"/>
        <w:spacing w:line="420" w:lineRule="atLeast"/>
        <w:rPr>
          <w:rFonts w:ascii="Times New Roman" w:hAnsi="Times New Roman" w:eastAsia="宋体" w:cs="Times New Roman"/>
          <w:kern w:val="1"/>
          <w:szCs w:val="24"/>
        </w:rPr>
      </w:pPr>
      <w:r>
        <w:rPr>
          <w:rFonts w:hint="eastAsia" w:ascii="Arial" w:hAnsi="Arial" w:eastAsia="宋体" w:cs="Arial"/>
          <w:b/>
          <w:bCs/>
          <w:kern w:val="1"/>
          <w:szCs w:val="21"/>
        </w:rPr>
        <w:t>2.供应商技术、商务评审</w:t>
      </w:r>
    </w:p>
    <w:p>
      <w:pPr>
        <w:suppressAutoHyphens/>
        <w:autoSpaceDE w:val="0"/>
        <w:spacing w:line="420" w:lineRule="atLeast"/>
        <w:rPr>
          <w:rFonts w:ascii="Times New Roman" w:hAnsi="Times New Roman" w:eastAsia="宋体" w:cs="Times New Roman"/>
          <w:kern w:val="1"/>
          <w:szCs w:val="24"/>
        </w:rPr>
      </w:pPr>
      <w:r>
        <w:rPr>
          <w:rFonts w:hint="eastAsia" w:ascii="Arial" w:hAnsi="Arial" w:eastAsia="宋体" w:cs="Arial"/>
          <w:kern w:val="1"/>
          <w:szCs w:val="21"/>
          <w:u w:val="single"/>
        </w:rPr>
        <w:t>详见“第四部分评审办法”</w:t>
      </w:r>
    </w:p>
    <w:p>
      <w:pPr>
        <w:pStyle w:val="174"/>
        <w:numPr>
          <w:ilvl w:val="0"/>
          <w:numId w:val="4"/>
        </w:numPr>
        <w:suppressAutoHyphens/>
        <w:autoSpaceDE w:val="0"/>
        <w:spacing w:line="420" w:lineRule="atLeast"/>
        <w:ind w:firstLineChars="0"/>
        <w:rPr>
          <w:rFonts w:ascii="Arial" w:hAnsi="Arial" w:eastAsia="宋体" w:cs="Arial"/>
          <w:b/>
          <w:bCs/>
          <w:kern w:val="1"/>
          <w:szCs w:val="21"/>
        </w:rPr>
      </w:pPr>
      <w:r>
        <w:rPr>
          <w:rFonts w:hint="eastAsia" w:ascii="Arial" w:hAnsi="Arial" w:eastAsia="宋体" w:cs="Arial"/>
          <w:b/>
          <w:bCs/>
          <w:kern w:val="1"/>
          <w:szCs w:val="21"/>
        </w:rPr>
        <w:t>综合比较与评价：</w:t>
      </w:r>
    </w:p>
    <w:p>
      <w:pPr>
        <w:suppressAutoHyphens/>
        <w:autoSpaceDE w:val="0"/>
        <w:spacing w:line="420" w:lineRule="atLeast"/>
        <w:rPr>
          <w:rFonts w:ascii="Times New Roman" w:hAnsi="Times New Roman" w:eastAsia="宋体" w:cs="Times New Roman"/>
          <w:kern w:val="1"/>
          <w:szCs w:val="24"/>
        </w:rPr>
      </w:pPr>
      <w:r>
        <w:rPr>
          <w:rFonts w:hint="eastAsia" w:ascii="Times New Roman" w:hAnsi="Times New Roman" w:eastAsia="宋体" w:cs="Times New Roman"/>
          <w:kern w:val="1"/>
          <w:szCs w:val="24"/>
        </w:rPr>
        <w:t xml:space="preserve">（1）技术、商务评分 </w:t>
      </w:r>
    </w:p>
    <w:p>
      <w:pPr>
        <w:suppressAutoHyphens/>
        <w:autoSpaceDE w:val="0"/>
        <w:spacing w:line="420" w:lineRule="atLeast"/>
        <w:rPr>
          <w:rFonts w:ascii="Times New Roman" w:hAnsi="Times New Roman" w:eastAsia="宋体" w:cs="Times New Roman"/>
          <w:kern w:val="1"/>
          <w:szCs w:val="24"/>
        </w:rPr>
      </w:pPr>
      <w:r>
        <w:rPr>
          <w:rFonts w:hint="eastAsia" w:ascii="Arial" w:hAnsi="Arial" w:eastAsia="宋体" w:cs="Times New Roman"/>
          <w:kern w:val="1"/>
          <w:szCs w:val="21"/>
          <w:lang w:val="en-US" w:eastAsia="zh-CN"/>
        </w:rPr>
        <w:t>评标</w:t>
      </w:r>
      <w:r>
        <w:rPr>
          <w:rFonts w:hint="eastAsia" w:ascii="Times New Roman" w:hAnsi="Times New Roman" w:eastAsia="宋体" w:cs="Times New Roman"/>
          <w:kern w:val="1"/>
          <w:szCs w:val="24"/>
        </w:rPr>
        <w:t>小组分别对各供应商的技术、商务响应文件中的各项内容进行评议比较，详细对比其技术、商务方案等各种因素方面是否满足</w:t>
      </w:r>
      <w:r>
        <w:rPr>
          <w:rFonts w:hint="eastAsia" w:ascii="Times New Roman" w:hAnsi="Times New Roman" w:eastAsia="宋体" w:cs="Times New Roman"/>
          <w:kern w:val="1"/>
          <w:szCs w:val="24"/>
          <w:lang w:eastAsia="zh-CN"/>
        </w:rPr>
        <w:t>投标文件</w:t>
      </w:r>
      <w:r>
        <w:rPr>
          <w:rFonts w:hint="eastAsia" w:ascii="Times New Roman" w:hAnsi="Times New Roman" w:eastAsia="宋体" w:cs="Times New Roman"/>
          <w:kern w:val="1"/>
          <w:szCs w:val="24"/>
        </w:rPr>
        <w:t xml:space="preserve">的要求。在技术、商务评审表的相应项各自记名打分。 </w:t>
      </w:r>
    </w:p>
    <w:p>
      <w:pPr>
        <w:suppressAutoHyphens/>
        <w:autoSpaceDE w:val="0"/>
        <w:spacing w:line="420" w:lineRule="atLeast"/>
        <w:rPr>
          <w:rFonts w:ascii="Times New Roman" w:hAnsi="Times New Roman" w:eastAsia="宋体" w:cs="Times New Roman"/>
          <w:kern w:val="1"/>
          <w:szCs w:val="24"/>
        </w:rPr>
      </w:pPr>
      <w:r>
        <w:rPr>
          <w:rFonts w:hint="eastAsia" w:ascii="Times New Roman" w:hAnsi="Times New Roman" w:eastAsia="宋体" w:cs="Times New Roman"/>
          <w:kern w:val="1"/>
          <w:szCs w:val="24"/>
        </w:rPr>
        <w:t xml:space="preserve">（2）技术商务得分统计 </w:t>
      </w:r>
    </w:p>
    <w:p>
      <w:pPr>
        <w:suppressAutoHyphens/>
        <w:autoSpaceDE w:val="0"/>
        <w:spacing w:line="420" w:lineRule="atLeast"/>
        <w:rPr>
          <w:rFonts w:ascii="Times New Roman" w:hAnsi="Times New Roman" w:eastAsia="宋体" w:cs="Times New Roman"/>
          <w:kern w:val="1"/>
          <w:szCs w:val="24"/>
        </w:rPr>
      </w:pPr>
      <w:r>
        <w:rPr>
          <w:rFonts w:hint="eastAsia" w:ascii="Times New Roman" w:hAnsi="Times New Roman" w:eastAsia="宋体" w:cs="Times New Roman"/>
          <w:kern w:val="1"/>
          <w:szCs w:val="24"/>
        </w:rPr>
        <w:t>将</w:t>
      </w:r>
      <w:r>
        <w:rPr>
          <w:rFonts w:hint="eastAsia" w:ascii="Times New Roman" w:hAnsi="Times New Roman" w:eastAsia="宋体" w:cs="Times New Roman"/>
          <w:kern w:val="1"/>
          <w:szCs w:val="24"/>
          <w:lang w:val="en-US" w:eastAsia="zh-CN"/>
        </w:rPr>
        <w:t>中标</w:t>
      </w:r>
      <w:r>
        <w:rPr>
          <w:rFonts w:hint="eastAsia" w:ascii="Times New Roman" w:hAnsi="Times New Roman" w:eastAsia="宋体" w:cs="Times New Roman"/>
          <w:kern w:val="1"/>
          <w:szCs w:val="24"/>
        </w:rPr>
        <w:t>小组的技术评分的算术平均值即为每个有效供应商的技术得分（四舍五入后，</w:t>
      </w:r>
      <w:r>
        <w:rPr>
          <w:rFonts w:hint="eastAsia" w:ascii="宋体" w:hAnsi="宋体" w:eastAsia="宋体" w:cs="Arial"/>
          <w:kern w:val="1"/>
          <w:szCs w:val="24"/>
        </w:rPr>
        <w:t>小数点后保留两位有效数</w:t>
      </w:r>
      <w:r>
        <w:rPr>
          <w:rFonts w:hint="eastAsia" w:ascii="Times New Roman" w:hAnsi="Times New Roman" w:eastAsia="宋体" w:cs="Times New Roman"/>
          <w:kern w:val="1"/>
          <w:szCs w:val="24"/>
        </w:rPr>
        <w:t xml:space="preserve">）。 </w:t>
      </w:r>
    </w:p>
    <w:p>
      <w:pPr>
        <w:suppressAutoHyphens/>
        <w:autoSpaceDE w:val="0"/>
        <w:spacing w:line="420" w:lineRule="atLeast"/>
        <w:rPr>
          <w:rFonts w:ascii="Times New Roman" w:hAnsi="Times New Roman" w:eastAsia="宋体" w:cs="Times New Roman"/>
          <w:kern w:val="1"/>
          <w:szCs w:val="24"/>
        </w:rPr>
      </w:pPr>
      <w:r>
        <w:rPr>
          <w:rFonts w:hint="eastAsia" w:ascii="Times New Roman" w:hAnsi="Times New Roman" w:eastAsia="宋体" w:cs="Times New Roman"/>
          <w:kern w:val="1"/>
          <w:szCs w:val="24"/>
        </w:rPr>
        <w:t>将技术得分、商务得分相加得出商务技术得分。</w:t>
      </w:r>
    </w:p>
    <w:p>
      <w:pPr>
        <w:numPr>
          <w:ilvl w:val="0"/>
          <w:numId w:val="8"/>
        </w:numPr>
        <w:suppressAutoHyphens/>
        <w:autoSpaceDE w:val="0"/>
        <w:spacing w:line="420" w:lineRule="atLeast"/>
        <w:rPr>
          <w:rFonts w:ascii="Times New Roman" w:hAnsi="Times New Roman" w:eastAsia="宋体" w:cs="Times New Roman"/>
          <w:kern w:val="1"/>
          <w:szCs w:val="24"/>
        </w:rPr>
      </w:pPr>
      <w:r>
        <w:rPr>
          <w:rFonts w:hint="eastAsia" w:ascii="Arial" w:hAnsi="Arial" w:eastAsia="宋体" w:cs="Times New Roman"/>
          <w:kern w:val="1"/>
          <w:szCs w:val="21"/>
          <w:lang w:val="en-US" w:eastAsia="zh-CN"/>
        </w:rPr>
        <w:t>评标</w:t>
      </w:r>
      <w:r>
        <w:rPr>
          <w:rFonts w:hint="eastAsia" w:ascii="Arial" w:hAnsi="Arial" w:eastAsia="宋体" w:cs="Arial"/>
          <w:kern w:val="1"/>
          <w:szCs w:val="21"/>
        </w:rPr>
        <w:t>小组根据最终评审的结果，推荐综合得分最高的供应商为第一成交候选供应商，推荐综合得分次高的供应商为第二成交候选供应商，推荐综合得分第三高的供应商为第三成交候选供应商。</w:t>
      </w:r>
    </w:p>
    <w:p>
      <w:pPr>
        <w:numPr>
          <w:ilvl w:val="0"/>
          <w:numId w:val="8"/>
        </w:numPr>
        <w:suppressAutoHyphens/>
        <w:autoSpaceDE w:val="0"/>
        <w:spacing w:line="420" w:lineRule="atLeast"/>
        <w:rPr>
          <w:rFonts w:ascii="Times New Roman" w:hAnsi="Times New Roman" w:eastAsia="宋体" w:cs="Times New Roman"/>
          <w:kern w:val="1"/>
          <w:szCs w:val="24"/>
        </w:rPr>
      </w:pPr>
      <w:r>
        <w:rPr>
          <w:rFonts w:hint="eastAsia" w:ascii="Times New Roman" w:hAnsi="Times New Roman" w:eastAsia="宋体" w:cs="Times New Roman"/>
          <w:kern w:val="1"/>
          <w:szCs w:val="24"/>
        </w:rPr>
        <w:t>综合得分相同的，如果是节能或环保产品，节能或环保产品排在前面；综合得分相同，且同是节能或环保产品的，名次按评审价由低到高顺序排列；综合得分相同、同是节能或环保产品，且评审价相 同的，名次按技术评分由高到低顺序排列；综合得分相同、同是节能或环保产品、评审价和技术评分均相同的，名次由</w:t>
      </w:r>
      <w:r>
        <w:rPr>
          <w:rFonts w:hint="eastAsia" w:ascii="Times New Roman" w:hAnsi="Times New Roman" w:eastAsia="宋体" w:cs="Times New Roman"/>
          <w:kern w:val="1"/>
          <w:szCs w:val="24"/>
          <w:lang w:val="en-US" w:eastAsia="zh-CN"/>
        </w:rPr>
        <w:t>评标</w:t>
      </w:r>
      <w:r>
        <w:rPr>
          <w:rFonts w:hint="eastAsia" w:ascii="Times New Roman" w:hAnsi="Times New Roman" w:eastAsia="宋体" w:cs="Times New Roman"/>
          <w:kern w:val="1"/>
          <w:szCs w:val="24"/>
        </w:rPr>
        <w:t>小组抽签 确定。法律法规有明确规定的，以法律法规规定为准。</w:t>
      </w:r>
    </w:p>
    <w:p>
      <w:pPr>
        <w:tabs>
          <w:tab w:val="left" w:pos="0"/>
        </w:tabs>
        <w:suppressAutoHyphens/>
        <w:spacing w:before="240" w:after="240" w:line="500" w:lineRule="atLeast"/>
        <w:jc w:val="center"/>
        <w:outlineLvl w:val="0"/>
        <w:rPr>
          <w:rFonts w:ascii="黑体" w:hAnsi="黑体" w:eastAsia="黑体" w:cs="黑体"/>
          <w:b/>
          <w:bCs/>
          <w:kern w:val="1"/>
          <w:sz w:val="36"/>
          <w:szCs w:val="44"/>
        </w:rPr>
      </w:pPr>
      <w:bookmarkStart w:id="9" w:name="_Toc32696"/>
      <w:r>
        <w:rPr>
          <w:rFonts w:hint="eastAsia" w:ascii="黑体" w:hAnsi="黑体" w:eastAsia="黑体" w:cs="黑体"/>
          <w:b/>
          <w:bCs/>
          <w:kern w:val="1"/>
          <w:sz w:val="36"/>
          <w:szCs w:val="44"/>
        </w:rPr>
        <w:t>第四部分 评审办法</w:t>
      </w:r>
      <w:bookmarkEnd w:id="9"/>
    </w:p>
    <w:p>
      <w:pPr>
        <w:keepNext/>
        <w:keepLines/>
        <w:numPr>
          <w:ilvl w:val="1"/>
          <w:numId w:val="0"/>
        </w:numPr>
        <w:tabs>
          <w:tab w:val="left" w:pos="0"/>
        </w:tabs>
        <w:suppressAutoHyphens/>
        <w:spacing w:before="120" w:after="120" w:line="500" w:lineRule="atLeast"/>
        <w:jc w:val="left"/>
        <w:outlineLvl w:val="1"/>
        <w:rPr>
          <w:rFonts w:ascii="黑体" w:hAnsi="黑体" w:eastAsia="黑体" w:cs="黑体"/>
          <w:b/>
          <w:bCs/>
          <w:kern w:val="1"/>
          <w:sz w:val="32"/>
          <w:szCs w:val="32"/>
        </w:rPr>
      </w:pPr>
      <w:bookmarkStart w:id="10" w:name="_Toc14041"/>
      <w:r>
        <w:rPr>
          <w:rFonts w:hint="eastAsia" w:ascii="黑体" w:hAnsi="黑体" w:eastAsia="黑体" w:cs="黑体"/>
          <w:b/>
          <w:bCs/>
          <w:kern w:val="1"/>
          <w:sz w:val="28"/>
          <w:szCs w:val="28"/>
        </w:rPr>
        <w:t>一、评审方法</w:t>
      </w:r>
      <w:bookmarkEnd w:id="10"/>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本次评审采用</w:t>
      </w:r>
      <w:r>
        <w:rPr>
          <w:rFonts w:hint="eastAsia" w:ascii="Arial" w:hAnsi="Arial" w:eastAsia="宋体" w:cs="Arial"/>
          <w:kern w:val="1"/>
          <w:szCs w:val="21"/>
          <w:u w:val="single"/>
        </w:rPr>
        <w:t>综合评分法</w:t>
      </w:r>
      <w:r>
        <w:rPr>
          <w:rFonts w:hint="eastAsia" w:ascii="Arial" w:hAnsi="Arial" w:eastAsia="宋体" w:cs="Arial"/>
          <w:kern w:val="1"/>
          <w:szCs w:val="21"/>
        </w:rPr>
        <w:t>。</w:t>
      </w:r>
    </w:p>
    <w:p>
      <w:pPr>
        <w:keepNext/>
        <w:keepLines/>
        <w:numPr>
          <w:ilvl w:val="1"/>
          <w:numId w:val="0"/>
        </w:numPr>
        <w:tabs>
          <w:tab w:val="left" w:pos="0"/>
        </w:tabs>
        <w:suppressAutoHyphens/>
        <w:spacing w:before="120" w:after="120" w:line="500" w:lineRule="atLeast"/>
        <w:jc w:val="left"/>
        <w:outlineLvl w:val="1"/>
        <w:rPr>
          <w:rFonts w:ascii="黑体" w:hAnsi="黑体" w:eastAsia="黑体" w:cs="黑体"/>
          <w:b/>
          <w:bCs/>
          <w:kern w:val="1"/>
          <w:sz w:val="32"/>
          <w:szCs w:val="32"/>
        </w:rPr>
      </w:pPr>
      <w:bookmarkStart w:id="11" w:name="_Toc4534"/>
      <w:r>
        <w:rPr>
          <w:rFonts w:hint="eastAsia" w:ascii="黑体" w:hAnsi="黑体" w:eastAsia="黑体" w:cs="黑体"/>
          <w:b/>
          <w:bCs/>
          <w:kern w:val="1"/>
          <w:sz w:val="28"/>
          <w:szCs w:val="28"/>
        </w:rPr>
        <w:t>二、评审步骤</w:t>
      </w:r>
      <w:bookmarkEnd w:id="11"/>
    </w:p>
    <w:p>
      <w:pPr>
        <w:suppressAutoHyphens/>
        <w:spacing w:line="440" w:lineRule="atLeast"/>
        <w:ind w:firstLine="420"/>
        <w:rPr>
          <w:rFonts w:ascii="Times New Roman" w:hAnsi="Times New Roman" w:eastAsia="宋体" w:cs="Times New Roman"/>
          <w:kern w:val="1"/>
          <w:szCs w:val="24"/>
        </w:rPr>
      </w:pPr>
      <w:r>
        <w:rPr>
          <w:rFonts w:ascii="Times New Roman" w:hAnsi="Times New Roman" w:eastAsia="宋体" w:cs="Times New Roman"/>
          <w:color w:val="000000"/>
          <w:kern w:val="1"/>
          <w:szCs w:val="24"/>
        </w:rPr>
        <w:t>评标委员会对响应文件的评审分为初审、比较与评价：</w:t>
      </w:r>
    </w:p>
    <w:p>
      <w:pPr>
        <w:suppressAutoHyphens/>
        <w:spacing w:line="440" w:lineRule="atLeast"/>
        <w:ind w:firstLine="420"/>
        <w:rPr>
          <w:rFonts w:ascii="Times New Roman" w:hAnsi="Times New Roman" w:eastAsia="宋体" w:cs="Times New Roman"/>
          <w:kern w:val="1"/>
          <w:szCs w:val="24"/>
        </w:rPr>
      </w:pPr>
      <w:r>
        <w:rPr>
          <w:rFonts w:ascii="Times New Roman" w:hAnsi="Times New Roman" w:eastAsia="宋体" w:cs="Times New Roman"/>
          <w:color w:val="000000"/>
          <w:kern w:val="1"/>
          <w:szCs w:val="24"/>
        </w:rPr>
        <w:t>（一）初审</w:t>
      </w:r>
    </w:p>
    <w:p>
      <w:pPr>
        <w:suppressAutoHyphens/>
        <w:spacing w:line="440" w:lineRule="atLeast"/>
        <w:ind w:firstLine="420"/>
        <w:rPr>
          <w:rFonts w:ascii="Times New Roman" w:hAnsi="Times New Roman" w:eastAsia="宋体" w:cs="Times New Roman"/>
          <w:kern w:val="1"/>
          <w:szCs w:val="24"/>
        </w:rPr>
      </w:pPr>
      <w:r>
        <w:rPr>
          <w:rFonts w:ascii="Times New Roman" w:hAnsi="Times New Roman" w:eastAsia="宋体" w:cs="Times New Roman"/>
          <w:color w:val="000000"/>
          <w:kern w:val="1"/>
          <w:szCs w:val="24"/>
        </w:rPr>
        <w:t>1.资格性检查；</w:t>
      </w:r>
    </w:p>
    <w:p>
      <w:pPr>
        <w:suppressAutoHyphens/>
        <w:spacing w:line="440" w:lineRule="atLeast"/>
        <w:ind w:firstLine="420"/>
        <w:rPr>
          <w:rFonts w:ascii="Times New Roman" w:hAnsi="Times New Roman" w:eastAsia="宋体" w:cs="Times New Roman"/>
          <w:kern w:val="1"/>
          <w:szCs w:val="24"/>
        </w:rPr>
      </w:pPr>
      <w:r>
        <w:rPr>
          <w:rFonts w:ascii="Times New Roman" w:hAnsi="Times New Roman" w:eastAsia="宋体" w:cs="Times New Roman"/>
          <w:color w:val="000000"/>
          <w:kern w:val="1"/>
          <w:szCs w:val="24"/>
        </w:rPr>
        <w:t>2.符合性检查；</w:t>
      </w:r>
    </w:p>
    <w:p>
      <w:pPr>
        <w:suppressAutoHyphens/>
        <w:spacing w:line="440" w:lineRule="atLeast"/>
        <w:ind w:firstLine="420"/>
        <w:rPr>
          <w:rFonts w:ascii="Times New Roman" w:hAnsi="Times New Roman" w:eastAsia="宋体" w:cs="Times New Roman"/>
          <w:kern w:val="1"/>
          <w:szCs w:val="24"/>
        </w:rPr>
      </w:pPr>
      <w:r>
        <w:rPr>
          <w:rFonts w:ascii="Times New Roman" w:hAnsi="Times New Roman" w:eastAsia="宋体" w:cs="Times New Roman"/>
          <w:color w:val="000000"/>
          <w:kern w:val="1"/>
          <w:szCs w:val="24"/>
        </w:rPr>
        <w:t>（二）比较与评价</w:t>
      </w:r>
    </w:p>
    <w:p>
      <w:pPr>
        <w:tabs>
          <w:tab w:val="left" w:pos="360"/>
        </w:tabs>
        <w:suppressAutoHyphens/>
        <w:spacing w:line="440" w:lineRule="atLeast"/>
        <w:ind w:firstLine="420"/>
        <w:rPr>
          <w:rFonts w:ascii="Times New Roman" w:hAnsi="Times New Roman" w:eastAsia="宋体" w:cs="Times New Roman"/>
          <w:kern w:val="1"/>
          <w:szCs w:val="24"/>
        </w:rPr>
      </w:pPr>
      <w:r>
        <w:rPr>
          <w:rFonts w:ascii="Times New Roman" w:hAnsi="Times New Roman" w:eastAsia="宋体" w:cs="Times New Roman"/>
          <w:color w:val="000000"/>
          <w:kern w:val="1"/>
          <w:szCs w:val="21"/>
        </w:rPr>
        <w:t>1.</w:t>
      </w:r>
      <w:r>
        <w:rPr>
          <w:rFonts w:hint="eastAsia" w:ascii="Times New Roman" w:hAnsi="Times New Roman" w:eastAsia="宋体" w:cs="Times New Roman"/>
          <w:color w:val="000000"/>
          <w:kern w:val="1"/>
          <w:szCs w:val="21"/>
        </w:rPr>
        <w:t>技术标、商务标</w:t>
      </w:r>
      <w:r>
        <w:rPr>
          <w:rFonts w:ascii="Times New Roman" w:hAnsi="Times New Roman" w:eastAsia="宋体" w:cs="Times New Roman"/>
          <w:color w:val="000000"/>
          <w:kern w:val="1"/>
          <w:szCs w:val="21"/>
        </w:rPr>
        <w:t>评</w:t>
      </w:r>
      <w:r>
        <w:rPr>
          <w:rFonts w:hint="eastAsia" w:ascii="Times New Roman" w:hAnsi="Times New Roman" w:eastAsia="宋体" w:cs="Times New Roman"/>
          <w:color w:val="000000"/>
          <w:kern w:val="1"/>
          <w:szCs w:val="21"/>
        </w:rPr>
        <w:t>审</w:t>
      </w:r>
      <w:r>
        <w:rPr>
          <w:rFonts w:ascii="Times New Roman" w:hAnsi="Times New Roman" w:eastAsia="宋体" w:cs="Times New Roman"/>
          <w:color w:val="000000"/>
          <w:kern w:val="1"/>
          <w:szCs w:val="21"/>
        </w:rPr>
        <w:t>；</w:t>
      </w:r>
    </w:p>
    <w:p>
      <w:pPr>
        <w:tabs>
          <w:tab w:val="left" w:pos="360"/>
        </w:tabs>
        <w:suppressAutoHyphens/>
        <w:spacing w:line="440" w:lineRule="atLeast"/>
        <w:ind w:firstLine="420"/>
        <w:rPr>
          <w:rFonts w:ascii="Times New Roman" w:hAnsi="Times New Roman" w:eastAsia="宋体" w:cs="Times New Roman"/>
          <w:kern w:val="1"/>
          <w:szCs w:val="24"/>
        </w:rPr>
      </w:pPr>
      <w:r>
        <w:rPr>
          <w:rFonts w:ascii="Times New Roman" w:hAnsi="Times New Roman" w:eastAsia="宋体" w:cs="Times New Roman"/>
          <w:color w:val="000000"/>
          <w:kern w:val="1"/>
          <w:szCs w:val="21"/>
        </w:rPr>
        <w:t>2.价格</w:t>
      </w:r>
      <w:r>
        <w:rPr>
          <w:rFonts w:hint="eastAsia" w:ascii="Times New Roman" w:hAnsi="Times New Roman" w:eastAsia="宋体" w:cs="Times New Roman"/>
          <w:color w:val="000000"/>
          <w:kern w:val="1"/>
          <w:szCs w:val="21"/>
        </w:rPr>
        <w:t>标</w:t>
      </w:r>
      <w:r>
        <w:rPr>
          <w:rFonts w:ascii="Times New Roman" w:hAnsi="Times New Roman" w:eastAsia="宋体" w:cs="Times New Roman"/>
          <w:color w:val="000000"/>
          <w:kern w:val="1"/>
          <w:szCs w:val="21"/>
        </w:rPr>
        <w:t>评</w:t>
      </w:r>
      <w:r>
        <w:rPr>
          <w:rFonts w:hint="eastAsia" w:ascii="Times New Roman" w:hAnsi="Times New Roman" w:eastAsia="宋体" w:cs="Times New Roman"/>
          <w:color w:val="000000"/>
          <w:kern w:val="1"/>
          <w:szCs w:val="21"/>
        </w:rPr>
        <w:t>审</w:t>
      </w:r>
      <w:r>
        <w:rPr>
          <w:rFonts w:ascii="Times New Roman" w:hAnsi="Times New Roman" w:eastAsia="宋体" w:cs="Times New Roman"/>
          <w:color w:val="000000"/>
          <w:kern w:val="1"/>
          <w:szCs w:val="21"/>
        </w:rPr>
        <w:t>；</w:t>
      </w:r>
    </w:p>
    <w:p>
      <w:pPr>
        <w:tabs>
          <w:tab w:val="left" w:pos="360"/>
        </w:tabs>
        <w:suppressAutoHyphens/>
        <w:spacing w:line="440" w:lineRule="atLeast"/>
        <w:ind w:firstLine="420"/>
        <w:rPr>
          <w:rFonts w:ascii="Times New Roman" w:hAnsi="Times New Roman" w:eastAsia="宋体" w:cs="Times New Roman"/>
          <w:kern w:val="1"/>
          <w:szCs w:val="24"/>
        </w:rPr>
      </w:pPr>
      <w:r>
        <w:rPr>
          <w:rFonts w:ascii="Times New Roman" w:hAnsi="Times New Roman" w:eastAsia="宋体" w:cs="Times New Roman"/>
          <w:color w:val="000000"/>
          <w:kern w:val="1"/>
          <w:szCs w:val="21"/>
        </w:rPr>
        <w:t>3.综合比较与评价；</w:t>
      </w:r>
    </w:p>
    <w:p>
      <w:pPr>
        <w:keepNext/>
        <w:keepLines/>
        <w:pageBreakBefore w:val="0"/>
        <w:widowControl w:val="0"/>
        <w:numPr>
          <w:ilvl w:val="1"/>
          <w:numId w:val="0"/>
        </w:numPr>
        <w:tabs>
          <w:tab w:val="left" w:pos="0"/>
        </w:tabs>
        <w:suppressAutoHyphens/>
        <w:kinsoku/>
        <w:wordWrap/>
        <w:overflowPunct/>
        <w:topLinePunct w:val="0"/>
        <w:autoSpaceDE/>
        <w:autoSpaceDN/>
        <w:bidi w:val="0"/>
        <w:adjustRightInd/>
        <w:snapToGrid/>
        <w:spacing w:before="313" w:beforeLines="100" w:after="313" w:afterLines="100" w:line="500" w:lineRule="atLeast"/>
        <w:jc w:val="left"/>
        <w:textAlignment w:val="auto"/>
        <w:outlineLvl w:val="1"/>
        <w:rPr>
          <w:rFonts w:hint="eastAsia" w:ascii="黑体" w:hAnsi="黑体" w:eastAsia="黑体" w:cs="黑体"/>
          <w:b/>
          <w:bCs/>
          <w:kern w:val="1"/>
          <w:sz w:val="28"/>
          <w:szCs w:val="28"/>
        </w:rPr>
      </w:pPr>
      <w:bookmarkStart w:id="12" w:name="_Toc1426"/>
      <w:r>
        <w:rPr>
          <w:rFonts w:hint="eastAsia" w:ascii="黑体" w:hAnsi="黑体" w:eastAsia="黑体" w:cs="黑体"/>
          <w:b/>
          <w:bCs/>
          <w:kern w:val="1"/>
          <w:sz w:val="28"/>
          <w:szCs w:val="28"/>
        </w:rPr>
        <w:t>三、综合评议指标表</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30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3060" w:type="dxa"/>
            <w:shd w:val="clear" w:color="auto" w:fill="F3F3F3"/>
            <w:noWrap w:val="0"/>
            <w:vAlign w:val="center"/>
          </w:tcPr>
          <w:p>
            <w:pPr>
              <w:jc w:val="center"/>
              <w:rPr>
                <w:b/>
                <w:color w:val="000000"/>
                <w:szCs w:val="21"/>
                <w:highlight w:val="none"/>
                <w:lang w:val="en-GB"/>
              </w:rPr>
            </w:pPr>
            <w:r>
              <w:rPr>
                <w:rFonts w:hint="eastAsia" w:hAnsi="宋体"/>
                <w:b/>
                <w:color w:val="000000"/>
                <w:szCs w:val="21"/>
                <w:highlight w:val="none"/>
              </w:rPr>
              <w:t>技术部分</w:t>
            </w:r>
          </w:p>
        </w:tc>
        <w:tc>
          <w:tcPr>
            <w:tcW w:w="3060" w:type="dxa"/>
            <w:shd w:val="clear" w:color="auto" w:fill="F3F3F3"/>
            <w:noWrap w:val="0"/>
            <w:vAlign w:val="center"/>
          </w:tcPr>
          <w:p>
            <w:pPr>
              <w:jc w:val="center"/>
              <w:rPr>
                <w:b/>
                <w:color w:val="000000"/>
                <w:szCs w:val="21"/>
                <w:highlight w:val="none"/>
                <w:lang w:val="en-GB"/>
              </w:rPr>
            </w:pPr>
            <w:r>
              <w:rPr>
                <w:rFonts w:hint="eastAsia" w:hAnsi="宋体"/>
                <w:b/>
                <w:color w:val="000000"/>
                <w:szCs w:val="21"/>
                <w:highlight w:val="none"/>
              </w:rPr>
              <w:t>商务部分</w:t>
            </w:r>
          </w:p>
        </w:tc>
        <w:tc>
          <w:tcPr>
            <w:tcW w:w="3060" w:type="dxa"/>
            <w:shd w:val="clear" w:color="auto" w:fill="F3F3F3"/>
            <w:noWrap w:val="0"/>
            <w:vAlign w:val="center"/>
          </w:tcPr>
          <w:p>
            <w:pPr>
              <w:jc w:val="center"/>
              <w:rPr>
                <w:b/>
                <w:color w:val="000000"/>
                <w:szCs w:val="21"/>
                <w:highlight w:val="none"/>
                <w:lang w:val="en-GB"/>
              </w:rPr>
            </w:pPr>
            <w:r>
              <w:rPr>
                <w:rFonts w:hint="eastAsia" w:hAnsi="宋体"/>
                <w:b/>
                <w:color w:val="000000"/>
                <w:szCs w:val="21"/>
                <w:highlight w:val="none"/>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60" w:type="dxa"/>
            <w:noWrap w:val="0"/>
            <w:vAlign w:val="center"/>
          </w:tcPr>
          <w:p>
            <w:pPr>
              <w:jc w:val="center"/>
              <w:rPr>
                <w:rFonts w:eastAsia="黑体"/>
                <w:b/>
                <w:color w:val="000000"/>
                <w:szCs w:val="21"/>
                <w:highlight w:val="none"/>
                <w:lang w:val="en-GB"/>
              </w:rPr>
            </w:pPr>
            <w:r>
              <w:rPr>
                <w:rFonts w:hint="default" w:eastAsia="黑体"/>
                <w:b/>
                <w:color w:val="000000"/>
                <w:szCs w:val="21"/>
                <w:highlight w:val="none"/>
                <w:lang w:val="en-US"/>
              </w:rPr>
              <w:t>45</w:t>
            </w:r>
            <w:r>
              <w:rPr>
                <w:rFonts w:hint="eastAsia" w:eastAsia="黑体"/>
                <w:b/>
                <w:color w:val="000000"/>
                <w:szCs w:val="21"/>
                <w:highlight w:val="none"/>
                <w:lang w:val="en-GB"/>
              </w:rPr>
              <w:t>%</w:t>
            </w:r>
          </w:p>
        </w:tc>
        <w:tc>
          <w:tcPr>
            <w:tcW w:w="3060" w:type="dxa"/>
            <w:noWrap w:val="0"/>
            <w:vAlign w:val="center"/>
          </w:tcPr>
          <w:p>
            <w:pPr>
              <w:jc w:val="center"/>
              <w:rPr>
                <w:rFonts w:eastAsia="黑体"/>
                <w:b/>
                <w:color w:val="000000"/>
                <w:szCs w:val="21"/>
                <w:highlight w:val="none"/>
                <w:lang w:val="en-GB"/>
              </w:rPr>
            </w:pPr>
            <w:r>
              <w:rPr>
                <w:rFonts w:hint="default" w:eastAsia="黑体"/>
                <w:b/>
                <w:color w:val="000000"/>
                <w:szCs w:val="21"/>
                <w:highlight w:val="none"/>
                <w:lang w:val="en-US"/>
              </w:rPr>
              <w:t>25</w:t>
            </w:r>
            <w:r>
              <w:rPr>
                <w:rFonts w:eastAsia="黑体"/>
                <w:b/>
                <w:color w:val="000000"/>
                <w:szCs w:val="21"/>
                <w:highlight w:val="none"/>
              </w:rPr>
              <w:t>%</w:t>
            </w:r>
          </w:p>
        </w:tc>
        <w:tc>
          <w:tcPr>
            <w:tcW w:w="3060" w:type="dxa"/>
            <w:noWrap w:val="0"/>
            <w:vAlign w:val="center"/>
          </w:tcPr>
          <w:p>
            <w:pPr>
              <w:jc w:val="center"/>
              <w:rPr>
                <w:rFonts w:eastAsia="黑体"/>
                <w:b/>
                <w:color w:val="000000"/>
                <w:szCs w:val="21"/>
                <w:highlight w:val="none"/>
                <w:lang w:val="en-GB"/>
              </w:rPr>
            </w:pPr>
            <w:r>
              <w:rPr>
                <w:rFonts w:hint="eastAsia" w:eastAsia="黑体"/>
                <w:b/>
                <w:color w:val="000000"/>
                <w:szCs w:val="21"/>
                <w:highlight w:val="none"/>
              </w:rPr>
              <w:t>3</w:t>
            </w:r>
            <w:r>
              <w:rPr>
                <w:rFonts w:eastAsia="黑体"/>
                <w:b/>
                <w:color w:val="000000"/>
                <w:szCs w:val="21"/>
                <w:highlight w:val="none"/>
              </w:rPr>
              <w:t>0%</w:t>
            </w:r>
          </w:p>
        </w:tc>
      </w:tr>
    </w:tbl>
    <w:p>
      <w:pPr>
        <w:keepNext/>
        <w:keepLines/>
        <w:numPr>
          <w:ilvl w:val="1"/>
          <w:numId w:val="0"/>
        </w:numPr>
        <w:tabs>
          <w:tab w:val="left" w:pos="0"/>
        </w:tabs>
        <w:suppressAutoHyphens/>
        <w:spacing w:before="120" w:after="120" w:line="500" w:lineRule="atLeast"/>
        <w:jc w:val="left"/>
        <w:outlineLvl w:val="1"/>
        <w:rPr>
          <w:rFonts w:ascii="黑体" w:hAnsi="黑体" w:eastAsia="黑体" w:cs="黑体"/>
          <w:b/>
          <w:bCs/>
          <w:kern w:val="1"/>
          <w:sz w:val="28"/>
          <w:szCs w:val="28"/>
        </w:rPr>
      </w:pPr>
      <w:r>
        <w:rPr>
          <w:rFonts w:hint="eastAsia" w:ascii="黑体" w:hAnsi="黑体" w:eastAsia="黑体" w:cs="黑体"/>
          <w:b/>
          <w:bCs/>
          <w:kern w:val="1"/>
          <w:sz w:val="28"/>
          <w:szCs w:val="28"/>
          <w:lang w:eastAsia="zh-CN"/>
        </w:rPr>
        <w:t>四、</w:t>
      </w:r>
      <w:r>
        <w:rPr>
          <w:rFonts w:hint="eastAsia" w:ascii="黑体" w:hAnsi="黑体" w:eastAsia="黑体" w:cs="黑体"/>
          <w:b/>
          <w:bCs/>
          <w:kern w:val="1"/>
          <w:sz w:val="28"/>
          <w:szCs w:val="28"/>
        </w:rPr>
        <w:t>评审标准</w:t>
      </w:r>
      <w:bookmarkEnd w:id="12"/>
    </w:p>
    <w:p>
      <w:pPr>
        <w:pStyle w:val="17"/>
      </w:pPr>
    </w:p>
    <w:p>
      <w:pPr>
        <w:keepNext/>
        <w:keepLines/>
        <w:widowControl/>
        <w:spacing w:before="120" w:beforeLines="50" w:after="120" w:afterLines="50" w:line="377" w:lineRule="auto"/>
        <w:jc w:val="center"/>
        <w:outlineLvl w:val="3"/>
        <w:rPr>
          <w:rFonts w:ascii="宋体" w:hAnsi="宋体" w:eastAsia="宋体" w:cs="Times New Roman"/>
          <w:b/>
          <w:bCs/>
          <w:kern w:val="0"/>
          <w:sz w:val="28"/>
          <w:szCs w:val="28"/>
          <w:lang w:val="zh-CN"/>
        </w:rPr>
      </w:pPr>
      <w:r>
        <w:rPr>
          <w:rFonts w:hint="eastAsia" w:ascii="宋体" w:hAnsi="宋体" w:eastAsia="宋体" w:cs="Times New Roman"/>
          <w:b/>
          <w:bCs/>
          <w:kern w:val="0"/>
          <w:sz w:val="28"/>
          <w:szCs w:val="28"/>
          <w:lang w:val="zh-CN"/>
        </w:rPr>
        <w:t>资格审查表</w:t>
      </w:r>
    </w:p>
    <w:tbl>
      <w:tblPr>
        <w:tblStyle w:val="35"/>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4962"/>
        <w:gridCol w:w="33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959" w:type="dxa"/>
            <w:tcBorders>
              <w:right w:val="single" w:color="auto" w:sz="4" w:space="0"/>
            </w:tcBorders>
            <w:vAlign w:val="center"/>
          </w:tcPr>
          <w:p>
            <w:pPr>
              <w:autoSpaceDE w:val="0"/>
              <w:autoSpaceDN w:val="0"/>
              <w:adjustRightInd w:val="0"/>
              <w:jc w:val="center"/>
              <w:rPr>
                <w:rFonts w:ascii="宋体" w:hAnsi="Times New Roman" w:eastAsia="宋体" w:cs="宋体"/>
                <w:b/>
                <w:kern w:val="0"/>
                <w:sz w:val="24"/>
                <w:szCs w:val="21"/>
              </w:rPr>
            </w:pPr>
            <w:r>
              <w:rPr>
                <w:rFonts w:hint="eastAsia" w:ascii="宋体" w:hAnsi="Times New Roman" w:eastAsia="宋体" w:cs="宋体"/>
                <w:b/>
                <w:kern w:val="0"/>
                <w:sz w:val="24"/>
                <w:szCs w:val="21"/>
              </w:rPr>
              <w:t>序号</w:t>
            </w:r>
          </w:p>
        </w:tc>
        <w:tc>
          <w:tcPr>
            <w:tcW w:w="4962" w:type="dxa"/>
            <w:tcBorders>
              <w:left w:val="single" w:color="auto" w:sz="4" w:space="0"/>
              <w:right w:val="single" w:color="auto" w:sz="4" w:space="0"/>
            </w:tcBorders>
            <w:vAlign w:val="center"/>
          </w:tcPr>
          <w:p>
            <w:pPr>
              <w:autoSpaceDE w:val="0"/>
              <w:autoSpaceDN w:val="0"/>
              <w:adjustRightInd w:val="0"/>
              <w:jc w:val="center"/>
              <w:rPr>
                <w:rFonts w:ascii="宋体" w:hAnsi="Times New Roman" w:eastAsia="宋体" w:cs="宋体"/>
                <w:b/>
                <w:kern w:val="0"/>
                <w:szCs w:val="21"/>
              </w:rPr>
            </w:pPr>
            <w:r>
              <w:rPr>
                <w:rFonts w:hint="eastAsia" w:ascii="宋体" w:hAnsi="宋体" w:eastAsia="宋体" w:cs="宋体"/>
                <w:b/>
                <w:kern w:val="0"/>
                <w:sz w:val="24"/>
                <w:szCs w:val="21"/>
              </w:rPr>
              <w:t>评审内容</w:t>
            </w:r>
          </w:p>
        </w:tc>
        <w:tc>
          <w:tcPr>
            <w:tcW w:w="3365" w:type="dxa"/>
            <w:tcBorders>
              <w:left w:val="single" w:color="auto" w:sz="4" w:space="0"/>
            </w:tcBorders>
            <w:vAlign w:val="center"/>
          </w:tcPr>
          <w:p>
            <w:pPr>
              <w:autoSpaceDE w:val="0"/>
              <w:autoSpaceDN w:val="0"/>
              <w:adjustRightInd w:val="0"/>
              <w:jc w:val="center"/>
              <w:rPr>
                <w:rFonts w:ascii="宋体" w:hAnsi="Times New Roman" w:eastAsia="宋体" w:cs="宋体"/>
                <w:b/>
                <w:kern w:val="0"/>
                <w:szCs w:val="21"/>
              </w:rPr>
            </w:pPr>
            <w:r>
              <w:rPr>
                <w:rFonts w:hint="eastAsia" w:ascii="宋体" w:hAnsi="Times New Roman" w:eastAsia="宋体" w:cs="宋体"/>
                <w:b/>
                <w:kern w:val="0"/>
                <w:szCs w:val="21"/>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959" w:type="dxa"/>
            <w:vMerge w:val="restart"/>
            <w:tcBorders>
              <w:right w:val="single" w:color="auto" w:sz="4" w:space="0"/>
            </w:tcBorders>
            <w:vAlign w:val="center"/>
          </w:tcPr>
          <w:p>
            <w:pPr>
              <w:numPr>
                <w:ilvl w:val="0"/>
                <w:numId w:val="9"/>
              </w:numPr>
              <w:tabs>
                <w:tab w:val="left" w:pos="432"/>
                <w:tab w:val="left" w:pos="612"/>
              </w:tabs>
              <w:autoSpaceDE w:val="0"/>
              <w:autoSpaceDN w:val="0"/>
              <w:adjustRightInd w:val="0"/>
              <w:jc w:val="center"/>
              <w:rPr>
                <w:rFonts w:ascii="宋体" w:hAnsi="宋体" w:eastAsia="宋体" w:cs="宋体"/>
                <w:kern w:val="0"/>
                <w:sz w:val="24"/>
                <w:szCs w:val="21"/>
              </w:rPr>
            </w:pPr>
          </w:p>
        </w:tc>
        <w:tc>
          <w:tcPr>
            <w:tcW w:w="8327" w:type="dxa"/>
            <w:gridSpan w:val="2"/>
            <w:tcBorders>
              <w:left w:val="single" w:color="auto" w:sz="4" w:space="0"/>
            </w:tcBorders>
            <w:vAlign w:val="center"/>
          </w:tcPr>
          <w:p>
            <w:pPr>
              <w:autoSpaceDE w:val="0"/>
              <w:autoSpaceDN w:val="0"/>
              <w:adjustRightInd w:val="0"/>
              <w:jc w:val="left"/>
              <w:rPr>
                <w:rFonts w:ascii="宋体" w:hAnsi="宋体" w:eastAsia="宋体" w:cs="宋体"/>
                <w:kern w:val="0"/>
                <w:szCs w:val="21"/>
              </w:rPr>
            </w:pPr>
            <w:r>
              <w:rPr>
                <w:rFonts w:hint="eastAsia"/>
              </w:rPr>
              <w:t>符合《中华人民共和国政府采购法》第二十二条的规定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959" w:type="dxa"/>
            <w:vMerge w:val="continue"/>
            <w:tcBorders>
              <w:right w:val="single" w:color="auto" w:sz="4" w:space="0"/>
            </w:tcBorders>
            <w:vAlign w:val="center"/>
          </w:tcPr>
          <w:p>
            <w:pPr>
              <w:tabs>
                <w:tab w:val="left" w:pos="432"/>
                <w:tab w:val="left" w:pos="612"/>
              </w:tabs>
              <w:autoSpaceDE w:val="0"/>
              <w:autoSpaceDN w:val="0"/>
              <w:adjustRightInd w:val="0"/>
              <w:ind w:left="180"/>
              <w:rPr>
                <w:rFonts w:ascii="宋体" w:hAnsi="宋体" w:eastAsia="宋体" w:cs="宋体"/>
                <w:kern w:val="0"/>
                <w:sz w:val="24"/>
                <w:szCs w:val="21"/>
              </w:rPr>
            </w:pPr>
          </w:p>
        </w:tc>
        <w:tc>
          <w:tcPr>
            <w:tcW w:w="4962" w:type="dxa"/>
            <w:tcBorders>
              <w:left w:val="single" w:color="auto" w:sz="4" w:space="0"/>
              <w:right w:val="single" w:color="auto" w:sz="4" w:space="0"/>
            </w:tcBorders>
            <w:vAlign w:val="center"/>
          </w:tcPr>
          <w:p>
            <w:pPr>
              <w:autoSpaceDE w:val="0"/>
              <w:autoSpaceDN w:val="0"/>
              <w:adjustRightInd w:val="0"/>
              <w:jc w:val="left"/>
              <w:rPr>
                <w:rFonts w:ascii="宋体" w:hAnsi="宋体" w:eastAsia="宋体" w:cs="宋体"/>
                <w:kern w:val="0"/>
                <w:sz w:val="24"/>
                <w:szCs w:val="21"/>
              </w:rPr>
            </w:pPr>
            <w:r>
              <w:rPr>
                <w:rFonts w:hint="eastAsia" w:asciiTheme="minorEastAsia" w:hAnsiTheme="minorEastAsia"/>
                <w:bCs/>
                <w:szCs w:val="21"/>
              </w:rPr>
              <w:t>法人或者其他组织的营业执照等证明文件，自然人的身份证明；</w:t>
            </w:r>
          </w:p>
        </w:tc>
        <w:tc>
          <w:tcPr>
            <w:tcW w:w="3365" w:type="dxa"/>
            <w:tcBorders>
              <w:left w:val="single" w:color="auto" w:sz="4" w:space="0"/>
            </w:tcBorders>
            <w:vAlign w:val="center"/>
          </w:tcPr>
          <w:p>
            <w:pPr>
              <w:autoSpaceDE w:val="0"/>
              <w:autoSpaceDN w:val="0"/>
              <w:adjustRightInd w:val="0"/>
              <w:jc w:val="left"/>
              <w:rPr>
                <w:rFonts w:ascii="宋体" w:hAnsi="宋体" w:eastAsia="宋体" w:cs="宋体"/>
                <w:kern w:val="0"/>
                <w:sz w:val="24"/>
                <w:szCs w:val="21"/>
              </w:rPr>
            </w:pPr>
            <w:r>
              <w:rPr>
                <w:rFonts w:hint="eastAsia"/>
              </w:rPr>
              <w:t>提供企业法人或者其他组织的营业执照副本复印件及声明函。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959" w:type="dxa"/>
            <w:vMerge w:val="continue"/>
            <w:tcBorders>
              <w:right w:val="single" w:color="auto" w:sz="4" w:space="0"/>
            </w:tcBorders>
            <w:vAlign w:val="center"/>
          </w:tcPr>
          <w:p>
            <w:pPr>
              <w:tabs>
                <w:tab w:val="left" w:pos="432"/>
                <w:tab w:val="left" w:pos="612"/>
              </w:tabs>
              <w:autoSpaceDE w:val="0"/>
              <w:autoSpaceDN w:val="0"/>
              <w:adjustRightInd w:val="0"/>
              <w:ind w:left="180"/>
              <w:rPr>
                <w:rFonts w:ascii="宋体" w:hAnsi="宋体" w:eastAsia="宋体" w:cs="宋体"/>
                <w:kern w:val="0"/>
                <w:sz w:val="24"/>
                <w:szCs w:val="21"/>
              </w:rPr>
            </w:pPr>
          </w:p>
        </w:tc>
        <w:tc>
          <w:tcPr>
            <w:tcW w:w="4962" w:type="dxa"/>
            <w:tcBorders>
              <w:left w:val="single" w:color="auto" w:sz="4" w:space="0"/>
              <w:right w:val="single" w:color="auto" w:sz="4" w:space="0"/>
            </w:tcBorders>
            <w:vAlign w:val="center"/>
          </w:tcPr>
          <w:p>
            <w:pPr>
              <w:autoSpaceDE w:val="0"/>
              <w:autoSpaceDN w:val="0"/>
              <w:adjustRightInd w:val="0"/>
              <w:ind w:left="19" w:hanging="18" w:hangingChars="9"/>
              <w:jc w:val="left"/>
              <w:rPr>
                <w:rFonts w:ascii="宋体" w:hAnsi="宋体" w:eastAsia="宋体" w:cs="宋体"/>
                <w:kern w:val="0"/>
                <w:szCs w:val="21"/>
              </w:rPr>
            </w:pPr>
            <w:r>
              <w:rPr>
                <w:rFonts w:hint="eastAsia" w:asciiTheme="minorEastAsia" w:hAnsiTheme="minorEastAsia"/>
                <w:bCs/>
                <w:szCs w:val="21"/>
              </w:rPr>
              <w:t>财务状况报告，依法缴纳税收和社会保障资金的相关材料；</w:t>
            </w:r>
          </w:p>
        </w:tc>
        <w:tc>
          <w:tcPr>
            <w:tcW w:w="3365" w:type="dxa"/>
            <w:tcBorders>
              <w:left w:val="single" w:color="auto" w:sz="4" w:space="0"/>
            </w:tcBorders>
            <w:vAlign w:val="center"/>
          </w:tcPr>
          <w:p>
            <w:pPr>
              <w:autoSpaceDE w:val="0"/>
              <w:autoSpaceDN w:val="0"/>
              <w:adjustRightInd w:val="0"/>
              <w:ind w:left="19" w:hanging="18" w:hangingChars="9"/>
              <w:jc w:val="left"/>
              <w:rPr>
                <w:rFonts w:ascii="宋体" w:hAnsi="宋体" w:eastAsia="宋体" w:cs="宋体"/>
                <w:kern w:val="0"/>
                <w:szCs w:val="21"/>
              </w:rPr>
            </w:pPr>
            <w:r>
              <w:rPr>
                <w:rFonts w:hint="eastAsia" w:ascii="宋体" w:hAnsi="宋体" w:eastAsia="宋体" w:cs="宋体"/>
                <w:kern w:val="0"/>
                <w:szCs w:val="21"/>
              </w:rPr>
              <w:t>提供2019年度财务状况报告或2020年任意1个月的财务状况报告复印件，或银行出具的资信证明材料复印件；提供2020年任意1个月缴纳税收的凭据证明材料复印件；如依法免税的，应提供相关材料；提供2020年任意1个月社会保障资金的凭据证明材料复印件；如依法不需要缴纳社会保障资金的，应提供相关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4" w:hRule="atLeast"/>
          <w:jc w:val="center"/>
        </w:trPr>
        <w:tc>
          <w:tcPr>
            <w:tcW w:w="959" w:type="dxa"/>
            <w:vMerge w:val="continue"/>
            <w:tcBorders>
              <w:right w:val="single" w:color="auto" w:sz="4" w:space="0"/>
            </w:tcBorders>
            <w:vAlign w:val="center"/>
          </w:tcPr>
          <w:p>
            <w:pPr>
              <w:tabs>
                <w:tab w:val="left" w:pos="432"/>
                <w:tab w:val="left" w:pos="612"/>
              </w:tabs>
              <w:autoSpaceDE w:val="0"/>
              <w:autoSpaceDN w:val="0"/>
              <w:adjustRightInd w:val="0"/>
              <w:ind w:left="180"/>
              <w:rPr>
                <w:rFonts w:ascii="宋体" w:hAnsi="宋体" w:eastAsia="宋体" w:cs="宋体"/>
                <w:kern w:val="0"/>
                <w:sz w:val="24"/>
                <w:szCs w:val="21"/>
              </w:rPr>
            </w:pPr>
          </w:p>
        </w:tc>
        <w:tc>
          <w:tcPr>
            <w:tcW w:w="4962" w:type="dxa"/>
            <w:tcBorders>
              <w:left w:val="single" w:color="auto" w:sz="4" w:space="0"/>
              <w:right w:val="single" w:color="auto" w:sz="4" w:space="0"/>
            </w:tcBorders>
            <w:vAlign w:val="center"/>
          </w:tcPr>
          <w:p>
            <w:pPr>
              <w:autoSpaceDE w:val="0"/>
              <w:autoSpaceDN w:val="0"/>
              <w:adjustRightInd w:val="0"/>
              <w:jc w:val="left"/>
              <w:rPr>
                <w:rFonts w:ascii="宋体" w:hAnsi="宋体" w:eastAsia="宋体" w:cs="宋体"/>
                <w:kern w:val="0"/>
                <w:szCs w:val="21"/>
              </w:rPr>
            </w:pPr>
            <w:r>
              <w:rPr>
                <w:rFonts w:hint="eastAsia" w:asciiTheme="minorEastAsia" w:hAnsiTheme="minorEastAsia"/>
                <w:bCs/>
                <w:szCs w:val="21"/>
              </w:rPr>
              <w:t>具备履行合同所必需的设备和专业技术能力的证明材料；</w:t>
            </w:r>
          </w:p>
        </w:tc>
        <w:tc>
          <w:tcPr>
            <w:tcW w:w="3365" w:type="dxa"/>
            <w:tcBorders>
              <w:left w:val="single" w:color="auto" w:sz="4" w:space="0"/>
            </w:tcBorders>
            <w:vAlign w:val="center"/>
          </w:tcPr>
          <w:p>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提供具有履行合同所必需的设备和专业技术能力的书面声明；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959" w:type="dxa"/>
            <w:vMerge w:val="continue"/>
            <w:tcBorders>
              <w:right w:val="single" w:color="auto" w:sz="4" w:space="0"/>
            </w:tcBorders>
            <w:vAlign w:val="center"/>
          </w:tcPr>
          <w:p>
            <w:pPr>
              <w:tabs>
                <w:tab w:val="left" w:pos="432"/>
                <w:tab w:val="left" w:pos="612"/>
              </w:tabs>
              <w:autoSpaceDE w:val="0"/>
              <w:autoSpaceDN w:val="0"/>
              <w:adjustRightInd w:val="0"/>
              <w:ind w:left="180"/>
              <w:rPr>
                <w:rFonts w:ascii="宋体" w:hAnsi="宋体" w:eastAsia="宋体" w:cs="宋体"/>
                <w:kern w:val="0"/>
                <w:sz w:val="24"/>
                <w:szCs w:val="21"/>
              </w:rPr>
            </w:pPr>
          </w:p>
        </w:tc>
        <w:tc>
          <w:tcPr>
            <w:tcW w:w="4962" w:type="dxa"/>
            <w:tcBorders>
              <w:left w:val="single" w:color="auto" w:sz="4" w:space="0"/>
              <w:right w:val="single" w:color="auto" w:sz="4" w:space="0"/>
            </w:tcBorders>
            <w:vAlign w:val="center"/>
          </w:tcPr>
          <w:p>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参加政府采购活动前3年内在经营活动中没有重大违法记录的书面声明；</w:t>
            </w:r>
          </w:p>
        </w:tc>
        <w:tc>
          <w:tcPr>
            <w:tcW w:w="3365" w:type="dxa"/>
            <w:tcBorders>
              <w:left w:val="single" w:color="auto" w:sz="4" w:space="0"/>
            </w:tcBorders>
            <w:vAlign w:val="center"/>
          </w:tcPr>
          <w:p>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提供参加政府采购活动前3年内在经营活动中没有重大违法记录的书面声明；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959" w:type="dxa"/>
            <w:tcBorders>
              <w:right w:val="single" w:color="auto" w:sz="4" w:space="0"/>
            </w:tcBorders>
            <w:vAlign w:val="center"/>
          </w:tcPr>
          <w:p>
            <w:pPr>
              <w:numPr>
                <w:ilvl w:val="0"/>
                <w:numId w:val="9"/>
              </w:numPr>
              <w:tabs>
                <w:tab w:val="left" w:pos="432"/>
                <w:tab w:val="left" w:pos="612"/>
              </w:tabs>
              <w:autoSpaceDE w:val="0"/>
              <w:autoSpaceDN w:val="0"/>
              <w:adjustRightInd w:val="0"/>
              <w:jc w:val="center"/>
              <w:rPr>
                <w:rFonts w:ascii="宋体" w:hAnsi="宋体" w:eastAsia="宋体" w:cs="宋体"/>
                <w:kern w:val="0"/>
                <w:sz w:val="24"/>
                <w:szCs w:val="21"/>
              </w:rPr>
            </w:pPr>
          </w:p>
        </w:tc>
        <w:tc>
          <w:tcPr>
            <w:tcW w:w="4962" w:type="dxa"/>
            <w:tcBorders>
              <w:left w:val="single" w:color="auto" w:sz="4" w:space="0"/>
              <w:right w:val="single" w:color="auto" w:sz="4" w:space="0"/>
            </w:tcBorders>
            <w:vAlign w:val="center"/>
          </w:tcPr>
          <w:p>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供应商未被列入“信用中国”网站(www.creditchina.gov.cn)以下任意记录名单之一：①失信被执行人；②重大税收违法案件当事人名单；③政府采购严重违法失信名单。同时，不处于中国政府采购网(www.ccgp.gov.cn)“政府采购严重违法失信行为信息记录”中的禁止参加政府采购活动期间。</w:t>
            </w:r>
          </w:p>
        </w:tc>
        <w:tc>
          <w:tcPr>
            <w:tcW w:w="3365" w:type="dxa"/>
            <w:tcBorders>
              <w:left w:val="single" w:color="auto" w:sz="4" w:space="0"/>
            </w:tcBorders>
            <w:vAlign w:val="center"/>
          </w:tcPr>
          <w:p>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以采购</w:t>
            </w:r>
            <w:r>
              <w:rPr>
                <w:rFonts w:hint="eastAsia" w:ascii="宋体" w:hAnsi="宋体" w:eastAsia="宋体" w:cs="宋体"/>
                <w:kern w:val="0"/>
                <w:szCs w:val="21"/>
                <w:lang w:eastAsia="zh-CN"/>
              </w:rPr>
              <w:t>采购人</w:t>
            </w:r>
            <w:r>
              <w:rPr>
                <w:rFonts w:hint="eastAsia" w:ascii="宋体" w:hAnsi="宋体" w:eastAsia="宋体" w:cs="宋体"/>
                <w:kern w:val="0"/>
                <w:szCs w:val="21"/>
              </w:rPr>
              <w:t>于</w:t>
            </w:r>
            <w:r>
              <w:rPr>
                <w:rFonts w:hint="eastAsia" w:ascii="宋体" w:hAnsi="宋体" w:eastAsia="宋体" w:cs="宋体"/>
                <w:kern w:val="0"/>
                <w:szCs w:val="21"/>
                <w:lang w:eastAsia="zh-CN"/>
              </w:rPr>
              <w:t>投标</w:t>
            </w:r>
            <w:r>
              <w:rPr>
                <w:rFonts w:hint="eastAsia" w:ascii="宋体" w:hAnsi="宋体" w:eastAsia="宋体" w:cs="宋体"/>
                <w:kern w:val="0"/>
                <w:szCs w:val="21"/>
              </w:rPr>
              <w:t>截止日当天在“信用中国”网站（www.creditch</w:t>
            </w:r>
          </w:p>
          <w:p>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ina.gov.cn）及中国政府采购网（ht</w:t>
            </w:r>
          </w:p>
          <w:p>
            <w:pPr>
              <w:autoSpaceDE w:val="0"/>
              <w:autoSpaceDN w:val="0"/>
              <w:adjustRightInd w:val="0"/>
              <w:jc w:val="left"/>
              <w:rPr>
                <w:rFonts w:ascii="宋体" w:hAnsi="Times New Roman" w:eastAsia="宋体" w:cs="Times New Roman"/>
                <w:bCs/>
                <w:kern w:val="0"/>
                <w:sz w:val="24"/>
                <w:szCs w:val="21"/>
                <w:shd w:val="pct10" w:color="auto" w:fill="FFFFFF"/>
              </w:rPr>
            </w:pPr>
            <w:r>
              <w:rPr>
                <w:rFonts w:hint="eastAsia" w:ascii="宋体" w:hAnsi="宋体" w:eastAsia="宋体" w:cs="宋体"/>
                <w:kern w:val="0"/>
                <w:szCs w:val="21"/>
              </w:rPr>
              <w:t>tp://www.ccgp.gov.cn/）查询结果为准，如相关记录已失效，供应商需提供书面声明。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959" w:type="dxa"/>
            <w:tcBorders>
              <w:right w:val="single" w:color="auto" w:sz="4" w:space="0"/>
            </w:tcBorders>
            <w:vAlign w:val="center"/>
          </w:tcPr>
          <w:p>
            <w:pPr>
              <w:numPr>
                <w:ilvl w:val="0"/>
                <w:numId w:val="9"/>
              </w:numPr>
              <w:tabs>
                <w:tab w:val="left" w:pos="432"/>
                <w:tab w:val="left" w:pos="612"/>
              </w:tabs>
              <w:autoSpaceDE w:val="0"/>
              <w:autoSpaceDN w:val="0"/>
              <w:adjustRightInd w:val="0"/>
              <w:jc w:val="center"/>
              <w:rPr>
                <w:rFonts w:ascii="宋体" w:hAnsi="宋体" w:eastAsia="宋体" w:cs="宋体"/>
                <w:kern w:val="0"/>
                <w:sz w:val="24"/>
                <w:szCs w:val="21"/>
              </w:rPr>
            </w:pPr>
          </w:p>
        </w:tc>
        <w:tc>
          <w:tcPr>
            <w:tcW w:w="4962" w:type="dxa"/>
            <w:tcBorders>
              <w:left w:val="single" w:color="auto" w:sz="4" w:space="0"/>
              <w:right w:val="single" w:color="auto" w:sz="4" w:space="0"/>
            </w:tcBorders>
          </w:tcPr>
          <w:p>
            <w:r>
              <w:rPr>
                <w:rFonts w:hint="eastAsia"/>
              </w:rPr>
              <w:t>供应商须独立于采购人，单位负责人为同一人或者存在直接控股、管理关系的不同供应商， 不得同时参加本采购项目报价。</w:t>
            </w:r>
          </w:p>
        </w:tc>
        <w:tc>
          <w:tcPr>
            <w:tcW w:w="3365" w:type="dxa"/>
            <w:tcBorders>
              <w:left w:val="single" w:color="auto" w:sz="4" w:space="0"/>
            </w:tcBorders>
          </w:tcPr>
          <w:p>
            <w:r>
              <w:rPr>
                <w:rFonts w:hint="eastAsia"/>
              </w:rPr>
              <w:t>提供全国企业信用信息公示系统相关信息截图或书面承诺。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959" w:type="dxa"/>
            <w:tcBorders>
              <w:right w:val="single" w:color="auto" w:sz="4" w:space="0"/>
            </w:tcBorders>
            <w:vAlign w:val="center"/>
          </w:tcPr>
          <w:p>
            <w:pPr>
              <w:numPr>
                <w:ilvl w:val="0"/>
                <w:numId w:val="9"/>
              </w:numPr>
              <w:tabs>
                <w:tab w:val="left" w:pos="432"/>
                <w:tab w:val="left" w:pos="612"/>
              </w:tabs>
              <w:autoSpaceDE w:val="0"/>
              <w:autoSpaceDN w:val="0"/>
              <w:adjustRightInd w:val="0"/>
              <w:jc w:val="center"/>
              <w:rPr>
                <w:rFonts w:ascii="宋体" w:hAnsi="宋体" w:eastAsia="宋体" w:cs="宋体"/>
                <w:kern w:val="0"/>
                <w:sz w:val="24"/>
                <w:szCs w:val="21"/>
              </w:rPr>
            </w:pPr>
          </w:p>
        </w:tc>
        <w:tc>
          <w:tcPr>
            <w:tcW w:w="4962" w:type="dxa"/>
            <w:tcBorders>
              <w:left w:val="single" w:color="auto" w:sz="4" w:space="0"/>
              <w:right w:val="single" w:color="auto" w:sz="4" w:space="0"/>
            </w:tcBorders>
            <w:vAlign w:val="center"/>
          </w:tcPr>
          <w:p>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为本项目提供整体设计、规范编制或者项目管理、监理、检测等服务的供应商，不得再参与本项目报价。</w:t>
            </w:r>
          </w:p>
        </w:tc>
        <w:tc>
          <w:tcPr>
            <w:tcW w:w="3365" w:type="dxa"/>
            <w:tcBorders>
              <w:left w:val="single" w:color="auto" w:sz="4" w:space="0"/>
            </w:tcBorders>
            <w:vAlign w:val="center"/>
          </w:tcPr>
          <w:p>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提供书面声明。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959" w:type="dxa"/>
            <w:tcBorders>
              <w:right w:val="single" w:color="auto" w:sz="4" w:space="0"/>
            </w:tcBorders>
            <w:vAlign w:val="center"/>
          </w:tcPr>
          <w:p>
            <w:pPr>
              <w:numPr>
                <w:ilvl w:val="0"/>
                <w:numId w:val="9"/>
              </w:numPr>
              <w:tabs>
                <w:tab w:val="left" w:pos="432"/>
                <w:tab w:val="left" w:pos="612"/>
              </w:tabs>
              <w:autoSpaceDE w:val="0"/>
              <w:autoSpaceDN w:val="0"/>
              <w:adjustRightInd w:val="0"/>
              <w:jc w:val="center"/>
              <w:rPr>
                <w:rFonts w:ascii="宋体" w:hAnsi="宋体" w:eastAsia="宋体" w:cs="宋体"/>
                <w:kern w:val="0"/>
                <w:sz w:val="24"/>
                <w:szCs w:val="21"/>
              </w:rPr>
            </w:pPr>
          </w:p>
        </w:tc>
        <w:tc>
          <w:tcPr>
            <w:tcW w:w="4962" w:type="dxa"/>
            <w:tcBorders>
              <w:left w:val="single" w:color="auto" w:sz="4" w:space="0"/>
              <w:right w:val="single" w:color="auto" w:sz="4" w:space="0"/>
            </w:tcBorders>
            <w:vAlign w:val="center"/>
          </w:tcPr>
          <w:p>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本项目不接受联合体报价。</w:t>
            </w:r>
          </w:p>
        </w:tc>
        <w:tc>
          <w:tcPr>
            <w:tcW w:w="3365" w:type="dxa"/>
            <w:tcBorders>
              <w:left w:val="single" w:color="auto" w:sz="4" w:space="0"/>
            </w:tcBorders>
            <w:vAlign w:val="center"/>
          </w:tcPr>
          <w:p>
            <w:pPr>
              <w:autoSpaceDE w:val="0"/>
              <w:autoSpaceDN w:val="0"/>
              <w:adjustRightInd w:val="0"/>
              <w:jc w:val="left"/>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959" w:type="dxa"/>
            <w:tcBorders>
              <w:right w:val="single" w:color="auto" w:sz="4" w:space="0"/>
            </w:tcBorders>
            <w:vAlign w:val="center"/>
          </w:tcPr>
          <w:p>
            <w:pPr>
              <w:numPr>
                <w:ilvl w:val="0"/>
                <w:numId w:val="9"/>
              </w:numPr>
              <w:tabs>
                <w:tab w:val="left" w:pos="432"/>
                <w:tab w:val="left" w:pos="612"/>
              </w:tabs>
              <w:autoSpaceDE w:val="0"/>
              <w:autoSpaceDN w:val="0"/>
              <w:adjustRightInd w:val="0"/>
              <w:jc w:val="center"/>
              <w:rPr>
                <w:rFonts w:ascii="宋体" w:hAnsi="宋体" w:eastAsia="宋体" w:cs="宋体"/>
                <w:kern w:val="0"/>
                <w:sz w:val="24"/>
                <w:szCs w:val="21"/>
              </w:rPr>
            </w:pPr>
          </w:p>
        </w:tc>
        <w:tc>
          <w:tcPr>
            <w:tcW w:w="4962" w:type="dxa"/>
            <w:tcBorders>
              <w:left w:val="single" w:color="auto" w:sz="4" w:space="0"/>
              <w:right w:val="single" w:color="auto" w:sz="4" w:space="0"/>
            </w:tcBorders>
            <w:vAlign w:val="center"/>
          </w:tcPr>
          <w:p>
            <w:r>
              <w:rPr>
                <w:rFonts w:hint="eastAsia"/>
              </w:rPr>
              <w:t>响应供应商已报名并购买本项目的</w:t>
            </w:r>
            <w:r>
              <w:rPr>
                <w:rFonts w:hint="eastAsia"/>
                <w:lang w:eastAsia="zh-CN"/>
              </w:rPr>
              <w:t>投标文件</w:t>
            </w:r>
            <w:r>
              <w:rPr>
                <w:rFonts w:hint="eastAsia"/>
              </w:rPr>
              <w:t>。</w:t>
            </w:r>
          </w:p>
        </w:tc>
        <w:tc>
          <w:tcPr>
            <w:tcW w:w="3365" w:type="dxa"/>
            <w:tcBorders>
              <w:left w:val="single" w:color="auto" w:sz="4" w:space="0"/>
            </w:tcBorders>
            <w:vAlign w:val="center"/>
          </w:tcPr>
          <w:p>
            <w:r>
              <w:rPr>
                <w:rFonts w:hint="eastAsia"/>
              </w:rPr>
              <w:t>审查报名单位一览表。</w:t>
            </w:r>
          </w:p>
        </w:tc>
      </w:tr>
    </w:tbl>
    <w:p>
      <w:pPr>
        <w:tabs>
          <w:tab w:val="left" w:pos="360"/>
        </w:tabs>
        <w:suppressAutoHyphens/>
        <w:spacing w:line="440" w:lineRule="atLeast"/>
        <w:ind w:firstLine="422"/>
        <w:rPr>
          <w:rFonts w:ascii="Arial" w:hAnsi="Arial" w:eastAsia="宋体" w:cs="Courier New"/>
          <w:color w:val="000000"/>
          <w:kern w:val="1"/>
          <w:szCs w:val="21"/>
        </w:rPr>
      </w:pPr>
      <w:r>
        <w:rPr>
          <w:rFonts w:hint="eastAsia" w:ascii="Arial" w:hAnsi="Arial" w:eastAsia="宋体" w:cs="Courier New"/>
          <w:color w:val="000000"/>
          <w:kern w:val="1"/>
          <w:szCs w:val="21"/>
        </w:rPr>
        <w:t>注： 1、表中分栏填写，“○”表示符合</w:t>
      </w:r>
      <w:r>
        <w:rPr>
          <w:rFonts w:hint="eastAsia" w:ascii="Arial" w:hAnsi="Arial" w:eastAsia="宋体" w:cs="Courier New"/>
          <w:color w:val="000000"/>
          <w:kern w:val="1"/>
          <w:szCs w:val="21"/>
          <w:lang w:eastAsia="zh-CN"/>
        </w:rPr>
        <w:t>投标文件</w:t>
      </w:r>
      <w:r>
        <w:rPr>
          <w:rFonts w:hint="eastAsia" w:ascii="Arial" w:hAnsi="Arial" w:eastAsia="宋体" w:cs="Courier New"/>
          <w:color w:val="000000"/>
          <w:kern w:val="1"/>
          <w:szCs w:val="21"/>
        </w:rPr>
        <w:t>要求、“X”表示不符合</w:t>
      </w:r>
      <w:r>
        <w:rPr>
          <w:rFonts w:hint="eastAsia" w:ascii="Arial" w:hAnsi="Arial" w:eastAsia="宋体" w:cs="Courier New"/>
          <w:color w:val="000000"/>
          <w:kern w:val="1"/>
          <w:szCs w:val="21"/>
          <w:lang w:eastAsia="zh-CN"/>
        </w:rPr>
        <w:t>投标文件</w:t>
      </w:r>
      <w:r>
        <w:rPr>
          <w:rFonts w:hint="eastAsia" w:ascii="Arial" w:hAnsi="Arial" w:eastAsia="宋体" w:cs="Courier New"/>
          <w:color w:val="000000"/>
          <w:kern w:val="1"/>
          <w:szCs w:val="21"/>
        </w:rPr>
        <w:t>要求；</w:t>
      </w:r>
    </w:p>
    <w:p>
      <w:pPr>
        <w:tabs>
          <w:tab w:val="left" w:pos="360"/>
        </w:tabs>
        <w:suppressAutoHyphens/>
        <w:spacing w:line="440" w:lineRule="atLeast"/>
        <w:ind w:firstLine="422"/>
        <w:rPr>
          <w:rFonts w:ascii="Arial" w:hAnsi="Arial" w:eastAsia="宋体" w:cs="Courier New"/>
          <w:color w:val="000000"/>
          <w:kern w:val="1"/>
          <w:szCs w:val="21"/>
        </w:rPr>
      </w:pPr>
      <w:r>
        <w:rPr>
          <w:rFonts w:hint="eastAsia" w:ascii="Arial" w:hAnsi="Arial" w:eastAsia="宋体" w:cs="Courier New"/>
          <w:color w:val="000000"/>
          <w:kern w:val="1"/>
          <w:szCs w:val="21"/>
        </w:rPr>
        <w:t>2、结论栏中填写“通过”表示该报价文件符合采购文件要求、“不通过” 表示该报价文件不符合采购文件要求；</w:t>
      </w:r>
    </w:p>
    <w:p>
      <w:pPr>
        <w:tabs>
          <w:tab w:val="left" w:pos="360"/>
        </w:tabs>
        <w:suppressAutoHyphens/>
        <w:spacing w:line="440" w:lineRule="atLeast"/>
        <w:ind w:firstLine="422"/>
        <w:rPr>
          <w:rFonts w:ascii="Arial" w:hAnsi="Arial" w:eastAsia="宋体" w:cs="Courier New"/>
          <w:color w:val="000000"/>
          <w:kern w:val="1"/>
          <w:szCs w:val="21"/>
        </w:rPr>
      </w:pPr>
      <w:r>
        <w:rPr>
          <w:rFonts w:hint="eastAsia" w:ascii="Arial" w:hAnsi="Arial" w:eastAsia="宋体" w:cs="Courier New"/>
          <w:color w:val="000000"/>
          <w:kern w:val="1"/>
          <w:szCs w:val="21"/>
        </w:rPr>
        <w:t>3、有半数以上的评委对报价人的结论为“不通过”则该报价人为不合格报价人，不得进入下一步评审。</w:t>
      </w:r>
    </w:p>
    <w:p>
      <w:pPr>
        <w:keepNext/>
        <w:keepLines/>
        <w:widowControl/>
        <w:spacing w:before="120" w:beforeLines="50" w:after="120" w:afterLines="50" w:line="377" w:lineRule="auto"/>
        <w:jc w:val="center"/>
        <w:outlineLvl w:val="3"/>
        <w:rPr>
          <w:rFonts w:ascii="宋体" w:hAnsi="宋体" w:eastAsia="宋体" w:cs="Times New Roman"/>
          <w:b/>
          <w:bCs/>
          <w:kern w:val="0"/>
          <w:sz w:val="28"/>
          <w:szCs w:val="28"/>
          <w:lang w:val="zh-CN"/>
        </w:rPr>
      </w:pPr>
      <w:r>
        <w:rPr>
          <w:rFonts w:hint="eastAsia" w:ascii="宋体" w:hAnsi="宋体" w:eastAsia="宋体" w:cs="Times New Roman"/>
          <w:b/>
          <w:bCs/>
          <w:kern w:val="0"/>
          <w:sz w:val="28"/>
          <w:szCs w:val="28"/>
          <w:lang w:val="zh-CN"/>
        </w:rPr>
        <w:t>符合性审查表</w:t>
      </w:r>
    </w:p>
    <w:tbl>
      <w:tblPr>
        <w:tblStyle w:val="36"/>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3969"/>
        <w:gridCol w:w="43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tabs>
                <w:tab w:val="left" w:pos="360"/>
              </w:tabs>
              <w:suppressAutoHyphens/>
              <w:spacing w:line="440" w:lineRule="atLeast"/>
              <w:jc w:val="center"/>
              <w:rPr>
                <w:rFonts w:ascii="Arial" w:hAnsi="Arial" w:eastAsia="宋体" w:cs="Courier New"/>
                <w:color w:val="000000"/>
                <w:kern w:val="1"/>
                <w:szCs w:val="21"/>
              </w:rPr>
            </w:pPr>
            <w:r>
              <w:rPr>
                <w:rFonts w:hint="eastAsia" w:ascii="Arial" w:hAnsi="Arial" w:eastAsia="宋体" w:cs="Courier New"/>
                <w:color w:val="000000"/>
                <w:kern w:val="1"/>
                <w:szCs w:val="21"/>
              </w:rPr>
              <w:t>序号</w:t>
            </w:r>
          </w:p>
        </w:tc>
        <w:tc>
          <w:tcPr>
            <w:tcW w:w="3969" w:type="dxa"/>
            <w:vAlign w:val="center"/>
          </w:tcPr>
          <w:p>
            <w:pPr>
              <w:tabs>
                <w:tab w:val="left" w:pos="360"/>
              </w:tabs>
              <w:suppressAutoHyphens/>
              <w:spacing w:line="440" w:lineRule="atLeast"/>
              <w:jc w:val="center"/>
              <w:rPr>
                <w:rFonts w:ascii="Arial" w:hAnsi="Arial" w:eastAsia="宋体" w:cs="Courier New"/>
                <w:color w:val="000000"/>
                <w:kern w:val="1"/>
                <w:szCs w:val="21"/>
              </w:rPr>
            </w:pPr>
            <w:r>
              <w:rPr>
                <w:rFonts w:hint="eastAsia" w:ascii="Arial" w:hAnsi="Arial" w:eastAsia="宋体" w:cs="Courier New"/>
                <w:color w:val="000000"/>
                <w:kern w:val="1"/>
                <w:szCs w:val="21"/>
              </w:rPr>
              <w:t>审查内容</w:t>
            </w:r>
          </w:p>
        </w:tc>
        <w:tc>
          <w:tcPr>
            <w:tcW w:w="4358" w:type="dxa"/>
            <w:vAlign w:val="center"/>
          </w:tcPr>
          <w:p>
            <w:pPr>
              <w:tabs>
                <w:tab w:val="left" w:pos="360"/>
              </w:tabs>
              <w:suppressAutoHyphens/>
              <w:spacing w:line="440" w:lineRule="atLeast"/>
              <w:jc w:val="center"/>
              <w:rPr>
                <w:rFonts w:ascii="Arial" w:hAnsi="Arial" w:eastAsia="宋体" w:cs="Courier New"/>
                <w:color w:val="000000"/>
                <w:kern w:val="1"/>
                <w:szCs w:val="21"/>
              </w:rPr>
            </w:pPr>
            <w:r>
              <w:rPr>
                <w:rFonts w:hint="eastAsia" w:ascii="Arial" w:hAnsi="Arial" w:eastAsia="宋体" w:cs="Courier New"/>
                <w:color w:val="000000"/>
                <w:kern w:val="1"/>
                <w:szCs w:val="21"/>
              </w:rPr>
              <w:t>审查资料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59" w:type="dxa"/>
            <w:vAlign w:val="center"/>
          </w:tcPr>
          <w:p>
            <w:pPr>
              <w:tabs>
                <w:tab w:val="left" w:pos="360"/>
              </w:tabs>
              <w:suppressAutoHyphens/>
              <w:spacing w:line="440" w:lineRule="atLeast"/>
              <w:jc w:val="center"/>
              <w:rPr>
                <w:rFonts w:ascii="Arial" w:hAnsi="Arial" w:eastAsia="宋体" w:cs="Courier New"/>
                <w:color w:val="000000"/>
                <w:kern w:val="1"/>
                <w:szCs w:val="21"/>
              </w:rPr>
            </w:pPr>
            <w:r>
              <w:rPr>
                <w:rFonts w:hint="eastAsia" w:ascii="Times New Roman" w:hAnsi="Times New Roman" w:eastAsia="宋体" w:cs="Times New Roman"/>
              </w:rPr>
              <w:t>1</w:t>
            </w:r>
          </w:p>
        </w:tc>
        <w:tc>
          <w:tcPr>
            <w:tcW w:w="3969" w:type="dxa"/>
            <w:vAlign w:val="center"/>
          </w:tcPr>
          <w:p>
            <w:pPr>
              <w:tabs>
                <w:tab w:val="left" w:pos="360"/>
              </w:tabs>
              <w:suppressAutoHyphens/>
              <w:spacing w:line="440" w:lineRule="atLeast"/>
              <w:jc w:val="left"/>
              <w:rPr>
                <w:rFonts w:ascii="Arial" w:hAnsi="Arial" w:eastAsia="宋体" w:cs="Courier New"/>
                <w:color w:val="000000"/>
                <w:kern w:val="1"/>
                <w:szCs w:val="21"/>
              </w:rPr>
            </w:pPr>
            <w:r>
              <w:rPr>
                <w:rFonts w:hint="eastAsia" w:ascii="Times New Roman" w:hAnsi="Times New Roman" w:eastAsia="宋体" w:cs="Times New Roman"/>
              </w:rPr>
              <w:t>报价函(原件)</w:t>
            </w:r>
          </w:p>
        </w:tc>
        <w:tc>
          <w:tcPr>
            <w:tcW w:w="4358" w:type="dxa"/>
            <w:vAlign w:val="center"/>
          </w:tcPr>
          <w:p>
            <w:pPr>
              <w:tabs>
                <w:tab w:val="left" w:pos="360"/>
              </w:tabs>
              <w:suppressAutoHyphens/>
              <w:spacing w:line="440" w:lineRule="atLeast"/>
              <w:jc w:val="left"/>
              <w:rPr>
                <w:rFonts w:ascii="Arial" w:hAnsi="Arial" w:eastAsia="宋体" w:cs="Courier New"/>
                <w:color w:val="000000"/>
                <w:kern w:val="1"/>
                <w:szCs w:val="21"/>
              </w:rPr>
            </w:pPr>
            <w:r>
              <w:rPr>
                <w:rFonts w:hint="eastAsia" w:ascii="Times New Roman" w:hAnsi="Times New Roman" w:eastAsia="宋体" w:cs="Times New Roman"/>
              </w:rPr>
              <w:t>按对应格式文件填写、签署、盖章。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tabs>
                <w:tab w:val="left" w:pos="360"/>
              </w:tabs>
              <w:suppressAutoHyphens/>
              <w:spacing w:line="440" w:lineRule="atLeast"/>
              <w:jc w:val="center"/>
              <w:rPr>
                <w:rFonts w:ascii="Arial" w:hAnsi="Arial" w:eastAsia="宋体" w:cs="Courier New"/>
                <w:color w:val="000000"/>
                <w:kern w:val="1"/>
                <w:szCs w:val="21"/>
              </w:rPr>
            </w:pPr>
            <w:r>
              <w:rPr>
                <w:rFonts w:hint="eastAsia" w:ascii="Arial" w:hAnsi="Arial" w:eastAsia="宋体" w:cs="Courier New"/>
                <w:color w:val="000000"/>
                <w:kern w:val="1"/>
                <w:szCs w:val="21"/>
              </w:rPr>
              <w:t>2</w:t>
            </w:r>
          </w:p>
        </w:tc>
        <w:tc>
          <w:tcPr>
            <w:tcW w:w="3969" w:type="dxa"/>
          </w:tcPr>
          <w:p>
            <w:pPr>
              <w:tabs>
                <w:tab w:val="left" w:pos="360"/>
              </w:tabs>
              <w:suppressAutoHyphens/>
              <w:spacing w:line="440" w:lineRule="atLeast"/>
              <w:rPr>
                <w:rFonts w:ascii="Arial" w:hAnsi="Arial" w:eastAsia="宋体" w:cs="Courier New"/>
                <w:color w:val="000000"/>
                <w:kern w:val="1"/>
                <w:szCs w:val="21"/>
              </w:rPr>
            </w:pPr>
            <w:r>
              <w:rPr>
                <w:rFonts w:hint="eastAsia" w:ascii="Arial" w:hAnsi="Arial" w:eastAsia="宋体" w:cs="Courier New"/>
                <w:color w:val="000000"/>
                <w:kern w:val="1"/>
                <w:szCs w:val="21"/>
              </w:rPr>
              <w:t>法定代表人证明书及授权委托书(原件)</w:t>
            </w:r>
          </w:p>
          <w:p>
            <w:pPr>
              <w:tabs>
                <w:tab w:val="left" w:pos="360"/>
              </w:tabs>
              <w:suppressAutoHyphens/>
              <w:spacing w:line="440" w:lineRule="atLeast"/>
              <w:rPr>
                <w:rFonts w:ascii="Arial" w:hAnsi="Arial" w:eastAsia="宋体" w:cs="Courier New"/>
                <w:color w:val="000000"/>
                <w:kern w:val="1"/>
                <w:szCs w:val="21"/>
              </w:rPr>
            </w:pPr>
            <w:r>
              <w:rPr>
                <w:rFonts w:hint="eastAsia" w:ascii="Arial" w:hAnsi="Arial" w:eastAsia="宋体" w:cs="Courier New"/>
                <w:color w:val="000000"/>
                <w:kern w:val="1"/>
                <w:szCs w:val="21"/>
              </w:rPr>
              <w:t>注：法定代表人投标时</w:t>
            </w:r>
          </w:p>
          <w:p>
            <w:pPr>
              <w:tabs>
                <w:tab w:val="left" w:pos="360"/>
              </w:tabs>
              <w:suppressAutoHyphens/>
              <w:spacing w:line="440" w:lineRule="atLeast"/>
              <w:rPr>
                <w:rFonts w:ascii="Arial" w:hAnsi="Arial" w:eastAsia="宋体" w:cs="Courier New"/>
                <w:color w:val="000000"/>
                <w:kern w:val="1"/>
                <w:szCs w:val="21"/>
              </w:rPr>
            </w:pPr>
            <w:r>
              <w:rPr>
                <w:rFonts w:hint="eastAsia" w:ascii="Arial" w:hAnsi="Arial" w:eastAsia="宋体" w:cs="Courier New"/>
                <w:color w:val="000000"/>
                <w:kern w:val="1"/>
                <w:szCs w:val="21"/>
              </w:rPr>
              <w:t>只须提供法定代表人证明书</w:t>
            </w:r>
          </w:p>
        </w:tc>
        <w:tc>
          <w:tcPr>
            <w:tcW w:w="4358" w:type="dxa"/>
            <w:vAlign w:val="center"/>
          </w:tcPr>
          <w:p>
            <w:pPr>
              <w:tabs>
                <w:tab w:val="left" w:pos="360"/>
              </w:tabs>
              <w:suppressAutoHyphens/>
              <w:spacing w:line="440" w:lineRule="atLeast"/>
              <w:jc w:val="left"/>
              <w:rPr>
                <w:rFonts w:ascii="Arial" w:hAnsi="Arial" w:eastAsia="宋体" w:cs="Courier New"/>
                <w:color w:val="000000"/>
                <w:kern w:val="1"/>
                <w:szCs w:val="21"/>
              </w:rPr>
            </w:pPr>
            <w:r>
              <w:rPr>
                <w:rFonts w:hint="eastAsia" w:ascii="Arial" w:hAnsi="Arial" w:eastAsia="宋体" w:cs="Courier New"/>
                <w:color w:val="000000"/>
                <w:kern w:val="1"/>
                <w:szCs w:val="21"/>
              </w:rPr>
              <w:t>按对应格式文件签署、盖章。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Merge w:val="restart"/>
            <w:vAlign w:val="center"/>
          </w:tcPr>
          <w:p>
            <w:pPr>
              <w:tabs>
                <w:tab w:val="left" w:pos="360"/>
              </w:tabs>
              <w:suppressAutoHyphens/>
              <w:spacing w:line="440" w:lineRule="atLeast"/>
              <w:jc w:val="center"/>
              <w:rPr>
                <w:rFonts w:ascii="Arial" w:hAnsi="Arial" w:eastAsia="宋体" w:cs="Courier New"/>
                <w:color w:val="000000"/>
                <w:kern w:val="1"/>
                <w:szCs w:val="21"/>
              </w:rPr>
            </w:pPr>
            <w:r>
              <w:rPr>
                <w:rFonts w:hint="eastAsia" w:ascii="Arial" w:hAnsi="Arial" w:eastAsia="宋体" w:cs="Courier New"/>
                <w:color w:val="000000"/>
                <w:kern w:val="1"/>
                <w:szCs w:val="21"/>
              </w:rPr>
              <w:t>3</w:t>
            </w:r>
          </w:p>
        </w:tc>
        <w:tc>
          <w:tcPr>
            <w:tcW w:w="3969" w:type="dxa"/>
            <w:vMerge w:val="restart"/>
            <w:vAlign w:val="center"/>
          </w:tcPr>
          <w:p>
            <w:pPr>
              <w:tabs>
                <w:tab w:val="left" w:pos="360"/>
              </w:tabs>
              <w:suppressAutoHyphens/>
              <w:spacing w:line="440" w:lineRule="atLeast"/>
              <w:rPr>
                <w:rFonts w:ascii="Arial" w:hAnsi="Arial" w:eastAsia="宋体" w:cs="Courier New"/>
                <w:color w:val="000000"/>
                <w:kern w:val="1"/>
                <w:szCs w:val="21"/>
              </w:rPr>
            </w:pPr>
            <w:r>
              <w:rPr>
                <w:rFonts w:hint="eastAsia" w:ascii="Arial" w:hAnsi="Arial" w:eastAsia="宋体" w:cs="Courier New"/>
                <w:color w:val="000000"/>
                <w:kern w:val="1"/>
                <w:szCs w:val="21"/>
              </w:rPr>
              <w:t>报价要求</w:t>
            </w:r>
          </w:p>
        </w:tc>
        <w:tc>
          <w:tcPr>
            <w:tcW w:w="4358" w:type="dxa"/>
          </w:tcPr>
          <w:p>
            <w:pPr>
              <w:tabs>
                <w:tab w:val="left" w:pos="360"/>
              </w:tabs>
              <w:suppressAutoHyphens/>
              <w:spacing w:line="440" w:lineRule="atLeast"/>
              <w:rPr>
                <w:rFonts w:ascii="Arial" w:hAnsi="Arial" w:eastAsia="宋体" w:cs="Courier New"/>
                <w:color w:val="000000"/>
                <w:kern w:val="1"/>
                <w:szCs w:val="21"/>
              </w:rPr>
            </w:pPr>
            <w:r>
              <w:rPr>
                <w:rFonts w:hint="eastAsia" w:ascii="Times New Roman" w:hAnsi="Times New Roman" w:eastAsia="宋体" w:cs="Times New Roman"/>
              </w:rPr>
              <w:t>投标报价固定价且是唯一的，投标报价未超出最高限价。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Merge w:val="continue"/>
          </w:tcPr>
          <w:p>
            <w:pPr>
              <w:tabs>
                <w:tab w:val="left" w:pos="360"/>
              </w:tabs>
              <w:suppressAutoHyphens/>
              <w:spacing w:line="440" w:lineRule="atLeast"/>
              <w:rPr>
                <w:rFonts w:ascii="Arial" w:hAnsi="Arial" w:eastAsia="宋体" w:cs="Courier New"/>
                <w:color w:val="000000"/>
                <w:kern w:val="1"/>
                <w:szCs w:val="21"/>
              </w:rPr>
            </w:pPr>
          </w:p>
        </w:tc>
        <w:tc>
          <w:tcPr>
            <w:tcW w:w="3969" w:type="dxa"/>
            <w:vMerge w:val="continue"/>
          </w:tcPr>
          <w:p>
            <w:pPr>
              <w:tabs>
                <w:tab w:val="left" w:pos="360"/>
              </w:tabs>
              <w:suppressAutoHyphens/>
              <w:spacing w:line="440" w:lineRule="atLeast"/>
              <w:rPr>
                <w:rFonts w:ascii="Arial" w:hAnsi="Arial" w:eastAsia="宋体" w:cs="Courier New"/>
                <w:color w:val="000000"/>
                <w:kern w:val="1"/>
                <w:szCs w:val="21"/>
              </w:rPr>
            </w:pPr>
          </w:p>
        </w:tc>
        <w:tc>
          <w:tcPr>
            <w:tcW w:w="4358" w:type="dxa"/>
          </w:tcPr>
          <w:p>
            <w:pPr>
              <w:tabs>
                <w:tab w:val="left" w:pos="360"/>
              </w:tabs>
              <w:suppressAutoHyphens/>
              <w:spacing w:line="440" w:lineRule="atLeast"/>
              <w:rPr>
                <w:rFonts w:ascii="Arial" w:hAnsi="Arial" w:eastAsia="宋体" w:cs="Courier New"/>
                <w:color w:val="000000"/>
                <w:kern w:val="1"/>
                <w:szCs w:val="21"/>
              </w:rPr>
            </w:pPr>
            <w:r>
              <w:rPr>
                <w:rFonts w:hint="eastAsia" w:ascii="Times New Roman" w:hAnsi="Times New Roman" w:eastAsia="宋体" w:cs="Times New Roman"/>
              </w:rPr>
              <w:t>供应商的报价明显低于其他通过符合性审查供应商的报价，</w:t>
            </w:r>
            <w:r>
              <w:rPr>
                <w:rFonts w:hint="eastAsia" w:ascii="Times New Roman" w:hAnsi="Times New Roman" w:eastAsia="宋体" w:cs="Times New Roman"/>
                <w:lang w:val="en-US" w:eastAsia="zh-CN"/>
              </w:rPr>
              <w:t>评标</w:t>
            </w:r>
            <w:r>
              <w:rPr>
                <w:rFonts w:hint="eastAsia" w:ascii="Times New Roman" w:hAnsi="Times New Roman" w:eastAsia="宋体" w:cs="Times New Roman"/>
              </w:rPr>
              <w:t>小组有权要求供应商在规定时间内提供书面说明或提供相关证明材料，否则视为无效报价。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Merge w:val="continue"/>
          </w:tcPr>
          <w:p>
            <w:pPr>
              <w:tabs>
                <w:tab w:val="left" w:pos="360"/>
              </w:tabs>
              <w:suppressAutoHyphens/>
              <w:spacing w:line="440" w:lineRule="atLeast"/>
              <w:rPr>
                <w:rFonts w:ascii="Arial" w:hAnsi="Arial" w:eastAsia="宋体" w:cs="Courier New"/>
                <w:color w:val="000000"/>
                <w:kern w:val="1"/>
                <w:szCs w:val="21"/>
              </w:rPr>
            </w:pPr>
          </w:p>
        </w:tc>
        <w:tc>
          <w:tcPr>
            <w:tcW w:w="3969" w:type="dxa"/>
            <w:vMerge w:val="continue"/>
          </w:tcPr>
          <w:p>
            <w:pPr>
              <w:tabs>
                <w:tab w:val="left" w:pos="360"/>
              </w:tabs>
              <w:suppressAutoHyphens/>
              <w:spacing w:line="440" w:lineRule="atLeast"/>
              <w:rPr>
                <w:rFonts w:ascii="Arial" w:hAnsi="Arial" w:eastAsia="宋体" w:cs="Courier New"/>
                <w:color w:val="000000"/>
                <w:kern w:val="1"/>
                <w:szCs w:val="21"/>
              </w:rPr>
            </w:pPr>
          </w:p>
        </w:tc>
        <w:tc>
          <w:tcPr>
            <w:tcW w:w="4358" w:type="dxa"/>
          </w:tcPr>
          <w:p>
            <w:pPr>
              <w:tabs>
                <w:tab w:val="left" w:pos="360"/>
              </w:tabs>
              <w:suppressAutoHyphens/>
              <w:spacing w:line="440" w:lineRule="atLeast"/>
              <w:rPr>
                <w:rFonts w:ascii="Arial" w:hAnsi="Arial" w:eastAsia="宋体" w:cs="Courier New"/>
                <w:color w:val="000000"/>
                <w:kern w:val="1"/>
                <w:szCs w:val="21"/>
              </w:rPr>
            </w:pPr>
            <w:r>
              <w:rPr>
                <w:rFonts w:hint="eastAsia" w:ascii="Arial" w:hAnsi="Arial" w:eastAsia="宋体" w:cs="Courier New"/>
                <w:color w:val="000000"/>
                <w:kern w:val="1"/>
                <w:szCs w:val="21"/>
                <w:lang w:eastAsia="zh-CN"/>
              </w:rPr>
              <w:t>投标文件</w:t>
            </w:r>
            <w:r>
              <w:rPr>
                <w:rFonts w:hint="eastAsia" w:ascii="Arial" w:hAnsi="Arial" w:eastAsia="宋体" w:cs="Courier New"/>
                <w:color w:val="000000"/>
                <w:kern w:val="1"/>
                <w:szCs w:val="21"/>
              </w:rPr>
              <w:t>不接受提交备选方案。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tabs>
                <w:tab w:val="left" w:pos="360"/>
              </w:tabs>
              <w:suppressAutoHyphens/>
              <w:spacing w:line="440" w:lineRule="atLeast"/>
              <w:jc w:val="center"/>
              <w:rPr>
                <w:rFonts w:ascii="Arial" w:hAnsi="Arial" w:eastAsia="宋体" w:cs="Courier New"/>
                <w:color w:val="000000"/>
                <w:kern w:val="1"/>
                <w:szCs w:val="21"/>
              </w:rPr>
            </w:pPr>
            <w:r>
              <w:rPr>
                <w:rFonts w:hint="eastAsia" w:ascii="Arial" w:hAnsi="Arial" w:eastAsia="宋体" w:cs="Courier New"/>
                <w:color w:val="000000"/>
                <w:kern w:val="1"/>
                <w:szCs w:val="21"/>
              </w:rPr>
              <w:t>4</w:t>
            </w:r>
          </w:p>
        </w:tc>
        <w:tc>
          <w:tcPr>
            <w:tcW w:w="3969" w:type="dxa"/>
            <w:vAlign w:val="center"/>
          </w:tcPr>
          <w:p>
            <w:pPr>
              <w:tabs>
                <w:tab w:val="left" w:pos="360"/>
              </w:tabs>
              <w:suppressAutoHyphens/>
              <w:spacing w:line="440" w:lineRule="atLeast"/>
              <w:rPr>
                <w:rFonts w:ascii="Arial" w:hAnsi="Arial" w:eastAsia="宋体" w:cs="Courier New"/>
                <w:color w:val="000000"/>
                <w:kern w:val="1"/>
                <w:szCs w:val="21"/>
              </w:rPr>
            </w:pPr>
            <w:r>
              <w:rPr>
                <w:rFonts w:hint="eastAsia" w:ascii="Arial" w:hAnsi="Arial" w:eastAsia="宋体" w:cs="Courier New"/>
                <w:color w:val="000000"/>
                <w:kern w:val="1"/>
                <w:szCs w:val="21"/>
              </w:rPr>
              <w:t>响应文件的完整性</w:t>
            </w:r>
          </w:p>
        </w:tc>
        <w:tc>
          <w:tcPr>
            <w:tcW w:w="4358" w:type="dxa"/>
          </w:tcPr>
          <w:p>
            <w:pPr>
              <w:tabs>
                <w:tab w:val="left" w:pos="360"/>
              </w:tabs>
              <w:suppressAutoHyphens/>
              <w:spacing w:line="440" w:lineRule="atLeast"/>
              <w:rPr>
                <w:rFonts w:ascii="Arial" w:hAnsi="Arial" w:eastAsia="宋体" w:cs="Courier New"/>
                <w:color w:val="000000"/>
                <w:kern w:val="1"/>
                <w:szCs w:val="21"/>
              </w:rPr>
            </w:pPr>
            <w:r>
              <w:rPr>
                <w:rFonts w:hint="eastAsia" w:ascii="Arial" w:hAnsi="Arial" w:eastAsia="宋体" w:cs="Courier New"/>
                <w:color w:val="000000"/>
                <w:kern w:val="1"/>
                <w:szCs w:val="21"/>
              </w:rPr>
              <w:t>响应文件完整且编排有序，投标内容基本完整， 无重大错漏，并按要求密封、签署、盖章。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tabs>
                <w:tab w:val="left" w:pos="360"/>
              </w:tabs>
              <w:suppressAutoHyphens/>
              <w:spacing w:line="440" w:lineRule="atLeast"/>
              <w:jc w:val="center"/>
              <w:rPr>
                <w:rFonts w:ascii="Arial" w:hAnsi="Arial" w:eastAsia="宋体" w:cs="Courier New"/>
                <w:color w:val="000000"/>
                <w:kern w:val="1"/>
                <w:szCs w:val="21"/>
              </w:rPr>
            </w:pPr>
            <w:r>
              <w:rPr>
                <w:rFonts w:hint="eastAsia" w:ascii="Arial" w:hAnsi="Arial" w:eastAsia="宋体" w:cs="Courier New"/>
                <w:color w:val="000000"/>
                <w:kern w:val="1"/>
                <w:szCs w:val="21"/>
              </w:rPr>
              <w:t>5</w:t>
            </w:r>
          </w:p>
        </w:tc>
        <w:tc>
          <w:tcPr>
            <w:tcW w:w="3969" w:type="dxa"/>
            <w:vAlign w:val="center"/>
          </w:tcPr>
          <w:p>
            <w:pPr>
              <w:tabs>
                <w:tab w:val="left" w:pos="360"/>
              </w:tabs>
              <w:suppressAutoHyphens/>
              <w:spacing w:line="440" w:lineRule="atLeast"/>
              <w:rPr>
                <w:rFonts w:ascii="Arial" w:hAnsi="Arial" w:eastAsia="宋体" w:cs="Courier New"/>
                <w:color w:val="000000"/>
                <w:kern w:val="1"/>
                <w:szCs w:val="21"/>
              </w:rPr>
            </w:pPr>
            <w:r>
              <w:rPr>
                <w:rFonts w:hint="eastAsia" w:ascii="Arial" w:hAnsi="Arial" w:eastAsia="宋体" w:cs="Courier New"/>
                <w:color w:val="000000"/>
                <w:kern w:val="1"/>
                <w:szCs w:val="21"/>
                <w:lang w:eastAsia="zh-CN"/>
              </w:rPr>
              <w:t>投标</w:t>
            </w:r>
            <w:r>
              <w:rPr>
                <w:rFonts w:hint="eastAsia" w:ascii="Arial" w:hAnsi="Arial" w:eastAsia="宋体" w:cs="Courier New"/>
                <w:color w:val="000000"/>
                <w:kern w:val="1"/>
                <w:szCs w:val="21"/>
              </w:rPr>
              <w:t>保证金</w:t>
            </w:r>
          </w:p>
        </w:tc>
        <w:tc>
          <w:tcPr>
            <w:tcW w:w="4358" w:type="dxa"/>
          </w:tcPr>
          <w:p>
            <w:pPr>
              <w:tabs>
                <w:tab w:val="left" w:pos="360"/>
              </w:tabs>
              <w:suppressAutoHyphens/>
              <w:spacing w:line="440" w:lineRule="atLeast"/>
              <w:rPr>
                <w:rFonts w:ascii="Arial" w:hAnsi="Arial" w:eastAsia="宋体" w:cs="Courier New"/>
                <w:color w:val="000000"/>
                <w:kern w:val="1"/>
                <w:szCs w:val="21"/>
              </w:rPr>
            </w:pPr>
            <w:r>
              <w:rPr>
                <w:rFonts w:hint="eastAsia" w:ascii="Arial" w:hAnsi="Arial" w:eastAsia="宋体" w:cs="Courier New"/>
                <w:color w:val="000000"/>
                <w:kern w:val="1"/>
                <w:szCs w:val="21"/>
              </w:rPr>
              <w:t>已按</w:t>
            </w:r>
            <w:r>
              <w:rPr>
                <w:rFonts w:hint="eastAsia" w:ascii="Arial" w:hAnsi="Arial" w:eastAsia="宋体" w:cs="Courier New"/>
                <w:color w:val="000000"/>
                <w:kern w:val="1"/>
                <w:szCs w:val="21"/>
                <w:lang w:eastAsia="zh-CN"/>
              </w:rPr>
              <w:t>投标文件</w:t>
            </w:r>
            <w:r>
              <w:rPr>
                <w:rFonts w:hint="eastAsia" w:ascii="Arial" w:hAnsi="Arial" w:eastAsia="宋体" w:cs="Courier New"/>
                <w:color w:val="000000"/>
                <w:kern w:val="1"/>
                <w:szCs w:val="21"/>
              </w:rPr>
              <w:t>要求提交足额</w:t>
            </w:r>
            <w:r>
              <w:rPr>
                <w:rFonts w:hint="eastAsia" w:ascii="Arial" w:hAnsi="Arial" w:eastAsia="宋体" w:cs="Courier New"/>
                <w:color w:val="000000"/>
                <w:kern w:val="1"/>
                <w:szCs w:val="21"/>
                <w:lang w:eastAsia="zh-CN"/>
              </w:rPr>
              <w:t>投标</w:t>
            </w:r>
            <w:r>
              <w:rPr>
                <w:rFonts w:hint="eastAsia" w:ascii="Arial" w:hAnsi="Arial" w:eastAsia="宋体" w:cs="Courier New"/>
                <w:color w:val="000000"/>
                <w:kern w:val="1"/>
                <w:szCs w:val="21"/>
              </w:rPr>
              <w:t>保证金或投标担保函。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tabs>
                <w:tab w:val="left" w:pos="360"/>
              </w:tabs>
              <w:suppressAutoHyphens/>
              <w:spacing w:line="440" w:lineRule="atLeast"/>
              <w:jc w:val="center"/>
              <w:rPr>
                <w:rFonts w:ascii="Arial" w:hAnsi="Arial" w:eastAsia="宋体" w:cs="Courier New"/>
                <w:color w:val="000000"/>
                <w:kern w:val="1"/>
                <w:szCs w:val="21"/>
              </w:rPr>
            </w:pPr>
            <w:r>
              <w:rPr>
                <w:rFonts w:hint="eastAsia" w:ascii="Arial" w:hAnsi="Arial" w:eastAsia="宋体" w:cs="Courier New"/>
                <w:color w:val="000000"/>
                <w:kern w:val="1"/>
                <w:szCs w:val="21"/>
              </w:rPr>
              <w:t>6</w:t>
            </w:r>
          </w:p>
        </w:tc>
        <w:tc>
          <w:tcPr>
            <w:tcW w:w="3969" w:type="dxa"/>
            <w:vAlign w:val="center"/>
          </w:tcPr>
          <w:p>
            <w:pPr>
              <w:tabs>
                <w:tab w:val="left" w:pos="360"/>
              </w:tabs>
              <w:suppressAutoHyphens/>
              <w:spacing w:line="440" w:lineRule="atLeast"/>
              <w:rPr>
                <w:rFonts w:ascii="Arial" w:hAnsi="Arial" w:eastAsia="宋体" w:cs="Courier New"/>
                <w:color w:val="000000"/>
                <w:kern w:val="1"/>
                <w:szCs w:val="21"/>
              </w:rPr>
            </w:pPr>
            <w:r>
              <w:rPr>
                <w:rFonts w:hint="eastAsia" w:ascii="Arial" w:hAnsi="Arial" w:eastAsia="宋体" w:cs="Courier New"/>
                <w:color w:val="000000"/>
                <w:kern w:val="1"/>
                <w:szCs w:val="21"/>
                <w:lang w:eastAsia="zh-CN"/>
              </w:rPr>
              <w:t>投标</w:t>
            </w:r>
            <w:r>
              <w:rPr>
                <w:rFonts w:hint="eastAsia" w:ascii="Arial" w:hAnsi="Arial" w:eastAsia="宋体" w:cs="Courier New"/>
                <w:color w:val="000000"/>
                <w:kern w:val="1"/>
                <w:szCs w:val="21"/>
              </w:rPr>
              <w:t>有效期</w:t>
            </w:r>
          </w:p>
        </w:tc>
        <w:tc>
          <w:tcPr>
            <w:tcW w:w="4358" w:type="dxa"/>
          </w:tcPr>
          <w:p>
            <w:pPr>
              <w:tabs>
                <w:tab w:val="left" w:pos="360"/>
              </w:tabs>
              <w:suppressAutoHyphens/>
              <w:spacing w:line="440" w:lineRule="atLeast"/>
              <w:rPr>
                <w:rFonts w:ascii="Arial" w:hAnsi="Arial" w:eastAsia="宋体" w:cs="Courier New"/>
                <w:color w:val="000000"/>
                <w:kern w:val="1"/>
                <w:szCs w:val="21"/>
              </w:rPr>
            </w:pPr>
            <w:r>
              <w:rPr>
                <w:rFonts w:hint="eastAsia" w:ascii="Arial" w:hAnsi="Arial" w:eastAsia="宋体" w:cs="Courier New"/>
                <w:color w:val="000000"/>
                <w:kern w:val="1"/>
                <w:szCs w:val="21"/>
                <w:lang w:eastAsia="zh-CN"/>
              </w:rPr>
              <w:t>投标</w:t>
            </w:r>
            <w:r>
              <w:rPr>
                <w:rFonts w:hint="eastAsia" w:ascii="Arial" w:hAnsi="Arial" w:eastAsia="宋体" w:cs="Courier New"/>
                <w:color w:val="000000"/>
                <w:kern w:val="1"/>
                <w:szCs w:val="21"/>
              </w:rPr>
              <w:t>截止日起 90 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tabs>
                <w:tab w:val="left" w:pos="360"/>
              </w:tabs>
              <w:suppressAutoHyphens/>
              <w:spacing w:line="440" w:lineRule="atLeast"/>
              <w:jc w:val="center"/>
              <w:rPr>
                <w:rFonts w:ascii="Arial" w:hAnsi="Arial" w:eastAsia="宋体" w:cs="Courier New"/>
                <w:color w:val="000000"/>
                <w:kern w:val="1"/>
                <w:szCs w:val="21"/>
              </w:rPr>
            </w:pPr>
            <w:r>
              <w:rPr>
                <w:rFonts w:hint="eastAsia" w:ascii="Arial" w:hAnsi="Arial" w:eastAsia="宋体" w:cs="Courier New"/>
                <w:color w:val="000000"/>
                <w:kern w:val="1"/>
                <w:szCs w:val="21"/>
              </w:rPr>
              <w:t>7</w:t>
            </w:r>
          </w:p>
        </w:tc>
        <w:tc>
          <w:tcPr>
            <w:tcW w:w="3969" w:type="dxa"/>
            <w:vAlign w:val="center"/>
          </w:tcPr>
          <w:p>
            <w:pPr>
              <w:tabs>
                <w:tab w:val="left" w:pos="360"/>
              </w:tabs>
              <w:suppressAutoHyphens/>
              <w:spacing w:line="440" w:lineRule="atLeast"/>
              <w:rPr>
                <w:rFonts w:ascii="Arial" w:hAnsi="Arial" w:eastAsia="宋体" w:cs="Courier New"/>
                <w:color w:val="000000"/>
                <w:kern w:val="1"/>
                <w:szCs w:val="21"/>
              </w:rPr>
            </w:pPr>
            <w:r>
              <w:rPr>
                <w:rFonts w:hint="eastAsia" w:ascii="Times New Roman" w:hAnsi="Times New Roman" w:eastAsia="宋体" w:cs="Times New Roman"/>
              </w:rPr>
              <w:t>工期</w:t>
            </w:r>
          </w:p>
        </w:tc>
        <w:tc>
          <w:tcPr>
            <w:tcW w:w="4358" w:type="dxa"/>
          </w:tcPr>
          <w:p>
            <w:pPr>
              <w:tabs>
                <w:tab w:val="left" w:pos="360"/>
              </w:tabs>
              <w:suppressAutoHyphens/>
              <w:spacing w:line="440" w:lineRule="atLeast"/>
              <w:rPr>
                <w:rFonts w:ascii="Arial" w:hAnsi="Arial" w:eastAsia="宋体" w:cs="Courier New"/>
                <w:color w:val="000000"/>
                <w:kern w:val="1"/>
                <w:szCs w:val="21"/>
              </w:rPr>
            </w:pPr>
            <w:r>
              <w:rPr>
                <w:rFonts w:hint="eastAsia" w:ascii="Times New Roman" w:hAnsi="Times New Roman" w:eastAsia="宋体" w:cs="Times New Roman"/>
              </w:rPr>
              <w:t>满足</w:t>
            </w:r>
            <w:r>
              <w:rPr>
                <w:rFonts w:hint="eastAsia" w:ascii="Times New Roman" w:hAnsi="Times New Roman" w:eastAsia="宋体" w:cs="Times New Roman"/>
                <w:lang w:eastAsia="zh-CN"/>
              </w:rPr>
              <w:t>投标文件</w:t>
            </w:r>
            <w:r>
              <w:rPr>
                <w:rFonts w:hint="eastAsia" w:ascii="Times New Roman" w:hAnsi="Times New Roman" w:eastAsia="宋体" w:cs="Times New Roman"/>
              </w:rPr>
              <w:t>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tabs>
                <w:tab w:val="left" w:pos="360"/>
              </w:tabs>
              <w:suppressAutoHyphens/>
              <w:spacing w:line="440" w:lineRule="atLeast"/>
              <w:jc w:val="center"/>
              <w:rPr>
                <w:rFonts w:ascii="Arial" w:hAnsi="Arial" w:eastAsia="宋体" w:cs="Courier New"/>
                <w:color w:val="000000"/>
                <w:kern w:val="1"/>
                <w:szCs w:val="21"/>
              </w:rPr>
            </w:pPr>
            <w:r>
              <w:rPr>
                <w:rFonts w:hint="eastAsia" w:ascii="Arial" w:hAnsi="Arial" w:eastAsia="宋体" w:cs="Courier New"/>
                <w:color w:val="000000"/>
                <w:kern w:val="1"/>
                <w:szCs w:val="21"/>
              </w:rPr>
              <w:t>8</w:t>
            </w:r>
          </w:p>
        </w:tc>
        <w:tc>
          <w:tcPr>
            <w:tcW w:w="3969" w:type="dxa"/>
            <w:vAlign w:val="center"/>
          </w:tcPr>
          <w:p>
            <w:pPr>
              <w:tabs>
                <w:tab w:val="left" w:pos="360"/>
              </w:tabs>
              <w:suppressAutoHyphens/>
              <w:spacing w:line="440" w:lineRule="atLeast"/>
              <w:rPr>
                <w:rFonts w:ascii="Arial" w:hAnsi="Arial" w:eastAsia="宋体" w:cs="Courier New"/>
                <w:color w:val="000000"/>
                <w:kern w:val="1"/>
                <w:szCs w:val="21"/>
              </w:rPr>
            </w:pPr>
            <w:r>
              <w:rPr>
                <w:rFonts w:hint="eastAsia" w:ascii="Times New Roman" w:hAnsi="Times New Roman" w:eastAsia="宋体" w:cs="Times New Roman"/>
              </w:rPr>
              <w:t>其他</w:t>
            </w:r>
          </w:p>
        </w:tc>
        <w:tc>
          <w:tcPr>
            <w:tcW w:w="4358" w:type="dxa"/>
          </w:tcPr>
          <w:p>
            <w:pPr>
              <w:tabs>
                <w:tab w:val="left" w:pos="360"/>
              </w:tabs>
              <w:suppressAutoHyphens/>
              <w:spacing w:line="440" w:lineRule="atLeast"/>
              <w:rPr>
                <w:rFonts w:ascii="Arial" w:hAnsi="Arial" w:eastAsia="宋体" w:cs="Courier New"/>
                <w:color w:val="000000"/>
                <w:kern w:val="1"/>
                <w:szCs w:val="21"/>
              </w:rPr>
            </w:pPr>
            <w:r>
              <w:rPr>
                <w:rFonts w:hint="eastAsia" w:ascii="Times New Roman" w:hAnsi="Times New Roman" w:eastAsia="宋体" w:cs="Times New Roman"/>
              </w:rPr>
              <w:t>法律、法规和</w:t>
            </w:r>
            <w:r>
              <w:rPr>
                <w:rFonts w:hint="eastAsia" w:ascii="Times New Roman" w:hAnsi="Times New Roman" w:eastAsia="宋体" w:cs="Times New Roman"/>
                <w:lang w:eastAsia="zh-CN"/>
              </w:rPr>
              <w:t>投标文件</w:t>
            </w:r>
            <w:r>
              <w:rPr>
                <w:rFonts w:hint="eastAsia" w:ascii="Times New Roman" w:hAnsi="Times New Roman" w:eastAsia="宋体" w:cs="Times New Roman"/>
              </w:rPr>
              <w:t>规定的其他报价无效情</w:t>
            </w:r>
          </w:p>
        </w:tc>
      </w:tr>
    </w:tbl>
    <w:p>
      <w:pPr>
        <w:tabs>
          <w:tab w:val="left" w:pos="360"/>
        </w:tabs>
        <w:suppressAutoHyphens/>
        <w:spacing w:line="440" w:lineRule="atLeast"/>
        <w:ind w:firstLine="422"/>
        <w:rPr>
          <w:rFonts w:ascii="Arial" w:hAnsi="Arial" w:eastAsia="宋体" w:cs="Courier New"/>
          <w:color w:val="000000"/>
          <w:kern w:val="1"/>
          <w:szCs w:val="21"/>
        </w:rPr>
      </w:pPr>
      <w:r>
        <w:rPr>
          <w:rFonts w:hint="eastAsia" w:ascii="Arial" w:hAnsi="Arial" w:eastAsia="宋体" w:cs="Courier New"/>
          <w:color w:val="000000"/>
          <w:kern w:val="1"/>
          <w:szCs w:val="21"/>
        </w:rPr>
        <w:t>注： 1、表中分栏填写，“○”表示符合</w:t>
      </w:r>
      <w:r>
        <w:rPr>
          <w:rFonts w:hint="eastAsia" w:ascii="Arial" w:hAnsi="Arial" w:eastAsia="宋体" w:cs="Courier New"/>
          <w:color w:val="000000"/>
          <w:kern w:val="1"/>
          <w:szCs w:val="21"/>
          <w:lang w:eastAsia="zh-CN"/>
        </w:rPr>
        <w:t>投标文件</w:t>
      </w:r>
      <w:r>
        <w:rPr>
          <w:rFonts w:hint="eastAsia" w:ascii="Arial" w:hAnsi="Arial" w:eastAsia="宋体" w:cs="Courier New"/>
          <w:color w:val="000000"/>
          <w:kern w:val="1"/>
          <w:szCs w:val="21"/>
        </w:rPr>
        <w:t>要求、“X”表示不符合</w:t>
      </w:r>
      <w:r>
        <w:rPr>
          <w:rFonts w:hint="eastAsia" w:ascii="Arial" w:hAnsi="Arial" w:eastAsia="宋体" w:cs="Courier New"/>
          <w:color w:val="000000"/>
          <w:kern w:val="1"/>
          <w:szCs w:val="21"/>
          <w:lang w:eastAsia="zh-CN"/>
        </w:rPr>
        <w:t>投标文件</w:t>
      </w:r>
      <w:r>
        <w:rPr>
          <w:rFonts w:hint="eastAsia" w:ascii="Arial" w:hAnsi="Arial" w:eastAsia="宋体" w:cs="Courier New"/>
          <w:color w:val="000000"/>
          <w:kern w:val="1"/>
          <w:szCs w:val="21"/>
        </w:rPr>
        <w:t>要求；</w:t>
      </w:r>
    </w:p>
    <w:p>
      <w:pPr>
        <w:tabs>
          <w:tab w:val="left" w:pos="360"/>
        </w:tabs>
        <w:suppressAutoHyphens/>
        <w:spacing w:line="440" w:lineRule="atLeast"/>
        <w:ind w:firstLine="422"/>
        <w:rPr>
          <w:rFonts w:ascii="Arial" w:hAnsi="Arial" w:eastAsia="宋体" w:cs="Courier New"/>
          <w:color w:val="000000"/>
          <w:kern w:val="1"/>
          <w:szCs w:val="21"/>
        </w:rPr>
      </w:pPr>
      <w:r>
        <w:rPr>
          <w:rFonts w:hint="eastAsia" w:ascii="Arial" w:hAnsi="Arial" w:eastAsia="宋体" w:cs="Courier New"/>
          <w:color w:val="000000"/>
          <w:kern w:val="1"/>
          <w:szCs w:val="21"/>
        </w:rPr>
        <w:t>2、结论栏中填写“通过”表示该报价文件符合采购文件要求、“不通过” 表示该报价文件不符合采购文件要求；</w:t>
      </w:r>
    </w:p>
    <w:p>
      <w:pPr>
        <w:tabs>
          <w:tab w:val="left" w:pos="360"/>
        </w:tabs>
        <w:suppressAutoHyphens/>
        <w:spacing w:line="440" w:lineRule="atLeast"/>
        <w:ind w:firstLine="422"/>
        <w:rPr>
          <w:rFonts w:ascii="Arial" w:hAnsi="Arial" w:eastAsia="宋体" w:cs="Courier New"/>
          <w:color w:val="000000"/>
          <w:kern w:val="1"/>
          <w:szCs w:val="21"/>
        </w:rPr>
      </w:pPr>
      <w:r>
        <w:rPr>
          <w:rFonts w:hint="eastAsia" w:ascii="Arial" w:hAnsi="Arial" w:eastAsia="宋体" w:cs="Courier New"/>
          <w:color w:val="000000"/>
          <w:kern w:val="1"/>
          <w:szCs w:val="21"/>
        </w:rPr>
        <w:t>3、有半数以上的评委对报价人的结论为“不通过”则该报价人为不合格报价人，不得进入下一步评审。</w:t>
      </w:r>
    </w:p>
    <w:p>
      <w:pPr>
        <w:keepNext w:val="0"/>
        <w:keepLines w:val="0"/>
        <w:pageBreakBefore w:val="0"/>
        <w:widowControl w:val="0"/>
        <w:tabs>
          <w:tab w:val="left" w:pos="360"/>
        </w:tabs>
        <w:suppressAutoHyphens/>
        <w:kinsoku/>
        <w:wordWrap/>
        <w:overflowPunct/>
        <w:topLinePunct w:val="0"/>
        <w:autoSpaceDE/>
        <w:autoSpaceDN/>
        <w:bidi w:val="0"/>
        <w:adjustRightInd/>
        <w:snapToGrid/>
        <w:spacing w:before="313" w:beforeLines="100" w:after="313" w:afterLines="100" w:line="360" w:lineRule="auto"/>
        <w:ind w:firstLine="420"/>
        <w:textAlignment w:val="auto"/>
        <w:rPr>
          <w:rFonts w:hint="eastAsia" w:ascii="Arial" w:hAnsi="Arial" w:eastAsia="宋体" w:cs="Arial"/>
          <w:b/>
          <w:kern w:val="1"/>
          <w:szCs w:val="21"/>
        </w:rPr>
      </w:pPr>
      <w:r>
        <w:rPr>
          <w:rFonts w:hint="eastAsia" w:ascii="Arial" w:hAnsi="Arial" w:eastAsia="宋体" w:cs="Arial"/>
          <w:b/>
          <w:kern w:val="1"/>
          <w:szCs w:val="21"/>
        </w:rPr>
        <w:t>2．评分细则</w:t>
      </w:r>
    </w:p>
    <w:p>
      <w:pPr>
        <w:keepNext w:val="0"/>
        <w:keepLines w:val="0"/>
        <w:pageBreakBefore w:val="0"/>
        <w:widowControl w:val="0"/>
        <w:tabs>
          <w:tab w:val="left" w:pos="360"/>
        </w:tabs>
        <w:suppressAutoHyphens/>
        <w:kinsoku/>
        <w:wordWrap/>
        <w:overflowPunct/>
        <w:topLinePunct w:val="0"/>
        <w:autoSpaceDE/>
        <w:autoSpaceDN/>
        <w:bidi w:val="0"/>
        <w:adjustRightInd/>
        <w:snapToGrid/>
        <w:spacing w:before="313" w:beforeLines="100" w:after="313" w:afterLines="100" w:line="360" w:lineRule="auto"/>
        <w:ind w:firstLine="420"/>
        <w:textAlignment w:val="auto"/>
        <w:rPr>
          <w:rFonts w:hint="default" w:ascii="Arial" w:hAnsi="Arial" w:eastAsia="宋体" w:cs="Arial"/>
          <w:b w:val="0"/>
          <w:bCs/>
          <w:kern w:val="1"/>
          <w:szCs w:val="21"/>
          <w:lang w:val="en-US" w:eastAsia="zh-CN"/>
        </w:rPr>
      </w:pPr>
      <w:r>
        <w:rPr>
          <w:rFonts w:hint="eastAsia" w:ascii="Arial" w:hAnsi="Arial" w:eastAsia="宋体" w:cs="Arial"/>
          <w:b w:val="0"/>
          <w:bCs/>
          <w:kern w:val="1"/>
          <w:szCs w:val="21"/>
          <w:lang w:val="en-US" w:eastAsia="zh-CN"/>
        </w:rPr>
        <w:t>技术部分</w:t>
      </w:r>
    </w:p>
    <w:tbl>
      <w:tblPr>
        <w:tblStyle w:val="3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624"/>
        <w:gridCol w:w="648"/>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63" w:type="dxa"/>
            <w:tcBorders>
              <w:top w:val="single" w:color="auto" w:sz="12" w:space="0"/>
              <w:left w:val="single" w:color="auto" w:sz="12" w:space="0"/>
            </w:tcBorders>
            <w:noWrap w:val="0"/>
            <w:vAlign w:val="center"/>
          </w:tcPr>
          <w:p>
            <w:pPr>
              <w:tabs>
                <w:tab w:val="left" w:pos="0"/>
              </w:tabs>
              <w:jc w:val="center"/>
              <w:rPr>
                <w:rFonts w:hint="eastAsia" w:ascii="Times New Roman" w:eastAsia="幼圆" w:cs="宋体"/>
                <w:b/>
                <w:sz w:val="21"/>
                <w:szCs w:val="21"/>
              </w:rPr>
            </w:pPr>
            <w:r>
              <w:rPr>
                <w:rFonts w:hint="eastAsia" w:ascii="Times New Roman" w:eastAsia="幼圆" w:cs="宋体"/>
                <w:b/>
                <w:sz w:val="21"/>
                <w:szCs w:val="21"/>
              </w:rPr>
              <w:t>序号</w:t>
            </w:r>
          </w:p>
        </w:tc>
        <w:tc>
          <w:tcPr>
            <w:tcW w:w="1624" w:type="dxa"/>
            <w:tcBorders>
              <w:top w:val="single" w:color="auto" w:sz="12" w:space="0"/>
            </w:tcBorders>
            <w:noWrap w:val="0"/>
            <w:vAlign w:val="center"/>
          </w:tcPr>
          <w:p>
            <w:pPr>
              <w:spacing w:line="240" w:lineRule="exact"/>
              <w:jc w:val="center"/>
              <w:rPr>
                <w:rFonts w:hint="eastAsia" w:ascii="Times New Roman" w:eastAsia="幼圆"/>
                <w:b/>
                <w:sz w:val="21"/>
                <w:szCs w:val="21"/>
              </w:rPr>
            </w:pPr>
            <w:r>
              <w:rPr>
                <w:rFonts w:hint="eastAsia" w:ascii="Times New Roman" w:eastAsia="幼圆"/>
                <w:b/>
                <w:sz w:val="21"/>
                <w:szCs w:val="21"/>
              </w:rPr>
              <w:t>评审项目</w:t>
            </w:r>
          </w:p>
        </w:tc>
        <w:tc>
          <w:tcPr>
            <w:tcW w:w="648" w:type="dxa"/>
            <w:tcBorders>
              <w:top w:val="single" w:color="auto" w:sz="12" w:space="0"/>
            </w:tcBorders>
            <w:noWrap w:val="0"/>
            <w:vAlign w:val="center"/>
          </w:tcPr>
          <w:p>
            <w:pPr>
              <w:spacing w:line="240" w:lineRule="exact"/>
              <w:jc w:val="center"/>
              <w:rPr>
                <w:rFonts w:hint="eastAsia" w:ascii="Times New Roman" w:eastAsia="幼圆" w:cs="Arial Unicode MS"/>
                <w:b/>
                <w:sz w:val="21"/>
                <w:szCs w:val="21"/>
              </w:rPr>
            </w:pPr>
            <w:r>
              <w:rPr>
                <w:rFonts w:hint="eastAsia" w:ascii="Times New Roman" w:eastAsia="幼圆" w:cs="Arial Unicode MS"/>
                <w:b/>
                <w:sz w:val="21"/>
                <w:szCs w:val="21"/>
              </w:rPr>
              <w:t>分值</w:t>
            </w:r>
          </w:p>
        </w:tc>
        <w:tc>
          <w:tcPr>
            <w:tcW w:w="6379" w:type="dxa"/>
            <w:tcBorders>
              <w:top w:val="single" w:color="auto" w:sz="12" w:space="0"/>
              <w:right w:val="single" w:color="auto" w:sz="12" w:space="0"/>
            </w:tcBorders>
            <w:noWrap w:val="0"/>
            <w:vAlign w:val="center"/>
          </w:tcPr>
          <w:p>
            <w:pPr>
              <w:widowControl/>
              <w:jc w:val="center"/>
              <w:rPr>
                <w:rFonts w:hint="eastAsia" w:ascii="Times New Roman" w:eastAsia="幼圆"/>
                <w:b/>
                <w:sz w:val="21"/>
                <w:szCs w:val="21"/>
              </w:rPr>
            </w:pPr>
            <w:r>
              <w:rPr>
                <w:rFonts w:hint="eastAsia" w:ascii="Times New Roman" w:eastAsia="幼圆"/>
                <w:b/>
                <w:sz w:val="21"/>
                <w:szCs w:val="21"/>
              </w:rPr>
              <w:t>满分值要求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63" w:type="dxa"/>
            <w:tcBorders>
              <w:left w:val="single" w:color="auto" w:sz="12" w:space="0"/>
            </w:tcBorders>
            <w:noWrap w:val="0"/>
            <w:vAlign w:val="center"/>
          </w:tcPr>
          <w:p>
            <w:pPr>
              <w:numPr>
                <w:ilvl w:val="0"/>
                <w:numId w:val="10"/>
              </w:numPr>
              <w:tabs>
                <w:tab w:val="left" w:pos="176"/>
                <w:tab w:val="left" w:pos="780"/>
              </w:tabs>
              <w:spacing w:line="240" w:lineRule="exact"/>
              <w:ind w:left="0" w:firstLine="0"/>
              <w:jc w:val="center"/>
              <w:rPr>
                <w:rFonts w:hint="eastAsia" w:ascii="Times New Roman" w:eastAsia="幼圆" w:cs="宋体"/>
                <w:sz w:val="21"/>
                <w:szCs w:val="21"/>
              </w:rPr>
            </w:pPr>
          </w:p>
        </w:tc>
        <w:tc>
          <w:tcPr>
            <w:tcW w:w="1624" w:type="dxa"/>
            <w:noWrap w:val="0"/>
            <w:vAlign w:val="center"/>
          </w:tcPr>
          <w:p>
            <w:pPr>
              <w:jc w:val="center"/>
              <w:rPr>
                <w:rFonts w:hint="eastAsia" w:ascii="幼圆" w:eastAsia="幼圆"/>
                <w:sz w:val="21"/>
                <w:szCs w:val="21"/>
                <w:lang w:val="en-US" w:eastAsia="zh-CN"/>
              </w:rPr>
            </w:pPr>
            <w:r>
              <w:rPr>
                <w:rFonts w:hint="eastAsia" w:ascii="幼圆" w:eastAsia="幼圆"/>
                <w:sz w:val="21"/>
                <w:szCs w:val="21"/>
                <w:lang w:val="zh-CN"/>
              </w:rPr>
              <w:t>项目深化设计方案</w:t>
            </w:r>
          </w:p>
        </w:tc>
        <w:tc>
          <w:tcPr>
            <w:tcW w:w="648" w:type="dxa"/>
            <w:noWrap w:val="0"/>
            <w:vAlign w:val="center"/>
          </w:tcPr>
          <w:p>
            <w:pPr>
              <w:jc w:val="center"/>
              <w:rPr>
                <w:rFonts w:hint="default" w:ascii="幼圆" w:eastAsia="幼圆"/>
                <w:sz w:val="21"/>
                <w:szCs w:val="21"/>
                <w:lang w:val="en-US" w:eastAsia="zh-CN"/>
              </w:rPr>
            </w:pPr>
            <w:r>
              <w:rPr>
                <w:rFonts w:hint="eastAsia" w:ascii="幼圆" w:eastAsia="幼圆"/>
                <w:sz w:val="21"/>
                <w:szCs w:val="21"/>
                <w:lang w:val="en-US" w:eastAsia="zh-CN"/>
              </w:rPr>
              <w:t>8分</w:t>
            </w:r>
          </w:p>
        </w:tc>
        <w:tc>
          <w:tcPr>
            <w:tcW w:w="6379" w:type="dxa"/>
            <w:tcBorders>
              <w:right w:val="single" w:color="auto" w:sz="12" w:space="0"/>
            </w:tcBorders>
            <w:noWrap w:val="0"/>
            <w:vAlign w:val="center"/>
          </w:tcPr>
          <w:p>
            <w:pPr>
              <w:widowControl/>
              <w:spacing w:line="240" w:lineRule="exact"/>
              <w:rPr>
                <w:rFonts w:hint="eastAsia" w:ascii="幼圆" w:eastAsia="幼圆"/>
                <w:sz w:val="21"/>
                <w:szCs w:val="21"/>
                <w:lang w:val="en-US" w:eastAsia="zh-CN"/>
              </w:rPr>
            </w:pPr>
            <w:r>
              <w:rPr>
                <w:rFonts w:hint="eastAsia" w:ascii="幼圆" w:eastAsia="幼圆"/>
                <w:sz w:val="21"/>
                <w:szCs w:val="21"/>
                <w:lang w:eastAsia="zh-CN"/>
              </w:rPr>
              <w:t>投标人提供的深化</w:t>
            </w:r>
            <w:r>
              <w:rPr>
                <w:rFonts w:hint="eastAsia" w:ascii="幼圆" w:eastAsia="幼圆"/>
                <w:sz w:val="21"/>
                <w:szCs w:val="21"/>
              </w:rPr>
              <w:t>设计方案</w:t>
            </w:r>
            <w:r>
              <w:rPr>
                <w:rFonts w:hint="eastAsia" w:ascii="幼圆" w:eastAsia="幼圆"/>
                <w:sz w:val="21"/>
                <w:szCs w:val="21"/>
                <w:lang w:eastAsia="zh-CN"/>
              </w:rPr>
              <w:t>（包含平面布局图、电位图、给水排水图、抽排图等）</w:t>
            </w:r>
            <w:r>
              <w:rPr>
                <w:rFonts w:hint="eastAsia" w:ascii="幼圆" w:eastAsia="幼圆"/>
                <w:sz w:val="21"/>
                <w:szCs w:val="21"/>
              </w:rPr>
              <w:t>完整合理、切实可行</w:t>
            </w:r>
            <w:r>
              <w:rPr>
                <w:rFonts w:hint="eastAsia" w:ascii="幼圆" w:eastAsia="幼圆"/>
                <w:sz w:val="21"/>
                <w:szCs w:val="21"/>
                <w:lang w:eastAsia="zh-CN"/>
              </w:rPr>
              <w:t>，得</w:t>
            </w:r>
            <w:r>
              <w:rPr>
                <w:rFonts w:hint="eastAsia" w:ascii="幼圆" w:eastAsia="幼圆"/>
                <w:sz w:val="21"/>
                <w:szCs w:val="21"/>
                <w:lang w:val="en-US" w:eastAsia="zh-CN"/>
              </w:rPr>
              <w:t>8分；</w:t>
            </w:r>
          </w:p>
          <w:p>
            <w:pPr>
              <w:widowControl/>
              <w:spacing w:line="240" w:lineRule="exact"/>
              <w:rPr>
                <w:rFonts w:hint="eastAsia" w:ascii="幼圆" w:eastAsia="幼圆"/>
                <w:sz w:val="21"/>
                <w:szCs w:val="21"/>
                <w:lang w:val="en-US" w:eastAsia="zh-CN"/>
              </w:rPr>
            </w:pPr>
            <w:r>
              <w:rPr>
                <w:rFonts w:hint="eastAsia" w:ascii="幼圆" w:eastAsia="幼圆"/>
                <w:sz w:val="21"/>
                <w:szCs w:val="21"/>
                <w:lang w:eastAsia="zh-CN"/>
              </w:rPr>
              <w:t>投标人提供的深化</w:t>
            </w:r>
            <w:r>
              <w:rPr>
                <w:rFonts w:hint="eastAsia" w:ascii="幼圆" w:eastAsia="幼圆"/>
                <w:sz w:val="21"/>
                <w:szCs w:val="21"/>
              </w:rPr>
              <w:t>设计方案</w:t>
            </w:r>
            <w:r>
              <w:rPr>
                <w:rFonts w:hint="eastAsia" w:ascii="幼圆" w:eastAsia="幼圆"/>
                <w:sz w:val="21"/>
                <w:szCs w:val="21"/>
                <w:lang w:eastAsia="zh-CN"/>
              </w:rPr>
              <w:t>（包含平面布局图、电位图、给水排水图、抽排图等）</w:t>
            </w:r>
            <w:r>
              <w:rPr>
                <w:rFonts w:hint="eastAsia" w:ascii="幼圆" w:eastAsia="幼圆"/>
                <w:sz w:val="21"/>
                <w:szCs w:val="21"/>
              </w:rPr>
              <w:t>较为合理、较为可行</w:t>
            </w:r>
            <w:r>
              <w:rPr>
                <w:rFonts w:hint="eastAsia" w:ascii="幼圆" w:eastAsia="幼圆"/>
                <w:sz w:val="21"/>
                <w:szCs w:val="21"/>
                <w:lang w:eastAsia="zh-CN"/>
              </w:rPr>
              <w:t>，得</w:t>
            </w:r>
            <w:r>
              <w:rPr>
                <w:rFonts w:hint="eastAsia" w:ascii="幼圆" w:eastAsia="幼圆"/>
                <w:sz w:val="21"/>
                <w:szCs w:val="21"/>
                <w:lang w:val="en-US" w:eastAsia="zh-CN"/>
              </w:rPr>
              <w:t>4分；</w:t>
            </w:r>
          </w:p>
          <w:p>
            <w:pPr>
              <w:widowControl/>
              <w:spacing w:line="240" w:lineRule="exact"/>
              <w:rPr>
                <w:rFonts w:hint="eastAsia" w:ascii="幼圆" w:eastAsia="幼圆"/>
                <w:sz w:val="21"/>
                <w:szCs w:val="21"/>
                <w:lang w:val="en-US" w:eastAsia="zh-CN"/>
              </w:rPr>
            </w:pPr>
            <w:r>
              <w:rPr>
                <w:rFonts w:hint="eastAsia" w:ascii="幼圆" w:eastAsia="幼圆"/>
                <w:sz w:val="21"/>
                <w:szCs w:val="21"/>
                <w:lang w:eastAsia="zh-CN"/>
              </w:rPr>
              <w:t>投标人提供的深化</w:t>
            </w:r>
            <w:r>
              <w:rPr>
                <w:rFonts w:hint="eastAsia" w:ascii="幼圆" w:eastAsia="幼圆"/>
                <w:sz w:val="21"/>
                <w:szCs w:val="21"/>
              </w:rPr>
              <w:t>设计方案</w:t>
            </w:r>
            <w:r>
              <w:rPr>
                <w:rFonts w:hint="eastAsia" w:ascii="幼圆" w:eastAsia="幼圆"/>
                <w:sz w:val="21"/>
                <w:szCs w:val="21"/>
                <w:lang w:eastAsia="zh-CN"/>
              </w:rPr>
              <w:t>（包含平面布局图、电位图、给水排水图、抽排图等）</w:t>
            </w:r>
            <w:r>
              <w:rPr>
                <w:rFonts w:hint="eastAsia" w:ascii="幼圆" w:eastAsia="幼圆"/>
                <w:sz w:val="21"/>
                <w:szCs w:val="21"/>
              </w:rPr>
              <w:t>基本合理、基本可行</w:t>
            </w:r>
            <w:r>
              <w:rPr>
                <w:rFonts w:hint="eastAsia" w:ascii="幼圆" w:eastAsia="幼圆"/>
                <w:sz w:val="21"/>
                <w:szCs w:val="21"/>
                <w:lang w:eastAsia="zh-CN"/>
              </w:rPr>
              <w:t>，得</w:t>
            </w:r>
            <w:r>
              <w:rPr>
                <w:rFonts w:hint="eastAsia" w:ascii="幼圆" w:eastAsia="幼圆"/>
                <w:sz w:val="21"/>
                <w:szCs w:val="21"/>
                <w:lang w:val="en-US" w:eastAsia="zh-CN"/>
              </w:rPr>
              <w:t>1分；</w:t>
            </w:r>
          </w:p>
          <w:p>
            <w:pPr>
              <w:widowControl/>
              <w:spacing w:line="240" w:lineRule="exact"/>
              <w:rPr>
                <w:rFonts w:hint="default" w:ascii="幼圆" w:eastAsia="幼圆"/>
                <w:sz w:val="21"/>
                <w:szCs w:val="21"/>
                <w:lang w:val="en-US" w:eastAsia="zh-CN"/>
              </w:rPr>
            </w:pPr>
            <w:r>
              <w:rPr>
                <w:rFonts w:hint="eastAsia" w:ascii="幼圆" w:eastAsia="幼圆"/>
                <w:sz w:val="21"/>
                <w:szCs w:val="21"/>
              </w:rPr>
              <w:t>其他或无提供，得0分。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63" w:type="dxa"/>
            <w:tcBorders>
              <w:left w:val="single" w:color="auto" w:sz="12" w:space="0"/>
            </w:tcBorders>
            <w:noWrap w:val="0"/>
            <w:vAlign w:val="center"/>
          </w:tcPr>
          <w:p>
            <w:pPr>
              <w:numPr>
                <w:ilvl w:val="0"/>
                <w:numId w:val="10"/>
              </w:numPr>
              <w:tabs>
                <w:tab w:val="left" w:pos="176"/>
                <w:tab w:val="left" w:pos="780"/>
              </w:tabs>
              <w:spacing w:line="240" w:lineRule="exact"/>
              <w:ind w:left="0" w:firstLine="0"/>
              <w:jc w:val="center"/>
              <w:rPr>
                <w:rFonts w:hint="eastAsia" w:ascii="Times New Roman" w:eastAsia="幼圆" w:cs="宋体"/>
                <w:sz w:val="21"/>
                <w:szCs w:val="21"/>
              </w:rPr>
            </w:pPr>
          </w:p>
        </w:tc>
        <w:tc>
          <w:tcPr>
            <w:tcW w:w="1624" w:type="dxa"/>
            <w:noWrap w:val="0"/>
            <w:vAlign w:val="center"/>
          </w:tcPr>
          <w:p>
            <w:pPr>
              <w:jc w:val="center"/>
              <w:rPr>
                <w:rFonts w:hint="eastAsia" w:ascii="幼圆" w:eastAsia="幼圆"/>
                <w:sz w:val="21"/>
                <w:szCs w:val="21"/>
                <w:lang w:val="zh-CN"/>
              </w:rPr>
            </w:pPr>
            <w:r>
              <w:rPr>
                <w:rFonts w:hint="eastAsia" w:ascii="幼圆" w:eastAsia="幼圆"/>
                <w:sz w:val="21"/>
                <w:szCs w:val="21"/>
                <w:lang w:val="zh-CN"/>
              </w:rPr>
              <w:t>项目实施计划及安装、调试、验收方案</w:t>
            </w:r>
          </w:p>
        </w:tc>
        <w:tc>
          <w:tcPr>
            <w:tcW w:w="648" w:type="dxa"/>
            <w:noWrap w:val="0"/>
            <w:vAlign w:val="center"/>
          </w:tcPr>
          <w:p>
            <w:pPr>
              <w:jc w:val="center"/>
              <w:rPr>
                <w:rFonts w:hint="eastAsia" w:ascii="幼圆" w:eastAsia="幼圆"/>
                <w:sz w:val="21"/>
                <w:szCs w:val="21"/>
                <w:lang w:val="en-US" w:eastAsia="zh-CN"/>
              </w:rPr>
            </w:pPr>
            <w:r>
              <w:rPr>
                <w:rFonts w:hint="eastAsia" w:ascii="幼圆" w:eastAsia="幼圆"/>
                <w:sz w:val="21"/>
                <w:szCs w:val="21"/>
                <w:lang w:val="en-US" w:eastAsia="zh-CN"/>
              </w:rPr>
              <w:t>3分</w:t>
            </w:r>
          </w:p>
        </w:tc>
        <w:tc>
          <w:tcPr>
            <w:tcW w:w="6379" w:type="dxa"/>
            <w:tcBorders>
              <w:right w:val="single" w:color="auto" w:sz="12" w:space="0"/>
            </w:tcBorders>
            <w:noWrap w:val="0"/>
            <w:vAlign w:val="center"/>
          </w:tcPr>
          <w:p>
            <w:pPr>
              <w:widowControl/>
              <w:spacing w:line="240" w:lineRule="exact"/>
              <w:rPr>
                <w:rFonts w:hint="eastAsia" w:ascii="幼圆" w:eastAsia="幼圆"/>
                <w:sz w:val="21"/>
                <w:szCs w:val="21"/>
              </w:rPr>
            </w:pPr>
            <w:r>
              <w:rPr>
                <w:rFonts w:hint="eastAsia" w:ascii="幼圆" w:eastAsia="幼圆"/>
                <w:sz w:val="21"/>
                <w:szCs w:val="21"/>
              </w:rPr>
              <w:t>投标人提供的项目实施计划</w:t>
            </w:r>
            <w:r>
              <w:rPr>
                <w:rFonts w:hint="eastAsia" w:ascii="幼圆" w:eastAsia="幼圆"/>
                <w:sz w:val="21"/>
                <w:szCs w:val="21"/>
                <w:lang w:val="zh-CN"/>
              </w:rPr>
              <w:t>及安装、调试、验收</w:t>
            </w:r>
            <w:r>
              <w:rPr>
                <w:rFonts w:hint="eastAsia" w:ascii="幼圆" w:eastAsia="幼圆"/>
                <w:sz w:val="21"/>
                <w:szCs w:val="21"/>
                <w:lang w:eastAsia="zh-CN"/>
              </w:rPr>
              <w:t>方案</w:t>
            </w:r>
            <w:r>
              <w:rPr>
                <w:rFonts w:hint="eastAsia" w:ascii="幼圆" w:eastAsia="幼圆"/>
                <w:sz w:val="21"/>
                <w:szCs w:val="21"/>
              </w:rPr>
              <w:t>完整合理、切实可行，得</w:t>
            </w:r>
            <w:r>
              <w:rPr>
                <w:rFonts w:hint="eastAsia" w:ascii="幼圆" w:eastAsia="幼圆"/>
                <w:sz w:val="21"/>
                <w:szCs w:val="21"/>
                <w:lang w:val="en-US" w:eastAsia="zh-CN"/>
              </w:rPr>
              <w:t>3</w:t>
            </w:r>
            <w:r>
              <w:rPr>
                <w:rFonts w:hint="eastAsia" w:ascii="幼圆" w:eastAsia="幼圆"/>
                <w:sz w:val="21"/>
                <w:szCs w:val="21"/>
              </w:rPr>
              <w:t>分；</w:t>
            </w:r>
          </w:p>
          <w:p>
            <w:pPr>
              <w:widowControl/>
              <w:spacing w:line="240" w:lineRule="exact"/>
              <w:rPr>
                <w:rFonts w:hint="eastAsia" w:ascii="幼圆" w:eastAsia="幼圆"/>
                <w:sz w:val="21"/>
                <w:szCs w:val="21"/>
              </w:rPr>
            </w:pPr>
            <w:r>
              <w:rPr>
                <w:rFonts w:hint="eastAsia" w:ascii="幼圆" w:eastAsia="幼圆"/>
                <w:sz w:val="21"/>
                <w:szCs w:val="21"/>
              </w:rPr>
              <w:t>投标人提供的项目实施计划</w:t>
            </w:r>
            <w:r>
              <w:rPr>
                <w:rFonts w:hint="eastAsia" w:ascii="幼圆" w:eastAsia="幼圆"/>
                <w:sz w:val="21"/>
                <w:szCs w:val="21"/>
                <w:lang w:val="zh-CN"/>
              </w:rPr>
              <w:t>及安装、调试、验收</w:t>
            </w:r>
            <w:r>
              <w:rPr>
                <w:rFonts w:hint="eastAsia" w:ascii="幼圆" w:eastAsia="幼圆"/>
                <w:sz w:val="21"/>
                <w:szCs w:val="21"/>
                <w:lang w:eastAsia="zh-CN"/>
              </w:rPr>
              <w:t>方案</w:t>
            </w:r>
            <w:r>
              <w:rPr>
                <w:rFonts w:hint="eastAsia" w:ascii="幼圆" w:eastAsia="幼圆"/>
                <w:sz w:val="21"/>
                <w:szCs w:val="21"/>
              </w:rPr>
              <w:t>较为合理、</w:t>
            </w:r>
            <w:r>
              <w:rPr>
                <w:rFonts w:hint="eastAsia" w:ascii="幼圆" w:eastAsia="幼圆"/>
                <w:sz w:val="21"/>
                <w:szCs w:val="21"/>
                <w:lang w:eastAsia="zh-CN"/>
              </w:rPr>
              <w:t>较为</w:t>
            </w:r>
            <w:r>
              <w:rPr>
                <w:rFonts w:hint="eastAsia" w:ascii="幼圆" w:eastAsia="幼圆"/>
                <w:sz w:val="21"/>
                <w:szCs w:val="21"/>
              </w:rPr>
              <w:t>可行，得2分；</w:t>
            </w:r>
          </w:p>
          <w:p>
            <w:pPr>
              <w:widowControl/>
              <w:spacing w:line="240" w:lineRule="exact"/>
              <w:rPr>
                <w:rFonts w:hint="eastAsia" w:ascii="幼圆" w:eastAsia="幼圆"/>
                <w:sz w:val="21"/>
                <w:szCs w:val="21"/>
              </w:rPr>
            </w:pPr>
            <w:r>
              <w:rPr>
                <w:rFonts w:hint="eastAsia" w:ascii="幼圆" w:eastAsia="幼圆"/>
                <w:sz w:val="21"/>
                <w:szCs w:val="21"/>
              </w:rPr>
              <w:t>投标人提供的项目实施计划</w:t>
            </w:r>
            <w:r>
              <w:rPr>
                <w:rFonts w:hint="eastAsia" w:ascii="幼圆" w:eastAsia="幼圆"/>
                <w:sz w:val="21"/>
                <w:szCs w:val="21"/>
                <w:lang w:val="zh-CN"/>
              </w:rPr>
              <w:t>及安装、调试、验收</w:t>
            </w:r>
            <w:r>
              <w:rPr>
                <w:rFonts w:hint="eastAsia" w:ascii="幼圆" w:eastAsia="幼圆"/>
                <w:sz w:val="21"/>
                <w:szCs w:val="21"/>
                <w:lang w:eastAsia="zh-CN"/>
              </w:rPr>
              <w:t>方案</w:t>
            </w:r>
            <w:r>
              <w:rPr>
                <w:rFonts w:hint="eastAsia" w:ascii="幼圆" w:eastAsia="幼圆"/>
                <w:sz w:val="21"/>
                <w:szCs w:val="21"/>
              </w:rPr>
              <w:t>基本合理、</w:t>
            </w:r>
            <w:r>
              <w:rPr>
                <w:rFonts w:hint="eastAsia" w:ascii="幼圆" w:eastAsia="幼圆"/>
                <w:sz w:val="21"/>
                <w:szCs w:val="21"/>
                <w:lang w:eastAsia="zh-CN"/>
              </w:rPr>
              <w:t>基本</w:t>
            </w:r>
            <w:r>
              <w:rPr>
                <w:rFonts w:hint="eastAsia" w:ascii="幼圆" w:eastAsia="幼圆"/>
                <w:sz w:val="21"/>
                <w:szCs w:val="21"/>
              </w:rPr>
              <w:t>可行</w:t>
            </w:r>
            <w:r>
              <w:rPr>
                <w:rFonts w:hint="eastAsia" w:ascii="幼圆" w:eastAsia="幼圆"/>
                <w:sz w:val="21"/>
                <w:szCs w:val="21"/>
                <w:lang w:eastAsia="zh-CN"/>
              </w:rPr>
              <w:t>，</w:t>
            </w:r>
            <w:r>
              <w:rPr>
                <w:rFonts w:hint="eastAsia" w:ascii="幼圆" w:eastAsia="幼圆"/>
                <w:sz w:val="21"/>
                <w:szCs w:val="21"/>
              </w:rPr>
              <w:t>得1分；</w:t>
            </w:r>
          </w:p>
          <w:p>
            <w:pPr>
              <w:widowControl/>
              <w:spacing w:line="240" w:lineRule="exact"/>
              <w:rPr>
                <w:rFonts w:hint="eastAsia" w:ascii="幼圆" w:eastAsia="幼圆"/>
                <w:sz w:val="21"/>
                <w:szCs w:val="21"/>
              </w:rPr>
            </w:pPr>
            <w:r>
              <w:rPr>
                <w:rFonts w:hint="eastAsia" w:ascii="幼圆" w:eastAsia="幼圆"/>
                <w:sz w:val="21"/>
                <w:szCs w:val="21"/>
              </w:rPr>
              <w:t>其他或无提供，得0分。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563" w:type="dxa"/>
            <w:tcBorders>
              <w:left w:val="single" w:color="auto" w:sz="12" w:space="0"/>
            </w:tcBorders>
            <w:noWrap w:val="0"/>
            <w:vAlign w:val="center"/>
          </w:tcPr>
          <w:p>
            <w:pPr>
              <w:numPr>
                <w:ilvl w:val="0"/>
                <w:numId w:val="10"/>
              </w:numPr>
              <w:tabs>
                <w:tab w:val="left" w:pos="176"/>
                <w:tab w:val="left" w:pos="780"/>
              </w:tabs>
              <w:spacing w:line="240" w:lineRule="exact"/>
              <w:ind w:left="0" w:firstLine="0"/>
              <w:jc w:val="center"/>
              <w:rPr>
                <w:rFonts w:hint="eastAsia" w:ascii="Times New Roman" w:eastAsia="幼圆" w:cs="宋体"/>
                <w:sz w:val="21"/>
                <w:szCs w:val="21"/>
              </w:rPr>
            </w:pPr>
          </w:p>
        </w:tc>
        <w:tc>
          <w:tcPr>
            <w:tcW w:w="1624" w:type="dxa"/>
            <w:noWrap w:val="0"/>
            <w:vAlign w:val="center"/>
          </w:tcPr>
          <w:p>
            <w:pPr>
              <w:jc w:val="center"/>
              <w:rPr>
                <w:rFonts w:hint="eastAsia" w:ascii="幼圆" w:eastAsia="幼圆"/>
                <w:sz w:val="21"/>
                <w:szCs w:val="21"/>
                <w:lang w:val="en-US" w:eastAsia="zh-CN"/>
              </w:rPr>
            </w:pPr>
            <w:r>
              <w:rPr>
                <w:rFonts w:hint="eastAsia" w:ascii="幼圆" w:eastAsia="幼圆"/>
                <w:sz w:val="21"/>
                <w:szCs w:val="21"/>
                <w:lang w:val="en-US" w:eastAsia="zh-CN"/>
              </w:rPr>
              <w:t>主要设备的技术性能</w:t>
            </w:r>
          </w:p>
        </w:tc>
        <w:tc>
          <w:tcPr>
            <w:tcW w:w="648" w:type="dxa"/>
            <w:noWrap w:val="0"/>
            <w:vAlign w:val="center"/>
          </w:tcPr>
          <w:p>
            <w:pPr>
              <w:jc w:val="center"/>
              <w:rPr>
                <w:rFonts w:hint="default" w:ascii="幼圆" w:eastAsia="幼圆"/>
                <w:sz w:val="21"/>
                <w:szCs w:val="21"/>
                <w:lang w:val="en-US" w:eastAsia="zh-CN"/>
              </w:rPr>
            </w:pPr>
            <w:r>
              <w:rPr>
                <w:rFonts w:hint="eastAsia" w:ascii="幼圆" w:eastAsia="幼圆"/>
                <w:sz w:val="21"/>
                <w:szCs w:val="21"/>
                <w:lang w:val="en-US" w:eastAsia="zh-CN"/>
              </w:rPr>
              <w:t>21分</w:t>
            </w:r>
          </w:p>
        </w:tc>
        <w:tc>
          <w:tcPr>
            <w:tcW w:w="6379" w:type="dxa"/>
            <w:tcBorders>
              <w:right w:val="single" w:color="auto" w:sz="12" w:space="0"/>
            </w:tcBorders>
            <w:noWrap w:val="0"/>
            <w:vAlign w:val="center"/>
          </w:tcPr>
          <w:p>
            <w:pPr>
              <w:widowControl/>
              <w:numPr>
                <w:ilvl w:val="0"/>
                <w:numId w:val="11"/>
              </w:numPr>
              <w:spacing w:line="240" w:lineRule="exact"/>
              <w:rPr>
                <w:rFonts w:hint="eastAsia" w:ascii="幼圆" w:eastAsia="幼圆"/>
                <w:sz w:val="21"/>
                <w:szCs w:val="21"/>
                <w:lang w:eastAsia="zh-CN"/>
              </w:rPr>
            </w:pPr>
            <w:r>
              <w:rPr>
                <w:rFonts w:hint="eastAsia" w:ascii="幼圆" w:eastAsia="幼圆"/>
                <w:sz w:val="21"/>
                <w:szCs w:val="21"/>
                <w:lang w:eastAsia="zh-CN"/>
              </w:rPr>
              <w:t>投标人所投节能环保双头大锅炉具备节能能效一级，提供具有CMA和CNAS认可的第三方检测机构出具的检验报告；具备省高新技术企业协会出具的省高新技术产品证书；具备符合GB4806.9-2016标准的《食品接触产品安全认证证书》及《食品接触产品卫生认证证书》；完全响应得</w:t>
            </w:r>
            <w:r>
              <w:rPr>
                <w:rFonts w:hint="eastAsia" w:ascii="幼圆" w:eastAsia="幼圆"/>
                <w:sz w:val="21"/>
                <w:szCs w:val="21"/>
                <w:lang w:val="en-US" w:eastAsia="zh-CN"/>
              </w:rPr>
              <w:t>3分，否则不得分。</w:t>
            </w:r>
          </w:p>
          <w:p>
            <w:pPr>
              <w:widowControl/>
              <w:numPr>
                <w:ilvl w:val="0"/>
                <w:numId w:val="11"/>
              </w:numPr>
              <w:spacing w:line="240" w:lineRule="exact"/>
              <w:rPr>
                <w:rFonts w:hint="default" w:ascii="幼圆" w:eastAsia="幼圆"/>
                <w:sz w:val="21"/>
                <w:szCs w:val="21"/>
                <w:lang w:val="en-US" w:eastAsia="zh-CN"/>
              </w:rPr>
            </w:pPr>
            <w:r>
              <w:rPr>
                <w:rFonts w:hint="eastAsia" w:ascii="幼圆" w:eastAsia="幼圆"/>
                <w:sz w:val="21"/>
                <w:szCs w:val="21"/>
                <w:lang w:eastAsia="zh-CN"/>
              </w:rPr>
              <w:t>投标人所投节能环保双炒双尾工程炒炉具备节能能效一级，提供具有CMA和CNAS认可的第三方检测机构出具的检验报告；具备符合</w:t>
            </w:r>
            <w:r>
              <w:rPr>
                <w:rFonts w:hint="eastAsia" w:ascii="幼圆" w:eastAsia="幼圆"/>
                <w:sz w:val="21"/>
                <w:szCs w:val="21"/>
                <w:lang w:val="en-US" w:eastAsia="zh-CN"/>
              </w:rPr>
              <w:t>GB/T24021-2001 idt ISO14021:1999标准的</w:t>
            </w:r>
            <w:r>
              <w:rPr>
                <w:rFonts w:hint="eastAsia" w:ascii="幼圆" w:eastAsia="幼圆"/>
                <w:sz w:val="21"/>
                <w:szCs w:val="21"/>
                <w:lang w:eastAsia="zh-CN"/>
              </w:rPr>
              <w:t>中国环境标志（II型）产品验证证书；具备省高新技术企业协会出具的省高新技术产品证书；具备符合GB4806.9-2016标准的《食品接触产品安全认证证书》及《食品接触产品卫生认证证书》；具备符合</w:t>
            </w:r>
            <w:r>
              <w:rPr>
                <w:rFonts w:hint="eastAsia" w:ascii="幼圆" w:eastAsia="幼圆"/>
                <w:sz w:val="21"/>
                <w:szCs w:val="21"/>
                <w:lang w:val="en-US" w:eastAsia="zh-CN"/>
              </w:rPr>
              <w:t>GB35848-2018标准的产品安全认证证书；</w:t>
            </w:r>
            <w:r>
              <w:rPr>
                <w:rFonts w:hint="eastAsia" w:ascii="幼圆" w:eastAsia="幼圆"/>
                <w:sz w:val="21"/>
                <w:szCs w:val="21"/>
                <w:lang w:eastAsia="zh-CN"/>
              </w:rPr>
              <w:t>完全响应得</w:t>
            </w:r>
            <w:r>
              <w:rPr>
                <w:rFonts w:hint="eastAsia" w:ascii="幼圆" w:eastAsia="幼圆"/>
                <w:sz w:val="21"/>
                <w:szCs w:val="21"/>
                <w:lang w:val="en-US" w:eastAsia="zh-CN"/>
              </w:rPr>
              <w:t>3分，否则不得分</w:t>
            </w:r>
            <w:r>
              <w:rPr>
                <w:rFonts w:hint="eastAsia" w:ascii="幼圆" w:eastAsia="幼圆"/>
                <w:sz w:val="21"/>
                <w:szCs w:val="21"/>
                <w:lang w:eastAsia="zh-CN"/>
              </w:rPr>
              <w:t>。</w:t>
            </w:r>
          </w:p>
          <w:p>
            <w:pPr>
              <w:widowControl/>
              <w:numPr>
                <w:ilvl w:val="0"/>
                <w:numId w:val="11"/>
              </w:numPr>
              <w:spacing w:line="240" w:lineRule="exact"/>
              <w:rPr>
                <w:rFonts w:hint="default" w:ascii="幼圆" w:eastAsia="幼圆"/>
                <w:sz w:val="21"/>
                <w:szCs w:val="21"/>
                <w:lang w:val="en-US" w:eastAsia="zh-CN"/>
              </w:rPr>
            </w:pPr>
            <w:r>
              <w:rPr>
                <w:rFonts w:hint="default" w:ascii="幼圆" w:eastAsia="幼圆"/>
                <w:sz w:val="21"/>
                <w:szCs w:val="21"/>
                <w:lang w:val="en-US" w:eastAsia="zh-CN"/>
              </w:rPr>
              <w:t>投标人所投</w:t>
            </w:r>
            <w:r>
              <w:rPr>
                <w:rFonts w:hint="eastAsia" w:ascii="幼圆" w:eastAsia="幼圆"/>
                <w:sz w:val="21"/>
                <w:szCs w:val="21"/>
                <w:lang w:val="en-US" w:eastAsia="zh-CN"/>
              </w:rPr>
              <w:t>海鲜</w:t>
            </w:r>
            <w:r>
              <w:rPr>
                <w:rFonts w:hint="eastAsia" w:ascii="幼圆" w:eastAsia="幼圆"/>
                <w:sz w:val="21"/>
                <w:szCs w:val="21"/>
                <w:lang w:eastAsia="zh-CN"/>
              </w:rPr>
              <w:t>蒸箱具备节能能效一级，提供具有CMA和CNAS认可的第三方检测机构出具的检验报告；具备符合</w:t>
            </w:r>
            <w:r>
              <w:rPr>
                <w:rFonts w:hint="eastAsia" w:ascii="幼圆" w:eastAsia="幼圆"/>
                <w:sz w:val="21"/>
                <w:szCs w:val="21"/>
                <w:lang w:val="en-US" w:eastAsia="zh-CN"/>
              </w:rPr>
              <w:t>GB/T24021-2001 idt ISO14021:1999标准的</w:t>
            </w:r>
            <w:r>
              <w:rPr>
                <w:rFonts w:hint="eastAsia" w:ascii="幼圆" w:eastAsia="幼圆"/>
                <w:sz w:val="21"/>
                <w:szCs w:val="21"/>
                <w:lang w:eastAsia="zh-CN"/>
              </w:rPr>
              <w:t>中国环境标志（II型）产品验证证书；完全响应得</w:t>
            </w:r>
            <w:r>
              <w:rPr>
                <w:rFonts w:hint="eastAsia" w:ascii="幼圆" w:eastAsia="幼圆"/>
                <w:sz w:val="21"/>
                <w:szCs w:val="21"/>
                <w:lang w:val="en-US" w:eastAsia="zh-CN"/>
              </w:rPr>
              <w:t>3分，否则不得分</w:t>
            </w:r>
            <w:r>
              <w:rPr>
                <w:rFonts w:hint="eastAsia" w:ascii="幼圆" w:eastAsia="幼圆"/>
                <w:sz w:val="21"/>
                <w:szCs w:val="21"/>
                <w:lang w:eastAsia="zh-CN"/>
              </w:rPr>
              <w:t>。</w:t>
            </w:r>
          </w:p>
          <w:p>
            <w:pPr>
              <w:widowControl/>
              <w:numPr>
                <w:ilvl w:val="0"/>
                <w:numId w:val="11"/>
              </w:numPr>
              <w:spacing w:line="240" w:lineRule="exact"/>
              <w:rPr>
                <w:rFonts w:hint="default" w:ascii="幼圆" w:eastAsia="幼圆"/>
                <w:sz w:val="21"/>
                <w:szCs w:val="21"/>
                <w:lang w:val="en-US" w:eastAsia="zh-CN"/>
              </w:rPr>
            </w:pPr>
            <w:r>
              <w:rPr>
                <w:rFonts w:hint="eastAsia" w:ascii="幼圆" w:eastAsia="幼圆"/>
                <w:sz w:val="21"/>
                <w:szCs w:val="21"/>
                <w:lang w:eastAsia="zh-CN"/>
              </w:rPr>
              <w:t>投标人所投四门冷柜具备节能能效等级为1级、24小时冷冻能力≥28KG，提供具有CMA和CNAS认可的第三方检测机构出具的检验报告；具备符合</w:t>
            </w:r>
            <w:r>
              <w:rPr>
                <w:rFonts w:hint="eastAsia" w:ascii="幼圆" w:eastAsia="幼圆"/>
                <w:sz w:val="21"/>
                <w:szCs w:val="21"/>
                <w:lang w:val="en-US" w:eastAsia="zh-CN"/>
              </w:rPr>
              <w:t>GB 17625.1-2012；GB4706.13-2014标准的产品安全认证证书；</w:t>
            </w:r>
            <w:r>
              <w:rPr>
                <w:rFonts w:hint="eastAsia" w:ascii="幼圆" w:eastAsia="幼圆"/>
                <w:sz w:val="21"/>
                <w:szCs w:val="21"/>
                <w:lang w:eastAsia="zh-CN"/>
              </w:rPr>
              <w:t>完全响应得</w:t>
            </w:r>
            <w:r>
              <w:rPr>
                <w:rFonts w:hint="eastAsia" w:ascii="幼圆" w:eastAsia="幼圆"/>
                <w:sz w:val="21"/>
                <w:szCs w:val="21"/>
                <w:lang w:val="en-US" w:eastAsia="zh-CN"/>
              </w:rPr>
              <w:t>3分，否则不得分</w:t>
            </w:r>
            <w:r>
              <w:rPr>
                <w:rFonts w:hint="eastAsia" w:ascii="幼圆" w:eastAsia="幼圆"/>
                <w:sz w:val="21"/>
                <w:szCs w:val="21"/>
                <w:lang w:eastAsia="zh-CN"/>
              </w:rPr>
              <w:t>。</w:t>
            </w:r>
          </w:p>
          <w:p>
            <w:pPr>
              <w:widowControl/>
              <w:numPr>
                <w:ilvl w:val="0"/>
                <w:numId w:val="11"/>
              </w:numPr>
              <w:spacing w:line="240" w:lineRule="exact"/>
              <w:ind w:left="0" w:leftChars="0" w:firstLine="0" w:firstLineChars="0"/>
              <w:rPr>
                <w:rFonts w:hint="eastAsia" w:ascii="幼圆" w:eastAsia="幼圆"/>
                <w:sz w:val="21"/>
                <w:szCs w:val="21"/>
                <w:lang w:eastAsia="zh-CN"/>
              </w:rPr>
            </w:pPr>
            <w:r>
              <w:rPr>
                <w:rFonts w:hint="eastAsia" w:ascii="幼圆" w:eastAsia="幼圆"/>
                <w:sz w:val="21"/>
                <w:szCs w:val="21"/>
                <w:lang w:eastAsia="zh-CN"/>
              </w:rPr>
              <w:t>投标人所投静电油烟净化器整机应符合GB/T2423.10-2019《电工电子产品环境试验 第2部分：试验方法 试验 FC：振动（正弦）》的规定，振动试验的振动频率为10Hz-55Hz-10Hz，最大振幅为±0.35mm，扫描速率为1oct/min，振动时间为三轴向（X，Y，Z轴）各0.5h，样品零部件应无松动、损坏、外壳无变形；整机符合GB/T2423.2-2008中关于高温运行的标准并在（60±2）℃条件下通电运行24h后外观及功能正常；整机通过《设备可靠性试验》（MTBF）根据GB/T 5080.7-1986进行试验，样品运行480小时均未出现故障，且平均无故障时间不小于3944小时；提供具有CMA和CNAS认可的第三方检测机构出具的检验报告及项目授权书。完全响应得</w:t>
            </w:r>
            <w:r>
              <w:rPr>
                <w:rFonts w:hint="eastAsia" w:ascii="幼圆" w:eastAsia="幼圆"/>
                <w:sz w:val="21"/>
                <w:szCs w:val="21"/>
                <w:lang w:val="en-US" w:eastAsia="zh-CN"/>
              </w:rPr>
              <w:t>3分，否则不得分</w:t>
            </w:r>
            <w:r>
              <w:rPr>
                <w:rFonts w:hint="eastAsia" w:ascii="幼圆" w:eastAsia="幼圆"/>
                <w:sz w:val="21"/>
                <w:szCs w:val="21"/>
                <w:lang w:eastAsia="zh-CN"/>
              </w:rPr>
              <w:t>。</w:t>
            </w:r>
          </w:p>
          <w:p>
            <w:pPr>
              <w:widowControl/>
              <w:numPr>
                <w:ilvl w:val="0"/>
                <w:numId w:val="11"/>
              </w:numPr>
              <w:spacing w:line="240" w:lineRule="exact"/>
              <w:ind w:left="0" w:leftChars="0" w:firstLine="0" w:firstLineChars="0"/>
              <w:rPr>
                <w:rFonts w:hint="eastAsia" w:ascii="幼圆" w:eastAsia="幼圆"/>
                <w:sz w:val="21"/>
                <w:szCs w:val="21"/>
                <w:lang w:eastAsia="zh-CN"/>
              </w:rPr>
            </w:pPr>
            <w:r>
              <w:rPr>
                <w:rFonts w:hint="eastAsia" w:ascii="幼圆" w:eastAsia="幼圆"/>
                <w:sz w:val="21"/>
                <w:szCs w:val="21"/>
                <w:lang w:eastAsia="zh-CN"/>
              </w:rPr>
              <w:t>投标人所投高效油烟过滤烟罩产品含</w:t>
            </w:r>
            <w:r>
              <w:rPr>
                <w:rFonts w:hint="eastAsia" w:ascii="幼圆" w:eastAsia="幼圆"/>
                <w:sz w:val="21"/>
                <w:szCs w:val="21"/>
                <w:lang w:val="en-US" w:eastAsia="zh-CN"/>
              </w:rPr>
              <w:t>NI应</w:t>
            </w:r>
            <w:r>
              <w:rPr>
                <w:rFonts w:hint="default" w:ascii="幼圆" w:eastAsia="幼圆"/>
                <w:sz w:val="21"/>
                <w:szCs w:val="21"/>
                <w:lang w:val="en-US" w:eastAsia="zh-CN"/>
              </w:rPr>
              <w:t>≥</w:t>
            </w:r>
            <w:r>
              <w:rPr>
                <w:rFonts w:hint="eastAsia" w:ascii="幼圆" w:eastAsia="幼圆"/>
                <w:sz w:val="21"/>
                <w:szCs w:val="21"/>
                <w:lang w:val="en-US" w:eastAsia="zh-CN"/>
              </w:rPr>
              <w:t>10.18，产品经36小时乙酸盐雾试验，耐腐蚀性能等级为10级，</w:t>
            </w:r>
            <w:r>
              <w:rPr>
                <w:rFonts w:hint="eastAsia" w:ascii="幼圆" w:eastAsia="幼圆"/>
                <w:sz w:val="21"/>
                <w:szCs w:val="21"/>
                <w:lang w:eastAsia="zh-CN"/>
              </w:rPr>
              <w:t>提供具有CMA和CNAS认可的第三方检测机构出具的检验报告；具备省高新技术企业协会出具的省高新技术产品证书；完全响应得</w:t>
            </w:r>
            <w:r>
              <w:rPr>
                <w:rFonts w:hint="eastAsia" w:ascii="幼圆" w:eastAsia="幼圆"/>
                <w:sz w:val="21"/>
                <w:szCs w:val="21"/>
                <w:lang w:val="en-US" w:eastAsia="zh-CN"/>
              </w:rPr>
              <w:t>3分，否则不得分</w:t>
            </w:r>
            <w:r>
              <w:rPr>
                <w:rFonts w:hint="eastAsia" w:ascii="幼圆" w:eastAsia="幼圆"/>
                <w:sz w:val="21"/>
                <w:szCs w:val="21"/>
                <w:lang w:eastAsia="zh-CN"/>
              </w:rPr>
              <w:t>。</w:t>
            </w:r>
          </w:p>
          <w:p>
            <w:pPr>
              <w:widowControl/>
              <w:numPr>
                <w:ilvl w:val="0"/>
                <w:numId w:val="11"/>
              </w:numPr>
              <w:spacing w:line="240" w:lineRule="exact"/>
              <w:ind w:left="0" w:leftChars="0" w:firstLine="0" w:firstLineChars="0"/>
              <w:rPr>
                <w:rFonts w:hint="eastAsia" w:ascii="幼圆" w:eastAsia="幼圆"/>
                <w:sz w:val="21"/>
                <w:szCs w:val="21"/>
                <w:lang w:eastAsia="zh-CN"/>
              </w:rPr>
            </w:pPr>
            <w:r>
              <w:rPr>
                <w:rFonts w:hint="eastAsia" w:ascii="幼圆" w:eastAsia="幼圆"/>
                <w:sz w:val="21"/>
                <w:szCs w:val="21"/>
                <w:lang w:eastAsia="zh-CN"/>
              </w:rPr>
              <w:t>投标人所投五格热汤池符合GB/T38160-2019、GB4706.1-2005标准，提供具有CMA和CNAS认可的第三方检测机构出具的检验报告。完全响应得</w:t>
            </w:r>
            <w:r>
              <w:rPr>
                <w:rFonts w:hint="eastAsia" w:ascii="幼圆" w:eastAsia="幼圆"/>
                <w:sz w:val="21"/>
                <w:szCs w:val="21"/>
                <w:lang w:val="en-US" w:eastAsia="zh-CN"/>
              </w:rPr>
              <w:t>3分，否则不得分</w:t>
            </w:r>
            <w:r>
              <w:rPr>
                <w:rFonts w:hint="eastAsia" w:ascii="幼圆" w:eastAsia="幼圆"/>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63" w:type="dxa"/>
            <w:tcBorders>
              <w:left w:val="single" w:color="auto" w:sz="12" w:space="0"/>
            </w:tcBorders>
            <w:noWrap w:val="0"/>
            <w:vAlign w:val="center"/>
          </w:tcPr>
          <w:p>
            <w:pPr>
              <w:numPr>
                <w:ilvl w:val="0"/>
                <w:numId w:val="10"/>
              </w:numPr>
              <w:tabs>
                <w:tab w:val="left" w:pos="176"/>
                <w:tab w:val="left" w:pos="780"/>
              </w:tabs>
              <w:spacing w:line="240" w:lineRule="exact"/>
              <w:ind w:left="0" w:firstLine="0"/>
              <w:jc w:val="center"/>
              <w:rPr>
                <w:rFonts w:hint="eastAsia" w:ascii="Times New Roman" w:eastAsia="幼圆" w:cs="宋体"/>
                <w:sz w:val="21"/>
                <w:szCs w:val="21"/>
              </w:rPr>
            </w:pPr>
          </w:p>
        </w:tc>
        <w:tc>
          <w:tcPr>
            <w:tcW w:w="1624" w:type="dxa"/>
            <w:noWrap w:val="0"/>
            <w:vAlign w:val="center"/>
          </w:tcPr>
          <w:p>
            <w:pPr>
              <w:jc w:val="center"/>
              <w:rPr>
                <w:rFonts w:hint="eastAsia" w:ascii="幼圆" w:eastAsia="幼圆"/>
                <w:sz w:val="21"/>
                <w:szCs w:val="21"/>
                <w:lang w:val="zh-CN"/>
              </w:rPr>
            </w:pPr>
            <w:r>
              <w:rPr>
                <w:rFonts w:hint="eastAsia" w:ascii="幼圆" w:eastAsia="幼圆"/>
                <w:sz w:val="21"/>
                <w:szCs w:val="21"/>
                <w:lang w:val="zh-CN"/>
              </w:rPr>
              <w:t>不锈钢产品的技术性能</w:t>
            </w:r>
          </w:p>
        </w:tc>
        <w:tc>
          <w:tcPr>
            <w:tcW w:w="648" w:type="dxa"/>
            <w:noWrap w:val="0"/>
            <w:vAlign w:val="center"/>
          </w:tcPr>
          <w:p>
            <w:pPr>
              <w:jc w:val="center"/>
              <w:rPr>
                <w:rFonts w:hint="default" w:ascii="幼圆" w:eastAsia="幼圆"/>
                <w:sz w:val="21"/>
                <w:szCs w:val="21"/>
                <w:lang w:val="en-US" w:eastAsia="zh-CN"/>
              </w:rPr>
            </w:pPr>
            <w:r>
              <w:rPr>
                <w:rFonts w:hint="eastAsia" w:ascii="幼圆" w:eastAsia="幼圆"/>
                <w:sz w:val="21"/>
                <w:szCs w:val="21"/>
                <w:lang w:val="en-US" w:eastAsia="zh-CN"/>
              </w:rPr>
              <w:t>10分</w:t>
            </w:r>
          </w:p>
        </w:tc>
        <w:tc>
          <w:tcPr>
            <w:tcW w:w="6379" w:type="dxa"/>
            <w:tcBorders>
              <w:right w:val="single" w:color="auto" w:sz="12" w:space="0"/>
            </w:tcBorders>
            <w:noWrap w:val="0"/>
            <w:vAlign w:val="center"/>
          </w:tcPr>
          <w:p>
            <w:pPr>
              <w:widowControl/>
              <w:numPr>
                <w:ilvl w:val="0"/>
                <w:numId w:val="12"/>
              </w:numPr>
              <w:spacing w:line="240" w:lineRule="exact"/>
              <w:rPr>
                <w:rFonts w:hint="eastAsia" w:ascii="幼圆" w:eastAsia="幼圆"/>
                <w:sz w:val="21"/>
                <w:szCs w:val="21"/>
                <w:lang w:val="en-US" w:eastAsia="zh-CN"/>
              </w:rPr>
            </w:pPr>
            <w:r>
              <w:rPr>
                <w:rFonts w:hint="eastAsia" w:ascii="幼圆" w:eastAsia="幼圆"/>
                <w:sz w:val="21"/>
                <w:szCs w:val="21"/>
                <w:lang w:eastAsia="zh-CN"/>
              </w:rPr>
              <w:t>投标人所投四层存放车、不锈钢米架、双层工作台、双通荷台具备符合GB4806.9-2016标准的《食品接触产品安全认证证书》及《食品接触产品卫生认证证书》，每提供</w:t>
            </w:r>
            <w:r>
              <w:rPr>
                <w:rFonts w:hint="eastAsia" w:ascii="幼圆" w:eastAsia="幼圆"/>
                <w:sz w:val="21"/>
                <w:szCs w:val="21"/>
                <w:lang w:val="en-US" w:eastAsia="zh-CN"/>
              </w:rPr>
              <w:t>1个产品得</w:t>
            </w:r>
            <w:r>
              <w:rPr>
                <w:rFonts w:hint="default" w:ascii="幼圆" w:eastAsia="幼圆"/>
                <w:sz w:val="21"/>
                <w:szCs w:val="21"/>
                <w:lang w:val="en-US" w:eastAsia="zh-CN"/>
              </w:rPr>
              <w:t>0.</w:t>
            </w:r>
            <w:r>
              <w:rPr>
                <w:rFonts w:hint="eastAsia" w:ascii="幼圆" w:eastAsia="幼圆"/>
                <w:sz w:val="21"/>
                <w:szCs w:val="21"/>
                <w:lang w:val="en-US" w:eastAsia="zh-CN"/>
              </w:rPr>
              <w:t>5分，最多得2分。</w:t>
            </w:r>
          </w:p>
          <w:p>
            <w:pPr>
              <w:widowControl/>
              <w:numPr>
                <w:ilvl w:val="0"/>
                <w:numId w:val="12"/>
              </w:numPr>
              <w:spacing w:line="240" w:lineRule="exact"/>
              <w:rPr>
                <w:rFonts w:hint="eastAsia" w:ascii="幼圆" w:eastAsia="幼圆"/>
                <w:sz w:val="21"/>
                <w:szCs w:val="21"/>
              </w:rPr>
            </w:pPr>
            <w:r>
              <w:rPr>
                <w:rFonts w:hint="eastAsia" w:ascii="幼圆" w:eastAsia="幼圆"/>
                <w:sz w:val="21"/>
                <w:szCs w:val="21"/>
                <w:lang w:eastAsia="zh-CN"/>
              </w:rPr>
              <w:t>投标人所投四层存放车、不锈钢米架、双层工作台、双通荷台产品经</w:t>
            </w:r>
            <w:r>
              <w:rPr>
                <w:rFonts w:hint="eastAsia" w:ascii="幼圆" w:eastAsia="幼圆"/>
                <w:sz w:val="21"/>
                <w:szCs w:val="21"/>
                <w:lang w:val="en-US" w:eastAsia="zh-CN"/>
              </w:rPr>
              <w:t>120</w:t>
            </w:r>
            <w:r>
              <w:rPr>
                <w:rFonts w:hint="eastAsia" w:ascii="幼圆" w:eastAsia="幼圆"/>
                <w:sz w:val="21"/>
                <w:szCs w:val="21"/>
                <w:lang w:eastAsia="zh-CN"/>
              </w:rPr>
              <w:t>小时乙酸盐雾试验，耐腐蚀性能等级为10级，提供具有CMA和CNAS认可的第三方检测机构出具的检验报告，每提供</w:t>
            </w:r>
            <w:r>
              <w:rPr>
                <w:rFonts w:hint="eastAsia" w:ascii="幼圆" w:eastAsia="幼圆"/>
                <w:sz w:val="21"/>
                <w:szCs w:val="21"/>
                <w:lang w:val="en-US" w:eastAsia="zh-CN"/>
              </w:rPr>
              <w:t>1个产品得2分，最多得8分。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63" w:type="dxa"/>
            <w:tcBorders>
              <w:left w:val="single" w:color="auto" w:sz="12" w:space="0"/>
            </w:tcBorders>
            <w:noWrap w:val="0"/>
            <w:vAlign w:val="center"/>
          </w:tcPr>
          <w:p>
            <w:pPr>
              <w:numPr>
                <w:ilvl w:val="0"/>
                <w:numId w:val="10"/>
              </w:numPr>
              <w:tabs>
                <w:tab w:val="left" w:pos="176"/>
                <w:tab w:val="left" w:pos="780"/>
              </w:tabs>
              <w:spacing w:line="240" w:lineRule="exact"/>
              <w:ind w:left="0" w:firstLine="0"/>
              <w:jc w:val="center"/>
              <w:rPr>
                <w:rFonts w:hint="eastAsia" w:ascii="Times New Roman" w:eastAsia="幼圆" w:cs="宋体"/>
                <w:sz w:val="21"/>
                <w:szCs w:val="21"/>
              </w:rPr>
            </w:pPr>
          </w:p>
        </w:tc>
        <w:tc>
          <w:tcPr>
            <w:tcW w:w="1624" w:type="dxa"/>
            <w:noWrap w:val="0"/>
            <w:vAlign w:val="center"/>
          </w:tcPr>
          <w:p>
            <w:pPr>
              <w:jc w:val="center"/>
              <w:rPr>
                <w:rFonts w:hint="eastAsia" w:ascii="幼圆" w:eastAsia="幼圆"/>
                <w:sz w:val="21"/>
                <w:szCs w:val="21"/>
                <w:lang w:val="zh-CN"/>
              </w:rPr>
            </w:pPr>
            <w:r>
              <w:rPr>
                <w:rFonts w:hint="eastAsia" w:ascii="幼圆" w:eastAsia="幼圆"/>
                <w:sz w:val="21"/>
                <w:szCs w:val="21"/>
                <w:lang w:val="zh-CN"/>
              </w:rPr>
              <w:t>售后服务和技术培训方案</w:t>
            </w:r>
          </w:p>
        </w:tc>
        <w:tc>
          <w:tcPr>
            <w:tcW w:w="648" w:type="dxa"/>
            <w:noWrap w:val="0"/>
            <w:vAlign w:val="center"/>
          </w:tcPr>
          <w:p>
            <w:pPr>
              <w:jc w:val="center"/>
              <w:rPr>
                <w:rFonts w:hint="eastAsia" w:ascii="幼圆" w:eastAsia="幼圆"/>
                <w:sz w:val="21"/>
                <w:szCs w:val="21"/>
                <w:lang w:val="en-US" w:eastAsia="zh-CN"/>
              </w:rPr>
            </w:pPr>
            <w:r>
              <w:rPr>
                <w:rFonts w:hint="eastAsia" w:ascii="幼圆" w:eastAsia="幼圆"/>
                <w:sz w:val="21"/>
                <w:szCs w:val="21"/>
                <w:lang w:val="en-US" w:eastAsia="zh-CN"/>
              </w:rPr>
              <w:t>3分</w:t>
            </w:r>
          </w:p>
        </w:tc>
        <w:tc>
          <w:tcPr>
            <w:tcW w:w="6379" w:type="dxa"/>
            <w:tcBorders>
              <w:right w:val="single" w:color="auto" w:sz="12" w:space="0"/>
            </w:tcBorders>
            <w:noWrap w:val="0"/>
            <w:vAlign w:val="center"/>
          </w:tcPr>
          <w:p>
            <w:pPr>
              <w:widowControl/>
              <w:spacing w:line="240" w:lineRule="exact"/>
              <w:rPr>
                <w:rFonts w:hint="eastAsia" w:ascii="幼圆" w:eastAsia="幼圆"/>
                <w:sz w:val="21"/>
                <w:szCs w:val="21"/>
              </w:rPr>
            </w:pPr>
            <w:r>
              <w:rPr>
                <w:rFonts w:hint="eastAsia" w:ascii="幼圆" w:eastAsia="幼圆"/>
                <w:sz w:val="21"/>
                <w:szCs w:val="21"/>
              </w:rPr>
              <w:t>投标人提供的售后服务和技术培训方案完整合理、切实可行，得</w:t>
            </w:r>
            <w:r>
              <w:rPr>
                <w:rFonts w:hint="eastAsia" w:ascii="幼圆" w:eastAsia="幼圆"/>
                <w:sz w:val="21"/>
                <w:szCs w:val="21"/>
                <w:lang w:val="en-US" w:eastAsia="zh-CN"/>
              </w:rPr>
              <w:t>3</w:t>
            </w:r>
            <w:r>
              <w:rPr>
                <w:rFonts w:hint="eastAsia" w:ascii="幼圆" w:eastAsia="幼圆"/>
                <w:sz w:val="21"/>
                <w:szCs w:val="21"/>
              </w:rPr>
              <w:t>分；</w:t>
            </w:r>
          </w:p>
          <w:p>
            <w:pPr>
              <w:widowControl/>
              <w:spacing w:line="240" w:lineRule="exact"/>
              <w:rPr>
                <w:rFonts w:hint="eastAsia" w:ascii="幼圆" w:eastAsia="幼圆"/>
                <w:sz w:val="21"/>
                <w:szCs w:val="21"/>
              </w:rPr>
            </w:pPr>
            <w:r>
              <w:rPr>
                <w:rFonts w:hint="eastAsia" w:ascii="幼圆" w:eastAsia="幼圆"/>
                <w:sz w:val="21"/>
                <w:szCs w:val="21"/>
              </w:rPr>
              <w:t>投标人提供的售后服务和技术培训方案较为合理、</w:t>
            </w:r>
            <w:r>
              <w:rPr>
                <w:rFonts w:hint="eastAsia" w:ascii="幼圆" w:eastAsia="幼圆"/>
                <w:sz w:val="21"/>
                <w:szCs w:val="21"/>
                <w:lang w:eastAsia="zh-CN"/>
              </w:rPr>
              <w:t>较为</w:t>
            </w:r>
            <w:r>
              <w:rPr>
                <w:rFonts w:hint="eastAsia" w:ascii="幼圆" w:eastAsia="幼圆"/>
                <w:sz w:val="21"/>
                <w:szCs w:val="21"/>
              </w:rPr>
              <w:t>可行，得2分；</w:t>
            </w:r>
          </w:p>
          <w:p>
            <w:pPr>
              <w:widowControl/>
              <w:spacing w:line="240" w:lineRule="exact"/>
              <w:rPr>
                <w:rFonts w:hint="eastAsia" w:ascii="幼圆" w:eastAsia="幼圆"/>
                <w:sz w:val="21"/>
                <w:szCs w:val="21"/>
              </w:rPr>
            </w:pPr>
            <w:r>
              <w:rPr>
                <w:rFonts w:hint="eastAsia" w:ascii="幼圆" w:eastAsia="幼圆"/>
                <w:sz w:val="21"/>
                <w:szCs w:val="21"/>
              </w:rPr>
              <w:t>投标人提供的售后服务和技术培训方案基本合理、</w:t>
            </w:r>
            <w:r>
              <w:rPr>
                <w:rFonts w:hint="eastAsia" w:ascii="幼圆" w:eastAsia="幼圆"/>
                <w:sz w:val="21"/>
                <w:szCs w:val="21"/>
                <w:lang w:eastAsia="zh-CN"/>
              </w:rPr>
              <w:t>基本</w:t>
            </w:r>
            <w:r>
              <w:rPr>
                <w:rFonts w:hint="eastAsia" w:ascii="幼圆" w:eastAsia="幼圆"/>
                <w:sz w:val="21"/>
                <w:szCs w:val="21"/>
              </w:rPr>
              <w:t>可行</w:t>
            </w:r>
            <w:r>
              <w:rPr>
                <w:rFonts w:hint="eastAsia" w:ascii="幼圆" w:eastAsia="幼圆"/>
                <w:sz w:val="21"/>
                <w:szCs w:val="21"/>
                <w:lang w:eastAsia="zh-CN"/>
              </w:rPr>
              <w:t>，</w:t>
            </w:r>
            <w:r>
              <w:rPr>
                <w:rFonts w:hint="eastAsia" w:ascii="幼圆" w:eastAsia="幼圆"/>
                <w:sz w:val="21"/>
                <w:szCs w:val="21"/>
              </w:rPr>
              <w:t>得1分；</w:t>
            </w:r>
          </w:p>
          <w:p>
            <w:pPr>
              <w:widowControl/>
              <w:spacing w:line="240" w:lineRule="exact"/>
              <w:rPr>
                <w:rFonts w:hint="eastAsia" w:ascii="幼圆" w:eastAsia="幼圆"/>
                <w:sz w:val="21"/>
                <w:szCs w:val="21"/>
              </w:rPr>
            </w:pPr>
            <w:r>
              <w:rPr>
                <w:rFonts w:hint="eastAsia" w:ascii="幼圆" w:eastAsia="幼圆"/>
                <w:sz w:val="21"/>
                <w:szCs w:val="21"/>
              </w:rPr>
              <w:t>其他或无提供，得0分。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63" w:type="dxa"/>
            <w:tcBorders>
              <w:left w:val="single" w:color="auto" w:sz="12" w:space="0"/>
              <w:bottom w:val="single" w:color="auto" w:sz="12" w:space="0"/>
            </w:tcBorders>
            <w:noWrap w:val="0"/>
            <w:vAlign w:val="center"/>
          </w:tcPr>
          <w:p>
            <w:pPr>
              <w:tabs>
                <w:tab w:val="left" w:pos="315"/>
              </w:tabs>
              <w:spacing w:line="240" w:lineRule="exact"/>
              <w:jc w:val="right"/>
              <w:rPr>
                <w:rFonts w:hint="eastAsia" w:ascii="Times New Roman" w:eastAsia="幼圆" w:cs="宋体"/>
                <w:sz w:val="21"/>
                <w:szCs w:val="21"/>
              </w:rPr>
            </w:pPr>
          </w:p>
        </w:tc>
        <w:tc>
          <w:tcPr>
            <w:tcW w:w="1624" w:type="dxa"/>
            <w:tcBorders>
              <w:bottom w:val="single" w:color="auto" w:sz="12" w:space="0"/>
            </w:tcBorders>
            <w:noWrap w:val="0"/>
            <w:vAlign w:val="center"/>
          </w:tcPr>
          <w:p>
            <w:pPr>
              <w:jc w:val="center"/>
              <w:rPr>
                <w:rFonts w:hint="eastAsia" w:ascii="Times New Roman" w:eastAsia="幼圆"/>
                <w:sz w:val="21"/>
                <w:szCs w:val="21"/>
                <w:lang w:val="zh-CN"/>
              </w:rPr>
            </w:pPr>
            <w:r>
              <w:rPr>
                <w:rFonts w:hint="eastAsia" w:ascii="Times New Roman" w:eastAsia="幼圆"/>
                <w:sz w:val="21"/>
                <w:szCs w:val="21"/>
              </w:rPr>
              <w:t>合计</w:t>
            </w:r>
          </w:p>
        </w:tc>
        <w:tc>
          <w:tcPr>
            <w:tcW w:w="648" w:type="dxa"/>
            <w:tcBorders>
              <w:bottom w:val="single" w:color="auto" w:sz="12" w:space="0"/>
            </w:tcBorders>
            <w:noWrap w:val="0"/>
            <w:vAlign w:val="center"/>
          </w:tcPr>
          <w:p>
            <w:pPr>
              <w:spacing w:line="240" w:lineRule="exact"/>
              <w:jc w:val="center"/>
              <w:rPr>
                <w:rFonts w:hint="default" w:ascii="Times New Roman" w:eastAsia="幼圆" w:cs="Arial Unicode MS"/>
                <w:sz w:val="21"/>
                <w:szCs w:val="21"/>
                <w:lang w:val="en-US" w:eastAsia="zh-CN"/>
              </w:rPr>
            </w:pPr>
            <w:r>
              <w:rPr>
                <w:rFonts w:hint="default" w:ascii="Times New Roman" w:eastAsia="幼圆" w:cs="Arial Unicode MS"/>
                <w:sz w:val="21"/>
                <w:szCs w:val="21"/>
                <w:lang w:val="en-US" w:eastAsia="zh-CN"/>
              </w:rPr>
              <w:t>45</w:t>
            </w:r>
            <w:r>
              <w:rPr>
                <w:rFonts w:hint="eastAsia" w:ascii="Times New Roman" w:eastAsia="幼圆" w:cs="Arial Unicode MS"/>
                <w:sz w:val="21"/>
                <w:szCs w:val="21"/>
                <w:lang w:val="en-US" w:eastAsia="zh-CN"/>
              </w:rPr>
              <w:t>分</w:t>
            </w:r>
          </w:p>
        </w:tc>
        <w:tc>
          <w:tcPr>
            <w:tcW w:w="6379" w:type="dxa"/>
            <w:tcBorders>
              <w:bottom w:val="single" w:color="auto" w:sz="12" w:space="0"/>
              <w:right w:val="single" w:color="auto" w:sz="12" w:space="0"/>
            </w:tcBorders>
            <w:noWrap w:val="0"/>
            <w:vAlign w:val="center"/>
          </w:tcPr>
          <w:p>
            <w:pPr>
              <w:widowControl/>
              <w:spacing w:line="240" w:lineRule="exact"/>
              <w:rPr>
                <w:rFonts w:hint="eastAsia" w:ascii="Times New Roman" w:eastAsia="幼圆"/>
                <w:sz w:val="21"/>
                <w:szCs w:val="21"/>
                <w:lang w:val="zh-CN"/>
              </w:rPr>
            </w:pPr>
          </w:p>
        </w:tc>
      </w:tr>
    </w:tbl>
    <w:p>
      <w:pPr>
        <w:suppressAutoHyphens/>
        <w:spacing w:line="440" w:lineRule="atLeast"/>
        <w:rPr>
          <w:rFonts w:ascii="Times New Roman" w:hAnsi="Times New Roman" w:eastAsia="宋体" w:cs="Times New Roman"/>
          <w:szCs w:val="21"/>
        </w:rPr>
      </w:pPr>
    </w:p>
    <w:p>
      <w:pPr>
        <w:rPr>
          <w:rFonts w:hint="eastAsia" w:ascii="宋体" w:hAnsi="宋体" w:eastAsia="宋体" w:cs="Courier New"/>
          <w:kern w:val="1"/>
          <w:szCs w:val="21"/>
          <w:lang w:val="en-US" w:eastAsia="zh-CN"/>
        </w:rPr>
      </w:pPr>
      <w:r>
        <w:rPr>
          <w:rFonts w:hint="eastAsia" w:ascii="宋体" w:hAnsi="宋体" w:eastAsia="宋体" w:cs="Courier New"/>
          <w:kern w:val="1"/>
          <w:szCs w:val="21"/>
          <w:lang w:val="en-US" w:eastAsia="zh-CN"/>
        </w:rPr>
        <w:br w:type="page"/>
      </w:r>
    </w:p>
    <w:p>
      <w:pPr>
        <w:keepNext w:val="0"/>
        <w:keepLines w:val="0"/>
        <w:pageBreakBefore w:val="0"/>
        <w:widowControl w:val="0"/>
        <w:tabs>
          <w:tab w:val="left" w:pos="360"/>
        </w:tabs>
        <w:suppressAutoHyphens/>
        <w:kinsoku/>
        <w:wordWrap/>
        <w:overflowPunct/>
        <w:topLinePunct w:val="0"/>
        <w:autoSpaceDE/>
        <w:autoSpaceDN/>
        <w:bidi w:val="0"/>
        <w:adjustRightInd/>
        <w:snapToGrid/>
        <w:spacing w:before="313" w:beforeLines="100" w:after="313" w:afterLines="100" w:line="360" w:lineRule="auto"/>
        <w:ind w:firstLine="420"/>
        <w:textAlignment w:val="auto"/>
        <w:rPr>
          <w:rFonts w:hint="eastAsia" w:ascii="宋体" w:hAnsi="宋体" w:eastAsia="宋体" w:cs="Courier New"/>
          <w:kern w:val="1"/>
          <w:szCs w:val="21"/>
          <w:lang w:val="en-US" w:eastAsia="zh-CN"/>
        </w:rPr>
      </w:pPr>
      <w:r>
        <w:rPr>
          <w:rFonts w:hint="eastAsia" w:ascii="宋体" w:hAnsi="宋体" w:eastAsia="宋体" w:cs="Courier New"/>
          <w:kern w:val="1"/>
          <w:szCs w:val="21"/>
          <w:lang w:val="en-US" w:eastAsia="zh-CN"/>
        </w:rPr>
        <w:t>商务部分</w:t>
      </w:r>
    </w:p>
    <w:tbl>
      <w:tblPr>
        <w:tblStyle w:val="3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624"/>
        <w:gridCol w:w="648"/>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63" w:type="dxa"/>
            <w:tcBorders>
              <w:top w:val="single" w:color="auto" w:sz="12" w:space="0"/>
              <w:left w:val="single" w:color="auto" w:sz="12" w:space="0"/>
            </w:tcBorders>
            <w:noWrap w:val="0"/>
            <w:vAlign w:val="center"/>
          </w:tcPr>
          <w:p>
            <w:pPr>
              <w:tabs>
                <w:tab w:val="left" w:pos="0"/>
              </w:tabs>
              <w:jc w:val="center"/>
              <w:rPr>
                <w:rFonts w:hint="eastAsia" w:ascii="Times New Roman" w:eastAsia="幼圆" w:cs="宋体"/>
                <w:b/>
                <w:sz w:val="21"/>
                <w:szCs w:val="21"/>
              </w:rPr>
            </w:pPr>
            <w:r>
              <w:rPr>
                <w:rFonts w:hint="eastAsia" w:ascii="Times New Roman" w:eastAsia="幼圆" w:cs="宋体"/>
                <w:b/>
                <w:sz w:val="21"/>
                <w:szCs w:val="21"/>
              </w:rPr>
              <w:t>序号</w:t>
            </w:r>
          </w:p>
        </w:tc>
        <w:tc>
          <w:tcPr>
            <w:tcW w:w="1624" w:type="dxa"/>
            <w:tcBorders>
              <w:top w:val="single" w:color="auto" w:sz="12" w:space="0"/>
            </w:tcBorders>
            <w:noWrap w:val="0"/>
            <w:vAlign w:val="center"/>
          </w:tcPr>
          <w:p>
            <w:pPr>
              <w:spacing w:line="240" w:lineRule="exact"/>
              <w:jc w:val="center"/>
              <w:rPr>
                <w:rFonts w:hint="eastAsia" w:ascii="Times New Roman" w:eastAsia="幼圆"/>
                <w:b/>
                <w:sz w:val="21"/>
                <w:szCs w:val="21"/>
              </w:rPr>
            </w:pPr>
            <w:r>
              <w:rPr>
                <w:rFonts w:hint="eastAsia" w:ascii="Times New Roman" w:eastAsia="幼圆"/>
                <w:b/>
                <w:sz w:val="21"/>
                <w:szCs w:val="21"/>
              </w:rPr>
              <w:t>评审项目</w:t>
            </w:r>
          </w:p>
        </w:tc>
        <w:tc>
          <w:tcPr>
            <w:tcW w:w="648" w:type="dxa"/>
            <w:tcBorders>
              <w:top w:val="single" w:color="auto" w:sz="12" w:space="0"/>
            </w:tcBorders>
            <w:noWrap w:val="0"/>
            <w:vAlign w:val="center"/>
          </w:tcPr>
          <w:p>
            <w:pPr>
              <w:spacing w:line="240" w:lineRule="exact"/>
              <w:jc w:val="center"/>
              <w:rPr>
                <w:rFonts w:hint="eastAsia" w:ascii="Times New Roman" w:eastAsia="幼圆" w:cs="Arial Unicode MS"/>
                <w:b/>
                <w:sz w:val="21"/>
                <w:szCs w:val="21"/>
              </w:rPr>
            </w:pPr>
            <w:r>
              <w:rPr>
                <w:rFonts w:hint="eastAsia" w:ascii="Times New Roman" w:eastAsia="幼圆" w:cs="Arial Unicode MS"/>
                <w:b/>
                <w:sz w:val="21"/>
                <w:szCs w:val="21"/>
              </w:rPr>
              <w:t>分值</w:t>
            </w:r>
          </w:p>
        </w:tc>
        <w:tc>
          <w:tcPr>
            <w:tcW w:w="6379" w:type="dxa"/>
            <w:tcBorders>
              <w:top w:val="single" w:color="auto" w:sz="12" w:space="0"/>
              <w:right w:val="single" w:color="auto" w:sz="12" w:space="0"/>
            </w:tcBorders>
            <w:noWrap w:val="0"/>
            <w:vAlign w:val="center"/>
          </w:tcPr>
          <w:p>
            <w:pPr>
              <w:widowControl/>
              <w:jc w:val="center"/>
              <w:rPr>
                <w:rFonts w:hint="eastAsia" w:ascii="Times New Roman" w:eastAsia="幼圆"/>
                <w:b/>
                <w:sz w:val="21"/>
                <w:szCs w:val="21"/>
              </w:rPr>
            </w:pPr>
            <w:r>
              <w:rPr>
                <w:rFonts w:hint="eastAsia" w:ascii="Times New Roman" w:eastAsia="幼圆"/>
                <w:b/>
                <w:sz w:val="21"/>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63" w:type="dxa"/>
            <w:tcBorders>
              <w:left w:val="single" w:color="auto" w:sz="12" w:space="0"/>
            </w:tcBorders>
            <w:noWrap w:val="0"/>
            <w:vAlign w:val="center"/>
          </w:tcPr>
          <w:p>
            <w:pPr>
              <w:numPr>
                <w:ilvl w:val="0"/>
                <w:numId w:val="13"/>
              </w:numPr>
              <w:tabs>
                <w:tab w:val="left" w:pos="176"/>
                <w:tab w:val="clear" w:pos="2580"/>
              </w:tabs>
              <w:spacing w:line="240" w:lineRule="exact"/>
              <w:ind w:left="0" w:firstLine="0"/>
              <w:jc w:val="center"/>
              <w:rPr>
                <w:rFonts w:hint="eastAsia" w:ascii="Times New Roman" w:eastAsia="幼圆" w:cs="宋体"/>
                <w:sz w:val="21"/>
                <w:szCs w:val="21"/>
              </w:rPr>
            </w:pPr>
          </w:p>
        </w:tc>
        <w:tc>
          <w:tcPr>
            <w:tcW w:w="1624" w:type="dxa"/>
            <w:noWrap w:val="0"/>
            <w:vAlign w:val="center"/>
          </w:tcPr>
          <w:p>
            <w:pPr>
              <w:spacing w:line="240" w:lineRule="exact"/>
              <w:jc w:val="center"/>
              <w:rPr>
                <w:rFonts w:hint="eastAsia" w:ascii="Times New Roman" w:eastAsia="幼圆"/>
                <w:sz w:val="21"/>
                <w:szCs w:val="21"/>
                <w:lang w:val="zh-CN"/>
              </w:rPr>
            </w:pPr>
            <w:r>
              <w:rPr>
                <w:rFonts w:hint="eastAsia" w:ascii="Times New Roman" w:eastAsia="幼圆"/>
                <w:sz w:val="21"/>
                <w:szCs w:val="21"/>
                <w:lang w:val="zh-CN"/>
              </w:rPr>
              <w:t>同类项目业绩</w:t>
            </w:r>
          </w:p>
        </w:tc>
        <w:tc>
          <w:tcPr>
            <w:tcW w:w="648" w:type="dxa"/>
            <w:noWrap w:val="0"/>
            <w:vAlign w:val="center"/>
          </w:tcPr>
          <w:p>
            <w:pPr>
              <w:spacing w:line="240" w:lineRule="exact"/>
              <w:jc w:val="center"/>
              <w:rPr>
                <w:rFonts w:hint="eastAsia" w:ascii="Times New Roman" w:eastAsia="幼圆"/>
                <w:sz w:val="21"/>
                <w:szCs w:val="21"/>
                <w:lang w:val="en-US" w:eastAsia="zh-CN"/>
              </w:rPr>
            </w:pPr>
            <w:r>
              <w:rPr>
                <w:rFonts w:hint="eastAsia" w:ascii="Times New Roman" w:eastAsia="幼圆"/>
                <w:sz w:val="21"/>
                <w:szCs w:val="21"/>
                <w:lang w:val="en-US" w:eastAsia="zh-CN"/>
              </w:rPr>
              <w:t>2分</w:t>
            </w:r>
          </w:p>
        </w:tc>
        <w:tc>
          <w:tcPr>
            <w:tcW w:w="6379" w:type="dxa"/>
            <w:tcBorders>
              <w:right w:val="single" w:color="auto" w:sz="12" w:space="0"/>
            </w:tcBorders>
            <w:noWrap w:val="0"/>
            <w:vAlign w:val="center"/>
          </w:tcPr>
          <w:p>
            <w:pPr>
              <w:widowControl/>
              <w:spacing w:line="240" w:lineRule="exact"/>
              <w:rPr>
                <w:rFonts w:hint="eastAsia" w:ascii="幼圆" w:eastAsia="幼圆" w:cs="Times New Roman"/>
                <w:sz w:val="21"/>
                <w:szCs w:val="21"/>
              </w:rPr>
            </w:pPr>
            <w:r>
              <w:rPr>
                <w:rFonts w:hint="eastAsia" w:ascii="幼圆" w:eastAsia="幼圆" w:cs="Times New Roman"/>
                <w:sz w:val="21"/>
                <w:szCs w:val="21"/>
              </w:rPr>
              <w:t>依据201</w:t>
            </w:r>
            <w:r>
              <w:rPr>
                <w:rFonts w:hint="eastAsia" w:ascii="幼圆" w:eastAsia="幼圆" w:cs="Times New Roman"/>
                <w:sz w:val="21"/>
                <w:szCs w:val="21"/>
                <w:lang w:val="en-US" w:eastAsia="zh-CN"/>
              </w:rPr>
              <w:t>8</w:t>
            </w:r>
            <w:r>
              <w:rPr>
                <w:rFonts w:hint="eastAsia" w:ascii="幼圆" w:eastAsia="幼圆" w:cs="Times New Roman"/>
                <w:sz w:val="21"/>
                <w:szCs w:val="21"/>
              </w:rPr>
              <w:t>年以来完成的同类项目合同情况进行评审。【分支机构投标的，总公司（总所）业绩可纳入评审】</w:t>
            </w:r>
          </w:p>
          <w:p>
            <w:pPr>
              <w:widowControl/>
              <w:spacing w:line="240" w:lineRule="exact"/>
              <w:rPr>
                <w:rFonts w:hint="eastAsia" w:ascii="幼圆" w:eastAsia="幼圆" w:cs="Times New Roman"/>
                <w:sz w:val="21"/>
                <w:szCs w:val="21"/>
              </w:rPr>
            </w:pPr>
            <w:r>
              <w:rPr>
                <w:rFonts w:hint="eastAsia" w:ascii="幼圆" w:eastAsia="幼圆" w:cs="Times New Roman"/>
                <w:sz w:val="21"/>
                <w:szCs w:val="21"/>
              </w:rPr>
              <w:t>投标人每提供一个得0.5分，最高得</w:t>
            </w:r>
            <w:r>
              <w:rPr>
                <w:rFonts w:hint="eastAsia" w:ascii="幼圆" w:eastAsia="幼圆" w:cs="Times New Roman"/>
                <w:sz w:val="21"/>
                <w:szCs w:val="21"/>
                <w:lang w:val="en-US" w:eastAsia="zh-CN"/>
              </w:rPr>
              <w:t>2</w:t>
            </w:r>
            <w:r>
              <w:rPr>
                <w:rFonts w:hint="eastAsia" w:ascii="幼圆" w:eastAsia="幼圆" w:cs="Times New Roman"/>
                <w:sz w:val="21"/>
                <w:szCs w:val="21"/>
              </w:rPr>
              <w:t>分。</w:t>
            </w:r>
          </w:p>
          <w:p>
            <w:pPr>
              <w:widowControl/>
              <w:spacing w:line="240" w:lineRule="exact"/>
              <w:rPr>
                <w:rFonts w:hint="eastAsia" w:ascii="Times New Roman" w:eastAsia="幼圆"/>
                <w:sz w:val="21"/>
                <w:szCs w:val="21"/>
                <w:lang w:val="zh-CN"/>
              </w:rPr>
            </w:pPr>
            <w:r>
              <w:rPr>
                <w:rFonts w:hint="eastAsia" w:ascii="幼圆" w:eastAsia="幼圆" w:cs="Times New Roman"/>
                <w:b/>
                <w:bCs/>
                <w:sz w:val="21"/>
                <w:szCs w:val="21"/>
              </w:rPr>
              <w:t>注：</w:t>
            </w:r>
            <w:r>
              <w:rPr>
                <w:rFonts w:hint="eastAsia" w:ascii="幼圆" w:eastAsia="幼圆" w:cs="Times New Roman"/>
                <w:b/>
                <w:bCs/>
                <w:sz w:val="21"/>
                <w:szCs w:val="21"/>
                <w:lang w:eastAsia="zh-CN"/>
              </w:rPr>
              <w:t>需</w:t>
            </w:r>
            <w:r>
              <w:rPr>
                <w:rFonts w:hint="eastAsia" w:ascii="幼圆" w:eastAsia="幼圆" w:cs="Times New Roman"/>
                <w:b/>
                <w:bCs/>
                <w:sz w:val="21"/>
                <w:szCs w:val="21"/>
              </w:rPr>
              <w:t>体现合同签订时间、合同金额等信息。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63" w:type="dxa"/>
            <w:tcBorders>
              <w:left w:val="single" w:color="auto" w:sz="12" w:space="0"/>
            </w:tcBorders>
            <w:noWrap w:val="0"/>
            <w:vAlign w:val="center"/>
          </w:tcPr>
          <w:p>
            <w:pPr>
              <w:numPr>
                <w:ilvl w:val="0"/>
                <w:numId w:val="13"/>
              </w:numPr>
              <w:tabs>
                <w:tab w:val="left" w:pos="176"/>
                <w:tab w:val="clear" w:pos="2580"/>
              </w:tabs>
              <w:spacing w:line="240" w:lineRule="exact"/>
              <w:ind w:left="0" w:firstLine="0"/>
              <w:jc w:val="center"/>
              <w:rPr>
                <w:rFonts w:hint="eastAsia" w:ascii="Times New Roman" w:eastAsia="幼圆" w:cs="宋体"/>
                <w:sz w:val="21"/>
                <w:szCs w:val="21"/>
              </w:rPr>
            </w:pPr>
          </w:p>
        </w:tc>
        <w:tc>
          <w:tcPr>
            <w:tcW w:w="1624" w:type="dxa"/>
            <w:noWrap w:val="0"/>
            <w:vAlign w:val="center"/>
          </w:tcPr>
          <w:p>
            <w:pPr>
              <w:jc w:val="center"/>
              <w:rPr>
                <w:rFonts w:hint="eastAsia" w:ascii="Times New Roman" w:hAnsi="Times New Roman" w:eastAsia="幼圆" w:cs="Times New Roman"/>
                <w:sz w:val="21"/>
                <w:szCs w:val="21"/>
                <w:highlight w:val="yellow"/>
                <w:lang w:val="zh-CN" w:eastAsia="zh-CN" w:bidi="ar-SA"/>
              </w:rPr>
            </w:pPr>
            <w:r>
              <w:rPr>
                <w:rFonts w:hint="eastAsia" w:ascii="Times New Roman" w:eastAsia="幼圆" w:cs="幼圆"/>
                <w:sz w:val="21"/>
                <w:szCs w:val="21"/>
                <w:lang w:val="zh-CN"/>
              </w:rPr>
              <w:t>投标人的体系认证</w:t>
            </w:r>
          </w:p>
        </w:tc>
        <w:tc>
          <w:tcPr>
            <w:tcW w:w="648" w:type="dxa"/>
            <w:noWrap w:val="0"/>
            <w:vAlign w:val="center"/>
          </w:tcPr>
          <w:p>
            <w:pPr>
              <w:jc w:val="center"/>
              <w:rPr>
                <w:rFonts w:hint="eastAsia" w:ascii="Times New Roman" w:hAnsi="Times New Roman" w:eastAsia="幼圆" w:cs="Times New Roman"/>
                <w:sz w:val="21"/>
                <w:szCs w:val="21"/>
                <w:highlight w:val="yellow"/>
                <w:lang w:val="en-US" w:eastAsia="zh-CN" w:bidi="ar-SA"/>
              </w:rPr>
            </w:pPr>
            <w:r>
              <w:rPr>
                <w:rFonts w:hint="eastAsia" w:ascii="Times New Roman" w:eastAsia="幼圆"/>
                <w:b w:val="0"/>
                <w:bCs w:val="0"/>
                <w:sz w:val="21"/>
                <w:szCs w:val="21"/>
                <w:highlight w:val="none"/>
                <w:lang w:val="en-US" w:eastAsia="zh-CN"/>
              </w:rPr>
              <w:t>2分</w:t>
            </w:r>
          </w:p>
        </w:tc>
        <w:tc>
          <w:tcPr>
            <w:tcW w:w="6379" w:type="dxa"/>
            <w:tcBorders>
              <w:right w:val="single" w:color="auto" w:sz="12" w:space="0"/>
            </w:tcBorders>
            <w:noWrap w:val="0"/>
            <w:vAlign w:val="center"/>
          </w:tcPr>
          <w:p>
            <w:pPr>
              <w:widowControl/>
              <w:spacing w:line="240" w:lineRule="exact"/>
              <w:rPr>
                <w:rFonts w:hint="eastAsia" w:ascii="Times New Roman" w:eastAsia="幼圆"/>
                <w:sz w:val="21"/>
                <w:szCs w:val="21"/>
              </w:rPr>
            </w:pPr>
            <w:r>
              <w:rPr>
                <w:rFonts w:hint="eastAsia" w:ascii="Times New Roman" w:eastAsia="幼圆"/>
                <w:sz w:val="21"/>
                <w:szCs w:val="21"/>
              </w:rPr>
              <w:t>投标人持有在有效期内的：ISO9001质量管理体系认证、ISO14001环境管理体系认证、ISO45001:2018职业健康安全管理体系认证、</w:t>
            </w:r>
            <w:r>
              <w:rPr>
                <w:rFonts w:hint="eastAsia" w:ascii="Times New Roman" w:eastAsia="幼圆"/>
                <w:sz w:val="21"/>
                <w:szCs w:val="21"/>
                <w:lang w:eastAsia="zh-CN"/>
              </w:rPr>
              <w:t>品牌认证</w:t>
            </w:r>
            <w:r>
              <w:rPr>
                <w:rFonts w:hint="eastAsia" w:ascii="Times New Roman" w:eastAsia="幼圆"/>
                <w:sz w:val="21"/>
                <w:szCs w:val="21"/>
              </w:rPr>
              <w:t>（五星级或以上）</w:t>
            </w:r>
            <w:r>
              <w:rPr>
                <w:rFonts w:hint="eastAsia" w:ascii="Times New Roman" w:eastAsia="幼圆"/>
                <w:sz w:val="21"/>
                <w:szCs w:val="21"/>
                <w:lang w:eastAsia="zh-CN"/>
              </w:rPr>
              <w:t>，售后服务认证</w:t>
            </w:r>
            <w:r>
              <w:rPr>
                <w:rFonts w:hint="eastAsia" w:ascii="Times New Roman" w:eastAsia="幼圆"/>
                <w:sz w:val="21"/>
                <w:szCs w:val="21"/>
              </w:rPr>
              <w:t>（五星级或以上），符合以上要求每提供1个得</w:t>
            </w:r>
            <w:r>
              <w:rPr>
                <w:rFonts w:hint="eastAsia" w:ascii="Times New Roman" w:eastAsia="幼圆"/>
                <w:sz w:val="21"/>
                <w:szCs w:val="21"/>
                <w:lang w:val="en-US" w:eastAsia="zh-CN"/>
              </w:rPr>
              <w:t>0.4</w:t>
            </w:r>
            <w:r>
              <w:rPr>
                <w:rFonts w:hint="eastAsia" w:ascii="Times New Roman" w:eastAsia="幼圆"/>
                <w:sz w:val="21"/>
                <w:szCs w:val="21"/>
              </w:rPr>
              <w:t>分，最高得</w:t>
            </w:r>
            <w:r>
              <w:rPr>
                <w:rFonts w:hint="eastAsia" w:ascii="Times New Roman" w:eastAsia="幼圆"/>
                <w:sz w:val="21"/>
                <w:szCs w:val="21"/>
                <w:lang w:val="en-US" w:eastAsia="zh-CN"/>
              </w:rPr>
              <w:t>2</w:t>
            </w:r>
            <w:r>
              <w:rPr>
                <w:rFonts w:hint="eastAsia" w:ascii="Times New Roman" w:eastAsia="幼圆"/>
                <w:sz w:val="21"/>
                <w:szCs w:val="21"/>
              </w:rPr>
              <w:t>分。</w:t>
            </w:r>
          </w:p>
          <w:p>
            <w:pPr>
              <w:widowControl/>
              <w:spacing w:line="240" w:lineRule="exact"/>
              <w:rPr>
                <w:rFonts w:hint="eastAsia" w:ascii="Times New Roman" w:hAnsi="Times New Roman" w:eastAsia="幼圆" w:cs="Times New Roman"/>
                <w:sz w:val="21"/>
                <w:szCs w:val="21"/>
                <w:highlight w:val="yellow"/>
                <w:lang w:val="zh-CN" w:eastAsia="zh-CN" w:bidi="ar-SA"/>
              </w:rPr>
            </w:pPr>
            <w:r>
              <w:rPr>
                <w:rFonts w:hint="eastAsia" w:ascii="Times New Roman" w:eastAsia="幼圆"/>
                <w:b/>
                <w:bCs/>
                <w:sz w:val="21"/>
                <w:szCs w:val="21"/>
              </w:rPr>
              <w:t>注：提供认证证书复印件并须同时提供全国认证认可信息公共服务平台对体系证书的信息查询截图作为评审依据。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63" w:type="dxa"/>
            <w:tcBorders>
              <w:left w:val="single" w:color="auto" w:sz="12" w:space="0"/>
            </w:tcBorders>
            <w:noWrap w:val="0"/>
            <w:vAlign w:val="center"/>
          </w:tcPr>
          <w:p>
            <w:pPr>
              <w:numPr>
                <w:ilvl w:val="0"/>
                <w:numId w:val="13"/>
              </w:numPr>
              <w:tabs>
                <w:tab w:val="left" w:pos="176"/>
                <w:tab w:val="clear" w:pos="2580"/>
              </w:tabs>
              <w:spacing w:line="240" w:lineRule="exact"/>
              <w:ind w:left="0" w:firstLine="0"/>
              <w:jc w:val="center"/>
              <w:rPr>
                <w:rFonts w:hint="eastAsia" w:ascii="Times New Roman" w:eastAsia="幼圆" w:cs="宋体"/>
                <w:sz w:val="21"/>
                <w:szCs w:val="21"/>
              </w:rPr>
            </w:pPr>
          </w:p>
        </w:tc>
        <w:tc>
          <w:tcPr>
            <w:tcW w:w="1624" w:type="dxa"/>
            <w:noWrap w:val="0"/>
            <w:vAlign w:val="center"/>
          </w:tcPr>
          <w:p>
            <w:pPr>
              <w:spacing w:line="240" w:lineRule="exact"/>
              <w:jc w:val="center"/>
              <w:rPr>
                <w:rFonts w:hint="eastAsia" w:ascii="Times New Roman" w:eastAsia="幼圆" w:cs="幼圆"/>
                <w:sz w:val="21"/>
                <w:szCs w:val="21"/>
                <w:lang w:val="zh-CN"/>
              </w:rPr>
            </w:pPr>
            <w:r>
              <w:rPr>
                <w:rFonts w:hint="eastAsia" w:ascii="Times New Roman" w:eastAsia="幼圆"/>
                <w:sz w:val="21"/>
                <w:szCs w:val="21"/>
                <w:lang w:val="zh-CN"/>
              </w:rPr>
              <w:t>投标人的企业信用信誉</w:t>
            </w:r>
          </w:p>
        </w:tc>
        <w:tc>
          <w:tcPr>
            <w:tcW w:w="648" w:type="dxa"/>
            <w:noWrap w:val="0"/>
            <w:vAlign w:val="center"/>
          </w:tcPr>
          <w:p>
            <w:pPr>
              <w:spacing w:line="240" w:lineRule="exact"/>
              <w:jc w:val="center"/>
              <w:rPr>
                <w:rFonts w:hint="eastAsia" w:ascii="Times New Roman" w:eastAsia="幼圆"/>
                <w:b w:val="0"/>
                <w:bCs w:val="0"/>
                <w:sz w:val="21"/>
                <w:szCs w:val="21"/>
                <w:highlight w:val="none"/>
                <w:lang w:val="en-US" w:eastAsia="zh-CN"/>
              </w:rPr>
            </w:pPr>
            <w:r>
              <w:rPr>
                <w:rFonts w:hint="eastAsia" w:ascii="Times New Roman" w:eastAsia="幼圆"/>
                <w:sz w:val="21"/>
                <w:szCs w:val="21"/>
                <w:lang w:val="en-US" w:eastAsia="zh-CN"/>
              </w:rPr>
              <w:t>3分</w:t>
            </w:r>
          </w:p>
        </w:tc>
        <w:tc>
          <w:tcPr>
            <w:tcW w:w="6379" w:type="dxa"/>
            <w:tcBorders>
              <w:right w:val="single" w:color="auto" w:sz="12" w:space="0"/>
            </w:tcBorders>
            <w:noWrap w:val="0"/>
            <w:vAlign w:val="center"/>
          </w:tcPr>
          <w:p>
            <w:pPr>
              <w:rPr>
                <w:rFonts w:hint="eastAsia" w:ascii="Times New Roman" w:eastAsia="幼圆"/>
                <w:sz w:val="21"/>
                <w:szCs w:val="21"/>
              </w:rPr>
            </w:pPr>
            <w:r>
              <w:rPr>
                <w:rFonts w:hint="eastAsia" w:ascii="Times New Roman" w:eastAsia="幼圆"/>
                <w:sz w:val="21"/>
                <w:szCs w:val="21"/>
                <w:lang w:val="en-US" w:eastAsia="zh-CN"/>
              </w:rPr>
              <w:t>1.</w:t>
            </w:r>
            <w:r>
              <w:rPr>
                <w:rFonts w:hint="eastAsia" w:ascii="Times New Roman" w:eastAsia="幼圆"/>
                <w:sz w:val="21"/>
                <w:szCs w:val="21"/>
              </w:rPr>
              <w:t>投标人</w:t>
            </w:r>
            <w:r>
              <w:rPr>
                <w:rFonts w:hint="eastAsia" w:ascii="Times New Roman" w:eastAsia="幼圆"/>
                <w:sz w:val="21"/>
                <w:szCs w:val="21"/>
                <w:lang w:eastAsia="zh-CN"/>
              </w:rPr>
              <w:t>（</w:t>
            </w:r>
            <w:r>
              <w:rPr>
                <w:rFonts w:hint="eastAsia" w:ascii="Times New Roman" w:eastAsia="幼圆"/>
                <w:sz w:val="21"/>
                <w:szCs w:val="21"/>
                <w:lang w:val="en-US" w:eastAsia="zh-CN"/>
              </w:rPr>
              <w:t>2019-2020年</w:t>
            </w:r>
            <w:r>
              <w:rPr>
                <w:rFonts w:hint="eastAsia" w:ascii="Times New Roman" w:eastAsia="幼圆"/>
                <w:sz w:val="21"/>
                <w:szCs w:val="21"/>
                <w:lang w:eastAsia="zh-CN"/>
              </w:rPr>
              <w:t>）连续</w:t>
            </w:r>
            <w:r>
              <w:rPr>
                <w:rFonts w:hint="eastAsia" w:ascii="Times New Roman" w:eastAsia="幼圆"/>
                <w:sz w:val="21"/>
                <w:szCs w:val="21"/>
                <w:lang w:val="en-US" w:eastAsia="zh-CN"/>
              </w:rPr>
              <w:t>2年</w:t>
            </w:r>
            <w:r>
              <w:rPr>
                <w:rFonts w:hint="eastAsia" w:ascii="Times New Roman" w:eastAsia="幼圆"/>
                <w:sz w:val="21"/>
                <w:szCs w:val="21"/>
              </w:rPr>
              <w:t>获得由国家税务部门颁发的纳税信用等级</w:t>
            </w:r>
            <w:r>
              <w:rPr>
                <w:rFonts w:hint="eastAsia" w:ascii="Times New Roman" w:eastAsia="幼圆"/>
                <w:sz w:val="21"/>
                <w:szCs w:val="21"/>
                <w:lang w:val="en-US" w:eastAsia="zh-CN"/>
              </w:rPr>
              <w:t>B</w:t>
            </w:r>
            <w:r>
              <w:rPr>
                <w:rFonts w:hint="eastAsia" w:ascii="Times New Roman" w:eastAsia="幼圆"/>
                <w:sz w:val="21"/>
                <w:szCs w:val="21"/>
              </w:rPr>
              <w:t>级</w:t>
            </w:r>
            <w:r>
              <w:rPr>
                <w:rFonts w:hint="eastAsia" w:ascii="Times New Roman" w:eastAsia="幼圆"/>
                <w:sz w:val="21"/>
                <w:szCs w:val="21"/>
                <w:lang w:eastAsia="zh-CN"/>
              </w:rPr>
              <w:t>及以上</w:t>
            </w:r>
            <w:r>
              <w:rPr>
                <w:rFonts w:hint="eastAsia" w:ascii="Times New Roman" w:eastAsia="幼圆"/>
                <w:sz w:val="21"/>
                <w:szCs w:val="21"/>
              </w:rPr>
              <w:t>荣誉证书，</w:t>
            </w:r>
            <w:r>
              <w:rPr>
                <w:rFonts w:hint="eastAsia" w:ascii="Times New Roman" w:eastAsia="幼圆"/>
                <w:sz w:val="21"/>
                <w:szCs w:val="21"/>
                <w:lang w:eastAsia="zh-CN"/>
              </w:rPr>
              <w:t>其中有一年获得</w:t>
            </w:r>
            <w:r>
              <w:rPr>
                <w:rFonts w:hint="eastAsia" w:ascii="Times New Roman" w:eastAsia="幼圆"/>
                <w:sz w:val="21"/>
                <w:szCs w:val="21"/>
                <w:lang w:val="en-US" w:eastAsia="zh-CN"/>
              </w:rPr>
              <w:t>A级</w:t>
            </w:r>
            <w:r>
              <w:rPr>
                <w:rFonts w:hint="eastAsia" w:ascii="Times New Roman" w:eastAsia="幼圆"/>
                <w:sz w:val="21"/>
                <w:szCs w:val="21"/>
              </w:rPr>
              <w:t>得</w:t>
            </w:r>
            <w:r>
              <w:rPr>
                <w:rFonts w:hint="eastAsia" w:ascii="Times New Roman" w:eastAsia="幼圆"/>
                <w:sz w:val="21"/>
                <w:szCs w:val="21"/>
                <w:lang w:val="en-US" w:eastAsia="zh-CN"/>
              </w:rPr>
              <w:t>2</w:t>
            </w:r>
            <w:r>
              <w:rPr>
                <w:rFonts w:hint="eastAsia" w:ascii="Times New Roman" w:eastAsia="幼圆"/>
                <w:sz w:val="21"/>
                <w:szCs w:val="21"/>
              </w:rPr>
              <w:t>分</w:t>
            </w:r>
            <w:r>
              <w:rPr>
                <w:rFonts w:hint="eastAsia" w:ascii="Times New Roman" w:eastAsia="幼圆"/>
                <w:sz w:val="21"/>
                <w:szCs w:val="21"/>
                <w:lang w:eastAsia="zh-CN"/>
              </w:rPr>
              <w:t>，连续</w:t>
            </w:r>
            <w:r>
              <w:rPr>
                <w:rFonts w:hint="eastAsia" w:ascii="Times New Roman" w:eastAsia="幼圆"/>
                <w:sz w:val="21"/>
                <w:szCs w:val="21"/>
                <w:lang w:val="en-US" w:eastAsia="zh-CN"/>
              </w:rPr>
              <w:t>2年获得B级得1分，其他不得分</w:t>
            </w:r>
            <w:r>
              <w:rPr>
                <w:rFonts w:hint="eastAsia" w:ascii="Times New Roman" w:eastAsia="幼圆"/>
                <w:sz w:val="21"/>
                <w:szCs w:val="21"/>
              </w:rPr>
              <w:t>。</w:t>
            </w:r>
          </w:p>
          <w:p>
            <w:pPr>
              <w:rPr>
                <w:rFonts w:hint="eastAsia" w:ascii="Times New Roman" w:eastAsia="幼圆"/>
                <w:b/>
                <w:bCs/>
                <w:sz w:val="21"/>
                <w:szCs w:val="21"/>
              </w:rPr>
            </w:pPr>
            <w:r>
              <w:rPr>
                <w:rFonts w:hint="eastAsia" w:ascii="Times New Roman" w:eastAsia="幼圆"/>
                <w:sz w:val="21"/>
                <w:szCs w:val="21"/>
                <w:lang w:val="en-US" w:eastAsia="zh-CN"/>
              </w:rPr>
              <w:t>2.投标人获得标准化良好行为企业(AAAA级)认证证书，得1分。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63" w:type="dxa"/>
            <w:tcBorders>
              <w:left w:val="single" w:color="auto" w:sz="12" w:space="0"/>
            </w:tcBorders>
            <w:noWrap w:val="0"/>
            <w:vAlign w:val="center"/>
          </w:tcPr>
          <w:p>
            <w:pPr>
              <w:numPr>
                <w:ilvl w:val="0"/>
                <w:numId w:val="13"/>
              </w:numPr>
              <w:tabs>
                <w:tab w:val="left" w:pos="176"/>
                <w:tab w:val="clear" w:pos="2580"/>
              </w:tabs>
              <w:spacing w:line="240" w:lineRule="exact"/>
              <w:ind w:left="0" w:firstLine="0"/>
              <w:jc w:val="center"/>
              <w:rPr>
                <w:rFonts w:hint="eastAsia" w:ascii="Times New Roman" w:eastAsia="幼圆" w:cs="宋体"/>
                <w:sz w:val="21"/>
                <w:szCs w:val="21"/>
              </w:rPr>
            </w:pPr>
          </w:p>
        </w:tc>
        <w:tc>
          <w:tcPr>
            <w:tcW w:w="1624" w:type="dxa"/>
            <w:noWrap w:val="0"/>
            <w:vAlign w:val="center"/>
          </w:tcPr>
          <w:p>
            <w:pPr>
              <w:spacing w:line="240" w:lineRule="exact"/>
              <w:ind w:left="-42" w:leftChars="0" w:right="-61" w:rightChars="0"/>
              <w:jc w:val="center"/>
              <w:rPr>
                <w:rFonts w:hint="eastAsia" w:ascii="Times New Roman" w:eastAsia="幼圆"/>
                <w:sz w:val="21"/>
                <w:szCs w:val="21"/>
                <w:lang w:val="zh-CN"/>
              </w:rPr>
            </w:pPr>
            <w:r>
              <w:rPr>
                <w:rFonts w:hint="eastAsia" w:ascii="Times New Roman" w:eastAsia="幼圆" w:cs="幼圆"/>
                <w:sz w:val="21"/>
                <w:szCs w:val="21"/>
                <w:lang w:val="zh-CN"/>
              </w:rPr>
              <w:t>投标人的企业资质</w:t>
            </w:r>
          </w:p>
        </w:tc>
        <w:tc>
          <w:tcPr>
            <w:tcW w:w="648" w:type="dxa"/>
            <w:noWrap w:val="0"/>
            <w:vAlign w:val="center"/>
          </w:tcPr>
          <w:p>
            <w:pPr>
              <w:spacing w:line="240" w:lineRule="exact"/>
              <w:jc w:val="center"/>
              <w:rPr>
                <w:rFonts w:hint="eastAsia" w:ascii="Times New Roman" w:eastAsia="幼圆"/>
                <w:sz w:val="21"/>
                <w:szCs w:val="21"/>
                <w:lang w:val="en-US" w:eastAsia="zh-CN"/>
              </w:rPr>
            </w:pPr>
            <w:r>
              <w:rPr>
                <w:rFonts w:hint="eastAsia" w:ascii="Times New Roman" w:eastAsia="幼圆"/>
                <w:sz w:val="21"/>
                <w:szCs w:val="21"/>
                <w:lang w:val="en-US" w:eastAsia="zh-CN"/>
              </w:rPr>
              <w:t>12分</w:t>
            </w:r>
          </w:p>
        </w:tc>
        <w:tc>
          <w:tcPr>
            <w:tcW w:w="6379" w:type="dxa"/>
            <w:tcBorders>
              <w:right w:val="single" w:color="auto" w:sz="12" w:space="0"/>
            </w:tcBorders>
            <w:noWrap w:val="0"/>
            <w:vAlign w:val="center"/>
          </w:tcPr>
          <w:p>
            <w:pPr>
              <w:rPr>
                <w:rFonts w:hint="default" w:ascii="Times New Roman" w:eastAsia="幼圆"/>
                <w:sz w:val="21"/>
                <w:szCs w:val="21"/>
                <w:lang w:val="en-US" w:eastAsia="zh-CN"/>
              </w:rPr>
            </w:pPr>
            <w:r>
              <w:rPr>
                <w:rFonts w:hint="eastAsia" w:ascii="Times New Roman" w:eastAsia="幼圆"/>
                <w:sz w:val="21"/>
                <w:szCs w:val="21"/>
                <w:lang w:val="en-US" w:eastAsia="zh-CN"/>
              </w:rPr>
              <w:t>1.</w:t>
            </w:r>
            <w:r>
              <w:rPr>
                <w:rFonts w:hint="eastAsia" w:ascii="Times New Roman" w:eastAsia="幼圆"/>
                <w:sz w:val="21"/>
                <w:szCs w:val="21"/>
              </w:rPr>
              <w:t>投标人具有</w:t>
            </w:r>
            <w:r>
              <w:rPr>
                <w:rFonts w:hint="eastAsia" w:ascii="Times New Roman" w:eastAsia="幼圆"/>
                <w:sz w:val="21"/>
                <w:szCs w:val="21"/>
                <w:lang w:eastAsia="zh-CN"/>
              </w:rPr>
              <w:t>光纤激光切割机、数控冲床、数控折弯机、液压剪板机，每提供</w:t>
            </w:r>
            <w:r>
              <w:rPr>
                <w:rFonts w:hint="eastAsia" w:ascii="Times New Roman" w:eastAsia="幼圆"/>
                <w:sz w:val="21"/>
                <w:szCs w:val="21"/>
                <w:lang w:val="en-US" w:eastAsia="zh-CN"/>
              </w:rPr>
              <w:t>1个得0.5分，最高得2分。提供上述设备发票复印件并加盖公章，否则不得分。</w:t>
            </w:r>
          </w:p>
          <w:p>
            <w:pPr>
              <w:rPr>
                <w:rFonts w:hint="eastAsia" w:ascii="Times New Roman" w:eastAsia="幼圆"/>
                <w:sz w:val="21"/>
                <w:szCs w:val="21"/>
              </w:rPr>
            </w:pPr>
            <w:r>
              <w:rPr>
                <w:rFonts w:hint="eastAsia" w:ascii="Times New Roman" w:eastAsia="幼圆"/>
                <w:sz w:val="21"/>
                <w:szCs w:val="21"/>
                <w:lang w:val="en-US" w:eastAsia="zh-CN"/>
              </w:rPr>
              <w:t>2.</w:t>
            </w:r>
            <w:r>
              <w:rPr>
                <w:rFonts w:hint="eastAsia" w:ascii="Times New Roman" w:eastAsia="幼圆"/>
                <w:sz w:val="21"/>
                <w:szCs w:val="21"/>
              </w:rPr>
              <w:t>投标人持有</w:t>
            </w:r>
            <w:r>
              <w:rPr>
                <w:rFonts w:hint="eastAsia" w:ascii="Times New Roman" w:eastAsia="幼圆"/>
                <w:sz w:val="21"/>
                <w:szCs w:val="21"/>
                <w:lang w:eastAsia="zh-CN"/>
              </w:rPr>
              <w:t>国家有关部分颁发的</w:t>
            </w:r>
            <w:r>
              <w:rPr>
                <w:rFonts w:hint="eastAsia" w:ascii="Times New Roman" w:eastAsia="幼圆"/>
                <w:sz w:val="21"/>
                <w:szCs w:val="21"/>
              </w:rPr>
              <w:t>安全生产许可证</w:t>
            </w:r>
            <w:r>
              <w:rPr>
                <w:rFonts w:hint="eastAsia" w:ascii="Times New Roman" w:eastAsia="幼圆"/>
                <w:sz w:val="21"/>
                <w:szCs w:val="21"/>
                <w:lang w:eastAsia="zh-CN"/>
              </w:rPr>
              <w:t>和网站查询结果截图（查询网址：https://data.gdcic.net//Dop/Open/EnterpriseList.aspx）</w:t>
            </w:r>
            <w:r>
              <w:rPr>
                <w:rFonts w:hint="eastAsia" w:ascii="Times New Roman" w:eastAsia="幼圆"/>
                <w:sz w:val="21"/>
                <w:szCs w:val="21"/>
              </w:rPr>
              <w:t>，得</w:t>
            </w:r>
            <w:r>
              <w:rPr>
                <w:rFonts w:hint="eastAsia" w:ascii="Times New Roman" w:eastAsia="幼圆"/>
                <w:sz w:val="21"/>
                <w:szCs w:val="21"/>
                <w:lang w:val="en-US" w:eastAsia="zh-CN"/>
              </w:rPr>
              <w:t>1</w:t>
            </w:r>
            <w:r>
              <w:rPr>
                <w:rFonts w:hint="eastAsia" w:ascii="Times New Roman" w:eastAsia="幼圆"/>
                <w:sz w:val="21"/>
                <w:szCs w:val="21"/>
              </w:rPr>
              <w:t>分。</w:t>
            </w:r>
          </w:p>
          <w:p>
            <w:pPr>
              <w:rPr>
                <w:rFonts w:hint="eastAsia" w:ascii="Times New Roman" w:eastAsia="幼圆"/>
                <w:sz w:val="21"/>
                <w:szCs w:val="21"/>
              </w:rPr>
            </w:pPr>
            <w:r>
              <w:rPr>
                <w:rFonts w:hint="eastAsia" w:ascii="Times New Roman" w:eastAsia="幼圆"/>
                <w:sz w:val="21"/>
                <w:szCs w:val="21"/>
                <w:lang w:val="en-US" w:eastAsia="zh-CN"/>
              </w:rPr>
              <w:t>3.</w:t>
            </w:r>
            <w:r>
              <w:rPr>
                <w:rFonts w:hint="eastAsia" w:ascii="Times New Roman" w:eastAsia="幼圆"/>
                <w:sz w:val="21"/>
                <w:szCs w:val="21"/>
              </w:rPr>
              <w:t>投标人持有</w:t>
            </w:r>
            <w:r>
              <w:rPr>
                <w:rFonts w:hint="eastAsia" w:ascii="Times New Roman" w:eastAsia="幼圆"/>
                <w:sz w:val="21"/>
                <w:szCs w:val="21"/>
                <w:lang w:eastAsia="zh-CN"/>
              </w:rPr>
              <w:t>国家有关部分颁发的环保工程专业承包叁级及以上和网站查询结果截图（查询网址：https://data.gdcic.net//Dop/Open/EnterpriseList.aspx），</w:t>
            </w:r>
            <w:r>
              <w:rPr>
                <w:rFonts w:hint="eastAsia" w:ascii="Times New Roman" w:eastAsia="幼圆"/>
                <w:sz w:val="21"/>
                <w:szCs w:val="21"/>
              </w:rPr>
              <w:t>得</w:t>
            </w:r>
            <w:r>
              <w:rPr>
                <w:rFonts w:hint="eastAsia" w:ascii="Times New Roman" w:eastAsia="幼圆"/>
                <w:sz w:val="21"/>
                <w:szCs w:val="21"/>
                <w:lang w:val="en-US" w:eastAsia="zh-CN"/>
              </w:rPr>
              <w:t>1</w:t>
            </w:r>
            <w:r>
              <w:rPr>
                <w:rFonts w:hint="eastAsia" w:ascii="Times New Roman" w:eastAsia="幼圆"/>
                <w:sz w:val="21"/>
                <w:szCs w:val="21"/>
              </w:rPr>
              <w:t>分。</w:t>
            </w:r>
          </w:p>
          <w:p>
            <w:pPr>
              <w:rPr>
                <w:rFonts w:hint="eastAsia" w:ascii="Times New Roman" w:eastAsia="幼圆"/>
                <w:sz w:val="21"/>
                <w:szCs w:val="21"/>
                <w:lang w:val="en-US" w:eastAsia="zh-CN"/>
              </w:rPr>
            </w:pPr>
            <w:r>
              <w:rPr>
                <w:rFonts w:hint="eastAsia" w:ascii="Times New Roman" w:eastAsia="幼圆"/>
                <w:sz w:val="21"/>
                <w:szCs w:val="21"/>
                <w:lang w:val="en-US" w:eastAsia="zh-CN"/>
              </w:rPr>
              <w:t>4.</w:t>
            </w:r>
            <w:r>
              <w:rPr>
                <w:rFonts w:hint="eastAsia" w:ascii="Times New Roman" w:eastAsia="幼圆"/>
                <w:sz w:val="21"/>
                <w:szCs w:val="21"/>
              </w:rPr>
              <w:t>投标人持有</w:t>
            </w:r>
            <w:r>
              <w:rPr>
                <w:rFonts w:hint="eastAsia" w:ascii="Times New Roman" w:eastAsia="幼圆"/>
                <w:sz w:val="21"/>
                <w:szCs w:val="21"/>
                <w:lang w:eastAsia="zh-CN"/>
              </w:rPr>
              <w:t>国家有关部分颁发的建筑机电安装工程专业承包叁级及以上和网站查询结果截图（查询网址：https://data.gdcic.net//Dop/Open/EnterpriseList.aspx），</w:t>
            </w:r>
            <w:r>
              <w:rPr>
                <w:rFonts w:hint="eastAsia" w:ascii="Times New Roman" w:eastAsia="幼圆"/>
                <w:sz w:val="21"/>
                <w:szCs w:val="21"/>
              </w:rPr>
              <w:t>得</w:t>
            </w:r>
            <w:r>
              <w:rPr>
                <w:rFonts w:hint="eastAsia" w:ascii="Times New Roman" w:eastAsia="幼圆"/>
                <w:sz w:val="21"/>
                <w:szCs w:val="21"/>
                <w:lang w:val="en-US" w:eastAsia="zh-CN"/>
              </w:rPr>
              <w:t>1</w:t>
            </w:r>
            <w:r>
              <w:rPr>
                <w:rFonts w:hint="eastAsia" w:ascii="Times New Roman" w:eastAsia="幼圆"/>
                <w:sz w:val="21"/>
                <w:szCs w:val="21"/>
              </w:rPr>
              <w:t>分。</w:t>
            </w:r>
          </w:p>
          <w:p>
            <w:pPr>
              <w:rPr>
                <w:rFonts w:hint="eastAsia" w:ascii="Times New Roman" w:eastAsia="幼圆"/>
                <w:sz w:val="21"/>
                <w:szCs w:val="21"/>
                <w:lang w:val="en-US" w:eastAsia="zh-CN"/>
              </w:rPr>
            </w:pPr>
            <w:r>
              <w:rPr>
                <w:rFonts w:hint="eastAsia" w:ascii="Times New Roman" w:eastAsia="幼圆"/>
                <w:sz w:val="21"/>
                <w:szCs w:val="21"/>
                <w:lang w:val="en-US" w:eastAsia="zh-CN"/>
              </w:rPr>
              <w:t>5.</w:t>
            </w:r>
            <w:r>
              <w:rPr>
                <w:rFonts w:hint="eastAsia" w:ascii="Times New Roman" w:eastAsia="幼圆"/>
                <w:sz w:val="21"/>
                <w:szCs w:val="21"/>
              </w:rPr>
              <w:t>投标人持有</w:t>
            </w:r>
            <w:r>
              <w:rPr>
                <w:rFonts w:hint="eastAsia" w:ascii="Times New Roman" w:eastAsia="幼圆"/>
                <w:sz w:val="21"/>
                <w:szCs w:val="21"/>
                <w:lang w:eastAsia="zh-CN"/>
              </w:rPr>
              <w:t>国家有关部分颁发的污染物排放许可证和网站查询结果截图（查询网址：http://permit.mee.gov.cn/perxxgkinfo/syssb/xkgg/xkgg!getRegisterInfo.action），</w:t>
            </w:r>
            <w:r>
              <w:rPr>
                <w:rFonts w:hint="eastAsia" w:ascii="Times New Roman" w:eastAsia="幼圆"/>
                <w:sz w:val="21"/>
                <w:szCs w:val="21"/>
              </w:rPr>
              <w:t>得</w:t>
            </w:r>
            <w:r>
              <w:rPr>
                <w:rFonts w:hint="eastAsia" w:ascii="Times New Roman" w:eastAsia="幼圆"/>
                <w:sz w:val="21"/>
                <w:szCs w:val="21"/>
                <w:lang w:val="en-US" w:eastAsia="zh-CN"/>
              </w:rPr>
              <w:t>3</w:t>
            </w:r>
            <w:r>
              <w:rPr>
                <w:rFonts w:hint="eastAsia" w:ascii="Times New Roman" w:eastAsia="幼圆"/>
                <w:sz w:val="21"/>
                <w:szCs w:val="21"/>
              </w:rPr>
              <w:t>分。</w:t>
            </w:r>
          </w:p>
          <w:p>
            <w:pPr>
              <w:rPr>
                <w:rFonts w:hint="default" w:ascii="Times New Roman" w:eastAsia="幼圆"/>
                <w:sz w:val="21"/>
                <w:szCs w:val="21"/>
                <w:lang w:val="en-US" w:eastAsia="zh-CN"/>
              </w:rPr>
            </w:pPr>
            <w:r>
              <w:rPr>
                <w:rFonts w:hint="eastAsia" w:ascii="Times New Roman" w:eastAsia="幼圆"/>
                <w:sz w:val="21"/>
                <w:szCs w:val="21"/>
                <w:lang w:val="en-US" w:eastAsia="zh-CN"/>
              </w:rPr>
              <w:t>6.</w:t>
            </w:r>
            <w:r>
              <w:rPr>
                <w:rFonts w:hint="eastAsia" w:ascii="Times New Roman" w:eastAsia="幼圆"/>
                <w:sz w:val="21"/>
                <w:szCs w:val="21"/>
              </w:rPr>
              <w:t>投标人</w:t>
            </w:r>
            <w:r>
              <w:rPr>
                <w:rFonts w:hint="eastAsia" w:ascii="Times New Roman" w:eastAsia="幼圆"/>
                <w:sz w:val="21"/>
                <w:szCs w:val="21"/>
                <w:lang w:eastAsia="zh-CN"/>
              </w:rPr>
              <w:t>持有国家有关部分颁发的制冷设备的全国工业产品生产许可证，</w:t>
            </w:r>
            <w:r>
              <w:rPr>
                <w:rFonts w:hint="eastAsia" w:ascii="Times New Roman" w:eastAsia="幼圆"/>
                <w:sz w:val="21"/>
                <w:szCs w:val="21"/>
              </w:rPr>
              <w:t>得</w:t>
            </w:r>
            <w:r>
              <w:rPr>
                <w:rFonts w:hint="eastAsia" w:ascii="Times New Roman" w:eastAsia="幼圆"/>
                <w:sz w:val="21"/>
                <w:szCs w:val="21"/>
                <w:lang w:val="en-US" w:eastAsia="zh-CN"/>
              </w:rPr>
              <w:t>3</w:t>
            </w:r>
            <w:r>
              <w:rPr>
                <w:rFonts w:hint="eastAsia" w:ascii="Times New Roman" w:eastAsia="幼圆"/>
                <w:sz w:val="21"/>
                <w:szCs w:val="21"/>
              </w:rPr>
              <w:t>分。</w:t>
            </w:r>
          </w:p>
          <w:p>
            <w:pPr>
              <w:rPr>
                <w:rFonts w:hint="eastAsia" w:ascii="Times New Roman" w:eastAsia="幼圆"/>
                <w:sz w:val="21"/>
                <w:szCs w:val="21"/>
                <w:lang w:val="en-US" w:eastAsia="zh-CN"/>
              </w:rPr>
            </w:pPr>
            <w:r>
              <w:rPr>
                <w:rFonts w:hint="eastAsia" w:ascii="Times New Roman" w:eastAsia="幼圆"/>
                <w:sz w:val="21"/>
                <w:szCs w:val="21"/>
                <w:lang w:val="en-US" w:eastAsia="zh-CN"/>
              </w:rPr>
              <w:t>7.</w:t>
            </w:r>
            <w:r>
              <w:rPr>
                <w:rFonts w:hint="eastAsia" w:ascii="Times New Roman" w:eastAsia="幼圆"/>
                <w:sz w:val="21"/>
                <w:szCs w:val="21"/>
              </w:rPr>
              <w:t>投标人持有</w:t>
            </w:r>
            <w:r>
              <w:rPr>
                <w:rFonts w:hint="eastAsia" w:ascii="Times New Roman" w:eastAsia="幼圆"/>
                <w:sz w:val="21"/>
                <w:szCs w:val="21"/>
                <w:lang w:eastAsia="zh-CN"/>
              </w:rPr>
              <w:t>国家有关部分颁发的</w:t>
            </w:r>
            <w:r>
              <w:rPr>
                <w:rFonts w:hint="eastAsia" w:ascii="Times New Roman" w:eastAsia="幼圆"/>
                <w:sz w:val="21"/>
                <w:szCs w:val="21"/>
              </w:rPr>
              <w:t>燃气燃烧器具安装、维修企业资质，得</w:t>
            </w:r>
            <w:r>
              <w:rPr>
                <w:rFonts w:hint="eastAsia" w:ascii="Times New Roman" w:eastAsia="幼圆"/>
                <w:sz w:val="21"/>
                <w:szCs w:val="21"/>
                <w:lang w:val="en-US" w:eastAsia="zh-CN"/>
              </w:rPr>
              <w:t>1</w:t>
            </w:r>
            <w:r>
              <w:rPr>
                <w:rFonts w:hint="eastAsia" w:ascii="Times New Roman" w:eastAsia="幼圆"/>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63" w:type="dxa"/>
            <w:tcBorders>
              <w:left w:val="single" w:color="auto" w:sz="12" w:space="0"/>
            </w:tcBorders>
            <w:noWrap w:val="0"/>
            <w:vAlign w:val="center"/>
          </w:tcPr>
          <w:p>
            <w:pPr>
              <w:numPr>
                <w:ilvl w:val="0"/>
                <w:numId w:val="13"/>
              </w:numPr>
              <w:tabs>
                <w:tab w:val="left" w:pos="176"/>
                <w:tab w:val="clear" w:pos="2580"/>
              </w:tabs>
              <w:spacing w:line="240" w:lineRule="exact"/>
              <w:ind w:left="0" w:firstLine="0"/>
              <w:jc w:val="center"/>
              <w:rPr>
                <w:rFonts w:hint="eastAsia" w:ascii="Times New Roman" w:eastAsia="幼圆" w:cs="宋体"/>
                <w:sz w:val="21"/>
                <w:szCs w:val="21"/>
              </w:rPr>
            </w:pPr>
          </w:p>
        </w:tc>
        <w:tc>
          <w:tcPr>
            <w:tcW w:w="1624" w:type="dxa"/>
            <w:noWrap w:val="0"/>
            <w:vAlign w:val="center"/>
          </w:tcPr>
          <w:p>
            <w:pPr>
              <w:spacing w:line="240" w:lineRule="exact"/>
              <w:jc w:val="center"/>
              <w:rPr>
                <w:rFonts w:hint="eastAsia" w:ascii="Times New Roman" w:eastAsia="幼圆"/>
                <w:sz w:val="21"/>
                <w:szCs w:val="21"/>
                <w:lang w:val="zh-CN"/>
              </w:rPr>
            </w:pPr>
            <w:r>
              <w:rPr>
                <w:rFonts w:hint="eastAsia" w:ascii="Times New Roman" w:eastAsia="幼圆"/>
                <w:sz w:val="21"/>
                <w:szCs w:val="21"/>
                <w:lang w:val="zh-CN"/>
              </w:rPr>
              <w:t>投标人的人员资质</w:t>
            </w:r>
          </w:p>
        </w:tc>
        <w:tc>
          <w:tcPr>
            <w:tcW w:w="648" w:type="dxa"/>
            <w:noWrap w:val="0"/>
            <w:vAlign w:val="center"/>
          </w:tcPr>
          <w:p>
            <w:pPr>
              <w:spacing w:line="240" w:lineRule="exact"/>
              <w:jc w:val="center"/>
              <w:rPr>
                <w:rFonts w:hint="eastAsia" w:ascii="Times New Roman" w:eastAsia="幼圆"/>
                <w:sz w:val="21"/>
                <w:szCs w:val="21"/>
                <w:lang w:val="en-US" w:eastAsia="zh-CN"/>
              </w:rPr>
            </w:pPr>
            <w:r>
              <w:rPr>
                <w:rFonts w:hint="eastAsia" w:ascii="Times New Roman" w:eastAsia="幼圆"/>
                <w:sz w:val="21"/>
                <w:szCs w:val="21"/>
                <w:lang w:val="en-US" w:eastAsia="zh-CN"/>
              </w:rPr>
              <w:t>6分</w:t>
            </w:r>
          </w:p>
        </w:tc>
        <w:tc>
          <w:tcPr>
            <w:tcW w:w="6379" w:type="dxa"/>
            <w:tcBorders>
              <w:right w:val="single" w:color="auto" w:sz="12" w:space="0"/>
            </w:tcBorders>
            <w:noWrap w:val="0"/>
            <w:vAlign w:val="center"/>
          </w:tcPr>
          <w:p>
            <w:pPr>
              <w:widowControl/>
              <w:spacing w:line="240" w:lineRule="exact"/>
              <w:rPr>
                <w:rFonts w:hint="eastAsia" w:ascii="幼圆" w:eastAsia="幼圆" w:cs="Times New Roman"/>
                <w:sz w:val="21"/>
                <w:szCs w:val="21"/>
              </w:rPr>
            </w:pPr>
            <w:r>
              <w:rPr>
                <w:rFonts w:hint="eastAsia" w:ascii="幼圆" w:eastAsia="幼圆" w:cs="Times New Roman"/>
                <w:sz w:val="21"/>
                <w:szCs w:val="21"/>
              </w:rPr>
              <w:t>1.本项目安全管理人员持有安全生产管理人员评价A级证书、安全生产管理人员评价C级证书，每提供1个得0.5分，最多得</w:t>
            </w:r>
            <w:r>
              <w:rPr>
                <w:rFonts w:hint="eastAsia" w:ascii="幼圆" w:eastAsia="幼圆" w:cs="Times New Roman"/>
                <w:sz w:val="21"/>
                <w:szCs w:val="21"/>
                <w:lang w:val="en-US" w:eastAsia="zh-CN"/>
              </w:rPr>
              <w:t>2</w:t>
            </w:r>
            <w:r>
              <w:rPr>
                <w:rFonts w:hint="eastAsia" w:ascii="幼圆" w:eastAsia="幼圆" w:cs="Times New Roman"/>
                <w:sz w:val="21"/>
                <w:szCs w:val="21"/>
              </w:rPr>
              <w:t>分。</w:t>
            </w:r>
          </w:p>
          <w:p>
            <w:pPr>
              <w:widowControl/>
              <w:spacing w:line="240" w:lineRule="exact"/>
              <w:rPr>
                <w:rFonts w:hint="eastAsia" w:ascii="幼圆" w:eastAsia="幼圆" w:cs="Times New Roman"/>
                <w:sz w:val="21"/>
                <w:szCs w:val="21"/>
              </w:rPr>
            </w:pPr>
            <w:r>
              <w:rPr>
                <w:rFonts w:hint="eastAsia" w:ascii="幼圆" w:eastAsia="幼圆" w:cs="Times New Roman"/>
                <w:sz w:val="21"/>
                <w:szCs w:val="21"/>
              </w:rPr>
              <w:t>2.本项目技术人员具有高级暖通工程师，高级焊接工程师，每提供1个的</w:t>
            </w:r>
            <w:r>
              <w:rPr>
                <w:rFonts w:hint="eastAsia" w:ascii="幼圆" w:eastAsia="幼圆" w:cs="Times New Roman"/>
                <w:sz w:val="21"/>
                <w:szCs w:val="21"/>
                <w:lang w:val="en-US" w:eastAsia="zh-CN"/>
              </w:rPr>
              <w:t>0.5</w:t>
            </w:r>
            <w:r>
              <w:rPr>
                <w:rFonts w:hint="eastAsia" w:ascii="幼圆" w:eastAsia="幼圆" w:cs="Times New Roman"/>
                <w:sz w:val="21"/>
                <w:szCs w:val="21"/>
              </w:rPr>
              <w:t>分，最多得</w:t>
            </w:r>
            <w:r>
              <w:rPr>
                <w:rFonts w:hint="eastAsia" w:ascii="幼圆" w:eastAsia="幼圆" w:cs="Times New Roman"/>
                <w:sz w:val="21"/>
                <w:szCs w:val="21"/>
                <w:lang w:val="en-US" w:eastAsia="zh-CN"/>
              </w:rPr>
              <w:t>1</w:t>
            </w:r>
            <w:r>
              <w:rPr>
                <w:rFonts w:hint="eastAsia" w:ascii="幼圆" w:eastAsia="幼圆" w:cs="Times New Roman"/>
                <w:sz w:val="21"/>
                <w:szCs w:val="21"/>
              </w:rPr>
              <w:t>分。</w:t>
            </w:r>
          </w:p>
          <w:p>
            <w:pPr>
              <w:widowControl/>
              <w:spacing w:line="240" w:lineRule="exact"/>
              <w:rPr>
                <w:rFonts w:hint="eastAsia" w:ascii="幼圆" w:eastAsia="幼圆" w:cs="Times New Roman"/>
                <w:sz w:val="21"/>
                <w:szCs w:val="21"/>
              </w:rPr>
            </w:pPr>
            <w:r>
              <w:rPr>
                <w:rFonts w:hint="eastAsia" w:ascii="幼圆" w:eastAsia="幼圆" w:cs="Times New Roman"/>
                <w:sz w:val="21"/>
                <w:szCs w:val="21"/>
              </w:rPr>
              <w:t>3.本项目</w:t>
            </w:r>
            <w:r>
              <w:rPr>
                <w:rFonts w:hint="eastAsia" w:ascii="幼圆" w:eastAsia="幼圆" w:cs="Times New Roman"/>
                <w:sz w:val="21"/>
                <w:szCs w:val="21"/>
                <w:lang w:eastAsia="zh-CN"/>
              </w:rPr>
              <w:t>售后服务</w:t>
            </w:r>
            <w:r>
              <w:rPr>
                <w:rFonts w:hint="eastAsia" w:ascii="幼圆" w:eastAsia="幼圆" w:cs="Times New Roman"/>
                <w:sz w:val="21"/>
                <w:szCs w:val="21"/>
              </w:rPr>
              <w:t>人员</w:t>
            </w:r>
            <w:r>
              <w:rPr>
                <w:rFonts w:hint="eastAsia" w:ascii="幼圆" w:eastAsia="幼圆" w:cs="Times New Roman"/>
                <w:sz w:val="21"/>
                <w:szCs w:val="21"/>
                <w:lang w:eastAsia="zh-CN"/>
              </w:rPr>
              <w:t>具有</w:t>
            </w:r>
            <w:r>
              <w:rPr>
                <w:rFonts w:hint="eastAsia" w:ascii="幼圆" w:eastAsia="幼圆" w:cs="Times New Roman"/>
                <w:sz w:val="21"/>
                <w:szCs w:val="21"/>
              </w:rPr>
              <w:t>燃气具安装检修资格证书，每提供1个得</w:t>
            </w:r>
            <w:r>
              <w:rPr>
                <w:rFonts w:hint="eastAsia" w:ascii="幼圆" w:eastAsia="幼圆" w:cs="Times New Roman"/>
                <w:sz w:val="21"/>
                <w:szCs w:val="21"/>
                <w:lang w:val="en-US" w:eastAsia="zh-CN"/>
              </w:rPr>
              <w:t>0.5</w:t>
            </w:r>
            <w:r>
              <w:rPr>
                <w:rFonts w:hint="eastAsia" w:ascii="幼圆" w:eastAsia="幼圆" w:cs="Times New Roman"/>
                <w:sz w:val="21"/>
                <w:szCs w:val="21"/>
              </w:rPr>
              <w:t>分，最多得</w:t>
            </w:r>
            <w:r>
              <w:rPr>
                <w:rFonts w:hint="eastAsia" w:ascii="幼圆" w:eastAsia="幼圆" w:cs="Times New Roman"/>
                <w:sz w:val="21"/>
                <w:szCs w:val="21"/>
                <w:lang w:val="en-US" w:eastAsia="zh-CN"/>
              </w:rPr>
              <w:t>2</w:t>
            </w:r>
            <w:r>
              <w:rPr>
                <w:rFonts w:hint="eastAsia" w:ascii="幼圆" w:eastAsia="幼圆" w:cs="Times New Roman"/>
                <w:sz w:val="21"/>
                <w:szCs w:val="21"/>
              </w:rPr>
              <w:t>分。</w:t>
            </w:r>
          </w:p>
          <w:p>
            <w:pPr>
              <w:widowControl/>
              <w:spacing w:line="240" w:lineRule="exact"/>
              <w:rPr>
                <w:rFonts w:hint="default" w:ascii="幼圆" w:eastAsia="幼圆" w:cs="Times New Roman"/>
                <w:sz w:val="21"/>
                <w:szCs w:val="21"/>
                <w:lang w:val="en-US" w:eastAsia="zh-CN"/>
              </w:rPr>
            </w:pPr>
            <w:r>
              <w:rPr>
                <w:rFonts w:hint="eastAsia" w:ascii="幼圆" w:eastAsia="幼圆" w:cs="Times New Roman"/>
                <w:sz w:val="21"/>
                <w:szCs w:val="21"/>
                <w:lang w:val="en-US" w:eastAsia="zh-CN"/>
              </w:rPr>
              <w:t>4.</w:t>
            </w:r>
            <w:r>
              <w:rPr>
                <w:rFonts w:hint="eastAsia" w:ascii="幼圆" w:eastAsia="幼圆" w:cs="Times New Roman"/>
                <w:sz w:val="21"/>
                <w:szCs w:val="21"/>
              </w:rPr>
              <w:t>本项目安装人员具有机械设备安装工资格证书</w:t>
            </w:r>
            <w:r>
              <w:rPr>
                <w:rFonts w:hint="eastAsia" w:ascii="幼圆" w:eastAsia="幼圆" w:cs="Times New Roman"/>
                <w:sz w:val="21"/>
                <w:szCs w:val="21"/>
                <w:lang w:eastAsia="zh-CN"/>
              </w:rPr>
              <w:t>、</w:t>
            </w:r>
            <w:r>
              <w:rPr>
                <w:rFonts w:hint="eastAsia" w:ascii="幼圆" w:eastAsia="幼圆" w:cs="Times New Roman"/>
                <w:sz w:val="21"/>
                <w:szCs w:val="21"/>
              </w:rPr>
              <w:t>通风工资格证书，每提供1个得</w:t>
            </w:r>
            <w:r>
              <w:rPr>
                <w:rFonts w:hint="eastAsia" w:ascii="幼圆" w:eastAsia="幼圆" w:cs="Times New Roman"/>
                <w:sz w:val="21"/>
                <w:szCs w:val="21"/>
                <w:lang w:val="en-US" w:eastAsia="zh-CN"/>
              </w:rPr>
              <w:t>0.5</w:t>
            </w:r>
            <w:r>
              <w:rPr>
                <w:rFonts w:hint="eastAsia" w:ascii="幼圆" w:eastAsia="幼圆" w:cs="Times New Roman"/>
                <w:sz w:val="21"/>
                <w:szCs w:val="21"/>
              </w:rPr>
              <w:t>分，最多得</w:t>
            </w:r>
            <w:r>
              <w:rPr>
                <w:rFonts w:hint="eastAsia" w:ascii="幼圆" w:eastAsia="幼圆" w:cs="Times New Roman"/>
                <w:sz w:val="21"/>
                <w:szCs w:val="21"/>
                <w:lang w:val="en-US" w:eastAsia="zh-CN"/>
              </w:rPr>
              <w:t>1</w:t>
            </w:r>
            <w:r>
              <w:rPr>
                <w:rFonts w:hint="eastAsia" w:ascii="幼圆" w:eastAsia="幼圆" w:cs="Times New Roman"/>
                <w:sz w:val="21"/>
                <w:szCs w:val="21"/>
              </w:rPr>
              <w:t>分。</w:t>
            </w:r>
          </w:p>
          <w:p>
            <w:pPr>
              <w:widowControl/>
              <w:spacing w:line="240" w:lineRule="exact"/>
              <w:rPr>
                <w:rFonts w:hint="eastAsia" w:ascii="幼圆" w:eastAsia="幼圆" w:cs="Times New Roman"/>
                <w:sz w:val="21"/>
                <w:szCs w:val="21"/>
              </w:rPr>
            </w:pPr>
            <w:r>
              <w:rPr>
                <w:rFonts w:hint="eastAsia" w:ascii="幼圆" w:eastAsia="幼圆" w:cs="Times New Roman"/>
                <w:sz w:val="21"/>
                <w:szCs w:val="21"/>
              </w:rPr>
              <w:t>非投标人本公司人员不得分。</w:t>
            </w:r>
          </w:p>
          <w:p>
            <w:pPr>
              <w:widowControl/>
              <w:spacing w:line="240" w:lineRule="exact"/>
              <w:jc w:val="both"/>
              <w:rPr>
                <w:rFonts w:hint="eastAsia" w:ascii="Times New Roman" w:eastAsia="幼圆"/>
                <w:sz w:val="21"/>
                <w:szCs w:val="21"/>
                <w:lang w:val="zh-CN"/>
              </w:rPr>
            </w:pPr>
            <w:r>
              <w:rPr>
                <w:rFonts w:hint="eastAsia" w:ascii="幼圆" w:eastAsia="幼圆" w:cs="Times New Roman"/>
                <w:b/>
                <w:bCs/>
                <w:i w:val="0"/>
                <w:iCs w:val="0"/>
                <w:sz w:val="21"/>
                <w:szCs w:val="21"/>
              </w:rPr>
              <w:t>注：非投标人本公司人员不得分。需提供有效资格证书及投标人近3个月内任意1个月为员工缴纳社保的证明文件。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63" w:type="dxa"/>
            <w:tcBorders>
              <w:left w:val="single" w:color="auto" w:sz="12" w:space="0"/>
              <w:bottom w:val="single" w:color="auto" w:sz="12" w:space="0"/>
            </w:tcBorders>
            <w:noWrap w:val="0"/>
            <w:vAlign w:val="center"/>
          </w:tcPr>
          <w:p>
            <w:pPr>
              <w:tabs>
                <w:tab w:val="left" w:pos="315"/>
              </w:tabs>
              <w:spacing w:line="240" w:lineRule="exact"/>
              <w:jc w:val="right"/>
              <w:rPr>
                <w:rFonts w:hint="eastAsia" w:ascii="Times New Roman" w:eastAsia="幼圆" w:cs="宋体"/>
                <w:sz w:val="21"/>
                <w:szCs w:val="21"/>
              </w:rPr>
            </w:pPr>
          </w:p>
        </w:tc>
        <w:tc>
          <w:tcPr>
            <w:tcW w:w="1624" w:type="dxa"/>
            <w:tcBorders>
              <w:bottom w:val="single" w:color="auto" w:sz="12" w:space="0"/>
            </w:tcBorders>
            <w:noWrap w:val="0"/>
            <w:vAlign w:val="center"/>
          </w:tcPr>
          <w:p>
            <w:pPr>
              <w:jc w:val="center"/>
              <w:rPr>
                <w:rFonts w:hint="eastAsia" w:ascii="Times New Roman" w:eastAsia="幼圆"/>
                <w:sz w:val="21"/>
                <w:szCs w:val="21"/>
                <w:lang w:val="zh-CN"/>
              </w:rPr>
            </w:pPr>
            <w:r>
              <w:rPr>
                <w:rFonts w:hint="eastAsia" w:ascii="Times New Roman" w:eastAsia="幼圆"/>
                <w:sz w:val="21"/>
                <w:szCs w:val="21"/>
              </w:rPr>
              <w:t>合计</w:t>
            </w:r>
          </w:p>
        </w:tc>
        <w:tc>
          <w:tcPr>
            <w:tcW w:w="648" w:type="dxa"/>
            <w:tcBorders>
              <w:bottom w:val="single" w:color="auto" w:sz="12" w:space="0"/>
            </w:tcBorders>
            <w:noWrap w:val="0"/>
            <w:vAlign w:val="center"/>
          </w:tcPr>
          <w:p>
            <w:pPr>
              <w:spacing w:line="240" w:lineRule="exact"/>
              <w:jc w:val="center"/>
              <w:rPr>
                <w:rFonts w:hint="default" w:ascii="Times New Roman" w:eastAsia="幼圆" w:cs="Arial Unicode MS"/>
                <w:sz w:val="21"/>
                <w:szCs w:val="21"/>
                <w:lang w:val="en-US" w:eastAsia="zh-CN"/>
              </w:rPr>
            </w:pPr>
            <w:r>
              <w:rPr>
                <w:rFonts w:hint="eastAsia" w:ascii="Times New Roman" w:eastAsia="幼圆" w:cs="Arial Unicode MS"/>
                <w:sz w:val="21"/>
                <w:szCs w:val="21"/>
                <w:lang w:val="en-US" w:eastAsia="zh-CN"/>
              </w:rPr>
              <w:t>25分</w:t>
            </w:r>
          </w:p>
        </w:tc>
        <w:tc>
          <w:tcPr>
            <w:tcW w:w="6379" w:type="dxa"/>
            <w:tcBorders>
              <w:bottom w:val="single" w:color="auto" w:sz="12" w:space="0"/>
              <w:right w:val="single" w:color="auto" w:sz="12" w:space="0"/>
            </w:tcBorders>
            <w:noWrap w:val="0"/>
            <w:vAlign w:val="center"/>
          </w:tcPr>
          <w:p>
            <w:pPr>
              <w:widowControl/>
              <w:spacing w:line="240" w:lineRule="exact"/>
              <w:rPr>
                <w:rFonts w:hint="eastAsia" w:ascii="Times New Roman" w:eastAsia="幼圆"/>
                <w:sz w:val="21"/>
                <w:szCs w:val="21"/>
                <w:lang w:val="zh-CN"/>
              </w:rPr>
            </w:pPr>
          </w:p>
        </w:tc>
      </w:tr>
    </w:tbl>
    <w:p>
      <w:pPr>
        <w:keepNext w:val="0"/>
        <w:keepLines w:val="0"/>
        <w:pageBreakBefore w:val="0"/>
        <w:widowControl w:val="0"/>
        <w:tabs>
          <w:tab w:val="left" w:pos="360"/>
        </w:tabs>
        <w:suppressAutoHyphens/>
        <w:kinsoku/>
        <w:wordWrap/>
        <w:overflowPunct/>
        <w:topLinePunct w:val="0"/>
        <w:autoSpaceDE/>
        <w:autoSpaceDN/>
        <w:bidi w:val="0"/>
        <w:adjustRightInd/>
        <w:snapToGrid/>
        <w:spacing w:before="313" w:beforeLines="100" w:after="313" w:afterLines="100" w:line="360" w:lineRule="auto"/>
        <w:ind w:firstLine="420"/>
        <w:textAlignment w:val="auto"/>
        <w:rPr>
          <w:rFonts w:hint="default" w:ascii="宋体" w:hAnsi="宋体" w:eastAsia="宋体" w:cs="Courier New"/>
          <w:kern w:val="1"/>
          <w:szCs w:val="21"/>
          <w:lang w:val="en-US" w:eastAsia="zh-CN"/>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418" w:bottom="1418" w:left="1418" w:header="851" w:footer="992" w:gutter="0"/>
          <w:pgNumType w:chapStyle="1"/>
          <w:cols w:space="720" w:num="1"/>
          <w:docGrid w:linePitch="312" w:charSpace="0"/>
        </w:sectPr>
      </w:pPr>
    </w:p>
    <w:p>
      <w:pPr>
        <w:keepNext w:val="0"/>
        <w:keepLines w:val="0"/>
        <w:pageBreakBefore w:val="0"/>
        <w:widowControl w:val="0"/>
        <w:tabs>
          <w:tab w:val="left" w:pos="360"/>
        </w:tabs>
        <w:suppressAutoHyphens/>
        <w:kinsoku/>
        <w:wordWrap/>
        <w:overflowPunct/>
        <w:topLinePunct w:val="0"/>
        <w:autoSpaceDE/>
        <w:autoSpaceDN/>
        <w:bidi w:val="0"/>
        <w:adjustRightInd/>
        <w:snapToGrid/>
        <w:spacing w:before="313" w:beforeLines="100" w:after="313" w:afterLines="100" w:line="360" w:lineRule="auto"/>
        <w:ind w:firstLine="420"/>
        <w:textAlignment w:val="auto"/>
        <w:rPr>
          <w:rFonts w:hint="eastAsia" w:ascii="宋体" w:hAnsi="宋体" w:eastAsia="宋体" w:cs="Courier New"/>
          <w:kern w:val="1"/>
          <w:szCs w:val="21"/>
          <w:lang w:val="en-US" w:eastAsia="zh-CN"/>
        </w:rPr>
      </w:pPr>
      <w:r>
        <w:rPr>
          <w:rFonts w:hint="eastAsia" w:ascii="宋体" w:hAnsi="宋体" w:eastAsia="宋体" w:cs="Courier New"/>
          <w:kern w:val="1"/>
          <w:szCs w:val="21"/>
          <w:lang w:val="en-US" w:eastAsia="zh-CN"/>
        </w:rPr>
        <w:t>价格部分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20" w:firstLineChars="200"/>
        <w:textAlignment w:val="auto"/>
        <w:rPr>
          <w:rFonts w:hint="eastAsia" w:ascii="Arial" w:hAnsi="Arial" w:eastAsia="宋体" w:cs="Arial"/>
          <w:b w:val="0"/>
          <w:bCs/>
          <w:kern w:val="1"/>
          <w:szCs w:val="21"/>
        </w:rPr>
      </w:pPr>
      <w:r>
        <w:rPr>
          <w:rFonts w:hint="eastAsia" w:ascii="Arial" w:hAnsi="Arial" w:eastAsia="宋体" w:cs="Arial"/>
          <w:b w:val="0"/>
          <w:bCs/>
          <w:kern w:val="1"/>
          <w:szCs w:val="21"/>
        </w:rPr>
        <w:t>经审核，满足招标文件要求后，以评审价格的最低价者定为评标基准价，其价格分为满分。其他投标人的价格分统一按下列公式折算递减。即：</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Arial" w:hAnsi="Arial" w:eastAsia="宋体" w:cs="Arial"/>
          <w:b w:val="0"/>
          <w:bCs/>
          <w:kern w:val="1"/>
          <w:szCs w:val="21"/>
          <w:lang w:eastAsia="zh-CN"/>
        </w:rPr>
      </w:pPr>
      <w:r>
        <w:rPr>
          <w:rFonts w:hint="eastAsia" w:ascii="Arial" w:hAnsi="Arial" w:eastAsia="宋体" w:cs="Arial"/>
          <w:b w:val="0"/>
          <w:bCs/>
          <w:kern w:val="1"/>
          <w:szCs w:val="21"/>
        </w:rPr>
        <w:t>评标基准价=评审价格的最低价=满30分</w:t>
      </w:r>
      <w:r>
        <w:rPr>
          <w:rFonts w:hint="eastAsia" w:ascii="Arial" w:hAnsi="Arial" w:eastAsia="宋体" w:cs="Arial"/>
          <w:b w:val="0"/>
          <w:bCs/>
          <w:kern w:val="1"/>
          <w:szCs w:val="21"/>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ascii="Arial" w:hAnsi="Arial" w:eastAsia="宋体" w:cs="Arial"/>
          <w:b w:val="0"/>
          <w:bCs/>
          <w:kern w:val="1"/>
          <w:szCs w:val="21"/>
        </w:rPr>
      </w:pPr>
      <w:r>
        <w:rPr>
          <w:rFonts w:hint="eastAsia" w:ascii="Arial" w:hAnsi="Arial" w:eastAsia="宋体" w:cs="Arial"/>
          <w:b w:val="0"/>
          <w:bCs/>
          <w:kern w:val="1"/>
          <w:szCs w:val="21"/>
        </w:rPr>
        <w:t>其他报价得分= (评标基准价÷评审价格) ×30</w:t>
      </w:r>
      <w:r>
        <w:rPr>
          <w:rFonts w:hint="eastAsia" w:ascii="Arial" w:hAnsi="Arial" w:eastAsia="宋体" w:cs="Arial"/>
          <w:b w:val="0"/>
          <w:bCs/>
          <w:kern w:val="1"/>
          <w:szCs w:val="21"/>
          <w:lang w:eastAsia="zh-CN"/>
        </w:rPr>
        <w:t>。</w:t>
      </w:r>
      <w:r>
        <w:rPr>
          <w:rFonts w:ascii="Arial" w:hAnsi="Arial" w:eastAsia="宋体" w:cs="Arial"/>
          <w:b w:val="0"/>
          <w:bCs/>
          <w:kern w:val="1"/>
          <w:szCs w:val="21"/>
        </w:rPr>
        <w:br w:type="page"/>
      </w:r>
    </w:p>
    <w:p>
      <w:pPr>
        <w:suppressAutoHyphens/>
        <w:snapToGrid w:val="0"/>
        <w:spacing w:line="360" w:lineRule="auto"/>
        <w:jc w:val="center"/>
        <w:rPr>
          <w:rFonts w:ascii="Arial" w:hAnsi="Arial" w:eastAsia="宋体" w:cs="Arial"/>
          <w:b/>
          <w:kern w:val="1"/>
          <w:szCs w:val="21"/>
        </w:rPr>
      </w:pPr>
    </w:p>
    <w:p>
      <w:pPr>
        <w:suppressAutoHyphens/>
        <w:snapToGrid w:val="0"/>
        <w:spacing w:line="360" w:lineRule="auto"/>
        <w:jc w:val="center"/>
        <w:rPr>
          <w:rFonts w:ascii="Times New Roman" w:hAnsi="Times New Roman" w:eastAsia="宋体" w:cs="Times New Roman"/>
          <w:kern w:val="1"/>
          <w:szCs w:val="24"/>
        </w:rPr>
      </w:pPr>
    </w:p>
    <w:p>
      <w:pPr>
        <w:suppressAutoHyphens/>
        <w:snapToGrid w:val="0"/>
        <w:spacing w:line="360" w:lineRule="auto"/>
        <w:jc w:val="center"/>
        <w:rPr>
          <w:rFonts w:ascii="Times New Roman" w:hAnsi="Times New Roman" w:eastAsia="宋体" w:cs="Times New Roman"/>
          <w:kern w:val="1"/>
          <w:szCs w:val="24"/>
        </w:rPr>
      </w:pPr>
    </w:p>
    <w:p>
      <w:pPr>
        <w:suppressAutoHyphens/>
        <w:snapToGrid w:val="0"/>
        <w:spacing w:line="360" w:lineRule="auto"/>
        <w:jc w:val="center"/>
        <w:rPr>
          <w:rFonts w:ascii="Times New Roman" w:hAnsi="Times New Roman" w:eastAsia="宋体" w:cs="Times New Roman"/>
          <w:kern w:val="1"/>
          <w:szCs w:val="24"/>
        </w:rPr>
      </w:pPr>
    </w:p>
    <w:p>
      <w:pPr>
        <w:suppressAutoHyphens/>
        <w:snapToGrid w:val="0"/>
        <w:spacing w:line="360" w:lineRule="auto"/>
        <w:jc w:val="center"/>
        <w:rPr>
          <w:rFonts w:ascii="Times New Roman" w:hAnsi="Times New Roman" w:eastAsia="宋体" w:cs="Times New Roman"/>
          <w:kern w:val="1"/>
          <w:szCs w:val="24"/>
        </w:rPr>
      </w:pPr>
    </w:p>
    <w:p>
      <w:pPr>
        <w:suppressAutoHyphens/>
        <w:snapToGrid w:val="0"/>
        <w:spacing w:line="360" w:lineRule="auto"/>
        <w:jc w:val="center"/>
        <w:rPr>
          <w:rFonts w:ascii="Times New Roman" w:hAnsi="Times New Roman" w:eastAsia="宋体" w:cs="Times New Roman"/>
          <w:kern w:val="1"/>
          <w:szCs w:val="24"/>
        </w:rPr>
      </w:pPr>
    </w:p>
    <w:p>
      <w:pPr>
        <w:suppressAutoHyphens/>
        <w:snapToGrid w:val="0"/>
        <w:spacing w:line="360" w:lineRule="auto"/>
        <w:jc w:val="center"/>
        <w:rPr>
          <w:rFonts w:ascii="Times New Roman" w:hAnsi="Times New Roman" w:eastAsia="宋体" w:cs="Times New Roman"/>
          <w:kern w:val="1"/>
          <w:szCs w:val="24"/>
        </w:rPr>
      </w:pPr>
    </w:p>
    <w:p>
      <w:pPr>
        <w:suppressAutoHyphens/>
        <w:snapToGrid w:val="0"/>
        <w:spacing w:line="360" w:lineRule="auto"/>
        <w:jc w:val="center"/>
        <w:rPr>
          <w:rFonts w:ascii="Times New Roman" w:hAnsi="Times New Roman" w:eastAsia="宋体" w:cs="Times New Roman"/>
          <w:kern w:val="1"/>
          <w:szCs w:val="24"/>
        </w:rPr>
      </w:pPr>
    </w:p>
    <w:p>
      <w:pPr>
        <w:suppressAutoHyphens/>
        <w:snapToGrid w:val="0"/>
        <w:spacing w:line="360" w:lineRule="auto"/>
        <w:jc w:val="center"/>
        <w:rPr>
          <w:rFonts w:ascii="Times New Roman" w:hAnsi="Times New Roman" w:eastAsia="宋体" w:cs="Times New Roman"/>
          <w:kern w:val="1"/>
          <w:szCs w:val="24"/>
        </w:rPr>
      </w:pPr>
    </w:p>
    <w:p>
      <w:pPr>
        <w:suppressAutoHyphens/>
        <w:snapToGrid w:val="0"/>
        <w:spacing w:line="360" w:lineRule="auto"/>
        <w:rPr>
          <w:rFonts w:ascii="Times New Roman" w:hAnsi="Times New Roman" w:eastAsia="宋体" w:cs="Times New Roman"/>
          <w:kern w:val="1"/>
          <w:szCs w:val="24"/>
        </w:rPr>
      </w:pPr>
    </w:p>
    <w:p>
      <w:pPr>
        <w:suppressAutoHyphens/>
        <w:snapToGrid w:val="0"/>
        <w:spacing w:line="360" w:lineRule="auto"/>
        <w:rPr>
          <w:rFonts w:ascii="Times New Roman" w:hAnsi="Times New Roman" w:eastAsia="宋体" w:cs="Times New Roman"/>
          <w:kern w:val="1"/>
          <w:szCs w:val="24"/>
        </w:rPr>
      </w:pPr>
    </w:p>
    <w:p>
      <w:pPr>
        <w:suppressAutoHyphens/>
        <w:snapToGrid w:val="0"/>
        <w:spacing w:line="360" w:lineRule="auto"/>
        <w:rPr>
          <w:rFonts w:ascii="Times New Roman" w:hAnsi="Times New Roman" w:eastAsia="宋体" w:cs="Times New Roman"/>
          <w:kern w:val="1"/>
          <w:szCs w:val="24"/>
        </w:rPr>
      </w:pPr>
    </w:p>
    <w:p>
      <w:pPr>
        <w:suppressAutoHyphens/>
        <w:snapToGrid w:val="0"/>
        <w:spacing w:line="360" w:lineRule="auto"/>
        <w:rPr>
          <w:rFonts w:ascii="Times New Roman" w:hAnsi="Times New Roman" w:eastAsia="宋体" w:cs="Times New Roman"/>
          <w:kern w:val="1"/>
          <w:szCs w:val="24"/>
        </w:rPr>
      </w:pPr>
    </w:p>
    <w:p>
      <w:pPr>
        <w:suppressAutoHyphens/>
        <w:snapToGrid w:val="0"/>
        <w:spacing w:line="360" w:lineRule="auto"/>
        <w:rPr>
          <w:rFonts w:ascii="Times New Roman" w:hAnsi="Times New Roman" w:eastAsia="宋体" w:cs="Times New Roman"/>
          <w:kern w:val="1"/>
          <w:szCs w:val="24"/>
        </w:rPr>
      </w:pPr>
    </w:p>
    <w:p>
      <w:pPr>
        <w:suppressAutoHyphens/>
        <w:snapToGrid w:val="0"/>
        <w:spacing w:line="360" w:lineRule="auto"/>
        <w:rPr>
          <w:rFonts w:ascii="Times New Roman" w:hAnsi="Times New Roman" w:eastAsia="宋体" w:cs="Times New Roman"/>
          <w:kern w:val="1"/>
          <w:szCs w:val="24"/>
        </w:rPr>
      </w:pPr>
    </w:p>
    <w:p>
      <w:pPr>
        <w:keepNext/>
        <w:keepLines/>
        <w:tabs>
          <w:tab w:val="left" w:pos="0"/>
        </w:tabs>
        <w:suppressAutoHyphens/>
        <w:spacing w:before="240" w:after="240" w:line="500" w:lineRule="atLeast"/>
        <w:jc w:val="center"/>
        <w:outlineLvl w:val="0"/>
        <w:rPr>
          <w:rFonts w:ascii="黑体" w:hAnsi="黑体" w:eastAsia="黑体" w:cs="黑体"/>
          <w:b/>
          <w:bCs/>
          <w:kern w:val="1"/>
          <w:sz w:val="36"/>
          <w:szCs w:val="44"/>
        </w:rPr>
      </w:pPr>
      <w:bookmarkStart w:id="13" w:name="_Toc15329"/>
      <w:r>
        <w:rPr>
          <w:rFonts w:hint="eastAsia" w:ascii="黑体" w:hAnsi="黑体" w:eastAsia="黑体" w:cs="黑体"/>
          <w:b/>
          <w:bCs/>
          <w:kern w:val="1"/>
          <w:sz w:val="36"/>
          <w:szCs w:val="44"/>
        </w:rPr>
        <w:t>第五部分 合同书格式</w:t>
      </w:r>
      <w:bookmarkEnd w:id="13"/>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pPr>
        <w:suppressAutoHyphens/>
        <w:spacing w:line="360" w:lineRule="auto"/>
        <w:ind w:firstLine="413"/>
        <w:rPr>
          <w:rFonts w:ascii="Arial" w:hAnsi="Arial" w:eastAsia="宋体" w:cs="Arial"/>
          <w:kern w:val="1"/>
          <w:szCs w:val="21"/>
        </w:rPr>
      </w:pPr>
    </w:p>
    <w:p>
      <w:bookmarkStart w:id="14" w:name="_Toc22742"/>
    </w:p>
    <w:p>
      <w:pPr>
        <w:tabs>
          <w:tab w:val="left" w:pos="720"/>
        </w:tabs>
        <w:suppressAutoHyphens/>
        <w:spacing w:line="360" w:lineRule="auto"/>
        <w:rPr>
          <w:rFonts w:ascii="Arial" w:hAnsi="Arial" w:eastAsia="宋体" w:cs="Arial"/>
          <w:kern w:val="1"/>
          <w:szCs w:val="21"/>
        </w:rPr>
      </w:pPr>
    </w:p>
    <w:p>
      <w:pPr>
        <w:widowControl/>
        <w:suppressAutoHyphens/>
        <w:adjustRightInd w:val="0"/>
        <w:snapToGrid w:val="0"/>
        <w:spacing w:line="360" w:lineRule="auto"/>
        <w:jc w:val="center"/>
        <w:rPr>
          <w:rFonts w:ascii="宋体" w:hAnsi="Times New Roman" w:eastAsia="宋体" w:cs="Times New Roman"/>
          <w:b/>
          <w:color w:val="000000"/>
          <w:kern w:val="0"/>
          <w:sz w:val="44"/>
          <w:szCs w:val="20"/>
        </w:rPr>
      </w:pPr>
    </w:p>
    <w:p>
      <w:pPr>
        <w:widowControl/>
        <w:suppressAutoHyphens/>
        <w:adjustRightInd w:val="0"/>
        <w:snapToGrid w:val="0"/>
        <w:spacing w:line="360" w:lineRule="auto"/>
        <w:jc w:val="center"/>
        <w:rPr>
          <w:rFonts w:hint="eastAsia" w:ascii="宋体" w:hAnsi="Times New Roman" w:eastAsia="宋体" w:cs="Times New Roman"/>
          <w:b/>
          <w:bCs/>
          <w:color w:val="000000"/>
          <w:kern w:val="0"/>
          <w:sz w:val="28"/>
          <w:szCs w:val="28"/>
          <w:lang w:eastAsia="zh-CN"/>
        </w:rPr>
      </w:pPr>
      <w:r>
        <w:rPr>
          <w:rFonts w:hint="eastAsia" w:ascii="宋体" w:hAnsi="Times New Roman" w:eastAsia="宋体" w:cs="宋体"/>
          <w:b/>
          <w:bCs/>
          <w:color w:val="000000"/>
          <w:kern w:val="0"/>
          <w:sz w:val="28"/>
          <w:szCs w:val="28"/>
          <w:lang w:eastAsia="zh-CN"/>
        </w:rPr>
        <w:t>广州南沙港口开发有限公司</w:t>
      </w:r>
    </w:p>
    <w:p>
      <w:pPr>
        <w:suppressAutoHyphens/>
        <w:jc w:val="center"/>
        <w:rPr>
          <w:rFonts w:hint="eastAsia" w:ascii="宋体" w:hAnsi="宋体" w:eastAsia="宋体" w:cs="Times New Roman"/>
          <w:b/>
          <w:kern w:val="1"/>
          <w:sz w:val="28"/>
          <w:szCs w:val="28"/>
          <w:lang w:eastAsia="zh-CN"/>
        </w:rPr>
      </w:pPr>
      <w:r>
        <w:rPr>
          <w:rFonts w:hint="eastAsia" w:ascii="宋体" w:hAnsi="宋体" w:eastAsia="宋体" w:cs="Times New Roman"/>
          <w:b/>
          <w:kern w:val="1"/>
          <w:sz w:val="28"/>
          <w:szCs w:val="28"/>
          <w:lang w:eastAsia="zh-CN"/>
        </w:rPr>
        <w:t>一楼综合行政执法局食堂设施设备</w:t>
      </w:r>
    </w:p>
    <w:p>
      <w:pPr>
        <w:widowControl/>
        <w:suppressAutoHyphens/>
        <w:adjustRightInd w:val="0"/>
        <w:snapToGrid w:val="0"/>
        <w:spacing w:line="360" w:lineRule="auto"/>
        <w:jc w:val="center"/>
        <w:rPr>
          <w:rFonts w:hint="eastAsia" w:ascii="宋体" w:hAnsi="Times New Roman" w:eastAsia="宋体" w:cs="宋体"/>
          <w:b/>
          <w:bCs/>
          <w:color w:val="000000"/>
          <w:kern w:val="0"/>
          <w:sz w:val="28"/>
          <w:szCs w:val="28"/>
        </w:rPr>
      </w:pPr>
    </w:p>
    <w:p>
      <w:pPr>
        <w:widowControl/>
        <w:suppressAutoHyphens/>
        <w:adjustRightInd w:val="0"/>
        <w:snapToGrid w:val="0"/>
        <w:spacing w:line="360" w:lineRule="auto"/>
        <w:jc w:val="center"/>
        <w:rPr>
          <w:rFonts w:ascii="宋体" w:hAnsi="Times New Roman" w:eastAsia="宋体" w:cs="Times New Roman"/>
          <w:b/>
          <w:bCs/>
          <w:color w:val="000000"/>
          <w:kern w:val="0"/>
          <w:sz w:val="28"/>
          <w:szCs w:val="28"/>
        </w:rPr>
      </w:pPr>
      <w:r>
        <w:rPr>
          <w:rFonts w:hint="eastAsia" w:ascii="宋体" w:hAnsi="Times New Roman" w:eastAsia="宋体" w:cs="宋体"/>
          <w:b/>
          <w:bCs/>
          <w:color w:val="000000"/>
          <w:kern w:val="0"/>
          <w:sz w:val="28"/>
          <w:szCs w:val="28"/>
        </w:rPr>
        <w:t>项目合同</w:t>
      </w:r>
    </w:p>
    <w:p>
      <w:pPr>
        <w:widowControl/>
        <w:suppressAutoHyphens/>
        <w:adjustRightInd w:val="0"/>
        <w:snapToGrid w:val="0"/>
        <w:spacing w:line="360" w:lineRule="auto"/>
        <w:jc w:val="center"/>
        <w:rPr>
          <w:rFonts w:ascii="宋体" w:hAnsi="Times New Roman" w:eastAsia="宋体" w:cs="Times New Roman"/>
          <w:b/>
          <w:bCs/>
          <w:color w:val="000000"/>
          <w:kern w:val="0"/>
          <w:sz w:val="28"/>
          <w:szCs w:val="28"/>
        </w:rPr>
      </w:pPr>
    </w:p>
    <w:p>
      <w:pPr>
        <w:widowControl/>
        <w:suppressAutoHyphens/>
        <w:adjustRightInd w:val="0"/>
        <w:snapToGrid w:val="0"/>
        <w:spacing w:line="360" w:lineRule="auto"/>
        <w:jc w:val="center"/>
        <w:rPr>
          <w:rFonts w:ascii="宋体" w:hAnsi="Times New Roman" w:eastAsia="宋体" w:cs="Times New Roman"/>
          <w:b/>
          <w:bCs/>
          <w:color w:val="000000"/>
          <w:kern w:val="0"/>
          <w:sz w:val="28"/>
          <w:szCs w:val="28"/>
        </w:rPr>
      </w:pPr>
    </w:p>
    <w:p>
      <w:pPr>
        <w:widowControl/>
        <w:suppressAutoHyphens/>
        <w:adjustRightInd w:val="0"/>
        <w:snapToGrid w:val="0"/>
        <w:spacing w:line="360" w:lineRule="auto"/>
        <w:jc w:val="center"/>
        <w:rPr>
          <w:rFonts w:ascii="宋体" w:hAnsi="Times New Roman" w:eastAsia="宋体" w:cs="Times New Roman"/>
          <w:b/>
          <w:bCs/>
          <w:color w:val="000000"/>
          <w:kern w:val="0"/>
          <w:sz w:val="28"/>
          <w:szCs w:val="28"/>
        </w:rPr>
      </w:pPr>
    </w:p>
    <w:p>
      <w:pPr>
        <w:widowControl/>
        <w:suppressAutoHyphens/>
        <w:adjustRightInd w:val="0"/>
        <w:snapToGrid w:val="0"/>
        <w:spacing w:line="360" w:lineRule="auto"/>
        <w:jc w:val="center"/>
        <w:rPr>
          <w:rFonts w:ascii="宋体" w:hAnsi="Times New Roman" w:eastAsia="宋体" w:cs="Times New Roman"/>
          <w:b/>
          <w:bCs/>
          <w:color w:val="000000"/>
          <w:kern w:val="0"/>
          <w:sz w:val="28"/>
          <w:szCs w:val="28"/>
        </w:rPr>
      </w:pPr>
    </w:p>
    <w:p>
      <w:pPr>
        <w:widowControl/>
        <w:suppressAutoHyphens/>
        <w:adjustRightInd w:val="0"/>
        <w:snapToGrid w:val="0"/>
        <w:spacing w:line="360" w:lineRule="auto"/>
        <w:jc w:val="center"/>
        <w:rPr>
          <w:rFonts w:ascii="宋体" w:hAnsi="Times New Roman" w:eastAsia="宋体" w:cs="Times New Roman"/>
          <w:b/>
          <w:bCs/>
          <w:color w:val="000000"/>
          <w:kern w:val="0"/>
          <w:sz w:val="28"/>
          <w:szCs w:val="28"/>
        </w:rPr>
      </w:pPr>
    </w:p>
    <w:p>
      <w:pPr>
        <w:widowControl/>
        <w:suppressAutoHyphens/>
        <w:adjustRightInd w:val="0"/>
        <w:snapToGrid w:val="0"/>
        <w:spacing w:line="360" w:lineRule="auto"/>
        <w:jc w:val="center"/>
        <w:rPr>
          <w:rFonts w:ascii="宋体" w:hAnsi="Times New Roman" w:eastAsia="宋体" w:cs="Times New Roman"/>
          <w:b/>
          <w:bCs/>
          <w:color w:val="000000"/>
          <w:kern w:val="0"/>
          <w:sz w:val="28"/>
          <w:szCs w:val="28"/>
        </w:rPr>
      </w:pPr>
    </w:p>
    <w:p>
      <w:pPr>
        <w:widowControl/>
        <w:suppressAutoHyphens/>
        <w:adjustRightInd w:val="0"/>
        <w:snapToGrid w:val="0"/>
        <w:spacing w:line="360" w:lineRule="auto"/>
        <w:jc w:val="center"/>
        <w:rPr>
          <w:rFonts w:ascii="宋体" w:hAnsi="Times New Roman" w:eastAsia="宋体" w:cs="Times New Roman"/>
          <w:b/>
          <w:bCs/>
          <w:color w:val="000000"/>
          <w:kern w:val="0"/>
          <w:sz w:val="28"/>
          <w:szCs w:val="28"/>
        </w:rPr>
      </w:pPr>
    </w:p>
    <w:p>
      <w:pPr>
        <w:widowControl/>
        <w:suppressAutoHyphens/>
        <w:adjustRightInd w:val="0"/>
        <w:snapToGrid w:val="0"/>
        <w:spacing w:line="360" w:lineRule="auto"/>
        <w:jc w:val="center"/>
        <w:rPr>
          <w:rFonts w:ascii="宋体" w:hAnsi="Times New Roman" w:eastAsia="宋体" w:cs="Times New Roman"/>
          <w:b/>
          <w:bCs/>
          <w:color w:val="000000"/>
          <w:kern w:val="0"/>
          <w:sz w:val="28"/>
          <w:szCs w:val="28"/>
        </w:rPr>
      </w:pPr>
    </w:p>
    <w:p>
      <w:pPr>
        <w:widowControl/>
        <w:suppressAutoHyphens/>
        <w:adjustRightInd w:val="0"/>
        <w:snapToGrid w:val="0"/>
        <w:spacing w:line="360" w:lineRule="auto"/>
        <w:jc w:val="center"/>
        <w:rPr>
          <w:rFonts w:ascii="宋体" w:hAnsi="Times New Roman" w:eastAsia="宋体" w:cs="Times New Roman"/>
          <w:b/>
          <w:bCs/>
          <w:color w:val="000000"/>
          <w:kern w:val="0"/>
          <w:sz w:val="28"/>
          <w:szCs w:val="28"/>
        </w:rPr>
      </w:pPr>
    </w:p>
    <w:p>
      <w:pPr>
        <w:widowControl/>
        <w:suppressAutoHyphens/>
        <w:adjustRightInd w:val="0"/>
        <w:snapToGrid w:val="0"/>
        <w:spacing w:line="360" w:lineRule="auto"/>
        <w:jc w:val="left"/>
        <w:rPr>
          <w:rFonts w:ascii="宋体" w:hAnsi="Times New Roman" w:eastAsia="宋体" w:cs="Times New Roman"/>
          <w:b/>
          <w:bCs/>
          <w:color w:val="000000"/>
          <w:kern w:val="0"/>
          <w:sz w:val="28"/>
          <w:szCs w:val="28"/>
        </w:rPr>
      </w:pPr>
    </w:p>
    <w:p>
      <w:pPr>
        <w:widowControl/>
        <w:suppressAutoHyphens/>
        <w:adjustRightInd w:val="0"/>
        <w:snapToGrid w:val="0"/>
        <w:spacing w:line="360" w:lineRule="auto"/>
        <w:ind w:left="1680"/>
        <w:jc w:val="left"/>
        <w:rPr>
          <w:rFonts w:ascii="宋体" w:hAnsi="Times New Roman" w:eastAsia="宋体" w:cs="Times New Roman"/>
          <w:b/>
          <w:bCs/>
          <w:color w:val="000000"/>
          <w:kern w:val="0"/>
          <w:sz w:val="28"/>
          <w:szCs w:val="28"/>
          <w:u w:val="single"/>
        </w:rPr>
      </w:pPr>
      <w:r>
        <w:rPr>
          <w:rFonts w:hint="eastAsia" w:ascii="宋体" w:hAnsi="Times New Roman" w:eastAsia="宋体" w:cs="宋体"/>
          <w:b/>
          <w:bCs/>
          <w:color w:val="000000"/>
          <w:kern w:val="0"/>
          <w:sz w:val="28"/>
          <w:szCs w:val="28"/>
        </w:rPr>
        <w:t>项目名称：</w:t>
      </w:r>
    </w:p>
    <w:p>
      <w:pPr>
        <w:widowControl/>
        <w:suppressAutoHyphens/>
        <w:adjustRightInd w:val="0"/>
        <w:snapToGrid w:val="0"/>
        <w:spacing w:line="360" w:lineRule="auto"/>
        <w:ind w:left="1680"/>
        <w:jc w:val="left"/>
        <w:rPr>
          <w:rFonts w:ascii="宋体" w:hAnsi="Times New Roman" w:eastAsia="宋体" w:cs="Times New Roman"/>
          <w:b/>
          <w:bCs/>
          <w:color w:val="000000"/>
          <w:kern w:val="0"/>
          <w:sz w:val="28"/>
          <w:szCs w:val="28"/>
          <w:u w:val="single"/>
        </w:rPr>
      </w:pPr>
      <w:r>
        <w:rPr>
          <w:rFonts w:hint="eastAsia" w:ascii="宋体" w:hAnsi="Times New Roman" w:eastAsia="宋体" w:cs="宋体"/>
          <w:b/>
          <w:bCs/>
          <w:color w:val="000000"/>
          <w:kern w:val="0"/>
          <w:sz w:val="28"/>
          <w:szCs w:val="28"/>
        </w:rPr>
        <w:t>合同编号：</w:t>
      </w:r>
    </w:p>
    <w:p>
      <w:pPr>
        <w:widowControl/>
        <w:suppressAutoHyphens/>
        <w:adjustRightInd w:val="0"/>
        <w:snapToGrid w:val="0"/>
        <w:spacing w:line="360" w:lineRule="auto"/>
        <w:ind w:left="1680"/>
        <w:jc w:val="left"/>
        <w:rPr>
          <w:rFonts w:ascii="宋体" w:hAnsi="Times New Roman" w:eastAsia="宋体" w:cs="Times New Roman"/>
          <w:b/>
          <w:bCs/>
          <w:color w:val="000000"/>
          <w:kern w:val="0"/>
          <w:sz w:val="28"/>
          <w:szCs w:val="28"/>
          <w:u w:val="single"/>
        </w:rPr>
      </w:pPr>
      <w:r>
        <w:rPr>
          <w:rFonts w:hint="eastAsia" w:ascii="宋体" w:hAnsi="Times New Roman" w:eastAsia="宋体" w:cs="宋体"/>
          <w:b/>
          <w:bCs/>
          <w:color w:val="000000"/>
          <w:kern w:val="0"/>
          <w:sz w:val="28"/>
          <w:szCs w:val="28"/>
        </w:rPr>
        <w:t>签约地点：</w:t>
      </w:r>
    </w:p>
    <w:p>
      <w:pPr>
        <w:widowControl/>
        <w:suppressAutoHyphens/>
        <w:adjustRightInd w:val="0"/>
        <w:snapToGrid w:val="0"/>
        <w:spacing w:line="360" w:lineRule="auto"/>
        <w:ind w:left="1680"/>
        <w:jc w:val="left"/>
        <w:rPr>
          <w:rFonts w:ascii="宋体" w:hAnsi="Times New Roman" w:eastAsia="宋体" w:cs="Times New Roman"/>
          <w:b/>
          <w:bCs/>
          <w:color w:val="000000"/>
          <w:kern w:val="0"/>
          <w:sz w:val="28"/>
          <w:szCs w:val="28"/>
        </w:rPr>
      </w:pPr>
      <w:r>
        <w:rPr>
          <w:rFonts w:hint="eastAsia" w:ascii="宋体" w:hAnsi="Times New Roman" w:eastAsia="宋体" w:cs="宋体"/>
          <w:b/>
          <w:bCs/>
          <w:color w:val="000000"/>
          <w:kern w:val="0"/>
          <w:sz w:val="28"/>
          <w:szCs w:val="28"/>
        </w:rPr>
        <w:t>签订日期：     年   月   日</w:t>
      </w:r>
    </w:p>
    <w:p>
      <w:pPr>
        <w:tabs>
          <w:tab w:val="left" w:pos="720"/>
        </w:tabs>
        <w:suppressAutoHyphens/>
        <w:spacing w:line="360" w:lineRule="auto"/>
        <w:rPr>
          <w:rFonts w:ascii="宋体" w:hAnsi="宋体" w:eastAsia="宋体" w:cs="宋体"/>
          <w:b/>
          <w:kern w:val="1"/>
          <w:szCs w:val="21"/>
        </w:rPr>
      </w:pPr>
    </w:p>
    <w:p>
      <w:pPr>
        <w:suppressAutoHyphens/>
        <w:spacing w:line="360" w:lineRule="auto"/>
        <w:rPr>
          <w:rFonts w:ascii="宋体" w:hAnsi="宋体" w:eastAsia="宋体" w:cs="宋体"/>
          <w:b/>
          <w:kern w:val="1"/>
          <w:szCs w:val="21"/>
        </w:rPr>
      </w:pPr>
    </w:p>
    <w:p>
      <w:pPr>
        <w:suppressAutoHyphens/>
        <w:spacing w:line="360" w:lineRule="auto"/>
        <w:rPr>
          <w:rFonts w:ascii="宋体" w:hAnsi="宋体" w:eastAsia="宋体" w:cs="宋体"/>
          <w:kern w:val="1"/>
          <w:szCs w:val="21"/>
        </w:rPr>
      </w:pPr>
    </w:p>
    <w:p>
      <w:pPr>
        <w:suppressAutoHyphens/>
        <w:spacing w:line="360" w:lineRule="auto"/>
        <w:rPr>
          <w:rFonts w:ascii="宋体" w:hAnsi="宋体" w:eastAsia="宋体" w:cs="宋体"/>
          <w:kern w:val="1"/>
          <w:szCs w:val="21"/>
        </w:rPr>
      </w:pPr>
    </w:p>
    <w:p>
      <w:pPr>
        <w:suppressAutoHyphens/>
        <w:spacing w:line="360" w:lineRule="auto"/>
        <w:rPr>
          <w:rFonts w:ascii="宋体" w:hAnsi="宋体" w:eastAsia="宋体" w:cs="宋体"/>
          <w:kern w:val="1"/>
          <w:szCs w:val="21"/>
        </w:rPr>
      </w:pPr>
    </w:p>
    <w:p>
      <w:pPr>
        <w:suppressAutoHyphens/>
        <w:spacing w:line="360" w:lineRule="auto"/>
        <w:rPr>
          <w:rFonts w:ascii="宋体" w:hAnsi="宋体" w:eastAsia="宋体" w:cs="宋体"/>
          <w:kern w:val="1"/>
          <w:szCs w:val="21"/>
        </w:rPr>
      </w:pPr>
    </w:p>
    <w:p>
      <w:pPr>
        <w:suppressAutoHyphens/>
        <w:spacing w:line="360" w:lineRule="auto"/>
        <w:rPr>
          <w:rFonts w:ascii="宋体" w:hAnsi="宋体" w:eastAsia="宋体" w:cs="宋体"/>
          <w:kern w:val="1"/>
          <w:szCs w:val="21"/>
        </w:rPr>
      </w:pPr>
    </w:p>
    <w:p>
      <w:pPr>
        <w:suppressAutoHyphens/>
        <w:spacing w:line="360" w:lineRule="auto"/>
        <w:ind w:firstLine="413"/>
        <w:rPr>
          <w:rFonts w:ascii="Times New Roman" w:hAnsi="Times New Roman" w:eastAsia="宋体" w:cs="Times New Roman"/>
          <w:kern w:val="1"/>
          <w:szCs w:val="24"/>
        </w:rPr>
      </w:pPr>
      <w:r>
        <w:rPr>
          <w:rFonts w:hint="eastAsia" w:ascii="宋体" w:hAnsi="宋体" w:eastAsia="宋体" w:cs="宋体"/>
          <w:b/>
          <w:kern w:val="1"/>
          <w:szCs w:val="21"/>
        </w:rPr>
        <w:t>注：本合同仅为合同的参考文本，合同签订双方可根据项目的具体要求进行修订。</w:t>
      </w:r>
    </w:p>
    <w:p>
      <w:pPr>
        <w:autoSpaceDE w:val="0"/>
        <w:autoSpaceDN w:val="0"/>
        <w:jc w:val="left"/>
        <w:rPr>
          <w:rFonts w:ascii="宋体" w:hAnsi="宋体" w:eastAsia="宋体" w:cs="宋体"/>
          <w:kern w:val="0"/>
          <w:sz w:val="22"/>
        </w:rPr>
      </w:pPr>
    </w:p>
    <w:p>
      <w:pPr>
        <w:autoSpaceDE w:val="0"/>
        <w:autoSpaceDN w:val="0"/>
        <w:jc w:val="center"/>
        <w:rPr>
          <w:rFonts w:ascii="宋体" w:hAnsi="宋体" w:eastAsia="宋体" w:cs="宋体"/>
          <w:b/>
          <w:spacing w:val="20"/>
          <w:kern w:val="0"/>
          <w:sz w:val="44"/>
          <w:szCs w:val="44"/>
        </w:rPr>
      </w:pPr>
      <w:r>
        <w:rPr>
          <w:rFonts w:hint="eastAsia" w:ascii="宋体" w:hAnsi="宋体" w:eastAsia="宋体" w:cs="宋体"/>
          <w:b/>
          <w:spacing w:val="20"/>
          <w:kern w:val="0"/>
          <w:sz w:val="44"/>
          <w:szCs w:val="44"/>
        </w:rPr>
        <w:t>供货</w:t>
      </w:r>
      <w:r>
        <w:rPr>
          <w:rFonts w:hint="eastAsia" w:ascii="宋体" w:hAnsi="宋体" w:eastAsia="宋体" w:cs="宋体"/>
          <w:b/>
          <w:spacing w:val="20"/>
          <w:kern w:val="0"/>
          <w:sz w:val="44"/>
          <w:szCs w:val="44"/>
          <w:lang w:eastAsia="zh-CN"/>
        </w:rPr>
        <w:t>采购</w:t>
      </w:r>
      <w:r>
        <w:rPr>
          <w:rFonts w:hint="eastAsia" w:ascii="宋体" w:hAnsi="宋体" w:eastAsia="宋体" w:cs="宋体"/>
          <w:b/>
          <w:spacing w:val="20"/>
          <w:kern w:val="0"/>
          <w:sz w:val="44"/>
          <w:szCs w:val="44"/>
        </w:rPr>
        <w:t>合同</w:t>
      </w:r>
    </w:p>
    <w:p>
      <w:pPr>
        <w:autoSpaceDE w:val="0"/>
        <w:autoSpaceDN w:val="0"/>
        <w:jc w:val="center"/>
        <w:rPr>
          <w:rFonts w:ascii="宋体" w:hAnsi="宋体" w:eastAsia="宋体" w:cs="宋体"/>
          <w:b/>
          <w:spacing w:val="20"/>
          <w:kern w:val="0"/>
          <w:sz w:val="24"/>
          <w:u w:val="single"/>
        </w:rPr>
      </w:pPr>
      <w:r>
        <w:rPr>
          <w:rFonts w:hint="eastAsia" w:ascii="宋体" w:hAnsi="宋体" w:eastAsia="宋体" w:cs="宋体"/>
          <w:b/>
          <w:spacing w:val="20"/>
          <w:kern w:val="0"/>
          <w:sz w:val="28"/>
        </w:rPr>
        <w:t xml:space="preserve">                       </w:t>
      </w:r>
      <w:r>
        <w:rPr>
          <w:rFonts w:hint="eastAsia" w:ascii="宋体" w:hAnsi="宋体" w:eastAsia="宋体" w:cs="宋体"/>
          <w:b/>
          <w:spacing w:val="20"/>
          <w:kern w:val="0"/>
          <w:sz w:val="24"/>
        </w:rPr>
        <w:t>合同编号：</w:t>
      </w:r>
      <w:r>
        <w:rPr>
          <w:rFonts w:hint="eastAsia" w:ascii="宋体" w:hAnsi="宋体" w:eastAsia="宋体" w:cs="宋体"/>
          <w:b/>
          <w:spacing w:val="20"/>
          <w:kern w:val="0"/>
          <w:sz w:val="24"/>
          <w:u w:val="single"/>
        </w:rPr>
        <w:t xml:space="preserve">          </w:t>
      </w:r>
    </w:p>
    <w:p>
      <w:pPr>
        <w:autoSpaceDE w:val="0"/>
        <w:autoSpaceDN w:val="0"/>
        <w:spacing w:line="500" w:lineRule="exact"/>
        <w:jc w:val="left"/>
        <w:rPr>
          <w:rFonts w:ascii="宋体" w:hAnsi="宋体" w:eastAsia="宋体" w:cs="宋体"/>
          <w:kern w:val="0"/>
          <w:sz w:val="24"/>
          <w:szCs w:val="24"/>
          <w:u w:val="single"/>
        </w:rPr>
      </w:pPr>
      <w:r>
        <w:rPr>
          <w:rFonts w:hint="eastAsia" w:ascii="宋体" w:hAnsi="宋体" w:eastAsia="宋体" w:cs="宋体"/>
          <w:kern w:val="0"/>
          <w:sz w:val="24"/>
          <w:szCs w:val="24"/>
        </w:rPr>
        <w:t>甲  方：</w:t>
      </w:r>
      <w:r>
        <w:rPr>
          <w:rFonts w:hint="eastAsia" w:ascii="宋体" w:hAnsi="宋体" w:eastAsia="宋体" w:cs="宋体"/>
          <w:kern w:val="0"/>
          <w:sz w:val="24"/>
          <w:szCs w:val="24"/>
          <w:u w:val="single"/>
        </w:rPr>
        <w:t xml:space="preserve">                           </w:t>
      </w:r>
    </w:p>
    <w:p>
      <w:pPr>
        <w:autoSpaceDE w:val="0"/>
        <w:autoSpaceDN w:val="0"/>
        <w:spacing w:line="500" w:lineRule="exact"/>
        <w:jc w:val="left"/>
        <w:rPr>
          <w:rFonts w:ascii="宋体" w:hAnsi="宋体" w:eastAsia="宋体" w:cs="宋体"/>
          <w:b/>
          <w:kern w:val="0"/>
          <w:sz w:val="24"/>
          <w:szCs w:val="24"/>
        </w:rPr>
      </w:pPr>
      <w:r>
        <w:rPr>
          <w:rFonts w:hint="eastAsia" w:ascii="宋体" w:hAnsi="宋体" w:eastAsia="宋体" w:cs="宋体"/>
          <w:kern w:val="0"/>
          <w:sz w:val="24"/>
          <w:szCs w:val="24"/>
        </w:rPr>
        <w:t>乙  方：</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p>
    <w:p>
      <w:pPr>
        <w:autoSpaceDE w:val="0"/>
        <w:autoSpaceDN w:val="0"/>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根据《中华人民共和国合同法》及相关法律、法规规定，经甲、乙双方平等、自愿、协商一致，达成如下协议：</w:t>
      </w:r>
    </w:p>
    <w:p>
      <w:pPr>
        <w:numPr>
          <w:ilvl w:val="0"/>
          <w:numId w:val="14"/>
        </w:numPr>
        <w:autoSpaceDE w:val="0"/>
        <w:autoSpaceDN w:val="0"/>
        <w:spacing w:line="500" w:lineRule="exact"/>
        <w:jc w:val="left"/>
        <w:rPr>
          <w:rFonts w:ascii="宋体" w:hAnsi="宋体" w:eastAsia="宋体" w:cs="宋体"/>
          <w:b/>
          <w:kern w:val="0"/>
          <w:sz w:val="24"/>
          <w:szCs w:val="24"/>
        </w:rPr>
      </w:pPr>
      <w:r>
        <w:rPr>
          <w:rFonts w:hint="eastAsia" w:ascii="宋体" w:hAnsi="宋体" w:eastAsia="宋体" w:cs="宋体"/>
          <w:b/>
          <w:kern w:val="0"/>
          <w:sz w:val="24"/>
          <w:szCs w:val="24"/>
        </w:rPr>
        <w:t>项目名称：</w:t>
      </w:r>
      <w:r>
        <w:rPr>
          <w:rFonts w:hint="eastAsia" w:ascii="宋体" w:hAnsi="宋体" w:eastAsia="宋体" w:cs="宋体"/>
          <w:kern w:val="0"/>
          <w:sz w:val="24"/>
          <w:szCs w:val="24"/>
          <w:u w:val="single"/>
          <w:lang w:eastAsia="zh-CN"/>
        </w:rPr>
        <w:t>广州南沙港口开发有限公司港口大厦一楼综合行政执法局食堂设施设备采购项目</w:t>
      </w:r>
    </w:p>
    <w:p>
      <w:pPr>
        <w:numPr>
          <w:ilvl w:val="0"/>
          <w:numId w:val="14"/>
        </w:numPr>
        <w:autoSpaceDE w:val="0"/>
        <w:autoSpaceDN w:val="0"/>
        <w:spacing w:line="500" w:lineRule="exact"/>
        <w:jc w:val="left"/>
        <w:rPr>
          <w:rFonts w:ascii="宋体" w:hAnsi="宋体" w:eastAsia="宋体" w:cs="宋体"/>
          <w:b/>
          <w:kern w:val="0"/>
          <w:sz w:val="24"/>
          <w:szCs w:val="24"/>
        </w:rPr>
      </w:pPr>
      <w:r>
        <w:rPr>
          <w:rFonts w:hint="eastAsia" w:ascii="宋体" w:hAnsi="宋体" w:eastAsia="宋体" w:cs="宋体"/>
          <w:b/>
          <w:kern w:val="0"/>
          <w:sz w:val="24"/>
          <w:szCs w:val="24"/>
        </w:rPr>
        <w:t>项目地点：</w:t>
      </w:r>
      <w:r>
        <w:rPr>
          <w:rFonts w:hint="eastAsia" w:ascii="宋体" w:hAnsi="宋体" w:eastAsia="宋体" w:cs="宋体"/>
          <w:kern w:val="0"/>
          <w:sz w:val="24"/>
          <w:szCs w:val="24"/>
          <w:u w:val="single"/>
          <w:lang w:val="en-US" w:eastAsia="zh-CN"/>
        </w:rPr>
        <w:t xml:space="preserve">                                          </w:t>
      </w:r>
      <w:r>
        <w:rPr>
          <w:rFonts w:ascii="宋体" w:hAnsi="宋体" w:eastAsia="宋体" w:cs="宋体"/>
          <w:b/>
          <w:kern w:val="0"/>
          <w:sz w:val="24"/>
          <w:szCs w:val="24"/>
        </w:rPr>
        <w:t xml:space="preserve"> </w:t>
      </w:r>
    </w:p>
    <w:p>
      <w:pPr>
        <w:numPr>
          <w:ilvl w:val="0"/>
          <w:numId w:val="14"/>
        </w:numPr>
        <w:autoSpaceDE w:val="0"/>
        <w:autoSpaceDN w:val="0"/>
        <w:spacing w:line="500" w:lineRule="exact"/>
        <w:ind w:left="0" w:firstLine="0"/>
        <w:jc w:val="left"/>
        <w:rPr>
          <w:rFonts w:ascii="宋体" w:hAnsi="宋体" w:eastAsia="宋体" w:cs="宋体"/>
          <w:b/>
          <w:kern w:val="0"/>
          <w:sz w:val="24"/>
          <w:szCs w:val="24"/>
        </w:rPr>
      </w:pPr>
      <w:r>
        <w:rPr>
          <w:rFonts w:hint="eastAsia" w:ascii="宋体" w:hAnsi="宋体" w:eastAsia="宋体" w:cs="宋体"/>
          <w:b/>
          <w:kern w:val="0"/>
          <w:sz w:val="24"/>
          <w:szCs w:val="24"/>
        </w:rPr>
        <w:t>乙方供货产品名称、规格、尺寸、数量及价格：详见附表《报价清单》。</w:t>
      </w:r>
    </w:p>
    <w:p>
      <w:pPr>
        <w:autoSpaceDE w:val="0"/>
        <w:autoSpaceDN w:val="0"/>
        <w:spacing w:line="500" w:lineRule="exact"/>
        <w:jc w:val="left"/>
        <w:rPr>
          <w:rFonts w:ascii="宋体" w:hAnsi="宋体" w:eastAsia="宋体" w:cs="宋体"/>
          <w:b/>
          <w:kern w:val="0"/>
          <w:sz w:val="24"/>
          <w:szCs w:val="24"/>
          <w:lang w:eastAsia="en-US"/>
        </w:rPr>
      </w:pPr>
      <w:r>
        <w:rPr>
          <w:rFonts w:hint="eastAsia" w:ascii="宋体" w:hAnsi="宋体" w:eastAsia="宋体" w:cs="宋体"/>
          <w:b/>
          <w:kern w:val="0"/>
          <w:sz w:val="24"/>
          <w:szCs w:val="24"/>
          <w:lang w:eastAsia="en-US"/>
        </w:rPr>
        <w:t>四、交货及付款方式：</w:t>
      </w:r>
    </w:p>
    <w:p>
      <w:pPr>
        <w:numPr>
          <w:ilvl w:val="0"/>
          <w:numId w:val="15"/>
        </w:numPr>
        <w:autoSpaceDE w:val="0"/>
        <w:autoSpaceDN w:val="0"/>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本合同总价为人民币</w:t>
      </w:r>
      <w:r>
        <w:rPr>
          <w:rFonts w:hint="eastAsia" w:ascii="宋体" w:hAnsi="宋体" w:eastAsia="宋体" w:cs="宋体"/>
          <w:b/>
          <w:bCs/>
          <w:kern w:val="0"/>
          <w:sz w:val="24"/>
          <w:szCs w:val="24"/>
          <w:u w:val="single"/>
        </w:rPr>
        <w:t>￥</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元（含税），大写：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元整。</w:t>
      </w:r>
      <w:r>
        <w:rPr>
          <w:rFonts w:hint="eastAsia" w:ascii="宋体" w:hAnsi="宋体" w:eastAsia="宋体" w:cs="宋体"/>
          <w:kern w:val="0"/>
          <w:sz w:val="24"/>
          <w:szCs w:val="24"/>
        </w:rPr>
        <w:t>上述价格含设备购置、运输、安装、厨房整体装修设计及增值税专用发票、合同实施过程中不可预见费用等全部费用，除上述费用之外，甲方无须再支付任何费用。</w:t>
      </w:r>
    </w:p>
    <w:p>
      <w:pPr>
        <w:numPr>
          <w:ilvl w:val="0"/>
          <w:numId w:val="15"/>
        </w:numPr>
        <w:autoSpaceDE w:val="0"/>
        <w:autoSpaceDN w:val="0"/>
        <w:spacing w:line="360" w:lineRule="auto"/>
        <w:jc w:val="left"/>
        <w:rPr>
          <w:rFonts w:ascii="宋体" w:hAnsi="宋体" w:eastAsia="宋体" w:cs="宋体"/>
          <w:kern w:val="0"/>
          <w:sz w:val="24"/>
        </w:rPr>
      </w:pPr>
      <w:r>
        <w:rPr>
          <w:rFonts w:hint="eastAsia" w:ascii="宋体" w:hAnsi="宋体" w:eastAsia="宋体" w:cs="宋体"/>
          <w:kern w:val="0"/>
          <w:sz w:val="24"/>
        </w:rPr>
        <w:t>合同签订后5天内，</w:t>
      </w:r>
      <w:r>
        <w:rPr>
          <w:rFonts w:hint="eastAsia" w:ascii="宋体" w:hAnsi="宋体" w:eastAsia="宋体" w:cs="宋体"/>
          <w:kern w:val="0"/>
          <w:sz w:val="24"/>
          <w:lang w:eastAsia="zh-CN"/>
        </w:rPr>
        <w:t>中标单位</w:t>
      </w:r>
      <w:r>
        <w:rPr>
          <w:rFonts w:hint="eastAsia" w:ascii="宋体" w:hAnsi="宋体" w:eastAsia="宋体" w:cs="宋体"/>
          <w:kern w:val="0"/>
          <w:sz w:val="24"/>
        </w:rPr>
        <w:t>向采购人开具等额有效的增值税专用发票，采购人收到发票后5个工作日内通过</w:t>
      </w:r>
      <w:r>
        <w:rPr>
          <w:rFonts w:hint="eastAsia" w:ascii="宋体" w:hAnsi="宋体" w:eastAsia="宋体" w:cs="宋体"/>
          <w:kern w:val="0"/>
          <w:sz w:val="24"/>
          <w:lang w:eastAsia="zh-CN"/>
        </w:rPr>
        <w:t>银行</w:t>
      </w:r>
      <w:r>
        <w:rPr>
          <w:rFonts w:hint="eastAsia" w:ascii="宋体" w:hAnsi="宋体" w:eastAsia="宋体" w:cs="宋体"/>
          <w:kern w:val="0"/>
          <w:sz w:val="24"/>
        </w:rPr>
        <w:t>转账方式向</w:t>
      </w:r>
      <w:r>
        <w:rPr>
          <w:rFonts w:hint="eastAsia" w:ascii="宋体" w:hAnsi="宋体" w:eastAsia="宋体" w:cs="宋体"/>
          <w:kern w:val="0"/>
          <w:sz w:val="24"/>
          <w:lang w:eastAsia="zh-CN"/>
        </w:rPr>
        <w:t>中标单位</w:t>
      </w:r>
      <w:r>
        <w:rPr>
          <w:rFonts w:hint="eastAsia" w:ascii="宋体" w:hAnsi="宋体" w:eastAsia="宋体" w:cs="宋体"/>
          <w:kern w:val="0"/>
          <w:sz w:val="24"/>
        </w:rPr>
        <w:t>支付合同总价30%的预付款</w:t>
      </w:r>
      <w:r>
        <w:rPr>
          <w:rFonts w:ascii="宋体" w:hAnsi="宋体"/>
          <w:sz w:val="24"/>
        </w:rPr>
        <w:t>（</w:t>
      </w:r>
      <w:r>
        <w:rPr>
          <w:rFonts w:hint="eastAsia" w:ascii="宋体" w:hAnsi="宋体"/>
          <w:sz w:val="24"/>
        </w:rPr>
        <w:t>即￥   .00元）</w:t>
      </w:r>
      <w:r>
        <w:rPr>
          <w:rFonts w:hint="eastAsia" w:ascii="宋体" w:hAnsi="宋体" w:eastAsia="宋体" w:cs="宋体"/>
          <w:kern w:val="0"/>
          <w:sz w:val="24"/>
        </w:rPr>
        <w:t>给</w:t>
      </w:r>
      <w:r>
        <w:rPr>
          <w:rFonts w:hint="eastAsia" w:ascii="宋体" w:hAnsi="宋体" w:eastAsia="宋体" w:cs="宋体"/>
          <w:kern w:val="0"/>
          <w:sz w:val="24"/>
          <w:lang w:eastAsia="zh-CN"/>
        </w:rPr>
        <w:t>中标单位</w:t>
      </w:r>
      <w:r>
        <w:rPr>
          <w:rFonts w:hint="eastAsia" w:ascii="宋体" w:hAnsi="宋体" w:eastAsia="宋体" w:cs="宋体"/>
          <w:kern w:val="0"/>
          <w:sz w:val="24"/>
        </w:rPr>
        <w:t>；</w:t>
      </w:r>
    </w:p>
    <w:p>
      <w:pPr>
        <w:numPr>
          <w:ilvl w:val="0"/>
          <w:numId w:val="15"/>
        </w:numPr>
        <w:autoSpaceDE w:val="0"/>
        <w:autoSpaceDN w:val="0"/>
        <w:spacing w:line="360" w:lineRule="auto"/>
        <w:jc w:val="left"/>
        <w:rPr>
          <w:rFonts w:ascii="宋体" w:hAnsi="宋体" w:eastAsia="宋体" w:cs="宋体"/>
          <w:kern w:val="0"/>
          <w:sz w:val="24"/>
        </w:rPr>
      </w:pPr>
      <w:r>
        <w:rPr>
          <w:rFonts w:hint="eastAsia" w:ascii="宋体" w:hAnsi="宋体" w:eastAsia="宋体" w:cs="宋体"/>
          <w:kern w:val="0"/>
          <w:sz w:val="24"/>
        </w:rPr>
        <w:t>货物送达至指定的地点并经采购人对数量、规格等点收无误，设备安装完成并经采购人验收合格后</w:t>
      </w:r>
      <w:r>
        <w:rPr>
          <w:rFonts w:hint="eastAsia" w:ascii="宋体" w:hAnsi="宋体" w:eastAsia="宋体" w:cs="宋体"/>
          <w:kern w:val="0"/>
          <w:sz w:val="24"/>
          <w:lang w:val="en-US" w:eastAsia="zh-CN"/>
        </w:rPr>
        <w:t>10</w:t>
      </w:r>
      <w:r>
        <w:rPr>
          <w:rFonts w:hint="eastAsia" w:ascii="宋体" w:hAnsi="宋体" w:eastAsia="宋体" w:cs="宋体"/>
          <w:kern w:val="0"/>
          <w:sz w:val="24"/>
        </w:rPr>
        <w:t>天内，</w:t>
      </w:r>
      <w:r>
        <w:rPr>
          <w:rFonts w:hint="eastAsia" w:ascii="宋体" w:hAnsi="宋体" w:eastAsia="宋体" w:cs="宋体"/>
          <w:kern w:val="0"/>
          <w:sz w:val="24"/>
          <w:lang w:eastAsia="zh-CN"/>
        </w:rPr>
        <w:t>中标单位</w:t>
      </w:r>
      <w:r>
        <w:rPr>
          <w:rFonts w:hint="eastAsia" w:ascii="宋体" w:hAnsi="宋体" w:eastAsia="宋体" w:cs="宋体"/>
          <w:kern w:val="0"/>
          <w:sz w:val="24"/>
        </w:rPr>
        <w:t>向采购人开具等额有效的增值税专用发票，采购人收到发票后</w:t>
      </w:r>
      <w:r>
        <w:rPr>
          <w:rFonts w:hint="eastAsia" w:ascii="宋体" w:hAnsi="宋体" w:eastAsia="宋体" w:cs="宋体"/>
          <w:kern w:val="0"/>
          <w:sz w:val="24"/>
          <w:lang w:val="en-US" w:eastAsia="zh-CN"/>
        </w:rPr>
        <w:t>5</w:t>
      </w:r>
      <w:r>
        <w:rPr>
          <w:rFonts w:hint="eastAsia" w:ascii="宋体" w:hAnsi="宋体" w:eastAsia="宋体" w:cs="宋体"/>
          <w:kern w:val="0"/>
          <w:sz w:val="24"/>
        </w:rPr>
        <w:t>个工作日内通过</w:t>
      </w:r>
      <w:r>
        <w:rPr>
          <w:rFonts w:hint="eastAsia" w:ascii="宋体" w:hAnsi="宋体" w:eastAsia="宋体" w:cs="宋体"/>
          <w:kern w:val="0"/>
          <w:sz w:val="24"/>
          <w:lang w:eastAsia="zh-CN"/>
        </w:rPr>
        <w:t>银行</w:t>
      </w:r>
      <w:r>
        <w:rPr>
          <w:rFonts w:hint="eastAsia" w:ascii="宋体" w:hAnsi="宋体" w:eastAsia="宋体" w:cs="宋体"/>
          <w:kern w:val="0"/>
          <w:sz w:val="24"/>
        </w:rPr>
        <w:t>转账方式向</w:t>
      </w:r>
      <w:r>
        <w:rPr>
          <w:rFonts w:hint="eastAsia" w:ascii="宋体" w:hAnsi="宋体" w:eastAsia="宋体" w:cs="宋体"/>
          <w:kern w:val="0"/>
          <w:sz w:val="24"/>
          <w:lang w:eastAsia="zh-CN"/>
        </w:rPr>
        <w:t>中标单位</w:t>
      </w:r>
      <w:r>
        <w:rPr>
          <w:rFonts w:hint="eastAsia" w:ascii="宋体" w:hAnsi="宋体" w:eastAsia="宋体" w:cs="宋体"/>
          <w:kern w:val="0"/>
          <w:sz w:val="24"/>
        </w:rPr>
        <w:t>支付合同总价50%</w:t>
      </w:r>
      <w:r>
        <w:rPr>
          <w:rFonts w:ascii="宋体" w:hAnsi="宋体"/>
          <w:sz w:val="24"/>
        </w:rPr>
        <w:t>（</w:t>
      </w:r>
      <w:r>
        <w:rPr>
          <w:rFonts w:hint="eastAsia" w:ascii="宋体" w:hAnsi="宋体"/>
          <w:sz w:val="24"/>
        </w:rPr>
        <w:t>即￥   .00元）</w:t>
      </w:r>
      <w:r>
        <w:rPr>
          <w:rFonts w:hint="eastAsia" w:ascii="宋体" w:hAnsi="宋体" w:eastAsia="宋体" w:cs="宋体"/>
          <w:kern w:val="0"/>
          <w:sz w:val="24"/>
        </w:rPr>
        <w:t>；</w:t>
      </w:r>
    </w:p>
    <w:p>
      <w:pPr>
        <w:numPr>
          <w:ilvl w:val="0"/>
          <w:numId w:val="15"/>
        </w:numPr>
        <w:autoSpaceDE w:val="0"/>
        <w:autoSpaceDN w:val="0"/>
        <w:spacing w:line="360" w:lineRule="auto"/>
        <w:jc w:val="left"/>
        <w:rPr>
          <w:rFonts w:ascii="宋体" w:hAnsi="宋体" w:eastAsia="宋体" w:cs="宋体"/>
          <w:kern w:val="0"/>
          <w:sz w:val="24"/>
        </w:rPr>
      </w:pPr>
      <w:r>
        <w:rPr>
          <w:rFonts w:hint="eastAsia" w:ascii="宋体" w:hAnsi="宋体" w:eastAsia="宋体" w:cs="宋体"/>
          <w:kern w:val="0"/>
          <w:sz w:val="24"/>
        </w:rPr>
        <w:t>全部货物送达至指定的地点并经采购人对数量、规格等点收无误，设备安装完成并经采购人验收合格后</w:t>
      </w:r>
      <w:r>
        <w:rPr>
          <w:rFonts w:hint="eastAsia" w:ascii="宋体" w:hAnsi="宋体" w:eastAsia="宋体" w:cs="宋体"/>
          <w:kern w:val="0"/>
          <w:sz w:val="24"/>
          <w:lang w:val="en-US" w:eastAsia="zh-CN"/>
        </w:rPr>
        <w:t>10</w:t>
      </w:r>
      <w:r>
        <w:rPr>
          <w:rFonts w:hint="eastAsia" w:ascii="宋体" w:hAnsi="宋体" w:eastAsia="宋体" w:cs="宋体"/>
          <w:kern w:val="0"/>
          <w:sz w:val="24"/>
        </w:rPr>
        <w:t>天内，</w:t>
      </w:r>
      <w:r>
        <w:rPr>
          <w:rFonts w:hint="eastAsia" w:ascii="宋体" w:hAnsi="宋体" w:eastAsia="宋体" w:cs="宋体"/>
          <w:kern w:val="0"/>
          <w:sz w:val="24"/>
          <w:lang w:eastAsia="zh-CN"/>
        </w:rPr>
        <w:t>中标单位</w:t>
      </w:r>
      <w:r>
        <w:rPr>
          <w:rFonts w:hint="eastAsia" w:ascii="宋体" w:hAnsi="宋体" w:eastAsia="宋体" w:cs="宋体"/>
          <w:kern w:val="0"/>
          <w:sz w:val="24"/>
        </w:rPr>
        <w:t>向采购人开具等额有效的增值税专用发票，采购人收到发票后</w:t>
      </w:r>
      <w:r>
        <w:rPr>
          <w:rFonts w:hint="eastAsia" w:ascii="宋体" w:hAnsi="宋体" w:eastAsia="宋体" w:cs="宋体"/>
          <w:kern w:val="0"/>
          <w:sz w:val="24"/>
          <w:lang w:val="en-US" w:eastAsia="zh-CN"/>
        </w:rPr>
        <w:t>5个</w:t>
      </w:r>
      <w:r>
        <w:rPr>
          <w:rFonts w:hint="eastAsia" w:ascii="宋体" w:hAnsi="宋体" w:eastAsia="宋体" w:cs="宋体"/>
          <w:kern w:val="0"/>
          <w:sz w:val="24"/>
        </w:rPr>
        <w:t>工作日内通过</w:t>
      </w:r>
      <w:r>
        <w:rPr>
          <w:rFonts w:hint="eastAsia" w:ascii="宋体" w:hAnsi="宋体" w:eastAsia="宋体" w:cs="宋体"/>
          <w:kern w:val="0"/>
          <w:sz w:val="24"/>
          <w:lang w:eastAsia="zh-CN"/>
        </w:rPr>
        <w:t>银行</w:t>
      </w:r>
      <w:r>
        <w:rPr>
          <w:rFonts w:hint="eastAsia" w:ascii="宋体" w:hAnsi="宋体" w:eastAsia="宋体" w:cs="宋体"/>
          <w:kern w:val="0"/>
          <w:sz w:val="24"/>
        </w:rPr>
        <w:t>转账方式向</w:t>
      </w:r>
      <w:r>
        <w:rPr>
          <w:rFonts w:hint="eastAsia" w:ascii="宋体" w:hAnsi="宋体" w:eastAsia="宋体" w:cs="宋体"/>
          <w:kern w:val="0"/>
          <w:sz w:val="24"/>
          <w:lang w:eastAsia="zh-CN"/>
        </w:rPr>
        <w:t>中标单位</w:t>
      </w:r>
      <w:r>
        <w:rPr>
          <w:rFonts w:hint="eastAsia" w:ascii="宋体" w:hAnsi="宋体" w:eastAsia="宋体" w:cs="宋体"/>
          <w:kern w:val="0"/>
          <w:sz w:val="24"/>
        </w:rPr>
        <w:t>支付合同总价15%</w:t>
      </w:r>
      <w:r>
        <w:rPr>
          <w:rFonts w:ascii="宋体" w:hAnsi="宋体"/>
          <w:sz w:val="24"/>
        </w:rPr>
        <w:t>（</w:t>
      </w:r>
      <w:r>
        <w:rPr>
          <w:rFonts w:hint="eastAsia" w:ascii="宋体" w:hAnsi="宋体"/>
          <w:sz w:val="24"/>
        </w:rPr>
        <w:t>即￥   .00元）</w:t>
      </w:r>
      <w:r>
        <w:rPr>
          <w:rFonts w:hint="eastAsia" w:ascii="宋体" w:hAnsi="宋体" w:eastAsia="宋体" w:cs="宋体"/>
          <w:kern w:val="0"/>
          <w:sz w:val="24"/>
        </w:rPr>
        <w:t>；</w:t>
      </w:r>
    </w:p>
    <w:p>
      <w:pPr>
        <w:numPr>
          <w:ilvl w:val="0"/>
          <w:numId w:val="15"/>
        </w:numPr>
        <w:autoSpaceDE w:val="0"/>
        <w:autoSpaceDN w:val="0"/>
        <w:spacing w:line="360" w:lineRule="auto"/>
        <w:jc w:val="left"/>
        <w:rPr>
          <w:rFonts w:ascii="宋体" w:hAnsi="宋体" w:eastAsia="宋体" w:cs="宋体"/>
          <w:kern w:val="0"/>
          <w:sz w:val="24"/>
        </w:rPr>
      </w:pPr>
      <w:r>
        <w:rPr>
          <w:rFonts w:hint="eastAsia" w:ascii="宋体" w:hAnsi="宋体"/>
          <w:sz w:val="24"/>
        </w:rPr>
        <w:t>余下5％</w:t>
      </w:r>
      <w:r>
        <w:rPr>
          <w:rFonts w:ascii="宋体" w:hAnsi="宋体"/>
          <w:sz w:val="24"/>
        </w:rPr>
        <w:t>（</w:t>
      </w:r>
      <w:r>
        <w:rPr>
          <w:rFonts w:hint="eastAsia" w:ascii="宋体" w:hAnsi="宋体"/>
          <w:sz w:val="24"/>
        </w:rPr>
        <w:t>即￥   .00元）作为保修金，待全部设备安装完毕并自甲方验收合格之日起满一年且完成全部保修项目后一个月内，乙方向甲方开具等额有效的增值税专用发票，甲方在收到发票后5个工作日内通过</w:t>
      </w:r>
      <w:r>
        <w:rPr>
          <w:rFonts w:hint="eastAsia" w:ascii="宋体" w:hAnsi="宋体"/>
          <w:sz w:val="24"/>
          <w:lang w:eastAsia="zh-CN"/>
        </w:rPr>
        <w:t>银行</w:t>
      </w:r>
      <w:r>
        <w:rPr>
          <w:rFonts w:hint="eastAsia" w:ascii="宋体" w:hAnsi="宋体"/>
          <w:sz w:val="24"/>
        </w:rPr>
        <w:t>转账方式向</w:t>
      </w:r>
      <w:r>
        <w:rPr>
          <w:rFonts w:hint="eastAsia" w:ascii="宋体" w:hAnsi="宋体"/>
          <w:sz w:val="24"/>
          <w:lang w:eastAsia="zh-CN"/>
        </w:rPr>
        <w:t>中标单位</w:t>
      </w:r>
      <w:r>
        <w:rPr>
          <w:rFonts w:hint="eastAsia" w:ascii="宋体" w:hAnsi="宋体"/>
          <w:sz w:val="24"/>
        </w:rPr>
        <w:t>付清余款；</w:t>
      </w:r>
    </w:p>
    <w:p>
      <w:pPr>
        <w:numPr>
          <w:ilvl w:val="0"/>
          <w:numId w:val="15"/>
        </w:numPr>
        <w:autoSpaceDE w:val="0"/>
        <w:autoSpaceDN w:val="0"/>
        <w:spacing w:line="360" w:lineRule="auto"/>
        <w:jc w:val="left"/>
        <w:rPr>
          <w:rFonts w:ascii="宋体" w:hAnsi="宋体" w:eastAsia="宋体" w:cs="宋体"/>
          <w:kern w:val="0"/>
          <w:sz w:val="24"/>
        </w:rPr>
      </w:pPr>
      <w:r>
        <w:rPr>
          <w:rFonts w:hint="eastAsia" w:ascii="宋体" w:hAnsi="宋体" w:eastAsia="宋体" w:cs="宋体"/>
          <w:kern w:val="0"/>
          <w:sz w:val="24"/>
          <w:szCs w:val="24"/>
        </w:rPr>
        <w:t>乙方迟延开具发票的，甲方付款时间亦相应顺延，不视为违约。</w:t>
      </w:r>
    </w:p>
    <w:p>
      <w:pPr>
        <w:autoSpaceDE w:val="0"/>
        <w:autoSpaceDN w:val="0"/>
        <w:spacing w:line="500" w:lineRule="exact"/>
        <w:jc w:val="left"/>
        <w:rPr>
          <w:rFonts w:ascii="宋体" w:hAnsi="宋体" w:eastAsia="宋体" w:cs="宋体"/>
          <w:kern w:val="0"/>
          <w:sz w:val="24"/>
          <w:szCs w:val="24"/>
        </w:rPr>
      </w:pPr>
      <w:r>
        <w:rPr>
          <w:rFonts w:hint="eastAsia" w:ascii="宋体" w:hAnsi="宋体" w:eastAsia="宋体" w:cs="宋体"/>
          <w:b/>
          <w:bCs/>
          <w:kern w:val="0"/>
          <w:sz w:val="24"/>
          <w:szCs w:val="24"/>
        </w:rPr>
        <w:t>五、供货周期：</w:t>
      </w:r>
    </w:p>
    <w:p>
      <w:pPr>
        <w:autoSpaceDE w:val="0"/>
        <w:autoSpaceDN w:val="0"/>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工期自双方签订合同之日起算，于</w:t>
      </w:r>
      <w:r>
        <w:rPr>
          <w:rFonts w:hint="eastAsia" w:ascii="宋体" w:hAnsi="宋体" w:eastAsia="宋体" w:cs="宋体"/>
          <w:kern w:val="0"/>
          <w:sz w:val="24"/>
          <w:szCs w:val="24"/>
          <w:u w:val="single"/>
        </w:rPr>
        <w:t xml:space="preserve"> 5</w:t>
      </w:r>
      <w:r>
        <w:rPr>
          <w:rFonts w:ascii="宋体" w:hAnsi="宋体" w:eastAsia="宋体" w:cs="宋体"/>
          <w:kern w:val="0"/>
          <w:sz w:val="24"/>
          <w:szCs w:val="24"/>
          <w:u w:val="single"/>
        </w:rPr>
        <w:t>0</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个日历天内乙方必须将全部货物送达到甲方指定地点并完成安装，由于甲方原因推迟安装的，具体安装工期由甲乙双方协定。</w:t>
      </w:r>
    </w:p>
    <w:p>
      <w:pPr>
        <w:autoSpaceDE w:val="0"/>
        <w:autoSpaceDN w:val="0"/>
        <w:spacing w:line="500" w:lineRule="exact"/>
        <w:jc w:val="left"/>
        <w:rPr>
          <w:rFonts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六、供货签收：</w:t>
      </w:r>
    </w:p>
    <w:p>
      <w:pPr>
        <w:numPr>
          <w:ilvl w:val="0"/>
          <w:numId w:val="16"/>
        </w:numPr>
        <w:tabs>
          <w:tab w:val="left" w:pos="360"/>
        </w:tabs>
        <w:autoSpaceDE w:val="0"/>
        <w:autoSpaceDN w:val="0"/>
        <w:spacing w:line="500" w:lineRule="exact"/>
        <w:ind w:left="0" w:firstLine="0"/>
        <w:jc w:val="left"/>
        <w:rPr>
          <w:rFonts w:ascii="宋体" w:hAnsi="宋体" w:eastAsia="宋体" w:cs="宋体"/>
          <w:kern w:val="0"/>
          <w:sz w:val="24"/>
          <w:szCs w:val="24"/>
        </w:rPr>
      </w:pPr>
      <w:r>
        <w:rPr>
          <w:rFonts w:hint="eastAsia" w:ascii="宋体" w:hAnsi="宋体" w:eastAsia="宋体" w:cs="宋体"/>
          <w:kern w:val="0"/>
          <w:sz w:val="24"/>
          <w:szCs w:val="24"/>
        </w:rPr>
        <w:t>乙方全部货物到达甲方并完成安装后</w:t>
      </w:r>
      <w:r>
        <w:rPr>
          <w:rFonts w:hint="eastAsia" w:ascii="宋体" w:hAnsi="宋体" w:eastAsia="宋体" w:cs="宋体"/>
          <w:kern w:val="0"/>
          <w:sz w:val="24"/>
          <w:szCs w:val="24"/>
          <w:u w:val="single"/>
        </w:rPr>
        <w:t xml:space="preserve"> 10 </w:t>
      </w:r>
      <w:r>
        <w:rPr>
          <w:rFonts w:hint="eastAsia" w:ascii="宋体" w:hAnsi="宋体" w:eastAsia="宋体" w:cs="宋体"/>
          <w:kern w:val="0"/>
          <w:sz w:val="24"/>
          <w:szCs w:val="24"/>
        </w:rPr>
        <w:t>个工作日内通知甲方组织验收，经甲方验收确认数量及规格、质量无误后15个工作日内签收《验收表》。如甲方逾期提交验收结果又没有对货物质量等提出异议的，经乙方书面催告后仍不提交的，视为质量符合合同的约定。</w:t>
      </w:r>
    </w:p>
    <w:p>
      <w:pPr>
        <w:numPr>
          <w:ilvl w:val="0"/>
          <w:numId w:val="16"/>
        </w:numPr>
        <w:tabs>
          <w:tab w:val="left" w:pos="360"/>
        </w:tabs>
        <w:autoSpaceDE w:val="0"/>
        <w:autoSpaceDN w:val="0"/>
        <w:spacing w:line="500" w:lineRule="exact"/>
        <w:ind w:left="0" w:firstLine="0"/>
        <w:jc w:val="left"/>
        <w:rPr>
          <w:rFonts w:ascii="宋体" w:hAnsi="宋体" w:eastAsia="宋体" w:cs="宋体"/>
          <w:kern w:val="0"/>
          <w:sz w:val="24"/>
          <w:szCs w:val="24"/>
        </w:rPr>
      </w:pPr>
      <w:r>
        <w:rPr>
          <w:rFonts w:hint="eastAsia" w:ascii="宋体" w:hAnsi="宋体" w:eastAsia="宋体" w:cs="宋体"/>
          <w:kern w:val="0"/>
          <w:sz w:val="24"/>
          <w:szCs w:val="24"/>
        </w:rPr>
        <w:t>乙方货物的数量、规格、尺寸或质量不符合本合同的约定，甲方有权拒收，乙方须在甲方提出意见后</w:t>
      </w:r>
      <w:r>
        <w:rPr>
          <w:rFonts w:hint="eastAsia" w:ascii="宋体" w:hAnsi="宋体" w:eastAsia="宋体" w:cs="宋体"/>
          <w:kern w:val="0"/>
          <w:sz w:val="24"/>
          <w:szCs w:val="24"/>
          <w:u w:val="single"/>
        </w:rPr>
        <w:t xml:space="preserve"> 5 </w:t>
      </w:r>
      <w:r>
        <w:rPr>
          <w:rFonts w:hint="eastAsia" w:ascii="宋体" w:hAnsi="宋体" w:eastAsia="宋体" w:cs="宋体"/>
          <w:kern w:val="0"/>
          <w:sz w:val="24"/>
          <w:szCs w:val="24"/>
        </w:rPr>
        <w:t>天内负责补足、返修或更换直至符合本合同的约定，所发生的货运等全部费用由乙方负责。</w:t>
      </w:r>
    </w:p>
    <w:p>
      <w:pPr>
        <w:numPr>
          <w:ilvl w:val="0"/>
          <w:numId w:val="16"/>
        </w:numPr>
        <w:tabs>
          <w:tab w:val="left" w:pos="360"/>
        </w:tabs>
        <w:autoSpaceDE w:val="0"/>
        <w:autoSpaceDN w:val="0"/>
        <w:spacing w:line="500" w:lineRule="exact"/>
        <w:ind w:left="0" w:firstLine="0"/>
        <w:jc w:val="left"/>
        <w:rPr>
          <w:rFonts w:ascii="宋体" w:hAnsi="宋体" w:eastAsia="宋体" w:cs="宋体"/>
          <w:kern w:val="0"/>
          <w:sz w:val="24"/>
          <w:szCs w:val="24"/>
        </w:rPr>
      </w:pPr>
      <w:r>
        <w:rPr>
          <w:rFonts w:hint="eastAsia" w:ascii="宋体" w:hAnsi="宋体" w:eastAsia="宋体" w:cs="宋体"/>
          <w:kern w:val="0"/>
          <w:sz w:val="24"/>
          <w:szCs w:val="24"/>
        </w:rPr>
        <w:t>运输途中货物损毁、灭失的风险由乙方承担。</w:t>
      </w:r>
    </w:p>
    <w:p>
      <w:pPr>
        <w:tabs>
          <w:tab w:val="left" w:pos="0"/>
        </w:tabs>
        <w:autoSpaceDE w:val="0"/>
        <w:autoSpaceDN w:val="0"/>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4、签收标准：</w:t>
      </w:r>
    </w:p>
    <w:p>
      <w:pPr>
        <w:tabs>
          <w:tab w:val="left" w:pos="0"/>
        </w:tabs>
        <w:autoSpaceDE w:val="0"/>
        <w:autoSpaceDN w:val="0"/>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尺寸规格及数量标准：符合合同约定数量、规格、尺寸明细；</w:t>
      </w:r>
    </w:p>
    <w:p>
      <w:pPr>
        <w:tabs>
          <w:tab w:val="left" w:pos="0"/>
        </w:tabs>
        <w:autoSpaceDE w:val="0"/>
        <w:autoSpaceDN w:val="0"/>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质量标准：乙方所提交的应为全新的、符合政府、行业相关规范及标准、甲方要求的货物。</w:t>
      </w:r>
    </w:p>
    <w:p>
      <w:pPr>
        <w:tabs>
          <w:tab w:val="left" w:pos="0"/>
        </w:tabs>
        <w:autoSpaceDE w:val="0"/>
        <w:autoSpaceDN w:val="0"/>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5、保修期：自甲方书面验收合格之日起一年，保修期内乙方为甲方提供免费维修服务。</w:t>
      </w:r>
    </w:p>
    <w:p>
      <w:pPr>
        <w:autoSpaceDE w:val="0"/>
        <w:autoSpaceDN w:val="0"/>
        <w:spacing w:line="500" w:lineRule="exact"/>
        <w:jc w:val="left"/>
        <w:rPr>
          <w:rFonts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七、货物内容的变更：</w:t>
      </w:r>
    </w:p>
    <w:p>
      <w:pPr>
        <w:numPr>
          <w:ilvl w:val="0"/>
          <w:numId w:val="17"/>
        </w:numPr>
        <w:autoSpaceDE w:val="0"/>
        <w:autoSpaceDN w:val="0"/>
        <w:spacing w:line="500" w:lineRule="exact"/>
        <w:ind w:left="0" w:firstLine="0"/>
        <w:jc w:val="left"/>
        <w:rPr>
          <w:rFonts w:ascii="宋体" w:hAnsi="宋体" w:eastAsia="宋体" w:cs="宋体"/>
          <w:kern w:val="0"/>
          <w:sz w:val="24"/>
          <w:szCs w:val="24"/>
        </w:rPr>
      </w:pPr>
      <w:r>
        <w:rPr>
          <w:rFonts w:hint="eastAsia" w:ascii="宋体" w:hAnsi="宋体" w:eastAsia="宋体" w:cs="宋体"/>
          <w:kern w:val="0"/>
          <w:sz w:val="24"/>
          <w:szCs w:val="24"/>
        </w:rPr>
        <w:t>如甲方需要对预先已确定的货物的名称规格、数量、材料变更，导致价格变动的由双方商定并形成文字记录由双方盖章确认，作为本合同的一部分。</w:t>
      </w:r>
    </w:p>
    <w:p>
      <w:pPr>
        <w:autoSpaceDE w:val="0"/>
        <w:autoSpaceDN w:val="0"/>
        <w:spacing w:line="500" w:lineRule="exact"/>
        <w:jc w:val="left"/>
        <w:rPr>
          <w:rFonts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八、违约责任：</w:t>
      </w:r>
    </w:p>
    <w:p>
      <w:pPr>
        <w:numPr>
          <w:ilvl w:val="0"/>
          <w:numId w:val="18"/>
        </w:numPr>
        <w:autoSpaceDE w:val="0"/>
        <w:autoSpaceDN w:val="0"/>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乙方逾期交货或逾期完成安装的，每逾期一天，按合同总价的</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rPr>
        <w:t>% 向甲方支付违约金，如乙方逾期超过10天，甲方有权解除本合同，</w:t>
      </w:r>
      <w:r>
        <w:rPr>
          <w:rFonts w:hint="eastAsia" w:ascii="宋体" w:hAnsi="宋体" w:eastAsia="宋体" w:cs="宋体"/>
          <w:bCs/>
          <w:kern w:val="0"/>
          <w:sz w:val="24"/>
          <w:szCs w:val="24"/>
        </w:rPr>
        <w:t>乙方须向甲方支付本合同总额 20% 作为违约金，</w:t>
      </w:r>
      <w:r>
        <w:rPr>
          <w:rFonts w:hint="eastAsia" w:ascii="宋体" w:hAnsi="宋体" w:eastAsia="宋体" w:cs="宋体"/>
          <w:kern w:val="0"/>
          <w:sz w:val="24"/>
          <w:szCs w:val="24"/>
        </w:rPr>
        <w:t>并须在本合同解除之日向甲方退还甲方已支付的全部款项，逾期退还的，每逾期一天，按应退未退金额的0.1% 支付违约金，若因此造成甲方损失的，乙方还须承担赔偿责任。</w:t>
      </w:r>
    </w:p>
    <w:p>
      <w:pPr>
        <w:numPr>
          <w:ilvl w:val="0"/>
          <w:numId w:val="18"/>
        </w:numPr>
        <w:tabs>
          <w:tab w:val="left" w:pos="720"/>
        </w:tabs>
        <w:autoSpaceDE w:val="0"/>
        <w:autoSpaceDN w:val="0"/>
        <w:spacing w:line="500" w:lineRule="exact"/>
        <w:jc w:val="left"/>
        <w:rPr>
          <w:rFonts w:ascii="宋体" w:hAnsi="宋体" w:eastAsia="宋体" w:cs="宋体"/>
          <w:b/>
          <w:bCs/>
          <w:kern w:val="0"/>
          <w:sz w:val="24"/>
          <w:szCs w:val="24"/>
        </w:rPr>
      </w:pPr>
      <w:r>
        <w:rPr>
          <w:rFonts w:hint="eastAsia" w:ascii="宋体" w:hAnsi="宋体" w:eastAsia="宋体" w:cs="宋体"/>
          <w:kern w:val="0"/>
          <w:sz w:val="24"/>
          <w:szCs w:val="24"/>
        </w:rPr>
        <w:t>甲方逾期付款，每逾期一天，按应付未付金额的</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rPr>
        <w:t>% 向乙方支付违约金。</w:t>
      </w:r>
    </w:p>
    <w:p>
      <w:pPr>
        <w:numPr>
          <w:ilvl w:val="0"/>
          <w:numId w:val="18"/>
        </w:numPr>
        <w:tabs>
          <w:tab w:val="left" w:pos="720"/>
        </w:tabs>
        <w:autoSpaceDE w:val="0"/>
        <w:autoSpaceDN w:val="0"/>
        <w:spacing w:line="500" w:lineRule="exact"/>
        <w:jc w:val="left"/>
        <w:rPr>
          <w:rFonts w:ascii="宋体" w:hAnsi="宋体" w:eastAsia="宋体" w:cs="宋体"/>
          <w:bCs/>
          <w:kern w:val="0"/>
          <w:sz w:val="24"/>
          <w:szCs w:val="24"/>
        </w:rPr>
      </w:pPr>
      <w:r>
        <w:rPr>
          <w:rFonts w:hint="eastAsia" w:ascii="宋体" w:hAnsi="宋体" w:eastAsia="宋体" w:cs="宋体"/>
          <w:bCs/>
          <w:kern w:val="0"/>
          <w:sz w:val="24"/>
          <w:szCs w:val="24"/>
        </w:rPr>
        <w:t>乙方所供货物必须权属清楚，不得侵害他人的知识产权，否则构成对甲方违约。如有第三方提出侵权指控，乙方应承担由此而引起的一切法律责任和费用。</w:t>
      </w:r>
    </w:p>
    <w:p>
      <w:pPr>
        <w:autoSpaceDE w:val="0"/>
        <w:autoSpaceDN w:val="0"/>
        <w:spacing w:line="500" w:lineRule="exact"/>
        <w:jc w:val="left"/>
        <w:rPr>
          <w:rFonts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九、合同争议的解决：</w:t>
      </w:r>
    </w:p>
    <w:p>
      <w:pPr>
        <w:numPr>
          <w:ilvl w:val="0"/>
          <w:numId w:val="19"/>
        </w:numPr>
        <w:tabs>
          <w:tab w:val="left" w:pos="540"/>
        </w:tabs>
        <w:autoSpaceDE w:val="0"/>
        <w:autoSpaceDN w:val="0"/>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甲乙双方在履行合同的过程中出现争议时，应友好协商解决。</w:t>
      </w:r>
    </w:p>
    <w:p>
      <w:pPr>
        <w:numPr>
          <w:ilvl w:val="0"/>
          <w:numId w:val="19"/>
        </w:numPr>
        <w:tabs>
          <w:tab w:val="left" w:pos="540"/>
        </w:tabs>
        <w:autoSpaceDE w:val="0"/>
        <w:autoSpaceDN w:val="0"/>
        <w:spacing w:line="500" w:lineRule="exact"/>
        <w:jc w:val="left"/>
        <w:rPr>
          <w:rFonts w:ascii="宋体" w:hAnsi="宋体" w:eastAsia="宋体" w:cs="宋体"/>
          <w:b/>
          <w:bCs/>
          <w:kern w:val="0"/>
          <w:sz w:val="24"/>
          <w:szCs w:val="24"/>
        </w:rPr>
      </w:pPr>
      <w:r>
        <w:rPr>
          <w:rFonts w:hint="eastAsia" w:ascii="宋体" w:hAnsi="宋体" w:eastAsia="宋体" w:cs="宋体"/>
          <w:kern w:val="0"/>
          <w:sz w:val="24"/>
          <w:szCs w:val="24"/>
        </w:rPr>
        <w:t>甲乙双方不能协商解决的，可向甲方所在地法院提起诉讼。</w:t>
      </w:r>
    </w:p>
    <w:p>
      <w:pPr>
        <w:autoSpaceDE w:val="0"/>
        <w:autoSpaceDN w:val="0"/>
        <w:spacing w:line="500" w:lineRule="exact"/>
        <w:jc w:val="left"/>
        <w:rPr>
          <w:rFonts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十、合同的效力：</w:t>
      </w:r>
    </w:p>
    <w:p>
      <w:pPr>
        <w:numPr>
          <w:ilvl w:val="0"/>
          <w:numId w:val="20"/>
        </w:numPr>
        <w:tabs>
          <w:tab w:val="left" w:pos="540"/>
        </w:tabs>
        <w:autoSpaceDE w:val="0"/>
        <w:autoSpaceDN w:val="0"/>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本合同经甲乙双方签字盖章后即生效。</w:t>
      </w:r>
    </w:p>
    <w:p>
      <w:pPr>
        <w:numPr>
          <w:ilvl w:val="0"/>
          <w:numId w:val="20"/>
        </w:numPr>
        <w:tabs>
          <w:tab w:val="left" w:pos="540"/>
        </w:tabs>
        <w:autoSpaceDE w:val="0"/>
        <w:autoSpaceDN w:val="0"/>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本合同一式肆份，甲乙双方各执两份，均具同等法律效力。</w:t>
      </w:r>
    </w:p>
    <w:p>
      <w:pPr>
        <w:tabs>
          <w:tab w:val="left" w:pos="540"/>
          <w:tab w:val="left" w:pos="720"/>
        </w:tabs>
        <w:autoSpaceDE w:val="0"/>
        <w:autoSpaceDN w:val="0"/>
        <w:spacing w:line="500" w:lineRule="exact"/>
        <w:jc w:val="left"/>
        <w:rPr>
          <w:rFonts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十一、其他事项</w:t>
      </w:r>
    </w:p>
    <w:p>
      <w:pPr>
        <w:numPr>
          <w:ilvl w:val="0"/>
          <w:numId w:val="21"/>
        </w:numPr>
        <w:tabs>
          <w:tab w:val="left" w:pos="540"/>
          <w:tab w:val="left" w:pos="720"/>
        </w:tabs>
        <w:autoSpaceDE w:val="0"/>
        <w:autoSpaceDN w:val="0"/>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乙方应为乙方人员提供安全防护设备、工具，并进行安全培训，确保其作业过程中人身安全。由于乙方或乙方人员原因对乙方及其人员、甲方及其员工和/或第三方（包括但不限于甲方的顾客等）造成人身伤害或财产损失的，乙方应承担相关责任，如因此造成甲方损失，乙方应赔偿甲方损失，甲方有权决定是否解除本合同。如甲方解除本合同的，乙方应支付本合同总额的20 %作为违约金给甲方。如甲方先行向第三方承担责任的，有权向乙方追偿，乙方应在甲方所承担责任范围内对甲方作出补偿。</w:t>
      </w:r>
    </w:p>
    <w:p>
      <w:pPr>
        <w:numPr>
          <w:ilvl w:val="0"/>
          <w:numId w:val="21"/>
        </w:numPr>
        <w:tabs>
          <w:tab w:val="left" w:pos="540"/>
          <w:tab w:val="left" w:pos="720"/>
        </w:tabs>
        <w:autoSpaceDE w:val="0"/>
        <w:autoSpaceDN w:val="0"/>
        <w:spacing w:line="500" w:lineRule="exact"/>
        <w:jc w:val="left"/>
        <w:rPr>
          <w:rFonts w:ascii="宋体" w:hAnsi="宋体" w:eastAsia="宋体" w:cs="宋体"/>
          <w:kern w:val="0"/>
          <w:sz w:val="24"/>
          <w:szCs w:val="24"/>
        </w:rPr>
      </w:pPr>
      <w:r>
        <w:rPr>
          <w:rFonts w:hint="eastAsia" w:ascii="宋体" w:hAnsi="宋体" w:eastAsia="宋体" w:cs="宋体"/>
          <w:bCs/>
          <w:kern w:val="0"/>
          <w:sz w:val="24"/>
          <w:szCs w:val="24"/>
        </w:rPr>
        <w:t>乙方应保证与其施工人员签订劳动合同并依法履行合同义务，若施工过程中乙方发生劳资纠纷，影响工程进度的，则甲方有权解除本合同，乙方须向甲方支付本合同总额20%作为违约金，且赔偿甲方因此造成的损失（包括但不限于律师费、诉讼费、商誉损失、政府部门的处罚、甲方支付的补偿、赔偿等）。</w:t>
      </w:r>
    </w:p>
    <w:p>
      <w:pPr>
        <w:tabs>
          <w:tab w:val="left" w:pos="540"/>
          <w:tab w:val="left" w:pos="720"/>
        </w:tabs>
        <w:autoSpaceDE w:val="0"/>
        <w:autoSpaceDN w:val="0"/>
        <w:spacing w:line="500" w:lineRule="exact"/>
        <w:jc w:val="left"/>
        <w:rPr>
          <w:rFonts w:ascii="宋体" w:hAnsi="宋体" w:eastAsia="宋体" w:cs="宋体"/>
          <w:kern w:val="0"/>
          <w:sz w:val="24"/>
          <w:szCs w:val="24"/>
        </w:rPr>
      </w:pPr>
    </w:p>
    <w:p>
      <w:pPr>
        <w:autoSpaceDE w:val="0"/>
        <w:autoSpaceDN w:val="0"/>
        <w:spacing w:line="500" w:lineRule="exact"/>
        <w:jc w:val="left"/>
        <w:textAlignment w:val="baseline"/>
        <w:rPr>
          <w:rFonts w:ascii="宋体" w:hAnsi="宋体" w:eastAsia="宋体" w:cs="宋体"/>
          <w:kern w:val="0"/>
          <w:sz w:val="24"/>
          <w:szCs w:val="24"/>
        </w:rPr>
      </w:pPr>
      <w:r>
        <w:rPr>
          <w:rFonts w:hint="eastAsia" w:ascii="宋体" w:hAnsi="宋体" w:eastAsia="宋体" w:cs="宋体"/>
          <w:kern w:val="0"/>
          <w:sz w:val="24"/>
          <w:szCs w:val="24"/>
        </w:rPr>
        <w:t>附件：1、报价清单</w:t>
      </w:r>
    </w:p>
    <w:p>
      <w:pPr>
        <w:autoSpaceDE w:val="0"/>
        <w:autoSpaceDN w:val="0"/>
        <w:spacing w:line="500" w:lineRule="exact"/>
        <w:ind w:firstLine="600" w:firstLineChars="250"/>
        <w:jc w:val="left"/>
        <w:textAlignment w:val="baseline"/>
        <w:rPr>
          <w:rFonts w:ascii="宋体" w:hAnsi="宋体" w:eastAsia="宋体" w:cs="宋体"/>
          <w:kern w:val="0"/>
          <w:sz w:val="24"/>
          <w:szCs w:val="24"/>
        </w:rPr>
      </w:pPr>
      <w:r>
        <w:rPr>
          <w:rFonts w:hint="eastAsia" w:ascii="宋体" w:hAnsi="宋体" w:eastAsia="宋体" w:cs="宋体"/>
          <w:kern w:val="0"/>
          <w:sz w:val="24"/>
          <w:szCs w:val="24"/>
        </w:rPr>
        <w:t>（以下无正文）</w:t>
      </w:r>
    </w:p>
    <w:p>
      <w:pPr>
        <w:autoSpaceDE w:val="0"/>
        <w:autoSpaceDN w:val="0"/>
        <w:spacing w:line="500" w:lineRule="exact"/>
        <w:jc w:val="left"/>
        <w:textAlignment w:val="baseline"/>
        <w:rPr>
          <w:rFonts w:ascii="宋体" w:hAnsi="宋体" w:eastAsia="宋体" w:cs="宋体"/>
          <w:kern w:val="0"/>
          <w:sz w:val="24"/>
        </w:rPr>
      </w:pPr>
    </w:p>
    <w:p>
      <w:pPr>
        <w:autoSpaceDE w:val="0"/>
        <w:autoSpaceDN w:val="0"/>
        <w:spacing w:line="500" w:lineRule="exact"/>
        <w:jc w:val="left"/>
        <w:textAlignment w:val="baseline"/>
        <w:rPr>
          <w:rFonts w:hint="eastAsia" w:ascii="宋体" w:hAnsi="宋体" w:eastAsia="宋体" w:cs="宋体"/>
          <w:kern w:val="0"/>
          <w:sz w:val="22"/>
          <w:szCs w:val="21"/>
        </w:rPr>
      </w:pPr>
      <w:r>
        <w:rPr>
          <w:rFonts w:hint="eastAsia" w:ascii="宋体" w:hAnsi="宋体" w:eastAsia="宋体" w:cs="宋体"/>
          <w:kern w:val="0"/>
          <w:sz w:val="22"/>
          <w:szCs w:val="21"/>
        </w:rPr>
        <w:t>甲方（盖章）：</w:t>
      </w:r>
      <w:r>
        <w:rPr>
          <w:rFonts w:hint="eastAsia" w:ascii="宋体" w:hAnsi="宋体" w:eastAsia="宋体" w:cs="宋体"/>
          <w:kern w:val="0"/>
          <w:sz w:val="22"/>
          <w:szCs w:val="21"/>
          <w:lang w:eastAsia="zh-CN"/>
        </w:rPr>
        <w:t>广州南沙港口开发有限公司</w:t>
      </w:r>
      <w:r>
        <w:rPr>
          <w:rFonts w:hint="eastAsia" w:ascii="宋体" w:hAnsi="宋体" w:eastAsia="宋体" w:cs="宋体"/>
          <w:kern w:val="0"/>
          <w:sz w:val="22"/>
          <w:szCs w:val="21"/>
        </w:rPr>
        <w:t xml:space="preserve"> </w:t>
      </w:r>
    </w:p>
    <w:p>
      <w:pPr>
        <w:autoSpaceDE w:val="0"/>
        <w:autoSpaceDN w:val="0"/>
        <w:spacing w:line="500" w:lineRule="exact"/>
        <w:jc w:val="left"/>
        <w:textAlignment w:val="baseline"/>
        <w:rPr>
          <w:rFonts w:hint="eastAsia" w:ascii="宋体" w:hAnsi="宋体" w:eastAsia="宋体" w:cs="宋体"/>
          <w:kern w:val="0"/>
          <w:sz w:val="22"/>
          <w:szCs w:val="21"/>
        </w:rPr>
      </w:pPr>
      <w:r>
        <w:rPr>
          <w:rFonts w:hint="eastAsia" w:ascii="宋体" w:hAnsi="宋体" w:eastAsia="宋体" w:cs="宋体"/>
          <w:kern w:val="0"/>
          <w:sz w:val="22"/>
          <w:szCs w:val="21"/>
        </w:rPr>
        <w:t xml:space="preserve">税    号：   </w:t>
      </w:r>
    </w:p>
    <w:p>
      <w:pPr>
        <w:autoSpaceDE w:val="0"/>
        <w:autoSpaceDN w:val="0"/>
        <w:spacing w:line="500" w:lineRule="exact"/>
        <w:jc w:val="left"/>
        <w:textAlignment w:val="baseline"/>
        <w:rPr>
          <w:rFonts w:hint="eastAsia" w:ascii="宋体" w:hAnsi="宋体" w:eastAsia="宋体" w:cs="宋体"/>
          <w:kern w:val="0"/>
          <w:sz w:val="22"/>
          <w:szCs w:val="21"/>
        </w:rPr>
      </w:pPr>
      <w:r>
        <w:rPr>
          <w:rFonts w:hint="eastAsia" w:ascii="宋体" w:hAnsi="宋体" w:eastAsia="宋体" w:cs="宋体"/>
          <w:kern w:val="0"/>
          <w:sz w:val="22"/>
          <w:szCs w:val="21"/>
          <w:lang w:eastAsia="zh-CN"/>
        </w:rPr>
        <w:t>法定代表人或被授权人</w:t>
      </w:r>
      <w:r>
        <w:rPr>
          <w:rFonts w:hint="eastAsia" w:ascii="宋体" w:hAnsi="宋体" w:eastAsia="宋体" w:cs="宋体"/>
          <w:kern w:val="0"/>
          <w:sz w:val="22"/>
          <w:szCs w:val="21"/>
        </w:rPr>
        <w:t>：</w:t>
      </w:r>
    </w:p>
    <w:p>
      <w:pPr>
        <w:autoSpaceDE w:val="0"/>
        <w:autoSpaceDN w:val="0"/>
        <w:spacing w:line="500" w:lineRule="exact"/>
        <w:jc w:val="left"/>
        <w:textAlignment w:val="baseline"/>
        <w:rPr>
          <w:rFonts w:hint="eastAsia" w:ascii="宋体" w:hAnsi="宋体" w:eastAsia="宋体" w:cs="宋体"/>
          <w:kern w:val="0"/>
          <w:sz w:val="22"/>
          <w:szCs w:val="21"/>
        </w:rPr>
      </w:pPr>
      <w:r>
        <w:rPr>
          <w:rFonts w:hint="eastAsia" w:ascii="宋体" w:hAnsi="宋体" w:eastAsia="宋体" w:cs="宋体"/>
          <w:kern w:val="0"/>
          <w:sz w:val="22"/>
          <w:szCs w:val="21"/>
        </w:rPr>
        <w:t>单位地址：</w:t>
      </w:r>
    </w:p>
    <w:p>
      <w:pPr>
        <w:autoSpaceDE w:val="0"/>
        <w:autoSpaceDN w:val="0"/>
        <w:spacing w:line="500" w:lineRule="exact"/>
        <w:jc w:val="left"/>
        <w:textAlignment w:val="baseline"/>
        <w:rPr>
          <w:rFonts w:hint="eastAsia" w:ascii="宋体" w:hAnsi="宋体" w:eastAsia="宋体" w:cs="宋体"/>
          <w:kern w:val="0"/>
          <w:sz w:val="22"/>
          <w:szCs w:val="21"/>
        </w:rPr>
      </w:pPr>
      <w:r>
        <w:rPr>
          <w:rFonts w:hint="eastAsia" w:ascii="宋体" w:hAnsi="宋体" w:eastAsia="宋体" w:cs="宋体"/>
          <w:kern w:val="0"/>
          <w:sz w:val="22"/>
          <w:szCs w:val="21"/>
        </w:rPr>
        <w:t>电    话：</w:t>
      </w:r>
    </w:p>
    <w:p>
      <w:pPr>
        <w:autoSpaceDE w:val="0"/>
        <w:autoSpaceDN w:val="0"/>
        <w:spacing w:line="500" w:lineRule="exact"/>
        <w:jc w:val="left"/>
        <w:textAlignment w:val="baseline"/>
        <w:rPr>
          <w:rFonts w:hint="eastAsia" w:ascii="宋体" w:hAnsi="宋体" w:eastAsia="宋体" w:cs="宋体"/>
          <w:kern w:val="0"/>
          <w:sz w:val="22"/>
          <w:szCs w:val="21"/>
        </w:rPr>
      </w:pPr>
      <w:r>
        <w:rPr>
          <w:rFonts w:hint="eastAsia" w:ascii="宋体" w:hAnsi="宋体" w:eastAsia="宋体" w:cs="宋体"/>
          <w:kern w:val="0"/>
          <w:sz w:val="22"/>
          <w:szCs w:val="21"/>
        </w:rPr>
        <w:t>开户银行：</w:t>
      </w:r>
    </w:p>
    <w:p>
      <w:pPr>
        <w:autoSpaceDE w:val="0"/>
        <w:autoSpaceDN w:val="0"/>
        <w:spacing w:line="500" w:lineRule="exact"/>
        <w:jc w:val="left"/>
        <w:textAlignment w:val="baseline"/>
        <w:rPr>
          <w:rFonts w:hint="eastAsia" w:ascii="宋体" w:hAnsi="宋体" w:eastAsia="宋体" w:cs="宋体"/>
          <w:kern w:val="0"/>
          <w:sz w:val="22"/>
          <w:szCs w:val="21"/>
        </w:rPr>
      </w:pPr>
      <w:r>
        <w:rPr>
          <w:rFonts w:hint="eastAsia" w:ascii="宋体" w:hAnsi="宋体" w:eastAsia="宋体" w:cs="宋体"/>
          <w:kern w:val="0"/>
          <w:sz w:val="22"/>
          <w:szCs w:val="21"/>
        </w:rPr>
        <w:t>账    号：</w:t>
      </w:r>
    </w:p>
    <w:p>
      <w:pPr>
        <w:tabs>
          <w:tab w:val="left" w:pos="4320"/>
        </w:tabs>
        <w:autoSpaceDE w:val="0"/>
        <w:autoSpaceDN w:val="0"/>
        <w:spacing w:line="500" w:lineRule="exact"/>
        <w:ind w:right="-874" w:rightChars="-416" w:firstLine="880" w:firstLineChars="400"/>
        <w:jc w:val="left"/>
        <w:textAlignment w:val="baseline"/>
        <w:rPr>
          <w:rFonts w:ascii="宋体" w:hAnsi="宋体" w:eastAsia="宋体" w:cs="宋体"/>
          <w:kern w:val="0"/>
          <w:sz w:val="22"/>
          <w:szCs w:val="21"/>
        </w:rPr>
      </w:pPr>
      <w:r>
        <w:rPr>
          <w:rFonts w:ascii="宋体" w:hAnsi="宋体" w:eastAsia="宋体" w:cs="宋体"/>
          <w:kern w:val="0"/>
          <w:sz w:val="22"/>
          <w:szCs w:val="21"/>
        </w:rPr>
        <w:t xml:space="preserve"> </w:t>
      </w:r>
      <w:r>
        <w:rPr>
          <w:rFonts w:hint="eastAsia" w:ascii="宋体" w:hAnsi="宋体" w:eastAsia="宋体" w:cs="宋体"/>
          <w:kern w:val="0"/>
          <w:sz w:val="22"/>
          <w:szCs w:val="21"/>
        </w:rPr>
        <w:t>年</w:t>
      </w:r>
      <w:r>
        <w:rPr>
          <w:rFonts w:ascii="宋体" w:hAnsi="宋体" w:eastAsia="宋体" w:cs="宋体"/>
          <w:kern w:val="0"/>
          <w:sz w:val="22"/>
          <w:szCs w:val="21"/>
        </w:rPr>
        <w:t xml:space="preserve">   </w:t>
      </w:r>
      <w:r>
        <w:rPr>
          <w:rFonts w:hint="eastAsia" w:ascii="宋体" w:hAnsi="宋体" w:eastAsia="宋体" w:cs="宋体"/>
          <w:kern w:val="0"/>
          <w:sz w:val="22"/>
          <w:szCs w:val="21"/>
        </w:rPr>
        <w:t>月</w:t>
      </w:r>
      <w:r>
        <w:rPr>
          <w:rFonts w:ascii="宋体" w:hAnsi="宋体" w:eastAsia="宋体" w:cs="宋体"/>
          <w:kern w:val="0"/>
          <w:sz w:val="22"/>
          <w:szCs w:val="21"/>
        </w:rPr>
        <w:t xml:space="preserve">    </w:t>
      </w:r>
      <w:r>
        <w:rPr>
          <w:rFonts w:hint="eastAsia" w:ascii="宋体" w:hAnsi="宋体" w:eastAsia="宋体" w:cs="宋体"/>
          <w:kern w:val="0"/>
          <w:sz w:val="22"/>
          <w:szCs w:val="21"/>
        </w:rPr>
        <w:t>日</w:t>
      </w:r>
    </w:p>
    <w:p>
      <w:pPr>
        <w:autoSpaceDE w:val="0"/>
        <w:autoSpaceDN w:val="0"/>
        <w:spacing w:line="500" w:lineRule="exact"/>
        <w:jc w:val="left"/>
        <w:textAlignment w:val="baseline"/>
        <w:rPr>
          <w:rFonts w:hint="eastAsia" w:ascii="宋体" w:hAnsi="宋体" w:eastAsia="宋体" w:cs="宋体"/>
          <w:kern w:val="0"/>
          <w:sz w:val="22"/>
          <w:szCs w:val="21"/>
        </w:rPr>
      </w:pPr>
      <w:r>
        <w:rPr>
          <w:rFonts w:hint="eastAsia" w:ascii="宋体" w:hAnsi="宋体" w:eastAsia="宋体" w:cs="宋体"/>
          <w:kern w:val="0"/>
          <w:sz w:val="22"/>
          <w:szCs w:val="21"/>
        </w:rPr>
        <w:t xml:space="preserve">     </w:t>
      </w:r>
    </w:p>
    <w:p>
      <w:pPr>
        <w:autoSpaceDE w:val="0"/>
        <w:autoSpaceDN w:val="0"/>
        <w:spacing w:line="500" w:lineRule="exact"/>
        <w:jc w:val="left"/>
        <w:textAlignment w:val="baseline"/>
        <w:rPr>
          <w:rFonts w:hint="eastAsia" w:ascii="宋体" w:hAnsi="宋体" w:eastAsia="宋体" w:cs="宋体"/>
          <w:kern w:val="0"/>
          <w:sz w:val="22"/>
          <w:szCs w:val="21"/>
        </w:rPr>
      </w:pPr>
    </w:p>
    <w:p>
      <w:pPr>
        <w:autoSpaceDE w:val="0"/>
        <w:autoSpaceDN w:val="0"/>
        <w:spacing w:line="500" w:lineRule="exact"/>
        <w:jc w:val="left"/>
        <w:textAlignment w:val="baseline"/>
        <w:rPr>
          <w:rFonts w:hint="eastAsia" w:ascii="宋体" w:hAnsi="宋体" w:eastAsia="宋体" w:cs="宋体"/>
          <w:kern w:val="0"/>
          <w:sz w:val="22"/>
          <w:szCs w:val="21"/>
        </w:rPr>
      </w:pPr>
    </w:p>
    <w:p>
      <w:pPr>
        <w:autoSpaceDE w:val="0"/>
        <w:autoSpaceDN w:val="0"/>
        <w:spacing w:line="500" w:lineRule="exact"/>
        <w:jc w:val="left"/>
        <w:textAlignment w:val="baseline"/>
        <w:rPr>
          <w:rFonts w:ascii="宋体" w:hAnsi="宋体" w:eastAsia="宋体" w:cs="宋体"/>
          <w:kern w:val="0"/>
          <w:sz w:val="22"/>
          <w:szCs w:val="21"/>
        </w:rPr>
      </w:pPr>
      <w:r>
        <w:rPr>
          <w:rFonts w:hint="eastAsia" w:ascii="宋体" w:hAnsi="宋体" w:eastAsia="宋体" w:cs="宋体"/>
          <w:kern w:val="0"/>
          <w:sz w:val="22"/>
          <w:szCs w:val="21"/>
        </w:rPr>
        <w:t>乙方（盖章）：</w:t>
      </w:r>
      <w:r>
        <w:rPr>
          <w:rFonts w:ascii="宋体" w:hAnsi="宋体" w:eastAsia="宋体" w:cs="宋体"/>
          <w:kern w:val="0"/>
          <w:sz w:val="22"/>
          <w:szCs w:val="21"/>
        </w:rPr>
        <w:t xml:space="preserve"> </w:t>
      </w:r>
    </w:p>
    <w:p>
      <w:pPr>
        <w:autoSpaceDE w:val="0"/>
        <w:autoSpaceDN w:val="0"/>
        <w:spacing w:line="500" w:lineRule="exact"/>
        <w:jc w:val="left"/>
        <w:textAlignment w:val="baseline"/>
        <w:rPr>
          <w:rFonts w:ascii="宋体" w:hAnsi="宋体" w:eastAsia="宋体" w:cs="宋体"/>
          <w:kern w:val="0"/>
          <w:sz w:val="22"/>
          <w:szCs w:val="21"/>
        </w:rPr>
      </w:pPr>
      <w:r>
        <w:rPr>
          <w:rFonts w:hint="eastAsia" w:ascii="宋体" w:hAnsi="宋体" w:eastAsia="宋体" w:cs="宋体"/>
          <w:kern w:val="0"/>
          <w:sz w:val="22"/>
          <w:szCs w:val="21"/>
        </w:rPr>
        <w:t xml:space="preserve">代理人：                                         </w:t>
      </w:r>
    </w:p>
    <w:p>
      <w:pPr>
        <w:tabs>
          <w:tab w:val="left" w:pos="4320"/>
        </w:tabs>
        <w:autoSpaceDE w:val="0"/>
        <w:autoSpaceDN w:val="0"/>
        <w:spacing w:line="500" w:lineRule="exact"/>
        <w:ind w:right="-874" w:rightChars="-416"/>
        <w:jc w:val="left"/>
        <w:textAlignment w:val="baseline"/>
        <w:rPr>
          <w:rFonts w:ascii="宋体" w:hAnsi="宋体" w:eastAsia="宋体" w:cs="宋体"/>
          <w:kern w:val="0"/>
          <w:sz w:val="22"/>
          <w:szCs w:val="21"/>
        </w:rPr>
      </w:pPr>
      <w:r>
        <w:rPr>
          <w:rFonts w:hint="eastAsia" w:ascii="宋体" w:hAnsi="宋体" w:eastAsia="宋体" w:cs="宋体"/>
          <w:kern w:val="0"/>
          <w:sz w:val="22"/>
          <w:szCs w:val="21"/>
        </w:rPr>
        <w:t xml:space="preserve">单位地址：     </w:t>
      </w:r>
      <w:r>
        <w:rPr>
          <w:rFonts w:ascii="宋体" w:hAnsi="宋体" w:eastAsia="宋体" w:cs="宋体"/>
          <w:kern w:val="0"/>
          <w:sz w:val="22"/>
          <w:szCs w:val="21"/>
        </w:rPr>
        <w:t xml:space="preserve"> </w:t>
      </w:r>
      <w:r>
        <w:rPr>
          <w:rFonts w:hint="eastAsia" w:ascii="宋体" w:hAnsi="宋体" w:eastAsia="宋体" w:cs="宋体"/>
          <w:kern w:val="0"/>
          <w:sz w:val="22"/>
          <w:szCs w:val="21"/>
        </w:rPr>
        <w:t xml:space="preserve">             </w:t>
      </w:r>
    </w:p>
    <w:p>
      <w:pPr>
        <w:tabs>
          <w:tab w:val="left" w:pos="4320"/>
        </w:tabs>
        <w:autoSpaceDE w:val="0"/>
        <w:autoSpaceDN w:val="0"/>
        <w:spacing w:line="500" w:lineRule="exact"/>
        <w:ind w:right="-874" w:rightChars="-416"/>
        <w:jc w:val="left"/>
        <w:textAlignment w:val="baseline"/>
        <w:rPr>
          <w:rFonts w:ascii="宋体" w:hAnsi="宋体" w:eastAsia="宋体" w:cs="宋体"/>
          <w:kern w:val="0"/>
          <w:sz w:val="22"/>
          <w:szCs w:val="21"/>
        </w:rPr>
      </w:pPr>
      <w:r>
        <w:rPr>
          <w:rFonts w:hint="eastAsia" w:ascii="宋体" w:hAnsi="宋体" w:eastAsia="宋体" w:cs="宋体"/>
          <w:kern w:val="0"/>
          <w:sz w:val="22"/>
          <w:szCs w:val="21"/>
        </w:rPr>
        <w:t xml:space="preserve">电    话：                          </w:t>
      </w:r>
    </w:p>
    <w:p>
      <w:pPr>
        <w:autoSpaceDE w:val="0"/>
        <w:autoSpaceDN w:val="0"/>
        <w:spacing w:line="500" w:lineRule="exact"/>
        <w:ind w:left="4950" w:right="-874" w:rightChars="-416" w:hanging="4950" w:hangingChars="2250"/>
        <w:jc w:val="left"/>
        <w:textAlignment w:val="baseline"/>
        <w:rPr>
          <w:rFonts w:ascii="宋体" w:hAnsi="宋体" w:eastAsia="宋体" w:cs="宋体"/>
          <w:kern w:val="0"/>
          <w:sz w:val="22"/>
          <w:szCs w:val="21"/>
        </w:rPr>
      </w:pPr>
      <w:r>
        <w:rPr>
          <w:rFonts w:hint="eastAsia" w:ascii="宋体" w:hAnsi="宋体" w:eastAsia="宋体" w:cs="宋体"/>
          <w:kern w:val="0"/>
          <w:sz w:val="22"/>
          <w:szCs w:val="21"/>
        </w:rPr>
        <w:t xml:space="preserve">开户银行：              </w:t>
      </w:r>
      <w:r>
        <w:rPr>
          <w:rFonts w:ascii="宋体" w:hAnsi="宋体" w:eastAsia="宋体" w:cs="宋体"/>
          <w:kern w:val="0"/>
          <w:sz w:val="22"/>
          <w:szCs w:val="21"/>
        </w:rPr>
        <w:t xml:space="preserve"> </w:t>
      </w:r>
    </w:p>
    <w:p>
      <w:pPr>
        <w:tabs>
          <w:tab w:val="left" w:pos="4320"/>
        </w:tabs>
        <w:autoSpaceDE w:val="0"/>
        <w:autoSpaceDN w:val="0"/>
        <w:spacing w:line="500" w:lineRule="exact"/>
        <w:ind w:right="-874" w:rightChars="-416"/>
        <w:jc w:val="left"/>
        <w:textAlignment w:val="baseline"/>
        <w:rPr>
          <w:rFonts w:ascii="宋体" w:hAnsi="宋体" w:eastAsia="宋体" w:cs="宋体"/>
          <w:kern w:val="0"/>
          <w:sz w:val="22"/>
          <w:szCs w:val="21"/>
        </w:rPr>
      </w:pPr>
      <w:r>
        <w:rPr>
          <w:rFonts w:hint="eastAsia" w:ascii="宋体" w:hAnsi="宋体" w:eastAsia="宋体" w:cs="宋体"/>
          <w:kern w:val="0"/>
          <w:sz w:val="22"/>
          <w:szCs w:val="21"/>
        </w:rPr>
        <w:t xml:space="preserve">账    号：                    </w:t>
      </w:r>
    </w:p>
    <w:p>
      <w:pPr>
        <w:tabs>
          <w:tab w:val="left" w:pos="4320"/>
        </w:tabs>
        <w:autoSpaceDE w:val="0"/>
        <w:autoSpaceDN w:val="0"/>
        <w:spacing w:line="500" w:lineRule="exact"/>
        <w:ind w:right="-874" w:rightChars="-416"/>
        <w:jc w:val="left"/>
        <w:textAlignment w:val="baseline"/>
        <w:rPr>
          <w:rFonts w:ascii="宋体" w:hAnsi="宋体" w:eastAsia="宋体" w:cs="宋体"/>
          <w:kern w:val="0"/>
          <w:sz w:val="22"/>
          <w:szCs w:val="21"/>
        </w:rPr>
      </w:pPr>
      <w:r>
        <w:rPr>
          <w:rFonts w:hint="eastAsia" w:ascii="宋体" w:hAnsi="宋体" w:eastAsia="宋体" w:cs="宋体"/>
          <w:kern w:val="0"/>
          <w:sz w:val="22"/>
          <w:szCs w:val="21"/>
        </w:rPr>
        <w:t xml:space="preserve">税    号：                    </w:t>
      </w:r>
    </w:p>
    <w:p>
      <w:pPr>
        <w:tabs>
          <w:tab w:val="left" w:pos="4320"/>
        </w:tabs>
        <w:autoSpaceDE w:val="0"/>
        <w:autoSpaceDN w:val="0"/>
        <w:spacing w:line="500" w:lineRule="exact"/>
        <w:ind w:right="-874" w:rightChars="-416" w:firstLine="1100" w:firstLineChars="500"/>
        <w:jc w:val="left"/>
        <w:textAlignment w:val="baseline"/>
        <w:rPr>
          <w:rFonts w:ascii="宋体" w:hAnsi="宋体" w:eastAsia="宋体" w:cs="宋体"/>
          <w:kern w:val="0"/>
          <w:sz w:val="22"/>
          <w:szCs w:val="21"/>
        </w:rPr>
      </w:pPr>
      <w:r>
        <w:rPr>
          <w:rFonts w:hint="eastAsia" w:ascii="宋体" w:hAnsi="宋体" w:eastAsia="宋体" w:cs="宋体"/>
          <w:kern w:val="0"/>
          <w:sz w:val="22"/>
          <w:szCs w:val="21"/>
        </w:rPr>
        <w:t>年</w:t>
      </w:r>
      <w:r>
        <w:rPr>
          <w:rFonts w:ascii="宋体" w:hAnsi="宋体" w:eastAsia="宋体" w:cs="宋体"/>
          <w:kern w:val="0"/>
          <w:sz w:val="22"/>
          <w:szCs w:val="21"/>
        </w:rPr>
        <w:t xml:space="preserve">   </w:t>
      </w:r>
      <w:r>
        <w:rPr>
          <w:rFonts w:hint="eastAsia" w:ascii="宋体" w:hAnsi="宋体" w:eastAsia="宋体" w:cs="宋体"/>
          <w:kern w:val="0"/>
          <w:sz w:val="22"/>
          <w:szCs w:val="21"/>
        </w:rPr>
        <w:t>月</w:t>
      </w:r>
      <w:r>
        <w:rPr>
          <w:rFonts w:ascii="宋体" w:hAnsi="宋体" w:eastAsia="宋体" w:cs="宋体"/>
          <w:kern w:val="0"/>
          <w:sz w:val="22"/>
          <w:szCs w:val="21"/>
        </w:rPr>
        <w:t xml:space="preserve">   </w:t>
      </w:r>
      <w:r>
        <w:rPr>
          <w:rFonts w:hint="eastAsia" w:ascii="宋体" w:hAnsi="宋体" w:eastAsia="宋体" w:cs="宋体"/>
          <w:kern w:val="0"/>
          <w:sz w:val="22"/>
          <w:szCs w:val="21"/>
        </w:rPr>
        <w:t xml:space="preserve">日                                </w:t>
      </w:r>
      <w:r>
        <w:rPr>
          <w:rFonts w:ascii="宋体" w:hAnsi="宋体" w:eastAsia="宋体" w:cs="宋体"/>
          <w:kern w:val="0"/>
          <w:sz w:val="22"/>
          <w:szCs w:val="21"/>
        </w:rPr>
        <w:t xml:space="preserve">   </w:t>
      </w: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suppressAutoHyphens/>
        <w:rPr>
          <w:rFonts w:ascii="Times New Roman" w:hAnsi="Times New Roman" w:eastAsia="宋体" w:cs="Times New Roman"/>
          <w:kern w:val="1"/>
          <w:szCs w:val="24"/>
        </w:rPr>
      </w:pPr>
    </w:p>
    <w:p>
      <w:pPr>
        <w:tabs>
          <w:tab w:val="left" w:pos="0"/>
        </w:tabs>
        <w:suppressAutoHyphens/>
        <w:spacing w:before="240" w:after="240" w:line="500" w:lineRule="atLeast"/>
        <w:jc w:val="center"/>
        <w:outlineLvl w:val="0"/>
        <w:rPr>
          <w:rFonts w:ascii="黑体" w:hAnsi="黑体" w:eastAsia="黑体" w:cs="黑体"/>
          <w:b/>
          <w:bCs/>
          <w:kern w:val="1"/>
          <w:sz w:val="36"/>
          <w:szCs w:val="44"/>
        </w:rPr>
      </w:pPr>
      <w:r>
        <w:rPr>
          <w:rFonts w:hint="eastAsia" w:ascii="黑体" w:hAnsi="黑体" w:eastAsia="黑体" w:cs="黑体"/>
          <w:b/>
          <w:bCs/>
          <w:kern w:val="1"/>
          <w:sz w:val="36"/>
          <w:szCs w:val="44"/>
        </w:rPr>
        <w:t>第六部分 响应文件格式</w:t>
      </w:r>
      <w:bookmarkEnd w:id="14"/>
    </w:p>
    <w:p>
      <w:pPr>
        <w:pageBreakBefore/>
        <w:suppressAutoHyphens/>
        <w:snapToGrid w:val="0"/>
        <w:spacing w:line="360" w:lineRule="auto"/>
        <w:rPr>
          <w:rFonts w:ascii="Arial" w:hAnsi="Arial" w:eastAsia="宋体" w:cs="Arial"/>
          <w:b/>
          <w:kern w:val="1"/>
          <w:szCs w:val="21"/>
        </w:rPr>
      </w:pPr>
    </w:p>
    <w:p>
      <w:pPr>
        <w:suppressAutoHyphens/>
        <w:spacing w:before="240" w:after="240" w:line="360" w:lineRule="auto"/>
        <w:jc w:val="center"/>
        <w:rPr>
          <w:rFonts w:ascii="Times New Roman" w:hAnsi="Times New Roman" w:eastAsia="宋体" w:cs="Times New Roman"/>
          <w:kern w:val="1"/>
          <w:szCs w:val="24"/>
        </w:rPr>
      </w:pPr>
      <w:r>
        <w:rPr>
          <w:rFonts w:hint="eastAsia" w:ascii="Arial" w:hAnsi="Arial" w:eastAsia="宋体" w:cs="Arial"/>
          <w:b/>
          <w:kern w:val="1"/>
          <w:sz w:val="36"/>
          <w:szCs w:val="36"/>
        </w:rPr>
        <w:t>响应文件</w:t>
      </w:r>
    </w:p>
    <w:p>
      <w:pPr>
        <w:suppressAutoHyphens/>
        <w:rPr>
          <w:rFonts w:ascii="Arial" w:hAnsi="Arial" w:eastAsia="宋体" w:cs="Arial"/>
          <w:b/>
          <w:kern w:val="1"/>
          <w:sz w:val="36"/>
          <w:szCs w:val="21"/>
        </w:rPr>
      </w:pPr>
    </w:p>
    <w:p>
      <w:pPr>
        <w:suppressAutoHyphens/>
        <w:spacing w:line="440" w:lineRule="exact"/>
        <w:ind w:firstLine="420"/>
        <w:rPr>
          <w:rFonts w:ascii="Times New Roman" w:hAnsi="Times New Roman" w:eastAsia="宋体" w:cs="Times New Roman"/>
          <w:kern w:val="1"/>
          <w:szCs w:val="24"/>
        </w:rPr>
      </w:pPr>
      <w:r>
        <w:rPr>
          <w:rFonts w:hint="eastAsia" w:ascii="Arial" w:hAnsi="Arial" w:eastAsia="宋体" w:cs="Arial"/>
          <w:kern w:val="1"/>
          <w:szCs w:val="21"/>
        </w:rPr>
        <w:t>一、自查表</w:t>
      </w:r>
    </w:p>
    <w:p>
      <w:pPr>
        <w:suppressAutoHyphens/>
        <w:spacing w:line="440" w:lineRule="exact"/>
        <w:ind w:firstLine="420"/>
        <w:rPr>
          <w:rFonts w:ascii="Times New Roman" w:hAnsi="Times New Roman" w:eastAsia="宋体" w:cs="Times New Roman"/>
          <w:kern w:val="1"/>
          <w:szCs w:val="24"/>
        </w:rPr>
      </w:pPr>
      <w:r>
        <w:fldChar w:fldCharType="begin"/>
      </w:r>
      <w:r>
        <w:instrText xml:space="preserve"> HYPERLINK \l "__RefHeading___Toc175110017" </w:instrText>
      </w:r>
      <w:r>
        <w:fldChar w:fldCharType="separate"/>
      </w:r>
      <w:r>
        <w:rPr>
          <w:rFonts w:hint="eastAsia" w:ascii="Times New Roman" w:hAnsi="Times New Roman" w:eastAsia="宋体" w:cs="Times New Roman"/>
          <w:color w:val="0000FF"/>
          <w:kern w:val="1"/>
          <w:szCs w:val="21"/>
        </w:rPr>
        <w:t>二、</w:t>
      </w:r>
      <w:r>
        <w:rPr>
          <w:rFonts w:hint="eastAsia" w:ascii="Times New Roman" w:hAnsi="Times New Roman" w:eastAsia="宋体" w:cs="Times New Roman"/>
          <w:color w:val="0000FF"/>
          <w:kern w:val="1"/>
          <w:szCs w:val="21"/>
        </w:rPr>
        <w:fldChar w:fldCharType="end"/>
      </w:r>
      <w:r>
        <w:rPr>
          <w:rFonts w:hint="eastAsia" w:ascii="Arial" w:hAnsi="Arial" w:eastAsia="宋体" w:cs="Arial"/>
          <w:kern w:val="1"/>
          <w:szCs w:val="21"/>
        </w:rPr>
        <w:t>资格性文件</w:t>
      </w:r>
    </w:p>
    <w:p>
      <w:pPr>
        <w:suppressAutoHyphens/>
        <w:spacing w:line="440" w:lineRule="exact"/>
        <w:ind w:firstLine="420"/>
        <w:rPr>
          <w:rFonts w:ascii="Times New Roman" w:hAnsi="Times New Roman" w:eastAsia="宋体" w:cs="Times New Roman"/>
          <w:kern w:val="1"/>
          <w:szCs w:val="24"/>
        </w:rPr>
      </w:pPr>
      <w:r>
        <w:rPr>
          <w:rFonts w:hint="eastAsia" w:ascii="Arial" w:hAnsi="Arial" w:eastAsia="宋体" w:cs="Arial"/>
          <w:kern w:val="1"/>
          <w:szCs w:val="21"/>
        </w:rPr>
        <w:t>三、技术、商务部分</w:t>
      </w:r>
    </w:p>
    <w:p>
      <w:pPr>
        <w:suppressAutoHyphens/>
        <w:spacing w:line="440" w:lineRule="exact"/>
        <w:ind w:firstLine="420"/>
        <w:rPr>
          <w:rFonts w:ascii="Times New Roman" w:hAnsi="Times New Roman" w:eastAsia="宋体" w:cs="Times New Roman"/>
          <w:kern w:val="1"/>
          <w:szCs w:val="24"/>
        </w:rPr>
      </w:pPr>
      <w:r>
        <w:rPr>
          <w:rFonts w:hint="eastAsia" w:ascii="Arial" w:hAnsi="Arial" w:eastAsia="宋体" w:cs="Arial"/>
          <w:kern w:val="1"/>
          <w:szCs w:val="21"/>
        </w:rPr>
        <w:t>四、价格部分</w:t>
      </w:r>
    </w:p>
    <w:p>
      <w:pPr>
        <w:suppressAutoHyphens/>
        <w:spacing w:line="440" w:lineRule="exact"/>
        <w:ind w:firstLine="420"/>
        <w:rPr>
          <w:rFonts w:ascii="Times New Roman" w:hAnsi="Times New Roman" w:eastAsia="宋体" w:cs="Times New Roman"/>
          <w:kern w:val="1"/>
          <w:szCs w:val="24"/>
        </w:rPr>
      </w:pPr>
      <w:r>
        <w:rPr>
          <w:rFonts w:hint="eastAsia" w:ascii="Arial" w:hAnsi="Arial" w:eastAsia="宋体" w:cs="Arial"/>
          <w:kern w:val="1"/>
          <w:szCs w:val="21"/>
        </w:rPr>
        <w:t>五、其他部分</w:t>
      </w:r>
    </w:p>
    <w:p>
      <w:pPr>
        <w:suppressAutoHyphens/>
        <w:spacing w:line="440" w:lineRule="exact"/>
        <w:ind w:firstLine="420"/>
        <w:rPr>
          <w:rFonts w:ascii="Arial" w:hAnsi="Arial" w:eastAsia="宋体" w:cs="Arial"/>
          <w:kern w:val="1"/>
          <w:szCs w:val="21"/>
        </w:rPr>
      </w:pPr>
    </w:p>
    <w:p>
      <w:pPr>
        <w:suppressAutoHyphens/>
        <w:spacing w:line="440" w:lineRule="exact"/>
        <w:ind w:firstLine="420"/>
        <w:rPr>
          <w:rFonts w:ascii="Times New Roman" w:hAnsi="Times New Roman" w:eastAsia="宋体" w:cs="Times New Roman"/>
          <w:kern w:val="1"/>
          <w:szCs w:val="24"/>
        </w:rPr>
      </w:pPr>
      <w:r>
        <w:rPr>
          <w:rFonts w:hint="eastAsia" w:ascii="Arial" w:hAnsi="Arial" w:eastAsia="宋体" w:cs="Arial"/>
          <w:kern w:val="1"/>
          <w:szCs w:val="21"/>
        </w:rPr>
        <w:t>注：1. 请供应商按照以下文件的要求格式、内容，顺序制作响应文件，并请</w:t>
      </w:r>
      <w:r>
        <w:rPr>
          <w:rFonts w:hint="eastAsia" w:ascii="Arial" w:hAnsi="Arial" w:eastAsia="宋体" w:cs="Arial"/>
          <w:b/>
          <w:kern w:val="1"/>
          <w:szCs w:val="21"/>
        </w:rPr>
        <w:t>编制目录及页码</w:t>
      </w:r>
      <w:r>
        <w:rPr>
          <w:rFonts w:hint="eastAsia" w:ascii="Arial" w:hAnsi="Arial" w:eastAsia="宋体" w:cs="Arial"/>
          <w:kern w:val="1"/>
          <w:szCs w:val="21"/>
        </w:rPr>
        <w:t>，否则可能将影响对响应文件的评价。</w:t>
      </w:r>
    </w:p>
    <w:p>
      <w:pPr>
        <w:suppressAutoHyphens/>
        <w:spacing w:line="440" w:lineRule="exact"/>
        <w:ind w:firstLine="840"/>
        <w:rPr>
          <w:rFonts w:ascii="Times New Roman" w:hAnsi="Times New Roman" w:eastAsia="宋体" w:cs="Times New Roman"/>
          <w:kern w:val="1"/>
          <w:szCs w:val="24"/>
        </w:rPr>
      </w:pPr>
      <w:r>
        <w:rPr>
          <w:rFonts w:hint="eastAsia" w:ascii="Arial" w:hAnsi="Arial" w:eastAsia="宋体" w:cs="Arial"/>
          <w:kern w:val="1"/>
          <w:szCs w:val="21"/>
        </w:rPr>
        <w:t>2. 报价信封另单独分装，按以下顺序封装：</w:t>
      </w:r>
    </w:p>
    <w:p>
      <w:pPr>
        <w:suppressAutoHyphens/>
        <w:spacing w:line="440" w:lineRule="exact"/>
        <w:ind w:firstLine="840" w:firstLineChars="400"/>
        <w:rPr>
          <w:rFonts w:ascii="Arial" w:hAnsi="Arial" w:eastAsia="宋体" w:cs="Arial"/>
          <w:kern w:val="1"/>
          <w:szCs w:val="21"/>
        </w:rPr>
      </w:pPr>
      <w:r>
        <w:rPr>
          <w:rFonts w:hint="eastAsia" w:ascii="Arial" w:hAnsi="Arial" w:eastAsia="宋体" w:cs="Arial"/>
          <w:kern w:val="1"/>
          <w:szCs w:val="21"/>
        </w:rPr>
        <w:t>2.1 报价一览表</w:t>
      </w:r>
    </w:p>
    <w:p>
      <w:pPr>
        <w:suppressAutoHyphens/>
        <w:spacing w:line="440" w:lineRule="exact"/>
        <w:ind w:firstLine="840" w:firstLineChars="400"/>
        <w:rPr>
          <w:rFonts w:ascii="Arial" w:hAnsi="Arial" w:eastAsia="宋体" w:cs="Arial"/>
          <w:kern w:val="1"/>
          <w:szCs w:val="21"/>
        </w:rPr>
      </w:pPr>
      <w:r>
        <w:rPr>
          <w:rFonts w:hint="eastAsia" w:ascii="Arial" w:hAnsi="Arial" w:eastAsia="宋体" w:cs="Arial"/>
          <w:kern w:val="1"/>
          <w:szCs w:val="21"/>
        </w:rPr>
        <w:t>2.2投标保证金交纳凭证</w:t>
      </w:r>
    </w:p>
    <w:p>
      <w:pPr>
        <w:suppressAutoHyphens/>
        <w:spacing w:line="440" w:lineRule="exact"/>
        <w:ind w:firstLine="840" w:firstLineChars="400"/>
        <w:rPr>
          <w:rFonts w:ascii="Arial" w:hAnsi="Arial" w:eastAsia="宋体" w:cs="Arial"/>
          <w:kern w:val="1"/>
          <w:szCs w:val="21"/>
        </w:rPr>
      </w:pPr>
      <w:r>
        <w:rPr>
          <w:rFonts w:hint="eastAsia" w:ascii="Arial" w:hAnsi="Arial" w:eastAsia="宋体" w:cs="Arial"/>
          <w:kern w:val="1"/>
          <w:szCs w:val="21"/>
        </w:rPr>
        <w:t>2.3法定代表人证明书及法定代表人授权委托书</w:t>
      </w:r>
    </w:p>
    <w:p>
      <w:pPr>
        <w:suppressAutoHyphens/>
        <w:spacing w:line="440" w:lineRule="exact"/>
        <w:ind w:firstLine="840" w:firstLineChars="400"/>
        <w:rPr>
          <w:rFonts w:ascii="Arial" w:hAnsi="Arial" w:eastAsia="宋体" w:cs="Arial"/>
          <w:kern w:val="1"/>
          <w:szCs w:val="21"/>
        </w:rPr>
      </w:pPr>
      <w:r>
        <w:rPr>
          <w:rFonts w:hint="eastAsia" w:ascii="Arial" w:hAnsi="Arial" w:eastAsia="宋体" w:cs="Arial"/>
          <w:kern w:val="1"/>
          <w:szCs w:val="21"/>
        </w:rPr>
        <w:t>2.4电子响应文件</w:t>
      </w:r>
    </w:p>
    <w:p>
      <w:pPr>
        <w:suppressAutoHyphens/>
        <w:spacing w:line="440" w:lineRule="exact"/>
        <w:ind w:firstLine="840" w:firstLineChars="400"/>
        <w:rPr>
          <w:rFonts w:ascii="Arial" w:hAnsi="Arial" w:eastAsia="宋体" w:cs="Arial"/>
          <w:kern w:val="1"/>
          <w:szCs w:val="21"/>
        </w:rPr>
      </w:pPr>
      <w:r>
        <w:rPr>
          <w:rFonts w:hint="eastAsia" w:ascii="Arial" w:hAnsi="Arial" w:eastAsia="宋体" w:cs="Arial"/>
          <w:kern w:val="1"/>
          <w:szCs w:val="21"/>
        </w:rPr>
        <w:t>2.5退还投标保证金说明函</w:t>
      </w:r>
    </w:p>
    <w:p>
      <w:pPr>
        <w:tabs>
          <w:tab w:val="left" w:pos="720"/>
        </w:tabs>
        <w:suppressAutoHyphens/>
        <w:spacing w:line="360" w:lineRule="auto"/>
        <w:rPr>
          <w:rFonts w:ascii="Arial" w:hAnsi="Arial" w:eastAsia="宋体" w:cs="Arial"/>
          <w:b/>
          <w:spacing w:val="100"/>
          <w:w w:val="110"/>
          <w:kern w:val="1"/>
          <w:szCs w:val="21"/>
          <w:u w:val="single"/>
        </w:rPr>
      </w:pPr>
    </w:p>
    <w:p>
      <w:pPr>
        <w:tabs>
          <w:tab w:val="left" w:pos="720"/>
        </w:tabs>
        <w:suppressAutoHyphens/>
        <w:spacing w:line="360" w:lineRule="auto"/>
        <w:rPr>
          <w:rFonts w:ascii="Arial" w:hAnsi="Arial" w:eastAsia="宋体" w:cs="Arial"/>
          <w:b/>
          <w:spacing w:val="100"/>
          <w:w w:val="110"/>
          <w:kern w:val="1"/>
          <w:szCs w:val="24"/>
          <w:u w:val="single"/>
        </w:rPr>
      </w:pPr>
    </w:p>
    <w:p>
      <w:pPr>
        <w:tabs>
          <w:tab w:val="left" w:pos="720"/>
        </w:tabs>
        <w:suppressAutoHyphens/>
        <w:spacing w:line="360" w:lineRule="auto"/>
        <w:rPr>
          <w:rFonts w:ascii="Arial" w:hAnsi="Arial" w:eastAsia="宋体" w:cs="Arial"/>
          <w:b/>
          <w:spacing w:val="100"/>
          <w:w w:val="110"/>
          <w:kern w:val="1"/>
          <w:szCs w:val="24"/>
          <w:u w:val="single"/>
        </w:rPr>
      </w:pPr>
    </w:p>
    <w:p>
      <w:pPr>
        <w:tabs>
          <w:tab w:val="left" w:pos="720"/>
        </w:tabs>
        <w:suppressAutoHyphens/>
        <w:spacing w:line="360" w:lineRule="auto"/>
        <w:rPr>
          <w:rFonts w:ascii="Arial" w:hAnsi="Arial" w:eastAsia="宋体" w:cs="Arial"/>
          <w:b/>
          <w:spacing w:val="100"/>
          <w:w w:val="110"/>
          <w:kern w:val="1"/>
          <w:szCs w:val="24"/>
          <w:u w:val="single"/>
        </w:rPr>
      </w:pPr>
    </w:p>
    <w:p>
      <w:pPr>
        <w:tabs>
          <w:tab w:val="left" w:pos="720"/>
        </w:tabs>
        <w:suppressAutoHyphens/>
        <w:spacing w:line="360" w:lineRule="auto"/>
        <w:rPr>
          <w:rFonts w:ascii="Times New Roman" w:hAnsi="Times New Roman" w:eastAsia="宋体" w:cs="Times New Roman"/>
          <w:kern w:val="1"/>
          <w:szCs w:val="24"/>
        </w:rPr>
      </w:pPr>
    </w:p>
    <w:p>
      <w:pPr>
        <w:tabs>
          <w:tab w:val="left" w:pos="720"/>
        </w:tabs>
        <w:suppressAutoHyphens/>
        <w:spacing w:line="360" w:lineRule="auto"/>
        <w:rPr>
          <w:rFonts w:ascii="宋体" w:hAnsi="宋体" w:eastAsia="宋体" w:cs="宋体"/>
          <w:b/>
          <w:kern w:val="1"/>
          <w:sz w:val="32"/>
          <w:szCs w:val="32"/>
        </w:rPr>
      </w:pPr>
    </w:p>
    <w:p>
      <w:pPr>
        <w:tabs>
          <w:tab w:val="left" w:pos="720"/>
        </w:tabs>
        <w:suppressAutoHyphens/>
        <w:spacing w:line="360" w:lineRule="auto"/>
        <w:rPr>
          <w:rFonts w:ascii="宋体" w:hAnsi="宋体" w:eastAsia="宋体" w:cs="宋体"/>
          <w:b/>
          <w:kern w:val="1"/>
          <w:sz w:val="32"/>
          <w:szCs w:val="32"/>
        </w:rPr>
      </w:pPr>
    </w:p>
    <w:p>
      <w:pPr>
        <w:tabs>
          <w:tab w:val="left" w:pos="720"/>
        </w:tabs>
        <w:suppressAutoHyphens/>
        <w:spacing w:line="360" w:lineRule="auto"/>
        <w:rPr>
          <w:rFonts w:ascii="宋体" w:hAnsi="宋体" w:eastAsia="宋体" w:cs="宋体"/>
          <w:b/>
          <w:kern w:val="1"/>
          <w:sz w:val="32"/>
          <w:szCs w:val="32"/>
        </w:rPr>
      </w:pPr>
    </w:p>
    <w:p>
      <w:pPr>
        <w:tabs>
          <w:tab w:val="left" w:pos="720"/>
        </w:tabs>
        <w:suppressAutoHyphens/>
        <w:spacing w:line="360" w:lineRule="auto"/>
        <w:rPr>
          <w:rFonts w:ascii="宋体" w:hAnsi="宋体" w:eastAsia="宋体" w:cs="宋体"/>
          <w:b/>
          <w:kern w:val="1"/>
          <w:sz w:val="32"/>
          <w:szCs w:val="32"/>
        </w:rPr>
      </w:pPr>
    </w:p>
    <w:p>
      <w:pPr>
        <w:tabs>
          <w:tab w:val="left" w:pos="720"/>
        </w:tabs>
        <w:suppressAutoHyphens/>
        <w:spacing w:line="360" w:lineRule="auto"/>
        <w:rPr>
          <w:rFonts w:ascii="宋体" w:hAnsi="宋体" w:eastAsia="宋体" w:cs="宋体"/>
          <w:b/>
          <w:kern w:val="1"/>
          <w:sz w:val="32"/>
          <w:szCs w:val="32"/>
        </w:rPr>
      </w:pPr>
    </w:p>
    <w:p>
      <w:pPr>
        <w:tabs>
          <w:tab w:val="left" w:pos="720"/>
        </w:tabs>
        <w:suppressAutoHyphens/>
        <w:spacing w:line="360" w:lineRule="auto"/>
        <w:jc w:val="center"/>
        <w:rPr>
          <w:rFonts w:ascii="宋体" w:hAnsi="宋体" w:eastAsia="宋体" w:cs="宋体"/>
          <w:b/>
          <w:kern w:val="1"/>
          <w:sz w:val="72"/>
          <w:szCs w:val="72"/>
        </w:rPr>
      </w:pPr>
    </w:p>
    <w:p>
      <w:pPr>
        <w:tabs>
          <w:tab w:val="left" w:pos="720"/>
        </w:tabs>
        <w:suppressAutoHyphens/>
        <w:spacing w:line="360" w:lineRule="auto"/>
        <w:jc w:val="center"/>
        <w:rPr>
          <w:rFonts w:ascii="宋体" w:hAnsi="宋体" w:eastAsia="宋体" w:cs="宋体"/>
          <w:b/>
          <w:kern w:val="1"/>
          <w:sz w:val="72"/>
          <w:szCs w:val="72"/>
        </w:rPr>
      </w:pPr>
    </w:p>
    <w:p>
      <w:pPr>
        <w:tabs>
          <w:tab w:val="left" w:pos="720"/>
        </w:tabs>
        <w:suppressAutoHyphens/>
        <w:spacing w:line="360" w:lineRule="auto"/>
        <w:jc w:val="center"/>
        <w:rPr>
          <w:rFonts w:ascii="Times New Roman" w:hAnsi="Times New Roman" w:eastAsia="宋体" w:cs="Times New Roman"/>
          <w:kern w:val="1"/>
          <w:szCs w:val="24"/>
        </w:rPr>
      </w:pPr>
      <w:r>
        <w:rPr>
          <w:rFonts w:hint="eastAsia" w:ascii="宋体" w:hAnsi="宋体" w:eastAsia="宋体" w:cs="宋体"/>
          <w:b/>
          <w:kern w:val="1"/>
          <w:sz w:val="72"/>
          <w:szCs w:val="72"/>
        </w:rPr>
        <w:t>响应文件</w:t>
      </w:r>
    </w:p>
    <w:p>
      <w:pPr>
        <w:suppressAutoHyphens/>
        <w:spacing w:after="120"/>
        <w:jc w:val="center"/>
        <w:rPr>
          <w:rFonts w:ascii="Times New Roman" w:hAnsi="Times New Roman" w:eastAsia="宋体" w:cs="Times New Roman"/>
          <w:kern w:val="1"/>
          <w:szCs w:val="24"/>
        </w:rPr>
      </w:pPr>
      <w:r>
        <w:rPr>
          <w:rFonts w:hint="eastAsia" w:ascii="黑体" w:hAnsi="黑体" w:eastAsia="黑体" w:cs="Times New Roman"/>
          <w:b/>
          <w:kern w:val="1"/>
          <w:sz w:val="52"/>
          <w:szCs w:val="52"/>
        </w:rPr>
        <w:t xml:space="preserve"> </w:t>
      </w:r>
      <w:r>
        <w:rPr>
          <w:rFonts w:hint="eastAsia" w:ascii="黑体" w:hAnsi="黑体" w:eastAsia="黑体" w:cs="Times New Roman"/>
          <w:b/>
          <w:kern w:val="1"/>
          <w:sz w:val="52"/>
          <w:szCs w:val="52"/>
        </w:rPr>
        <w:sym w:font="Wingdings 2" w:char="00A3"/>
      </w:r>
      <w:r>
        <w:rPr>
          <w:rFonts w:hint="eastAsia" w:ascii="黑体" w:hAnsi="黑体" w:eastAsia="黑体" w:cs="Times New Roman"/>
          <w:b/>
          <w:kern w:val="1"/>
          <w:sz w:val="48"/>
          <w:szCs w:val="48"/>
        </w:rPr>
        <w:t xml:space="preserve"> </w:t>
      </w:r>
      <w:r>
        <w:rPr>
          <w:rFonts w:hint="eastAsia" w:ascii="黑体" w:hAnsi="黑体" w:eastAsia="黑体" w:cs="Times New Roman"/>
          <w:b/>
          <w:kern w:val="1"/>
          <w:sz w:val="32"/>
          <w:szCs w:val="24"/>
        </w:rPr>
        <w:t>报价信封</w:t>
      </w:r>
    </w:p>
    <w:p>
      <w:pPr>
        <w:suppressAutoHyphens/>
        <w:spacing w:after="120"/>
        <w:ind w:firstLine="3654"/>
        <w:rPr>
          <w:rFonts w:ascii="Times New Roman" w:hAnsi="Times New Roman" w:eastAsia="宋体" w:cs="Times New Roman"/>
          <w:kern w:val="1"/>
          <w:szCs w:val="24"/>
        </w:rPr>
      </w:pPr>
      <w:r>
        <w:rPr>
          <w:rFonts w:hint="eastAsia" w:ascii="黑体" w:hAnsi="黑体" w:eastAsia="黑体" w:cs="Times New Roman"/>
          <w:b/>
          <w:kern w:val="1"/>
          <w:sz w:val="52"/>
          <w:szCs w:val="52"/>
        </w:rPr>
        <w:sym w:font="Wingdings 2" w:char="00A3"/>
      </w:r>
      <w:r>
        <w:rPr>
          <w:rFonts w:hint="eastAsia" w:ascii="黑体" w:hAnsi="黑体" w:eastAsia="黑体" w:cs="Times New Roman"/>
          <w:b/>
          <w:kern w:val="1"/>
          <w:sz w:val="52"/>
          <w:szCs w:val="52"/>
        </w:rPr>
        <w:t xml:space="preserve"> </w:t>
      </w:r>
      <w:r>
        <w:rPr>
          <w:rFonts w:hint="eastAsia" w:ascii="黑体" w:hAnsi="黑体" w:eastAsia="黑体" w:cs="Times New Roman"/>
          <w:b/>
          <w:kern w:val="1"/>
          <w:sz w:val="32"/>
          <w:szCs w:val="24"/>
        </w:rPr>
        <w:t>正本</w:t>
      </w:r>
    </w:p>
    <w:p>
      <w:pPr>
        <w:suppressAutoHyphens/>
        <w:spacing w:after="120"/>
        <w:ind w:firstLine="3654"/>
        <w:rPr>
          <w:rFonts w:ascii="Times New Roman" w:hAnsi="Times New Roman" w:eastAsia="宋体" w:cs="Times New Roman"/>
          <w:kern w:val="1"/>
          <w:szCs w:val="24"/>
        </w:rPr>
      </w:pPr>
      <w:r>
        <w:rPr>
          <w:rFonts w:hint="eastAsia" w:ascii="黑体" w:hAnsi="黑体" w:eastAsia="黑体" w:cs="Times New Roman"/>
          <w:b/>
          <w:kern w:val="1"/>
          <w:sz w:val="48"/>
          <w:szCs w:val="48"/>
        </w:rPr>
        <w:t>□</w:t>
      </w:r>
      <w:r>
        <w:rPr>
          <w:rFonts w:hint="eastAsia" w:ascii="黑体" w:hAnsi="黑体" w:eastAsia="黑体" w:cs="Times New Roman"/>
          <w:b/>
          <w:kern w:val="1"/>
          <w:sz w:val="52"/>
          <w:szCs w:val="52"/>
        </w:rPr>
        <w:t xml:space="preserve"> </w:t>
      </w:r>
      <w:r>
        <w:rPr>
          <w:rFonts w:hint="eastAsia" w:ascii="黑体" w:hAnsi="黑体" w:eastAsia="黑体" w:cs="Times New Roman"/>
          <w:b/>
          <w:kern w:val="1"/>
          <w:sz w:val="32"/>
          <w:szCs w:val="24"/>
        </w:rPr>
        <w:t>副本</w:t>
      </w:r>
    </w:p>
    <w:p>
      <w:pPr>
        <w:tabs>
          <w:tab w:val="left" w:pos="720"/>
        </w:tabs>
        <w:suppressAutoHyphens/>
        <w:spacing w:line="360" w:lineRule="auto"/>
        <w:jc w:val="center"/>
        <w:rPr>
          <w:rFonts w:ascii="宋体" w:hAnsi="宋体" w:eastAsia="黑体" w:cs="宋体"/>
          <w:b/>
          <w:kern w:val="1"/>
          <w:sz w:val="48"/>
          <w:szCs w:val="48"/>
        </w:rPr>
      </w:pPr>
    </w:p>
    <w:p>
      <w:pPr>
        <w:suppressAutoHyphens/>
        <w:jc w:val="center"/>
        <w:rPr>
          <w:rFonts w:ascii="宋体" w:hAnsi="宋体" w:eastAsia="宋体" w:cs="宋体"/>
          <w:b/>
          <w:kern w:val="1"/>
          <w:sz w:val="48"/>
          <w:szCs w:val="48"/>
        </w:rPr>
      </w:pPr>
    </w:p>
    <w:p>
      <w:pPr>
        <w:suppressAutoHyphens/>
        <w:jc w:val="center"/>
        <w:rPr>
          <w:rFonts w:ascii="宋体" w:hAnsi="宋体" w:eastAsia="宋体" w:cs="宋体"/>
          <w:b/>
          <w:kern w:val="1"/>
          <w:szCs w:val="21"/>
        </w:rPr>
      </w:pPr>
    </w:p>
    <w:p>
      <w:pPr>
        <w:suppressAutoHyphens/>
        <w:spacing w:after="120" w:line="400" w:lineRule="exact"/>
        <w:ind w:firstLine="1111"/>
        <w:rPr>
          <w:rFonts w:ascii="Times New Roman" w:hAnsi="Times New Roman" w:eastAsia="宋体" w:cs="Times New Roman"/>
          <w:kern w:val="1"/>
          <w:szCs w:val="24"/>
        </w:rPr>
      </w:pPr>
    </w:p>
    <w:p>
      <w:pPr>
        <w:suppressAutoHyphens/>
        <w:ind w:firstLine="964"/>
        <w:rPr>
          <w:rFonts w:ascii="宋体" w:hAnsi="宋体" w:eastAsia="宋体" w:cs="宋体"/>
          <w:b/>
          <w:kern w:val="1"/>
          <w:sz w:val="32"/>
          <w:szCs w:val="32"/>
          <w:u w:val="single"/>
        </w:rPr>
      </w:pPr>
    </w:p>
    <w:p>
      <w:pPr>
        <w:suppressAutoHyphens/>
        <w:spacing w:after="120"/>
        <w:ind w:left="1494" w:hanging="1494" w:hangingChars="496"/>
        <w:jc w:val="left"/>
        <w:rPr>
          <w:rFonts w:hint="eastAsia" w:ascii="宋体" w:hAnsi="宋体" w:eastAsia="宋体" w:cs="Courier New"/>
          <w:b/>
          <w:kern w:val="1"/>
          <w:sz w:val="30"/>
          <w:szCs w:val="30"/>
          <w:lang w:eastAsia="zh-CN"/>
        </w:rPr>
      </w:pPr>
      <w:r>
        <w:rPr>
          <w:rFonts w:hint="eastAsia" w:ascii="宋体" w:hAnsi="宋体" w:eastAsia="宋体" w:cs="Courier New"/>
          <w:b/>
          <w:kern w:val="1"/>
          <w:sz w:val="30"/>
          <w:szCs w:val="30"/>
        </w:rPr>
        <w:t>项目名称：</w:t>
      </w:r>
      <w:r>
        <w:rPr>
          <w:rFonts w:hint="eastAsia" w:ascii="宋体" w:hAnsi="宋体" w:eastAsia="宋体" w:cs="Courier New"/>
          <w:b/>
          <w:kern w:val="1"/>
          <w:sz w:val="30"/>
          <w:szCs w:val="30"/>
          <w:lang w:eastAsia="zh-CN"/>
        </w:rPr>
        <w:t>广州南沙港口开发有限公司港口大厦一楼综合行政执法局食堂设施设备采购项目</w:t>
      </w:r>
    </w:p>
    <w:p>
      <w:pPr>
        <w:suppressAutoHyphens/>
        <w:spacing w:after="120"/>
        <w:ind w:left="1494" w:hanging="1494" w:hangingChars="496"/>
        <w:jc w:val="left"/>
        <w:rPr>
          <w:rFonts w:ascii="宋体" w:hAnsi="宋体" w:eastAsia="宋体" w:cs="Courier New"/>
          <w:kern w:val="1"/>
          <w:szCs w:val="21"/>
        </w:rPr>
      </w:pPr>
      <w:r>
        <w:rPr>
          <w:rFonts w:hint="eastAsia" w:ascii="宋体" w:hAnsi="宋体" w:eastAsia="宋体" w:cs="宋体"/>
          <w:b/>
          <w:kern w:val="1"/>
          <w:sz w:val="30"/>
          <w:szCs w:val="30"/>
        </w:rPr>
        <w:t>响应供应商名称：</w:t>
      </w:r>
    </w:p>
    <w:p>
      <w:pPr>
        <w:suppressAutoHyphens/>
        <w:spacing w:line="360" w:lineRule="auto"/>
        <w:rPr>
          <w:rFonts w:ascii="宋体" w:hAnsi="宋体" w:eastAsia="宋体" w:cs="Courier New"/>
          <w:kern w:val="1"/>
          <w:szCs w:val="21"/>
        </w:rPr>
      </w:pPr>
      <w:r>
        <w:rPr>
          <w:rFonts w:hint="eastAsia" w:ascii="宋体" w:hAnsi="宋体" w:eastAsia="宋体" w:cs="宋体"/>
          <w:b/>
          <w:kern w:val="1"/>
          <w:sz w:val="30"/>
          <w:szCs w:val="30"/>
        </w:rPr>
        <w:t>响应供应商地址：</w:t>
      </w:r>
    </w:p>
    <w:p>
      <w:pPr>
        <w:suppressAutoHyphens/>
        <w:spacing w:line="360" w:lineRule="auto"/>
        <w:rPr>
          <w:rFonts w:ascii="宋体" w:hAnsi="宋体" w:eastAsia="宋体" w:cs="Courier New"/>
          <w:kern w:val="1"/>
          <w:szCs w:val="21"/>
        </w:rPr>
        <w:sectPr>
          <w:headerReference r:id="rId16" w:type="first"/>
          <w:footerReference r:id="rId19" w:type="first"/>
          <w:footerReference r:id="rId17" w:type="default"/>
          <w:headerReference r:id="rId15" w:type="even"/>
          <w:footerReference r:id="rId18" w:type="even"/>
          <w:pgSz w:w="11906" w:h="16838"/>
          <w:pgMar w:top="1418" w:right="1418" w:bottom="1418" w:left="1418" w:header="851" w:footer="992" w:gutter="0"/>
          <w:cols w:space="720" w:num="1"/>
          <w:docGrid w:linePitch="312" w:charSpace="0"/>
        </w:sectPr>
      </w:pPr>
      <w:r>
        <w:rPr>
          <w:rFonts w:hint="eastAsia" w:ascii="宋体" w:hAnsi="宋体" w:eastAsia="宋体" w:cs="宋体"/>
          <w:b/>
          <w:kern w:val="1"/>
          <w:sz w:val="30"/>
          <w:szCs w:val="30"/>
        </w:rPr>
        <w:t>日期：    年    月    日</w:t>
      </w:r>
    </w:p>
    <w:p>
      <w:pPr>
        <w:keepNext/>
        <w:keepLines/>
        <w:numPr>
          <w:ilvl w:val="1"/>
          <w:numId w:val="0"/>
        </w:numPr>
        <w:tabs>
          <w:tab w:val="left" w:pos="0"/>
        </w:tabs>
        <w:suppressAutoHyphens/>
        <w:spacing w:before="240" w:after="240" w:line="500" w:lineRule="atLeast"/>
        <w:jc w:val="center"/>
        <w:outlineLvl w:val="1"/>
        <w:rPr>
          <w:rFonts w:ascii="黑体" w:hAnsi="黑体" w:eastAsia="黑体" w:cs="黑体"/>
          <w:b/>
          <w:bCs/>
          <w:kern w:val="1"/>
          <w:sz w:val="32"/>
          <w:szCs w:val="32"/>
        </w:rPr>
      </w:pPr>
      <w:bookmarkStart w:id="15" w:name="__RefHeading___Toc10194"/>
      <w:bookmarkEnd w:id="15"/>
      <w:bookmarkStart w:id="16" w:name="_Toc26536"/>
      <w:r>
        <w:rPr>
          <w:rFonts w:hint="eastAsia" w:ascii="黑体" w:hAnsi="黑体" w:eastAsia="黑体" w:cs="黑体"/>
          <w:b/>
          <w:bCs/>
          <w:kern w:val="1"/>
          <w:sz w:val="32"/>
          <w:szCs w:val="32"/>
        </w:rPr>
        <w:t>一、自查表</w:t>
      </w:r>
      <w:bookmarkEnd w:id="16"/>
    </w:p>
    <w:p>
      <w:pPr>
        <w:suppressAutoHyphens/>
        <w:rPr>
          <w:rFonts w:ascii="Times New Roman" w:hAnsi="Times New Roman" w:eastAsia="宋体" w:cs="Times New Roman"/>
          <w:kern w:val="1"/>
          <w:szCs w:val="24"/>
        </w:rPr>
      </w:pPr>
      <w:r>
        <w:rPr>
          <w:rFonts w:hint="eastAsia" w:ascii="Times New Roman" w:hAnsi="Times New Roman" w:eastAsia="宋体" w:cs="Times New Roman"/>
          <w:b/>
          <w:bCs/>
          <w:kern w:val="1"/>
          <w:szCs w:val="21"/>
        </w:rPr>
        <w:t>1.1 资格性/符合性自查表</w:t>
      </w:r>
    </w:p>
    <w:tbl>
      <w:tblPr>
        <w:tblStyle w:val="35"/>
        <w:tblW w:w="9448" w:type="dxa"/>
        <w:tblInd w:w="0" w:type="dxa"/>
        <w:tblLayout w:type="fixed"/>
        <w:tblCellMar>
          <w:top w:w="0" w:type="dxa"/>
          <w:left w:w="108" w:type="dxa"/>
          <w:bottom w:w="0" w:type="dxa"/>
          <w:right w:w="108" w:type="dxa"/>
        </w:tblCellMar>
      </w:tblPr>
      <w:tblGrid>
        <w:gridCol w:w="656"/>
        <w:gridCol w:w="2154"/>
        <w:gridCol w:w="3258"/>
        <w:gridCol w:w="1124"/>
        <w:gridCol w:w="2256"/>
      </w:tblGrid>
      <w:tr>
        <w:tblPrEx>
          <w:tblCellMar>
            <w:top w:w="0" w:type="dxa"/>
            <w:left w:w="108" w:type="dxa"/>
            <w:bottom w:w="0" w:type="dxa"/>
            <w:right w:w="108" w:type="dxa"/>
          </w:tblCellMar>
        </w:tblPrEx>
        <w:trPr>
          <w:trHeight w:val="454" w:hRule="atLeast"/>
        </w:trPr>
        <w:tc>
          <w:tcPr>
            <w:tcW w:w="656" w:type="dxa"/>
            <w:tcBorders>
              <w:top w:val="single" w:color="000000" w:sz="4" w:space="0"/>
              <w:left w:val="single" w:color="auto" w:sz="4" w:space="0"/>
              <w:bottom w:val="single" w:color="000000" w:sz="4" w:space="0"/>
            </w:tcBorders>
            <w:vAlign w:val="center"/>
          </w:tcPr>
          <w:p>
            <w:pPr>
              <w:suppressAutoHyphens/>
              <w:jc w:val="center"/>
              <w:rPr>
                <w:rFonts w:cs="Times New Roman" w:asciiTheme="minorEastAsia" w:hAnsiTheme="minorEastAsia"/>
                <w:kern w:val="1"/>
                <w:sz w:val="18"/>
                <w:szCs w:val="18"/>
              </w:rPr>
            </w:pPr>
            <w:r>
              <w:rPr>
                <w:rFonts w:hint="eastAsia" w:cs="Times New Roman" w:asciiTheme="minorEastAsia" w:hAnsiTheme="minorEastAsia"/>
                <w:kern w:val="1"/>
                <w:sz w:val="18"/>
                <w:szCs w:val="18"/>
              </w:rPr>
              <w:t>序号</w:t>
            </w:r>
          </w:p>
        </w:tc>
        <w:tc>
          <w:tcPr>
            <w:tcW w:w="5412" w:type="dxa"/>
            <w:gridSpan w:val="2"/>
            <w:tcBorders>
              <w:top w:val="single" w:color="000000" w:sz="4" w:space="0"/>
              <w:left w:val="single" w:color="000000" w:sz="4" w:space="0"/>
              <w:bottom w:val="single" w:color="000000" w:sz="4" w:space="0"/>
            </w:tcBorders>
            <w:vAlign w:val="center"/>
          </w:tcPr>
          <w:p>
            <w:pPr>
              <w:suppressAutoHyphens/>
              <w:jc w:val="center"/>
              <w:rPr>
                <w:rFonts w:cs="Times New Roman" w:asciiTheme="minorEastAsia" w:hAnsiTheme="minorEastAsia"/>
                <w:kern w:val="1"/>
                <w:sz w:val="18"/>
                <w:szCs w:val="18"/>
              </w:rPr>
            </w:pPr>
            <w:r>
              <w:rPr>
                <w:rFonts w:hint="eastAsia" w:cs="新宋体" w:asciiTheme="minorEastAsia" w:hAnsiTheme="minorEastAsia"/>
                <w:b/>
                <w:bCs/>
                <w:kern w:val="1"/>
                <w:sz w:val="18"/>
                <w:szCs w:val="18"/>
                <w:lang w:eastAsia="zh-CN"/>
              </w:rPr>
              <w:t>投标文件</w:t>
            </w:r>
            <w:r>
              <w:rPr>
                <w:rFonts w:hint="eastAsia" w:cs="新宋体" w:asciiTheme="minorEastAsia" w:hAnsiTheme="minorEastAsia"/>
                <w:b/>
                <w:bCs/>
                <w:kern w:val="1"/>
                <w:sz w:val="18"/>
                <w:szCs w:val="18"/>
              </w:rPr>
              <w:t>要求</w:t>
            </w:r>
          </w:p>
        </w:tc>
        <w:tc>
          <w:tcPr>
            <w:tcW w:w="1124" w:type="dxa"/>
            <w:tcBorders>
              <w:top w:val="single" w:color="000000" w:sz="4" w:space="0"/>
              <w:left w:val="single" w:color="000000" w:sz="4" w:space="0"/>
              <w:bottom w:val="single" w:color="000000" w:sz="4" w:space="0"/>
            </w:tcBorders>
            <w:vAlign w:val="center"/>
          </w:tcPr>
          <w:p>
            <w:pPr>
              <w:suppressAutoHyphens/>
              <w:jc w:val="center"/>
              <w:rPr>
                <w:rFonts w:cs="Times New Roman" w:asciiTheme="minorEastAsia" w:hAnsiTheme="minorEastAsia"/>
                <w:kern w:val="1"/>
                <w:sz w:val="18"/>
                <w:szCs w:val="18"/>
              </w:rPr>
            </w:pPr>
            <w:r>
              <w:rPr>
                <w:rFonts w:hint="eastAsia" w:cs="新宋体" w:asciiTheme="minorEastAsia" w:hAnsiTheme="minorEastAsia"/>
                <w:b/>
                <w:bCs/>
                <w:kern w:val="1"/>
                <w:sz w:val="18"/>
                <w:szCs w:val="18"/>
              </w:rPr>
              <w:t>自查结论</w:t>
            </w:r>
          </w:p>
        </w:tc>
        <w:tc>
          <w:tcPr>
            <w:tcW w:w="2256" w:type="dxa"/>
            <w:tcBorders>
              <w:top w:val="single" w:color="000000" w:sz="4" w:space="0"/>
              <w:left w:val="single" w:color="000000" w:sz="4" w:space="0"/>
              <w:bottom w:val="single" w:color="000000" w:sz="4" w:space="0"/>
              <w:right w:val="single" w:color="000000" w:sz="4" w:space="0"/>
            </w:tcBorders>
            <w:vAlign w:val="center"/>
          </w:tcPr>
          <w:p>
            <w:pPr>
              <w:suppressAutoHyphens/>
              <w:jc w:val="center"/>
              <w:rPr>
                <w:rFonts w:cs="Times New Roman" w:asciiTheme="minorEastAsia" w:hAnsiTheme="minorEastAsia"/>
                <w:kern w:val="1"/>
                <w:sz w:val="18"/>
                <w:szCs w:val="18"/>
              </w:rPr>
            </w:pPr>
            <w:r>
              <w:rPr>
                <w:rFonts w:hint="eastAsia" w:cs="新宋体" w:asciiTheme="minorEastAsia" w:hAnsiTheme="minorEastAsia"/>
                <w:b/>
                <w:bCs/>
                <w:kern w:val="1"/>
                <w:sz w:val="18"/>
                <w:szCs w:val="18"/>
              </w:rPr>
              <w:t>证明资料</w:t>
            </w:r>
          </w:p>
        </w:tc>
      </w:tr>
      <w:tr>
        <w:tblPrEx>
          <w:tblCellMar>
            <w:top w:w="0" w:type="dxa"/>
            <w:left w:w="108" w:type="dxa"/>
            <w:bottom w:w="0" w:type="dxa"/>
            <w:right w:w="108" w:type="dxa"/>
          </w:tblCellMar>
        </w:tblPrEx>
        <w:trPr>
          <w:trHeight w:val="288" w:hRule="atLeast"/>
        </w:trPr>
        <w:tc>
          <w:tcPr>
            <w:tcW w:w="656" w:type="dxa"/>
            <w:vMerge w:val="restart"/>
            <w:tcBorders>
              <w:top w:val="single" w:color="000000" w:sz="4" w:space="0"/>
              <w:left w:val="single" w:color="000000" w:sz="4" w:space="0"/>
            </w:tcBorders>
            <w:vAlign w:val="center"/>
          </w:tcPr>
          <w:p>
            <w:pPr>
              <w:suppressAutoHyphens/>
              <w:jc w:val="center"/>
              <w:rPr>
                <w:rFonts w:cs="Times New Roman" w:asciiTheme="minorEastAsia" w:hAnsiTheme="minorEastAsia"/>
                <w:kern w:val="1"/>
                <w:sz w:val="18"/>
                <w:szCs w:val="18"/>
              </w:rPr>
            </w:pPr>
            <w:r>
              <w:rPr>
                <w:rFonts w:hint="eastAsia" w:cs="Times New Roman" w:asciiTheme="minorEastAsia" w:hAnsiTheme="minorEastAsia"/>
                <w:kern w:val="1"/>
                <w:sz w:val="18"/>
                <w:szCs w:val="18"/>
              </w:rPr>
              <w:t>1</w:t>
            </w:r>
          </w:p>
        </w:tc>
        <w:tc>
          <w:tcPr>
            <w:tcW w:w="5412" w:type="dxa"/>
            <w:gridSpan w:val="2"/>
            <w:tcBorders>
              <w:top w:val="single" w:color="000000" w:sz="4" w:space="0"/>
              <w:left w:val="single" w:color="000000" w:sz="4" w:space="0"/>
              <w:bottom w:val="single" w:color="auto" w:sz="4" w:space="0"/>
            </w:tcBorders>
          </w:tcPr>
          <w:p>
            <w:pPr>
              <w:suppressAutoHyphens/>
              <w:rPr>
                <w:rFonts w:cs="Times New Roman" w:asciiTheme="minorEastAsia" w:hAnsiTheme="minorEastAsia"/>
                <w:kern w:val="1"/>
                <w:sz w:val="18"/>
                <w:szCs w:val="18"/>
              </w:rPr>
            </w:pPr>
            <w:r>
              <w:rPr>
                <w:rFonts w:hint="eastAsia"/>
                <w:sz w:val="18"/>
                <w:szCs w:val="18"/>
              </w:rPr>
              <w:t>提供在中华人民共和国境内注册的法人或其他组织的营业执照或事业单位法人证书或社会团体法人登记证书复印件，如响应供应商为自然人的提供自然人身份证明复印件；如国家另有规定的，则从其规定；</w:t>
            </w:r>
          </w:p>
        </w:tc>
        <w:tc>
          <w:tcPr>
            <w:tcW w:w="1124" w:type="dxa"/>
            <w:tcBorders>
              <w:top w:val="single" w:color="auto" w:sz="4" w:space="0"/>
              <w:left w:val="single" w:color="000000" w:sz="4" w:space="0"/>
              <w:bottom w:val="single" w:color="auto" w:sz="4" w:space="0"/>
            </w:tcBorders>
            <w:vAlign w:val="center"/>
          </w:tcPr>
          <w:p>
            <w:pPr>
              <w:suppressAutoHyphens/>
              <w:ind w:left="-171" w:firstLine="105"/>
              <w:rPr>
                <w:rFonts w:cs="Times New Roman" w:asciiTheme="minorEastAsia" w:hAnsiTheme="minorEastAsia"/>
                <w:kern w:val="1"/>
                <w:sz w:val="18"/>
                <w:szCs w:val="18"/>
              </w:rPr>
            </w:pPr>
            <w:r>
              <w:rPr>
                <w:rFonts w:hint="eastAsia" w:cs="新宋体" w:asciiTheme="minorEastAsia" w:hAnsiTheme="minorEastAsia"/>
                <w:kern w:val="1"/>
                <w:sz w:val="18"/>
                <w:szCs w:val="18"/>
              </w:rPr>
              <w:t>□通过</w:t>
            </w:r>
          </w:p>
          <w:p>
            <w:pPr>
              <w:suppressAutoHyphens/>
              <w:ind w:left="-171" w:firstLine="105"/>
              <w:rPr>
                <w:rFonts w:cs="新宋体" w:asciiTheme="minorEastAsia" w:hAnsiTheme="minorEastAsia"/>
                <w:kern w:val="1"/>
                <w:sz w:val="18"/>
                <w:szCs w:val="18"/>
              </w:rPr>
            </w:pPr>
            <w:r>
              <w:rPr>
                <w:rFonts w:hint="eastAsia" w:cs="新宋体" w:asciiTheme="minorEastAsia" w:hAnsiTheme="minorEastAsia"/>
                <w:kern w:val="1"/>
                <w:sz w:val="18"/>
                <w:szCs w:val="18"/>
              </w:rPr>
              <w:t>□不通过</w:t>
            </w:r>
          </w:p>
        </w:tc>
        <w:tc>
          <w:tcPr>
            <w:tcW w:w="2256" w:type="dxa"/>
            <w:tcBorders>
              <w:left w:val="single" w:color="000000" w:sz="4" w:space="0"/>
              <w:bottom w:val="single" w:color="auto" w:sz="4" w:space="0"/>
              <w:right w:val="single" w:color="000000" w:sz="4" w:space="0"/>
            </w:tcBorders>
            <w:vAlign w:val="center"/>
          </w:tcPr>
          <w:p>
            <w:pPr>
              <w:suppressAutoHyphens/>
              <w:rPr>
                <w:rFonts w:cs="Times New Roman" w:asciiTheme="minorEastAsia" w:hAnsiTheme="minorEastAsia"/>
                <w:kern w:val="1"/>
                <w:sz w:val="18"/>
                <w:szCs w:val="18"/>
              </w:rPr>
            </w:pPr>
            <w:r>
              <w:rPr>
                <w:rFonts w:hint="eastAsia" w:cs="新宋体" w:asciiTheme="minorEastAsia" w:hAnsiTheme="minorEastAsia"/>
                <w:kern w:val="1"/>
                <w:sz w:val="18"/>
                <w:szCs w:val="18"/>
              </w:rPr>
              <w:t>见响应文件第（）页</w:t>
            </w:r>
          </w:p>
        </w:tc>
      </w:tr>
      <w:tr>
        <w:tblPrEx>
          <w:tblCellMar>
            <w:top w:w="0" w:type="dxa"/>
            <w:left w:w="108" w:type="dxa"/>
            <w:bottom w:w="0" w:type="dxa"/>
            <w:right w:w="108" w:type="dxa"/>
          </w:tblCellMar>
        </w:tblPrEx>
        <w:trPr>
          <w:trHeight w:val="506" w:hRule="atLeast"/>
        </w:trPr>
        <w:tc>
          <w:tcPr>
            <w:tcW w:w="656" w:type="dxa"/>
            <w:vMerge w:val="continue"/>
            <w:tcBorders>
              <w:left w:val="single" w:color="000000" w:sz="4" w:space="0"/>
            </w:tcBorders>
            <w:vAlign w:val="center"/>
          </w:tcPr>
          <w:p>
            <w:pPr>
              <w:suppressAutoHyphens/>
              <w:jc w:val="center"/>
              <w:rPr>
                <w:rFonts w:cs="Times New Roman" w:asciiTheme="minorEastAsia" w:hAnsiTheme="minorEastAsia"/>
                <w:kern w:val="1"/>
                <w:sz w:val="18"/>
                <w:szCs w:val="18"/>
              </w:rPr>
            </w:pPr>
          </w:p>
        </w:tc>
        <w:tc>
          <w:tcPr>
            <w:tcW w:w="5412" w:type="dxa"/>
            <w:gridSpan w:val="2"/>
            <w:tcBorders>
              <w:top w:val="single" w:color="auto" w:sz="4" w:space="0"/>
              <w:left w:val="single" w:color="000000" w:sz="4" w:space="0"/>
              <w:bottom w:val="single" w:color="auto" w:sz="4" w:space="0"/>
            </w:tcBorders>
          </w:tcPr>
          <w:p>
            <w:pPr>
              <w:suppressAutoHyphens/>
              <w:rPr>
                <w:rFonts w:cs="Times New Roman" w:asciiTheme="minorEastAsia" w:hAnsiTheme="minorEastAsia"/>
                <w:kern w:val="1"/>
                <w:sz w:val="18"/>
                <w:szCs w:val="18"/>
              </w:rPr>
            </w:pPr>
            <w:r>
              <w:rPr>
                <w:rFonts w:hint="eastAsia"/>
                <w:sz w:val="18"/>
                <w:szCs w:val="18"/>
              </w:rPr>
              <w:t>响应供应商如果有名称变更的，应提供由行政主管部门出具的变更证明文件；</w:t>
            </w:r>
          </w:p>
        </w:tc>
        <w:tc>
          <w:tcPr>
            <w:tcW w:w="1124" w:type="dxa"/>
            <w:tcBorders>
              <w:top w:val="single" w:color="auto" w:sz="4" w:space="0"/>
              <w:left w:val="single" w:color="000000" w:sz="4" w:space="0"/>
              <w:bottom w:val="single" w:color="auto" w:sz="4" w:space="0"/>
            </w:tcBorders>
            <w:vAlign w:val="center"/>
          </w:tcPr>
          <w:p>
            <w:pPr>
              <w:suppressAutoHyphens/>
              <w:ind w:left="-171" w:firstLine="105"/>
              <w:rPr>
                <w:rFonts w:cs="Times New Roman" w:asciiTheme="minorEastAsia" w:hAnsiTheme="minorEastAsia"/>
                <w:kern w:val="1"/>
                <w:sz w:val="18"/>
                <w:szCs w:val="18"/>
              </w:rPr>
            </w:pPr>
            <w:r>
              <w:rPr>
                <w:rFonts w:hint="eastAsia" w:cs="新宋体" w:asciiTheme="minorEastAsia" w:hAnsiTheme="minorEastAsia"/>
                <w:kern w:val="1"/>
                <w:sz w:val="18"/>
                <w:szCs w:val="18"/>
              </w:rPr>
              <w:t>□通过</w:t>
            </w:r>
          </w:p>
          <w:p>
            <w:pPr>
              <w:suppressAutoHyphens/>
              <w:ind w:left="-171" w:firstLine="105"/>
              <w:rPr>
                <w:rFonts w:cs="新宋体" w:asciiTheme="minorEastAsia" w:hAnsiTheme="minorEastAsia"/>
                <w:kern w:val="1"/>
                <w:sz w:val="18"/>
                <w:szCs w:val="18"/>
              </w:rPr>
            </w:pPr>
            <w:r>
              <w:rPr>
                <w:rFonts w:hint="eastAsia" w:cs="新宋体" w:asciiTheme="minorEastAsia" w:hAnsiTheme="minorEastAsia"/>
                <w:kern w:val="1"/>
                <w:sz w:val="18"/>
                <w:szCs w:val="18"/>
              </w:rPr>
              <w:t>□不通过</w:t>
            </w:r>
          </w:p>
          <w:p>
            <w:pPr>
              <w:suppressAutoHyphens/>
              <w:ind w:left="-171" w:firstLine="105"/>
              <w:rPr>
                <w:rFonts w:cs="新宋体" w:asciiTheme="minorEastAsia" w:hAnsiTheme="minorEastAsia"/>
                <w:kern w:val="1"/>
                <w:sz w:val="18"/>
                <w:szCs w:val="18"/>
              </w:rPr>
            </w:pPr>
            <w:r>
              <w:rPr>
                <w:rFonts w:hint="eastAsia" w:cs="Times New Roman" w:asciiTheme="minorEastAsia" w:hAnsiTheme="minorEastAsia"/>
                <w:kern w:val="1"/>
                <w:sz w:val="18"/>
                <w:szCs w:val="18"/>
              </w:rPr>
              <w:t>□不适用</w:t>
            </w:r>
          </w:p>
        </w:tc>
        <w:tc>
          <w:tcPr>
            <w:tcW w:w="2256" w:type="dxa"/>
            <w:tcBorders>
              <w:top w:val="single" w:color="auto" w:sz="4" w:space="0"/>
              <w:left w:val="single" w:color="000000" w:sz="4" w:space="0"/>
              <w:bottom w:val="single" w:color="auto" w:sz="4" w:space="0"/>
              <w:right w:val="single" w:color="000000" w:sz="4" w:space="0"/>
            </w:tcBorders>
            <w:vAlign w:val="center"/>
          </w:tcPr>
          <w:p>
            <w:pPr>
              <w:suppressAutoHyphens/>
              <w:rPr>
                <w:rFonts w:cs="新宋体" w:asciiTheme="minorEastAsia" w:hAnsiTheme="minorEastAsia"/>
                <w:kern w:val="1"/>
                <w:sz w:val="18"/>
                <w:szCs w:val="18"/>
              </w:rPr>
            </w:pPr>
            <w:r>
              <w:rPr>
                <w:rFonts w:hint="eastAsia" w:cs="新宋体" w:asciiTheme="minorEastAsia" w:hAnsiTheme="minorEastAsia"/>
                <w:kern w:val="1"/>
                <w:sz w:val="18"/>
                <w:szCs w:val="18"/>
              </w:rPr>
              <w:t>见响应文件第（）页</w:t>
            </w:r>
          </w:p>
        </w:tc>
      </w:tr>
      <w:tr>
        <w:tblPrEx>
          <w:tblCellMar>
            <w:top w:w="0" w:type="dxa"/>
            <w:left w:w="108" w:type="dxa"/>
            <w:bottom w:w="0" w:type="dxa"/>
            <w:right w:w="108" w:type="dxa"/>
          </w:tblCellMar>
        </w:tblPrEx>
        <w:trPr>
          <w:trHeight w:val="338" w:hRule="atLeast"/>
        </w:trPr>
        <w:tc>
          <w:tcPr>
            <w:tcW w:w="656" w:type="dxa"/>
            <w:vMerge w:val="continue"/>
            <w:tcBorders>
              <w:left w:val="single" w:color="000000" w:sz="4" w:space="0"/>
              <w:bottom w:val="single" w:color="auto" w:sz="4" w:space="0"/>
            </w:tcBorders>
            <w:vAlign w:val="center"/>
          </w:tcPr>
          <w:p>
            <w:pPr>
              <w:suppressAutoHyphens/>
              <w:jc w:val="center"/>
              <w:rPr>
                <w:rFonts w:cs="Times New Roman" w:asciiTheme="minorEastAsia" w:hAnsiTheme="minorEastAsia"/>
                <w:kern w:val="1"/>
                <w:sz w:val="18"/>
                <w:szCs w:val="18"/>
              </w:rPr>
            </w:pPr>
          </w:p>
        </w:tc>
        <w:tc>
          <w:tcPr>
            <w:tcW w:w="5412" w:type="dxa"/>
            <w:gridSpan w:val="2"/>
            <w:tcBorders>
              <w:top w:val="single" w:color="auto" w:sz="4" w:space="0"/>
              <w:left w:val="single" w:color="000000" w:sz="4" w:space="0"/>
              <w:bottom w:val="single" w:color="auto" w:sz="4" w:space="0"/>
            </w:tcBorders>
          </w:tcPr>
          <w:p>
            <w:pPr>
              <w:suppressAutoHyphens/>
              <w:rPr>
                <w:rFonts w:cs="Times New Roman" w:asciiTheme="minorEastAsia" w:hAnsiTheme="minorEastAsia"/>
                <w:kern w:val="1"/>
                <w:sz w:val="18"/>
                <w:szCs w:val="18"/>
              </w:rPr>
            </w:pPr>
            <w:r>
              <w:rPr>
                <w:rFonts w:hint="eastAsia"/>
                <w:sz w:val="18"/>
                <w:szCs w:val="18"/>
              </w:rPr>
              <w:t>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124" w:type="dxa"/>
            <w:tcBorders>
              <w:top w:val="single" w:color="auto" w:sz="4" w:space="0"/>
              <w:left w:val="single" w:color="000000" w:sz="4" w:space="0"/>
              <w:bottom w:val="single" w:color="auto" w:sz="4" w:space="0"/>
            </w:tcBorders>
            <w:vAlign w:val="center"/>
          </w:tcPr>
          <w:p>
            <w:pPr>
              <w:suppressAutoHyphens/>
              <w:ind w:left="-171" w:firstLine="105"/>
              <w:rPr>
                <w:rFonts w:cs="Times New Roman" w:asciiTheme="minorEastAsia" w:hAnsiTheme="minorEastAsia"/>
                <w:kern w:val="1"/>
                <w:sz w:val="18"/>
                <w:szCs w:val="18"/>
              </w:rPr>
            </w:pPr>
            <w:r>
              <w:rPr>
                <w:rFonts w:hint="eastAsia" w:cs="新宋体" w:asciiTheme="minorEastAsia" w:hAnsiTheme="minorEastAsia"/>
                <w:kern w:val="1"/>
                <w:sz w:val="18"/>
                <w:szCs w:val="18"/>
              </w:rPr>
              <w:t>□通过</w:t>
            </w:r>
          </w:p>
          <w:p>
            <w:pPr>
              <w:suppressAutoHyphens/>
              <w:ind w:left="-171" w:firstLine="105"/>
              <w:rPr>
                <w:rFonts w:cs="新宋体" w:asciiTheme="minorEastAsia" w:hAnsiTheme="minorEastAsia"/>
                <w:kern w:val="1"/>
                <w:sz w:val="18"/>
                <w:szCs w:val="18"/>
              </w:rPr>
            </w:pPr>
            <w:r>
              <w:rPr>
                <w:rFonts w:hint="eastAsia" w:cs="新宋体" w:asciiTheme="minorEastAsia" w:hAnsiTheme="minorEastAsia"/>
                <w:kern w:val="1"/>
                <w:sz w:val="18"/>
                <w:szCs w:val="18"/>
              </w:rPr>
              <w:t>□不通过</w:t>
            </w:r>
          </w:p>
          <w:p>
            <w:pPr>
              <w:suppressAutoHyphens/>
              <w:ind w:left="-171" w:firstLine="105"/>
              <w:rPr>
                <w:rFonts w:cs="新宋体" w:asciiTheme="minorEastAsia" w:hAnsiTheme="minorEastAsia"/>
                <w:kern w:val="1"/>
                <w:sz w:val="18"/>
                <w:szCs w:val="18"/>
              </w:rPr>
            </w:pPr>
            <w:r>
              <w:rPr>
                <w:rFonts w:hint="eastAsia" w:cs="Times New Roman" w:asciiTheme="minorEastAsia" w:hAnsiTheme="minorEastAsia"/>
                <w:kern w:val="1"/>
                <w:sz w:val="18"/>
                <w:szCs w:val="18"/>
              </w:rPr>
              <w:t>□不适用</w:t>
            </w:r>
          </w:p>
        </w:tc>
        <w:tc>
          <w:tcPr>
            <w:tcW w:w="2256" w:type="dxa"/>
            <w:tcBorders>
              <w:top w:val="single" w:color="auto" w:sz="4" w:space="0"/>
              <w:left w:val="single" w:color="000000" w:sz="4" w:space="0"/>
              <w:bottom w:val="single" w:color="auto" w:sz="4" w:space="0"/>
              <w:right w:val="single" w:color="000000" w:sz="4" w:space="0"/>
            </w:tcBorders>
            <w:vAlign w:val="center"/>
          </w:tcPr>
          <w:p>
            <w:pPr>
              <w:suppressAutoHyphens/>
              <w:rPr>
                <w:rFonts w:cs="新宋体" w:asciiTheme="minorEastAsia" w:hAnsiTheme="minorEastAsia"/>
                <w:kern w:val="1"/>
                <w:sz w:val="18"/>
                <w:szCs w:val="18"/>
              </w:rPr>
            </w:pPr>
            <w:r>
              <w:rPr>
                <w:rFonts w:hint="eastAsia" w:cs="新宋体" w:asciiTheme="minorEastAsia" w:hAnsiTheme="minorEastAsia"/>
                <w:kern w:val="1"/>
                <w:sz w:val="18"/>
                <w:szCs w:val="18"/>
              </w:rPr>
              <w:t>见响应文件第（）页</w:t>
            </w:r>
          </w:p>
        </w:tc>
      </w:tr>
      <w:tr>
        <w:tblPrEx>
          <w:tblCellMar>
            <w:top w:w="0" w:type="dxa"/>
            <w:left w:w="108" w:type="dxa"/>
            <w:bottom w:w="0" w:type="dxa"/>
            <w:right w:w="108" w:type="dxa"/>
          </w:tblCellMar>
        </w:tblPrEx>
        <w:trPr>
          <w:trHeight w:val="125" w:hRule="atLeast"/>
        </w:trPr>
        <w:tc>
          <w:tcPr>
            <w:tcW w:w="656" w:type="dxa"/>
            <w:tcBorders>
              <w:top w:val="single" w:color="auto" w:sz="4" w:space="0"/>
              <w:left w:val="single" w:color="000000" w:sz="4" w:space="0"/>
              <w:bottom w:val="single" w:color="auto" w:sz="4" w:space="0"/>
            </w:tcBorders>
            <w:vAlign w:val="center"/>
          </w:tcPr>
          <w:p>
            <w:pPr>
              <w:suppressAutoHyphens/>
              <w:jc w:val="center"/>
              <w:rPr>
                <w:rFonts w:cs="Times New Roman" w:asciiTheme="minorEastAsia" w:hAnsiTheme="minorEastAsia"/>
                <w:kern w:val="1"/>
                <w:sz w:val="18"/>
                <w:szCs w:val="18"/>
              </w:rPr>
            </w:pPr>
            <w:r>
              <w:rPr>
                <w:rFonts w:hint="eastAsia" w:cs="Times New Roman" w:asciiTheme="minorEastAsia" w:hAnsiTheme="minorEastAsia"/>
                <w:kern w:val="1"/>
                <w:sz w:val="18"/>
                <w:szCs w:val="18"/>
              </w:rPr>
              <w:t>2</w:t>
            </w:r>
          </w:p>
        </w:tc>
        <w:tc>
          <w:tcPr>
            <w:tcW w:w="5412" w:type="dxa"/>
            <w:gridSpan w:val="2"/>
            <w:tcBorders>
              <w:top w:val="single" w:color="auto" w:sz="4" w:space="0"/>
              <w:left w:val="single" w:color="000000" w:sz="4" w:space="0"/>
              <w:bottom w:val="single" w:color="auto" w:sz="4" w:space="0"/>
            </w:tcBorders>
          </w:tcPr>
          <w:p>
            <w:pPr>
              <w:suppressAutoHyphens/>
              <w:rPr>
                <w:rFonts w:cs="Times New Roman" w:asciiTheme="minorEastAsia" w:hAnsiTheme="minorEastAsia"/>
                <w:kern w:val="1"/>
                <w:sz w:val="18"/>
                <w:szCs w:val="18"/>
              </w:rPr>
            </w:pPr>
            <w:r>
              <w:rPr>
                <w:rFonts w:hint="eastAsia" w:asciiTheme="minorEastAsia" w:hAnsiTheme="minorEastAsia"/>
                <w:sz w:val="18"/>
                <w:szCs w:val="18"/>
              </w:rPr>
              <w:t>提供2019年度财务状况报告或2020年任意1个月的财务状况报告复印件，或银行出具的资信证明材料复印件；</w:t>
            </w:r>
          </w:p>
        </w:tc>
        <w:tc>
          <w:tcPr>
            <w:tcW w:w="1124" w:type="dxa"/>
            <w:tcBorders>
              <w:top w:val="single" w:color="auto" w:sz="4" w:space="0"/>
              <w:left w:val="single" w:color="000000" w:sz="4" w:space="0"/>
              <w:bottom w:val="single" w:color="auto" w:sz="4" w:space="0"/>
            </w:tcBorders>
            <w:vAlign w:val="center"/>
          </w:tcPr>
          <w:p>
            <w:pPr>
              <w:suppressAutoHyphens/>
              <w:ind w:left="-171" w:firstLine="105"/>
              <w:rPr>
                <w:rFonts w:cs="Times New Roman" w:asciiTheme="minorEastAsia" w:hAnsiTheme="minorEastAsia"/>
                <w:kern w:val="1"/>
                <w:sz w:val="18"/>
                <w:szCs w:val="18"/>
              </w:rPr>
            </w:pPr>
            <w:r>
              <w:rPr>
                <w:rFonts w:hint="eastAsia" w:cs="新宋体" w:asciiTheme="minorEastAsia" w:hAnsiTheme="minorEastAsia"/>
                <w:kern w:val="1"/>
                <w:sz w:val="18"/>
                <w:szCs w:val="18"/>
              </w:rPr>
              <w:t>□通过</w:t>
            </w:r>
          </w:p>
          <w:p>
            <w:pPr>
              <w:suppressAutoHyphens/>
              <w:ind w:left="-171" w:firstLine="105"/>
              <w:rPr>
                <w:rFonts w:cs="新宋体" w:asciiTheme="minorEastAsia" w:hAnsiTheme="minorEastAsia"/>
                <w:kern w:val="1"/>
                <w:sz w:val="18"/>
                <w:szCs w:val="18"/>
              </w:rPr>
            </w:pPr>
            <w:r>
              <w:rPr>
                <w:rFonts w:hint="eastAsia" w:cs="新宋体" w:asciiTheme="minorEastAsia" w:hAnsiTheme="minorEastAsia"/>
                <w:kern w:val="1"/>
                <w:sz w:val="18"/>
                <w:szCs w:val="18"/>
              </w:rPr>
              <w:t>□不通过</w:t>
            </w:r>
          </w:p>
        </w:tc>
        <w:tc>
          <w:tcPr>
            <w:tcW w:w="2256" w:type="dxa"/>
            <w:tcBorders>
              <w:top w:val="single" w:color="auto" w:sz="4" w:space="0"/>
              <w:left w:val="single" w:color="000000" w:sz="4" w:space="0"/>
              <w:bottom w:val="single" w:color="auto" w:sz="4" w:space="0"/>
              <w:right w:val="single" w:color="000000" w:sz="4" w:space="0"/>
            </w:tcBorders>
            <w:vAlign w:val="center"/>
          </w:tcPr>
          <w:p>
            <w:pPr>
              <w:suppressAutoHyphens/>
              <w:rPr>
                <w:rFonts w:cs="新宋体" w:asciiTheme="minorEastAsia" w:hAnsiTheme="minorEastAsia"/>
                <w:kern w:val="1"/>
                <w:sz w:val="18"/>
                <w:szCs w:val="18"/>
              </w:rPr>
            </w:pPr>
            <w:r>
              <w:rPr>
                <w:rFonts w:hint="eastAsia" w:cs="新宋体" w:asciiTheme="minorEastAsia" w:hAnsiTheme="minorEastAsia"/>
                <w:kern w:val="1"/>
                <w:sz w:val="18"/>
                <w:szCs w:val="18"/>
              </w:rPr>
              <w:t>见响应文件第（）页</w:t>
            </w:r>
          </w:p>
        </w:tc>
      </w:tr>
      <w:tr>
        <w:tblPrEx>
          <w:tblCellMar>
            <w:top w:w="0" w:type="dxa"/>
            <w:left w:w="108" w:type="dxa"/>
            <w:bottom w:w="0" w:type="dxa"/>
            <w:right w:w="108" w:type="dxa"/>
          </w:tblCellMar>
        </w:tblPrEx>
        <w:trPr>
          <w:trHeight w:val="150" w:hRule="atLeast"/>
        </w:trPr>
        <w:tc>
          <w:tcPr>
            <w:tcW w:w="656" w:type="dxa"/>
            <w:tcBorders>
              <w:top w:val="single" w:color="auto" w:sz="4" w:space="0"/>
              <w:left w:val="single" w:color="000000" w:sz="4" w:space="0"/>
              <w:bottom w:val="single" w:color="auto" w:sz="4" w:space="0"/>
            </w:tcBorders>
            <w:vAlign w:val="center"/>
          </w:tcPr>
          <w:p>
            <w:pPr>
              <w:suppressAutoHyphens/>
              <w:jc w:val="center"/>
              <w:rPr>
                <w:rFonts w:cs="Times New Roman" w:asciiTheme="minorEastAsia" w:hAnsiTheme="minorEastAsia"/>
                <w:kern w:val="1"/>
                <w:sz w:val="18"/>
                <w:szCs w:val="18"/>
              </w:rPr>
            </w:pPr>
            <w:r>
              <w:rPr>
                <w:rFonts w:hint="eastAsia" w:cs="Times New Roman" w:asciiTheme="minorEastAsia" w:hAnsiTheme="minorEastAsia"/>
                <w:kern w:val="1"/>
                <w:sz w:val="18"/>
                <w:szCs w:val="18"/>
              </w:rPr>
              <w:t>3</w:t>
            </w:r>
          </w:p>
        </w:tc>
        <w:tc>
          <w:tcPr>
            <w:tcW w:w="5412" w:type="dxa"/>
            <w:gridSpan w:val="2"/>
            <w:tcBorders>
              <w:top w:val="single" w:color="auto" w:sz="4" w:space="0"/>
              <w:left w:val="single" w:color="000000" w:sz="4" w:space="0"/>
              <w:bottom w:val="single" w:color="auto" w:sz="4" w:space="0"/>
            </w:tcBorders>
          </w:tcPr>
          <w:p>
            <w:pPr>
              <w:suppressAutoHyphens/>
              <w:rPr>
                <w:rFonts w:cs="Times New Roman" w:asciiTheme="minorEastAsia" w:hAnsiTheme="minorEastAsia"/>
                <w:kern w:val="1"/>
                <w:sz w:val="18"/>
                <w:szCs w:val="18"/>
              </w:rPr>
            </w:pPr>
            <w:r>
              <w:rPr>
                <w:rFonts w:hint="eastAsia" w:asciiTheme="minorEastAsia" w:hAnsiTheme="minorEastAsia"/>
                <w:sz w:val="18"/>
                <w:szCs w:val="18"/>
              </w:rPr>
              <w:t>提供2020年任意1个月缴纳税收的凭据证明材料复印件；如依法免税的，应提供相关材料；</w:t>
            </w:r>
          </w:p>
        </w:tc>
        <w:tc>
          <w:tcPr>
            <w:tcW w:w="1124" w:type="dxa"/>
            <w:tcBorders>
              <w:top w:val="single" w:color="auto" w:sz="4" w:space="0"/>
              <w:left w:val="single" w:color="000000" w:sz="4" w:space="0"/>
              <w:bottom w:val="single" w:color="auto" w:sz="4" w:space="0"/>
            </w:tcBorders>
            <w:vAlign w:val="center"/>
          </w:tcPr>
          <w:p>
            <w:pPr>
              <w:suppressAutoHyphens/>
              <w:ind w:left="-171" w:firstLine="105"/>
              <w:rPr>
                <w:rFonts w:cs="Times New Roman" w:asciiTheme="minorEastAsia" w:hAnsiTheme="minorEastAsia"/>
                <w:kern w:val="1"/>
                <w:sz w:val="18"/>
                <w:szCs w:val="18"/>
              </w:rPr>
            </w:pPr>
            <w:r>
              <w:rPr>
                <w:rFonts w:hint="eastAsia" w:cs="新宋体" w:asciiTheme="minorEastAsia" w:hAnsiTheme="minorEastAsia"/>
                <w:kern w:val="1"/>
                <w:sz w:val="18"/>
                <w:szCs w:val="18"/>
              </w:rPr>
              <w:t>□通过</w:t>
            </w:r>
          </w:p>
          <w:p>
            <w:pPr>
              <w:suppressAutoHyphens/>
              <w:ind w:left="-171" w:firstLine="105"/>
              <w:rPr>
                <w:rFonts w:cs="新宋体" w:asciiTheme="minorEastAsia" w:hAnsiTheme="minorEastAsia"/>
                <w:kern w:val="1"/>
                <w:sz w:val="18"/>
                <w:szCs w:val="18"/>
              </w:rPr>
            </w:pPr>
            <w:r>
              <w:rPr>
                <w:rFonts w:hint="eastAsia" w:cs="新宋体" w:asciiTheme="minorEastAsia" w:hAnsiTheme="minorEastAsia"/>
                <w:kern w:val="1"/>
                <w:sz w:val="18"/>
                <w:szCs w:val="18"/>
              </w:rPr>
              <w:t>□不通过</w:t>
            </w:r>
          </w:p>
        </w:tc>
        <w:tc>
          <w:tcPr>
            <w:tcW w:w="2256" w:type="dxa"/>
            <w:tcBorders>
              <w:top w:val="single" w:color="auto" w:sz="4" w:space="0"/>
              <w:left w:val="single" w:color="000000" w:sz="4" w:space="0"/>
              <w:bottom w:val="single" w:color="auto" w:sz="4" w:space="0"/>
              <w:right w:val="single" w:color="000000" w:sz="4" w:space="0"/>
            </w:tcBorders>
            <w:vAlign w:val="center"/>
          </w:tcPr>
          <w:p>
            <w:pPr>
              <w:suppressAutoHyphens/>
              <w:rPr>
                <w:rFonts w:cs="新宋体" w:asciiTheme="minorEastAsia" w:hAnsiTheme="minorEastAsia"/>
                <w:kern w:val="1"/>
                <w:sz w:val="18"/>
                <w:szCs w:val="18"/>
              </w:rPr>
            </w:pPr>
            <w:r>
              <w:rPr>
                <w:rFonts w:hint="eastAsia" w:cs="新宋体" w:asciiTheme="minorEastAsia" w:hAnsiTheme="minorEastAsia"/>
                <w:kern w:val="1"/>
                <w:sz w:val="18"/>
                <w:szCs w:val="18"/>
              </w:rPr>
              <w:t>见响应文件第（）页</w:t>
            </w:r>
          </w:p>
        </w:tc>
      </w:tr>
      <w:tr>
        <w:tblPrEx>
          <w:tblCellMar>
            <w:top w:w="0" w:type="dxa"/>
            <w:left w:w="108" w:type="dxa"/>
            <w:bottom w:w="0" w:type="dxa"/>
            <w:right w:w="108" w:type="dxa"/>
          </w:tblCellMar>
        </w:tblPrEx>
        <w:trPr>
          <w:trHeight w:val="107" w:hRule="atLeast"/>
        </w:trPr>
        <w:tc>
          <w:tcPr>
            <w:tcW w:w="656" w:type="dxa"/>
            <w:tcBorders>
              <w:top w:val="single" w:color="auto" w:sz="4" w:space="0"/>
              <w:left w:val="single" w:color="000000" w:sz="4" w:space="0"/>
              <w:bottom w:val="single" w:color="auto" w:sz="4" w:space="0"/>
            </w:tcBorders>
            <w:vAlign w:val="center"/>
          </w:tcPr>
          <w:p>
            <w:pPr>
              <w:suppressAutoHyphens/>
              <w:jc w:val="center"/>
              <w:rPr>
                <w:rFonts w:cs="Times New Roman" w:asciiTheme="minorEastAsia" w:hAnsiTheme="minorEastAsia"/>
                <w:kern w:val="1"/>
                <w:sz w:val="18"/>
                <w:szCs w:val="18"/>
              </w:rPr>
            </w:pPr>
            <w:r>
              <w:rPr>
                <w:rFonts w:hint="eastAsia" w:cs="Times New Roman" w:asciiTheme="minorEastAsia" w:hAnsiTheme="minorEastAsia"/>
                <w:kern w:val="1"/>
                <w:sz w:val="18"/>
                <w:szCs w:val="18"/>
              </w:rPr>
              <w:t>4</w:t>
            </w:r>
          </w:p>
        </w:tc>
        <w:tc>
          <w:tcPr>
            <w:tcW w:w="5412" w:type="dxa"/>
            <w:gridSpan w:val="2"/>
            <w:tcBorders>
              <w:top w:val="single" w:color="auto" w:sz="4" w:space="0"/>
              <w:left w:val="single" w:color="000000" w:sz="4" w:space="0"/>
              <w:bottom w:val="single" w:color="auto" w:sz="4" w:space="0"/>
            </w:tcBorders>
          </w:tcPr>
          <w:p>
            <w:pPr>
              <w:suppressAutoHyphens/>
              <w:rPr>
                <w:rFonts w:cs="Times New Roman" w:asciiTheme="minorEastAsia" w:hAnsiTheme="minorEastAsia"/>
                <w:kern w:val="1"/>
                <w:sz w:val="18"/>
                <w:szCs w:val="18"/>
              </w:rPr>
            </w:pPr>
            <w:r>
              <w:rPr>
                <w:rFonts w:hint="eastAsia" w:asciiTheme="minorEastAsia" w:hAnsiTheme="minorEastAsia"/>
                <w:sz w:val="18"/>
                <w:szCs w:val="18"/>
              </w:rPr>
              <w:t>提供2020年任意1个月社会保障资金的凭据证明材料复印件；如依法不需要缴纳社会保障资金的，应提供相关材料；</w:t>
            </w:r>
          </w:p>
        </w:tc>
        <w:tc>
          <w:tcPr>
            <w:tcW w:w="1124" w:type="dxa"/>
            <w:tcBorders>
              <w:top w:val="single" w:color="auto" w:sz="4" w:space="0"/>
              <w:left w:val="single" w:color="000000" w:sz="4" w:space="0"/>
              <w:bottom w:val="single" w:color="auto" w:sz="4" w:space="0"/>
            </w:tcBorders>
            <w:vAlign w:val="center"/>
          </w:tcPr>
          <w:p>
            <w:pPr>
              <w:suppressAutoHyphens/>
              <w:ind w:left="-171" w:firstLine="105"/>
              <w:rPr>
                <w:rFonts w:cs="新宋体" w:asciiTheme="minorEastAsia" w:hAnsiTheme="minorEastAsia"/>
                <w:kern w:val="1"/>
                <w:sz w:val="18"/>
                <w:szCs w:val="18"/>
              </w:rPr>
            </w:pPr>
            <w:r>
              <w:rPr>
                <w:rFonts w:hint="eastAsia" w:cs="新宋体" w:asciiTheme="minorEastAsia" w:hAnsiTheme="minorEastAsia"/>
                <w:kern w:val="1"/>
                <w:sz w:val="18"/>
                <w:szCs w:val="18"/>
              </w:rPr>
              <w:t>□通过</w:t>
            </w:r>
          </w:p>
          <w:p>
            <w:pPr>
              <w:suppressAutoHyphens/>
              <w:ind w:left="-171" w:firstLine="105"/>
              <w:rPr>
                <w:rFonts w:cs="新宋体" w:asciiTheme="minorEastAsia" w:hAnsiTheme="minorEastAsia"/>
                <w:kern w:val="1"/>
                <w:sz w:val="18"/>
                <w:szCs w:val="18"/>
              </w:rPr>
            </w:pPr>
            <w:r>
              <w:rPr>
                <w:rFonts w:hint="eastAsia" w:cs="新宋体" w:asciiTheme="minorEastAsia" w:hAnsiTheme="minorEastAsia"/>
                <w:kern w:val="1"/>
                <w:sz w:val="18"/>
                <w:szCs w:val="18"/>
              </w:rPr>
              <w:t>□不通过</w:t>
            </w:r>
          </w:p>
        </w:tc>
        <w:tc>
          <w:tcPr>
            <w:tcW w:w="2256" w:type="dxa"/>
            <w:tcBorders>
              <w:top w:val="single" w:color="auto" w:sz="4" w:space="0"/>
              <w:left w:val="single" w:color="000000" w:sz="4" w:space="0"/>
              <w:bottom w:val="single" w:color="auto" w:sz="4" w:space="0"/>
              <w:right w:val="single" w:color="000000" w:sz="4" w:space="0"/>
            </w:tcBorders>
            <w:vAlign w:val="center"/>
          </w:tcPr>
          <w:p>
            <w:pPr>
              <w:suppressAutoHyphens/>
              <w:rPr>
                <w:rFonts w:cs="新宋体" w:asciiTheme="minorEastAsia" w:hAnsiTheme="minorEastAsia"/>
                <w:kern w:val="1"/>
                <w:sz w:val="18"/>
                <w:szCs w:val="18"/>
              </w:rPr>
            </w:pPr>
            <w:r>
              <w:rPr>
                <w:rFonts w:hint="eastAsia" w:cs="新宋体" w:asciiTheme="minorEastAsia" w:hAnsiTheme="minorEastAsia"/>
                <w:kern w:val="1"/>
                <w:sz w:val="18"/>
                <w:szCs w:val="18"/>
              </w:rPr>
              <w:t>见响应文件第（）页</w:t>
            </w:r>
          </w:p>
        </w:tc>
      </w:tr>
      <w:tr>
        <w:tblPrEx>
          <w:tblCellMar>
            <w:top w:w="0" w:type="dxa"/>
            <w:left w:w="108" w:type="dxa"/>
            <w:bottom w:w="0" w:type="dxa"/>
            <w:right w:w="108" w:type="dxa"/>
          </w:tblCellMar>
        </w:tblPrEx>
        <w:trPr>
          <w:trHeight w:val="112" w:hRule="atLeast"/>
        </w:trPr>
        <w:tc>
          <w:tcPr>
            <w:tcW w:w="656" w:type="dxa"/>
            <w:tcBorders>
              <w:top w:val="single" w:color="auto" w:sz="4" w:space="0"/>
              <w:left w:val="single" w:color="000000" w:sz="4" w:space="0"/>
              <w:bottom w:val="single" w:color="auto" w:sz="4" w:space="0"/>
            </w:tcBorders>
            <w:vAlign w:val="center"/>
          </w:tcPr>
          <w:p>
            <w:pPr>
              <w:suppressAutoHyphens/>
              <w:jc w:val="center"/>
              <w:rPr>
                <w:rFonts w:cs="Times New Roman" w:asciiTheme="minorEastAsia" w:hAnsiTheme="minorEastAsia"/>
                <w:kern w:val="1"/>
                <w:sz w:val="18"/>
                <w:szCs w:val="18"/>
              </w:rPr>
            </w:pPr>
            <w:r>
              <w:rPr>
                <w:rFonts w:hint="eastAsia" w:cs="Times New Roman" w:asciiTheme="minorEastAsia" w:hAnsiTheme="minorEastAsia"/>
                <w:kern w:val="1"/>
                <w:sz w:val="18"/>
                <w:szCs w:val="18"/>
              </w:rPr>
              <w:t>5</w:t>
            </w:r>
          </w:p>
        </w:tc>
        <w:tc>
          <w:tcPr>
            <w:tcW w:w="5412" w:type="dxa"/>
            <w:gridSpan w:val="2"/>
            <w:tcBorders>
              <w:top w:val="single" w:color="auto" w:sz="4" w:space="0"/>
              <w:left w:val="single" w:color="000000" w:sz="4" w:space="0"/>
              <w:bottom w:val="single" w:color="auto" w:sz="4" w:space="0"/>
            </w:tcBorders>
            <w:vAlign w:val="center"/>
          </w:tcPr>
          <w:p>
            <w:pPr>
              <w:suppressAutoHyphens/>
              <w:rPr>
                <w:rFonts w:cs="新宋体" w:asciiTheme="minorEastAsia" w:hAnsiTheme="minorEastAsia"/>
                <w:kern w:val="1"/>
                <w:sz w:val="18"/>
                <w:szCs w:val="18"/>
              </w:rPr>
            </w:pPr>
            <w:r>
              <w:rPr>
                <w:rFonts w:hint="eastAsia" w:cs="Times New Roman" w:asciiTheme="minorEastAsia" w:hAnsiTheme="minorEastAsia"/>
                <w:kern w:val="1"/>
                <w:sz w:val="18"/>
                <w:szCs w:val="18"/>
              </w:rPr>
              <w:t>供应商未被列入“信用中国”网站(www.creditchina.gov.cn)以下任意记录名单之一：①失信被执行人；②重大税收违法案件当事人名单；③政府采购严重违法失信名单。同时，不处于中国政府采购网(www.ccgp.gov.cn)“政府采购严重违法失信行为信息记录”中的禁止参加政府采购活动期间。</w:t>
            </w:r>
          </w:p>
        </w:tc>
        <w:tc>
          <w:tcPr>
            <w:tcW w:w="1124" w:type="dxa"/>
            <w:tcBorders>
              <w:top w:val="single" w:color="auto" w:sz="4" w:space="0"/>
              <w:left w:val="single" w:color="000000" w:sz="4" w:space="0"/>
            </w:tcBorders>
            <w:vAlign w:val="center"/>
          </w:tcPr>
          <w:p>
            <w:pPr>
              <w:suppressAutoHyphens/>
              <w:ind w:left="-171" w:firstLine="105"/>
              <w:rPr>
                <w:rFonts w:cs="新宋体" w:asciiTheme="minorEastAsia" w:hAnsiTheme="minorEastAsia"/>
                <w:kern w:val="1"/>
                <w:sz w:val="18"/>
                <w:szCs w:val="18"/>
              </w:rPr>
            </w:pPr>
            <w:r>
              <w:rPr>
                <w:rFonts w:hint="eastAsia" w:cs="新宋体" w:asciiTheme="minorEastAsia" w:hAnsiTheme="minorEastAsia"/>
                <w:kern w:val="1"/>
                <w:sz w:val="18"/>
                <w:szCs w:val="18"/>
              </w:rPr>
              <w:t>□通过</w:t>
            </w:r>
          </w:p>
          <w:p>
            <w:pPr>
              <w:suppressAutoHyphens/>
              <w:ind w:left="-171" w:firstLine="105"/>
              <w:rPr>
                <w:rFonts w:cs="新宋体" w:asciiTheme="minorEastAsia" w:hAnsiTheme="minorEastAsia"/>
                <w:kern w:val="1"/>
                <w:sz w:val="18"/>
                <w:szCs w:val="18"/>
              </w:rPr>
            </w:pPr>
            <w:r>
              <w:rPr>
                <w:rFonts w:hint="eastAsia" w:cs="新宋体" w:asciiTheme="minorEastAsia" w:hAnsiTheme="minorEastAsia"/>
                <w:kern w:val="1"/>
                <w:sz w:val="18"/>
                <w:szCs w:val="18"/>
              </w:rPr>
              <w:t>□不通过</w:t>
            </w:r>
          </w:p>
        </w:tc>
        <w:tc>
          <w:tcPr>
            <w:tcW w:w="2256" w:type="dxa"/>
            <w:tcBorders>
              <w:top w:val="single" w:color="auto" w:sz="4" w:space="0"/>
              <w:left w:val="single" w:color="000000" w:sz="4" w:space="0"/>
              <w:right w:val="single" w:color="000000" w:sz="4" w:space="0"/>
            </w:tcBorders>
            <w:vAlign w:val="center"/>
          </w:tcPr>
          <w:p>
            <w:pPr>
              <w:suppressAutoHyphens/>
              <w:rPr>
                <w:rFonts w:cs="新宋体" w:asciiTheme="minorEastAsia" w:hAnsiTheme="minorEastAsia"/>
                <w:kern w:val="1"/>
                <w:sz w:val="18"/>
                <w:szCs w:val="18"/>
              </w:rPr>
            </w:pPr>
            <w:r>
              <w:rPr>
                <w:rFonts w:hint="eastAsia" w:cs="新宋体" w:asciiTheme="minorEastAsia" w:hAnsiTheme="minorEastAsia"/>
                <w:kern w:val="1"/>
                <w:sz w:val="18"/>
                <w:szCs w:val="18"/>
              </w:rPr>
              <w:t>见响应文件第（）页</w:t>
            </w:r>
          </w:p>
        </w:tc>
      </w:tr>
      <w:tr>
        <w:tblPrEx>
          <w:tblCellMar>
            <w:top w:w="0" w:type="dxa"/>
            <w:left w:w="108" w:type="dxa"/>
            <w:bottom w:w="0" w:type="dxa"/>
            <w:right w:w="108" w:type="dxa"/>
          </w:tblCellMar>
        </w:tblPrEx>
        <w:trPr>
          <w:trHeight w:val="361" w:hRule="atLeast"/>
        </w:trPr>
        <w:tc>
          <w:tcPr>
            <w:tcW w:w="656" w:type="dxa"/>
            <w:vMerge w:val="restart"/>
            <w:tcBorders>
              <w:top w:val="single" w:color="auto" w:sz="4" w:space="0"/>
              <w:left w:val="single" w:color="000000" w:sz="4" w:space="0"/>
            </w:tcBorders>
            <w:vAlign w:val="center"/>
          </w:tcPr>
          <w:p>
            <w:pPr>
              <w:suppressAutoHyphens/>
              <w:jc w:val="center"/>
              <w:rPr>
                <w:rFonts w:cs="Times New Roman" w:asciiTheme="minorEastAsia" w:hAnsiTheme="minorEastAsia"/>
                <w:kern w:val="1"/>
                <w:sz w:val="18"/>
                <w:szCs w:val="18"/>
              </w:rPr>
            </w:pPr>
            <w:r>
              <w:rPr>
                <w:rFonts w:hint="eastAsia" w:cs="Times New Roman" w:asciiTheme="minorEastAsia" w:hAnsiTheme="minorEastAsia"/>
                <w:kern w:val="1"/>
                <w:sz w:val="18"/>
                <w:szCs w:val="18"/>
              </w:rPr>
              <w:t>6</w:t>
            </w:r>
          </w:p>
        </w:tc>
        <w:tc>
          <w:tcPr>
            <w:tcW w:w="5412" w:type="dxa"/>
            <w:gridSpan w:val="2"/>
            <w:tcBorders>
              <w:top w:val="single" w:color="auto" w:sz="4" w:space="0"/>
              <w:left w:val="single" w:color="000000" w:sz="4" w:space="0"/>
              <w:bottom w:val="single" w:color="auto" w:sz="4" w:space="0"/>
            </w:tcBorders>
            <w:vAlign w:val="center"/>
          </w:tcPr>
          <w:p>
            <w:pPr>
              <w:suppressAutoHyphens/>
              <w:rPr>
                <w:rFonts w:cs="Times New Roman" w:asciiTheme="minorEastAsia" w:hAnsiTheme="minorEastAsia"/>
                <w:kern w:val="1"/>
                <w:sz w:val="18"/>
                <w:szCs w:val="18"/>
              </w:rPr>
            </w:pPr>
            <w:r>
              <w:rPr>
                <w:rFonts w:hint="eastAsia" w:cs="新宋体" w:asciiTheme="minorEastAsia" w:hAnsiTheme="minorEastAsia"/>
                <w:kern w:val="1"/>
                <w:sz w:val="18"/>
                <w:szCs w:val="18"/>
                <w:lang w:eastAsia="zh-CN"/>
              </w:rPr>
              <w:t>投标</w:t>
            </w:r>
            <w:r>
              <w:rPr>
                <w:rFonts w:hint="eastAsia" w:cs="新宋体" w:asciiTheme="minorEastAsia" w:hAnsiTheme="minorEastAsia"/>
                <w:kern w:val="1"/>
                <w:sz w:val="18"/>
                <w:szCs w:val="18"/>
              </w:rPr>
              <w:t>函按对应格式文件填写、签署、盖章(原件)</w:t>
            </w:r>
          </w:p>
        </w:tc>
        <w:tc>
          <w:tcPr>
            <w:tcW w:w="1124" w:type="dxa"/>
            <w:vMerge w:val="restart"/>
            <w:tcBorders>
              <w:top w:val="single" w:color="auto" w:sz="4" w:space="0"/>
              <w:left w:val="single" w:color="000000" w:sz="4" w:space="0"/>
            </w:tcBorders>
            <w:vAlign w:val="center"/>
          </w:tcPr>
          <w:p>
            <w:pPr>
              <w:suppressAutoHyphens/>
              <w:ind w:left="-171" w:firstLine="105"/>
              <w:rPr>
                <w:rFonts w:cs="新宋体" w:asciiTheme="minorEastAsia" w:hAnsiTheme="minorEastAsia"/>
                <w:kern w:val="1"/>
                <w:sz w:val="18"/>
                <w:szCs w:val="18"/>
              </w:rPr>
            </w:pPr>
            <w:r>
              <w:rPr>
                <w:rFonts w:hint="eastAsia" w:cs="新宋体" w:asciiTheme="minorEastAsia" w:hAnsiTheme="minorEastAsia"/>
                <w:kern w:val="1"/>
                <w:sz w:val="18"/>
                <w:szCs w:val="18"/>
              </w:rPr>
              <w:t>□通过</w:t>
            </w:r>
          </w:p>
          <w:p>
            <w:pPr>
              <w:suppressAutoHyphens/>
              <w:ind w:left="-171" w:firstLine="105"/>
              <w:rPr>
                <w:rFonts w:cs="新宋体" w:asciiTheme="minorEastAsia" w:hAnsiTheme="minorEastAsia"/>
                <w:kern w:val="1"/>
                <w:sz w:val="18"/>
                <w:szCs w:val="18"/>
              </w:rPr>
            </w:pPr>
            <w:r>
              <w:rPr>
                <w:rFonts w:hint="eastAsia" w:cs="新宋体" w:asciiTheme="minorEastAsia" w:hAnsiTheme="minorEastAsia"/>
                <w:kern w:val="1"/>
                <w:sz w:val="18"/>
                <w:szCs w:val="18"/>
              </w:rPr>
              <w:t>□不通过</w:t>
            </w:r>
          </w:p>
        </w:tc>
        <w:tc>
          <w:tcPr>
            <w:tcW w:w="2256" w:type="dxa"/>
            <w:vMerge w:val="restart"/>
            <w:tcBorders>
              <w:top w:val="single" w:color="auto" w:sz="4" w:space="0"/>
              <w:left w:val="single" w:color="000000" w:sz="4" w:space="0"/>
              <w:right w:val="single" w:color="000000" w:sz="4" w:space="0"/>
            </w:tcBorders>
            <w:vAlign w:val="center"/>
          </w:tcPr>
          <w:p>
            <w:pPr>
              <w:suppressAutoHyphens/>
              <w:rPr>
                <w:rFonts w:cs="新宋体" w:asciiTheme="minorEastAsia" w:hAnsiTheme="minorEastAsia"/>
                <w:kern w:val="1"/>
                <w:sz w:val="18"/>
                <w:szCs w:val="18"/>
              </w:rPr>
            </w:pPr>
            <w:r>
              <w:rPr>
                <w:rFonts w:hint="eastAsia" w:cs="新宋体" w:asciiTheme="minorEastAsia" w:hAnsiTheme="minorEastAsia"/>
                <w:kern w:val="1"/>
                <w:sz w:val="18"/>
                <w:szCs w:val="18"/>
              </w:rPr>
              <w:t>见响应文件第（）页</w:t>
            </w:r>
          </w:p>
        </w:tc>
      </w:tr>
      <w:tr>
        <w:tblPrEx>
          <w:tblCellMar>
            <w:top w:w="0" w:type="dxa"/>
            <w:left w:w="108" w:type="dxa"/>
            <w:bottom w:w="0" w:type="dxa"/>
            <w:right w:w="108" w:type="dxa"/>
          </w:tblCellMar>
        </w:tblPrEx>
        <w:trPr>
          <w:trHeight w:val="137" w:hRule="atLeast"/>
        </w:trPr>
        <w:tc>
          <w:tcPr>
            <w:tcW w:w="656" w:type="dxa"/>
            <w:vMerge w:val="continue"/>
            <w:tcBorders>
              <w:left w:val="single" w:color="000000" w:sz="4" w:space="0"/>
            </w:tcBorders>
            <w:vAlign w:val="center"/>
          </w:tcPr>
          <w:p>
            <w:pPr>
              <w:suppressAutoHyphens/>
              <w:jc w:val="center"/>
              <w:rPr>
                <w:rFonts w:cs="Times New Roman" w:asciiTheme="minorEastAsia" w:hAnsiTheme="minorEastAsia"/>
                <w:kern w:val="1"/>
                <w:sz w:val="18"/>
                <w:szCs w:val="18"/>
              </w:rPr>
            </w:pPr>
          </w:p>
        </w:tc>
        <w:tc>
          <w:tcPr>
            <w:tcW w:w="5412" w:type="dxa"/>
            <w:gridSpan w:val="2"/>
            <w:tcBorders>
              <w:top w:val="single" w:color="auto" w:sz="4" w:space="0"/>
              <w:left w:val="single" w:color="000000" w:sz="4" w:space="0"/>
              <w:bottom w:val="single" w:color="auto" w:sz="4" w:space="0"/>
            </w:tcBorders>
          </w:tcPr>
          <w:p>
            <w:pPr>
              <w:suppressAutoHyphens/>
              <w:rPr>
                <w:rFonts w:cs="Times New Roman" w:asciiTheme="minorEastAsia" w:hAnsiTheme="minorEastAsia"/>
                <w:kern w:val="1"/>
                <w:sz w:val="18"/>
                <w:szCs w:val="18"/>
              </w:rPr>
            </w:pPr>
            <w:r>
              <w:rPr>
                <w:rFonts w:hint="eastAsia" w:asciiTheme="minorEastAsia" w:hAnsiTheme="minorEastAsia"/>
                <w:sz w:val="18"/>
                <w:szCs w:val="18"/>
              </w:rPr>
              <w:t>（1）提供具有履行合同所必需的设备和专业技术能力的书面声明；</w:t>
            </w:r>
          </w:p>
        </w:tc>
        <w:tc>
          <w:tcPr>
            <w:tcW w:w="1124" w:type="dxa"/>
            <w:vMerge w:val="continue"/>
            <w:tcBorders>
              <w:left w:val="single" w:color="000000" w:sz="4" w:space="0"/>
            </w:tcBorders>
            <w:vAlign w:val="center"/>
          </w:tcPr>
          <w:p>
            <w:pPr>
              <w:suppressAutoHyphens/>
              <w:ind w:left="-171" w:firstLine="105"/>
              <w:rPr>
                <w:rFonts w:cs="新宋体" w:asciiTheme="minorEastAsia" w:hAnsiTheme="minorEastAsia"/>
                <w:kern w:val="1"/>
                <w:sz w:val="18"/>
                <w:szCs w:val="18"/>
              </w:rPr>
            </w:pPr>
          </w:p>
        </w:tc>
        <w:tc>
          <w:tcPr>
            <w:tcW w:w="2256" w:type="dxa"/>
            <w:vMerge w:val="continue"/>
            <w:tcBorders>
              <w:left w:val="single" w:color="000000" w:sz="4" w:space="0"/>
              <w:right w:val="single" w:color="000000" w:sz="4" w:space="0"/>
            </w:tcBorders>
            <w:vAlign w:val="center"/>
          </w:tcPr>
          <w:p>
            <w:pPr>
              <w:suppressAutoHyphens/>
              <w:rPr>
                <w:rFonts w:cs="新宋体" w:asciiTheme="minorEastAsia" w:hAnsiTheme="minorEastAsia"/>
                <w:kern w:val="1"/>
                <w:sz w:val="18"/>
                <w:szCs w:val="18"/>
              </w:rPr>
            </w:pPr>
          </w:p>
        </w:tc>
      </w:tr>
      <w:tr>
        <w:tblPrEx>
          <w:tblCellMar>
            <w:top w:w="0" w:type="dxa"/>
            <w:left w:w="108" w:type="dxa"/>
            <w:bottom w:w="0" w:type="dxa"/>
            <w:right w:w="108" w:type="dxa"/>
          </w:tblCellMar>
        </w:tblPrEx>
        <w:trPr>
          <w:trHeight w:val="95" w:hRule="atLeast"/>
        </w:trPr>
        <w:tc>
          <w:tcPr>
            <w:tcW w:w="656" w:type="dxa"/>
            <w:vMerge w:val="continue"/>
            <w:tcBorders>
              <w:left w:val="single" w:color="000000" w:sz="4" w:space="0"/>
            </w:tcBorders>
            <w:vAlign w:val="center"/>
          </w:tcPr>
          <w:p>
            <w:pPr>
              <w:suppressAutoHyphens/>
              <w:jc w:val="center"/>
              <w:rPr>
                <w:rFonts w:cs="Times New Roman" w:asciiTheme="minorEastAsia" w:hAnsiTheme="minorEastAsia"/>
                <w:kern w:val="1"/>
                <w:sz w:val="18"/>
                <w:szCs w:val="18"/>
              </w:rPr>
            </w:pPr>
          </w:p>
        </w:tc>
        <w:tc>
          <w:tcPr>
            <w:tcW w:w="5412" w:type="dxa"/>
            <w:gridSpan w:val="2"/>
            <w:tcBorders>
              <w:top w:val="single" w:color="auto" w:sz="4" w:space="0"/>
              <w:left w:val="single" w:color="000000" w:sz="4" w:space="0"/>
              <w:bottom w:val="single" w:color="auto" w:sz="4" w:space="0"/>
            </w:tcBorders>
          </w:tcPr>
          <w:p>
            <w:pPr>
              <w:suppressAutoHyphens/>
              <w:rPr>
                <w:rFonts w:cs="Times New Roman" w:asciiTheme="minorEastAsia" w:hAnsiTheme="minorEastAsia"/>
                <w:kern w:val="1"/>
                <w:sz w:val="18"/>
                <w:szCs w:val="18"/>
              </w:rPr>
            </w:pPr>
            <w:r>
              <w:rPr>
                <w:rFonts w:hint="eastAsia" w:asciiTheme="minorEastAsia" w:hAnsiTheme="minorEastAsia"/>
                <w:sz w:val="18"/>
                <w:szCs w:val="18"/>
              </w:rPr>
              <w:t>（2）提供参加政府采购活动前3年内在经营活动中没有重大违法记录的书面声明；</w:t>
            </w:r>
          </w:p>
        </w:tc>
        <w:tc>
          <w:tcPr>
            <w:tcW w:w="1124" w:type="dxa"/>
            <w:vMerge w:val="continue"/>
            <w:tcBorders>
              <w:left w:val="single" w:color="000000" w:sz="4" w:space="0"/>
            </w:tcBorders>
            <w:vAlign w:val="center"/>
          </w:tcPr>
          <w:p>
            <w:pPr>
              <w:suppressAutoHyphens/>
              <w:ind w:left="-171" w:firstLine="105"/>
              <w:rPr>
                <w:rFonts w:cs="新宋体" w:asciiTheme="minorEastAsia" w:hAnsiTheme="minorEastAsia"/>
                <w:kern w:val="1"/>
                <w:sz w:val="18"/>
                <w:szCs w:val="18"/>
              </w:rPr>
            </w:pPr>
          </w:p>
        </w:tc>
        <w:tc>
          <w:tcPr>
            <w:tcW w:w="2256" w:type="dxa"/>
            <w:vMerge w:val="continue"/>
            <w:tcBorders>
              <w:left w:val="single" w:color="000000" w:sz="4" w:space="0"/>
              <w:right w:val="single" w:color="000000" w:sz="4" w:space="0"/>
            </w:tcBorders>
            <w:vAlign w:val="center"/>
          </w:tcPr>
          <w:p>
            <w:pPr>
              <w:suppressAutoHyphens/>
              <w:rPr>
                <w:rFonts w:cs="新宋体" w:asciiTheme="minorEastAsia" w:hAnsiTheme="minorEastAsia"/>
                <w:kern w:val="1"/>
                <w:sz w:val="18"/>
                <w:szCs w:val="18"/>
              </w:rPr>
            </w:pPr>
          </w:p>
        </w:tc>
      </w:tr>
      <w:tr>
        <w:tblPrEx>
          <w:tblCellMar>
            <w:top w:w="0" w:type="dxa"/>
            <w:left w:w="108" w:type="dxa"/>
            <w:bottom w:w="0" w:type="dxa"/>
            <w:right w:w="108" w:type="dxa"/>
          </w:tblCellMar>
        </w:tblPrEx>
        <w:trPr>
          <w:trHeight w:val="150" w:hRule="atLeast"/>
        </w:trPr>
        <w:tc>
          <w:tcPr>
            <w:tcW w:w="656" w:type="dxa"/>
            <w:vMerge w:val="continue"/>
            <w:tcBorders>
              <w:left w:val="single" w:color="000000" w:sz="4" w:space="0"/>
            </w:tcBorders>
            <w:vAlign w:val="center"/>
          </w:tcPr>
          <w:p>
            <w:pPr>
              <w:suppressAutoHyphens/>
              <w:jc w:val="center"/>
              <w:rPr>
                <w:rFonts w:cs="Times New Roman" w:asciiTheme="minorEastAsia" w:hAnsiTheme="minorEastAsia"/>
                <w:kern w:val="1"/>
                <w:sz w:val="18"/>
                <w:szCs w:val="18"/>
              </w:rPr>
            </w:pPr>
          </w:p>
        </w:tc>
        <w:tc>
          <w:tcPr>
            <w:tcW w:w="5412" w:type="dxa"/>
            <w:gridSpan w:val="2"/>
            <w:tcBorders>
              <w:top w:val="single" w:color="auto" w:sz="4" w:space="0"/>
              <w:left w:val="single" w:color="000000" w:sz="4" w:space="0"/>
              <w:bottom w:val="single" w:color="auto" w:sz="4" w:space="0"/>
            </w:tcBorders>
          </w:tcPr>
          <w:p>
            <w:pPr>
              <w:suppressAutoHyphens/>
              <w:rPr>
                <w:rFonts w:cs="Times New Roman" w:asciiTheme="minorEastAsia" w:hAnsiTheme="minorEastAsia"/>
                <w:kern w:val="1"/>
                <w:sz w:val="18"/>
                <w:szCs w:val="18"/>
              </w:rPr>
            </w:pPr>
            <w:r>
              <w:rPr>
                <w:rFonts w:hint="eastAsia" w:asciiTheme="minorEastAsia" w:hAnsiTheme="minorEastAsia"/>
                <w:sz w:val="18"/>
                <w:szCs w:val="18"/>
              </w:rPr>
              <w:t>（3）为采购项目提供整体设计、规范编制或者项目管理、监理、检测等服务的供应商，不得再参加该采购项目同一合同项下的其他采购活动；</w:t>
            </w:r>
          </w:p>
        </w:tc>
        <w:tc>
          <w:tcPr>
            <w:tcW w:w="1124" w:type="dxa"/>
            <w:vMerge w:val="continue"/>
            <w:tcBorders>
              <w:left w:val="single" w:color="000000" w:sz="4" w:space="0"/>
            </w:tcBorders>
            <w:vAlign w:val="center"/>
          </w:tcPr>
          <w:p>
            <w:pPr>
              <w:suppressAutoHyphens/>
              <w:ind w:left="-171" w:firstLine="105"/>
              <w:rPr>
                <w:rFonts w:cs="新宋体" w:asciiTheme="minorEastAsia" w:hAnsiTheme="minorEastAsia"/>
                <w:kern w:val="1"/>
                <w:sz w:val="18"/>
                <w:szCs w:val="18"/>
              </w:rPr>
            </w:pPr>
          </w:p>
        </w:tc>
        <w:tc>
          <w:tcPr>
            <w:tcW w:w="2256" w:type="dxa"/>
            <w:vMerge w:val="continue"/>
            <w:tcBorders>
              <w:left w:val="single" w:color="000000" w:sz="4" w:space="0"/>
              <w:right w:val="single" w:color="000000" w:sz="4" w:space="0"/>
            </w:tcBorders>
            <w:vAlign w:val="center"/>
          </w:tcPr>
          <w:p>
            <w:pPr>
              <w:suppressAutoHyphens/>
              <w:rPr>
                <w:rFonts w:cs="新宋体" w:asciiTheme="minorEastAsia" w:hAnsiTheme="minorEastAsia"/>
                <w:kern w:val="1"/>
                <w:sz w:val="18"/>
                <w:szCs w:val="18"/>
              </w:rPr>
            </w:pPr>
          </w:p>
        </w:tc>
      </w:tr>
      <w:tr>
        <w:tblPrEx>
          <w:tblCellMar>
            <w:top w:w="0" w:type="dxa"/>
            <w:left w:w="108" w:type="dxa"/>
            <w:bottom w:w="0" w:type="dxa"/>
            <w:right w:w="108" w:type="dxa"/>
          </w:tblCellMar>
        </w:tblPrEx>
        <w:trPr>
          <w:trHeight w:val="107" w:hRule="atLeast"/>
        </w:trPr>
        <w:tc>
          <w:tcPr>
            <w:tcW w:w="656" w:type="dxa"/>
            <w:vMerge w:val="continue"/>
            <w:tcBorders>
              <w:left w:val="single" w:color="000000" w:sz="4" w:space="0"/>
            </w:tcBorders>
            <w:vAlign w:val="center"/>
          </w:tcPr>
          <w:p>
            <w:pPr>
              <w:suppressAutoHyphens/>
              <w:jc w:val="center"/>
              <w:rPr>
                <w:rFonts w:cs="Times New Roman" w:asciiTheme="minorEastAsia" w:hAnsiTheme="minorEastAsia"/>
                <w:kern w:val="1"/>
                <w:sz w:val="18"/>
                <w:szCs w:val="18"/>
              </w:rPr>
            </w:pPr>
          </w:p>
        </w:tc>
        <w:tc>
          <w:tcPr>
            <w:tcW w:w="5412" w:type="dxa"/>
            <w:gridSpan w:val="2"/>
            <w:tcBorders>
              <w:top w:val="single" w:color="auto" w:sz="4" w:space="0"/>
              <w:left w:val="single" w:color="000000" w:sz="4" w:space="0"/>
              <w:bottom w:val="single" w:color="auto" w:sz="4" w:space="0"/>
            </w:tcBorders>
          </w:tcPr>
          <w:p>
            <w:pPr>
              <w:suppressAutoHyphens/>
              <w:rPr>
                <w:rFonts w:cs="Times New Roman" w:asciiTheme="minorEastAsia" w:hAnsiTheme="minorEastAsia"/>
                <w:kern w:val="1"/>
                <w:sz w:val="18"/>
                <w:szCs w:val="18"/>
              </w:rPr>
            </w:pPr>
            <w:r>
              <w:rPr>
                <w:rFonts w:hint="eastAsia" w:asciiTheme="minorEastAsia" w:hAnsiTheme="minorEastAsia"/>
                <w:sz w:val="18"/>
                <w:szCs w:val="18"/>
              </w:rPr>
              <w:t>（4）单位负责人为同一人或者存在直接控股、管理关系的不同供应商，不得参加同一合同项下的政府采购活动；</w:t>
            </w:r>
          </w:p>
        </w:tc>
        <w:tc>
          <w:tcPr>
            <w:tcW w:w="1124" w:type="dxa"/>
            <w:vMerge w:val="continue"/>
            <w:tcBorders>
              <w:left w:val="single" w:color="000000" w:sz="4" w:space="0"/>
              <w:bottom w:val="single" w:color="auto" w:sz="4" w:space="0"/>
            </w:tcBorders>
            <w:vAlign w:val="center"/>
          </w:tcPr>
          <w:p>
            <w:pPr>
              <w:suppressAutoHyphens/>
              <w:ind w:left="-171" w:firstLine="105"/>
              <w:rPr>
                <w:rFonts w:cs="新宋体" w:asciiTheme="minorEastAsia" w:hAnsiTheme="minorEastAsia"/>
                <w:kern w:val="1"/>
                <w:sz w:val="18"/>
                <w:szCs w:val="18"/>
              </w:rPr>
            </w:pPr>
          </w:p>
        </w:tc>
        <w:tc>
          <w:tcPr>
            <w:tcW w:w="2256" w:type="dxa"/>
            <w:vMerge w:val="continue"/>
            <w:tcBorders>
              <w:left w:val="single" w:color="000000" w:sz="4" w:space="0"/>
              <w:bottom w:val="single" w:color="auto" w:sz="4" w:space="0"/>
              <w:right w:val="single" w:color="000000" w:sz="4" w:space="0"/>
            </w:tcBorders>
            <w:vAlign w:val="center"/>
          </w:tcPr>
          <w:p>
            <w:pPr>
              <w:suppressAutoHyphens/>
              <w:rPr>
                <w:rFonts w:cs="新宋体" w:asciiTheme="minorEastAsia" w:hAnsiTheme="minorEastAsia"/>
                <w:kern w:val="1"/>
                <w:sz w:val="18"/>
                <w:szCs w:val="18"/>
              </w:rPr>
            </w:pPr>
          </w:p>
        </w:tc>
      </w:tr>
      <w:tr>
        <w:tblPrEx>
          <w:tblCellMar>
            <w:top w:w="0" w:type="dxa"/>
            <w:left w:w="108" w:type="dxa"/>
            <w:bottom w:w="0" w:type="dxa"/>
            <w:right w:w="108" w:type="dxa"/>
          </w:tblCellMar>
        </w:tblPrEx>
        <w:trPr>
          <w:trHeight w:val="454" w:hRule="atLeast"/>
        </w:trPr>
        <w:tc>
          <w:tcPr>
            <w:tcW w:w="656" w:type="dxa"/>
            <w:tcBorders>
              <w:top w:val="single" w:color="000000" w:sz="4" w:space="0"/>
              <w:left w:val="single" w:color="000000" w:sz="4" w:space="0"/>
              <w:bottom w:val="single" w:color="000000" w:sz="4" w:space="0"/>
            </w:tcBorders>
            <w:vAlign w:val="center"/>
          </w:tcPr>
          <w:p>
            <w:pPr>
              <w:suppressAutoHyphens/>
              <w:jc w:val="center"/>
              <w:rPr>
                <w:rFonts w:cs="Times New Roman" w:asciiTheme="minorEastAsia" w:hAnsiTheme="minorEastAsia"/>
                <w:kern w:val="1"/>
                <w:sz w:val="18"/>
                <w:szCs w:val="18"/>
              </w:rPr>
            </w:pPr>
            <w:r>
              <w:rPr>
                <w:rFonts w:hint="eastAsia" w:cs="Times New Roman" w:asciiTheme="minorEastAsia" w:hAnsiTheme="minorEastAsia"/>
                <w:kern w:val="1"/>
                <w:sz w:val="18"/>
                <w:szCs w:val="18"/>
              </w:rPr>
              <w:t>7</w:t>
            </w:r>
          </w:p>
        </w:tc>
        <w:tc>
          <w:tcPr>
            <w:tcW w:w="5412" w:type="dxa"/>
            <w:gridSpan w:val="2"/>
            <w:tcBorders>
              <w:top w:val="single" w:color="auto" w:sz="4" w:space="0"/>
              <w:left w:val="single" w:color="000000" w:sz="4" w:space="0"/>
              <w:bottom w:val="single" w:color="000000" w:sz="4" w:space="0"/>
            </w:tcBorders>
            <w:vAlign w:val="center"/>
          </w:tcPr>
          <w:p>
            <w:pPr>
              <w:suppressAutoHyphens/>
              <w:rPr>
                <w:rFonts w:cs="Times New Roman" w:asciiTheme="minorEastAsia" w:hAnsiTheme="minorEastAsia"/>
                <w:kern w:val="1"/>
                <w:sz w:val="18"/>
                <w:szCs w:val="18"/>
              </w:rPr>
            </w:pPr>
            <w:r>
              <w:rPr>
                <w:rFonts w:hint="eastAsia" w:cs="新宋体" w:asciiTheme="minorEastAsia" w:hAnsiTheme="minorEastAsia"/>
                <w:bCs/>
                <w:kern w:val="1"/>
                <w:sz w:val="18"/>
                <w:szCs w:val="18"/>
              </w:rPr>
              <w:t>法定代表人资格证明书及授权委托书</w:t>
            </w:r>
          </w:p>
        </w:tc>
        <w:tc>
          <w:tcPr>
            <w:tcW w:w="1124" w:type="dxa"/>
            <w:tcBorders>
              <w:top w:val="single" w:color="000000" w:sz="4" w:space="0"/>
              <w:left w:val="single" w:color="000000" w:sz="4" w:space="0"/>
              <w:bottom w:val="single" w:color="000000" w:sz="4" w:space="0"/>
            </w:tcBorders>
            <w:vAlign w:val="center"/>
          </w:tcPr>
          <w:p>
            <w:pPr>
              <w:suppressAutoHyphens/>
              <w:ind w:left="-171" w:firstLine="105"/>
              <w:rPr>
                <w:rFonts w:cs="Times New Roman" w:asciiTheme="minorEastAsia" w:hAnsiTheme="minorEastAsia"/>
                <w:kern w:val="1"/>
                <w:sz w:val="18"/>
                <w:szCs w:val="18"/>
              </w:rPr>
            </w:pPr>
            <w:r>
              <w:rPr>
                <w:rFonts w:hint="eastAsia" w:cs="新宋体" w:asciiTheme="minorEastAsia" w:hAnsiTheme="minorEastAsia"/>
                <w:kern w:val="1"/>
                <w:sz w:val="18"/>
                <w:szCs w:val="18"/>
              </w:rPr>
              <w:t>□通过</w:t>
            </w:r>
          </w:p>
          <w:p>
            <w:pPr>
              <w:suppressAutoHyphens/>
              <w:ind w:left="-171" w:firstLine="105"/>
              <w:rPr>
                <w:rFonts w:cs="Times New Roman" w:asciiTheme="minorEastAsia" w:hAnsiTheme="minorEastAsia"/>
                <w:kern w:val="1"/>
                <w:sz w:val="18"/>
                <w:szCs w:val="18"/>
              </w:rPr>
            </w:pPr>
            <w:r>
              <w:rPr>
                <w:rFonts w:hint="eastAsia" w:cs="新宋体" w:asciiTheme="minorEastAsia" w:hAnsiTheme="minorEastAsia"/>
                <w:kern w:val="1"/>
                <w:sz w:val="18"/>
                <w:szCs w:val="18"/>
              </w:rPr>
              <w:t>□不通过</w:t>
            </w:r>
          </w:p>
        </w:tc>
        <w:tc>
          <w:tcPr>
            <w:tcW w:w="2256" w:type="dxa"/>
            <w:tcBorders>
              <w:top w:val="single" w:color="000000" w:sz="4" w:space="0"/>
              <w:left w:val="single" w:color="000000" w:sz="4" w:space="0"/>
              <w:bottom w:val="single" w:color="000000" w:sz="4" w:space="0"/>
              <w:right w:val="single" w:color="000000" w:sz="4" w:space="0"/>
            </w:tcBorders>
            <w:vAlign w:val="center"/>
          </w:tcPr>
          <w:p>
            <w:pPr>
              <w:suppressAutoHyphens/>
              <w:rPr>
                <w:rFonts w:cs="Times New Roman" w:asciiTheme="minorEastAsia" w:hAnsiTheme="minorEastAsia"/>
                <w:kern w:val="1"/>
                <w:sz w:val="18"/>
                <w:szCs w:val="18"/>
              </w:rPr>
            </w:pPr>
            <w:r>
              <w:rPr>
                <w:rFonts w:hint="eastAsia" w:cs="新宋体" w:asciiTheme="minorEastAsia" w:hAnsiTheme="minorEastAsia"/>
                <w:kern w:val="1"/>
                <w:sz w:val="18"/>
                <w:szCs w:val="18"/>
              </w:rPr>
              <w:t>见响应文件第（）页</w:t>
            </w:r>
          </w:p>
        </w:tc>
      </w:tr>
      <w:tr>
        <w:tblPrEx>
          <w:tblCellMar>
            <w:top w:w="0" w:type="dxa"/>
            <w:left w:w="108" w:type="dxa"/>
            <w:bottom w:w="0" w:type="dxa"/>
            <w:right w:w="108" w:type="dxa"/>
          </w:tblCellMar>
        </w:tblPrEx>
        <w:trPr>
          <w:trHeight w:val="454" w:hRule="atLeast"/>
        </w:trPr>
        <w:tc>
          <w:tcPr>
            <w:tcW w:w="656" w:type="dxa"/>
            <w:tcBorders>
              <w:top w:val="single" w:color="000000" w:sz="4" w:space="0"/>
              <w:left w:val="single" w:color="000000" w:sz="4" w:space="0"/>
              <w:bottom w:val="single" w:color="000000" w:sz="4" w:space="0"/>
              <w:right w:val="single" w:color="auto" w:sz="4" w:space="0"/>
            </w:tcBorders>
            <w:vAlign w:val="center"/>
          </w:tcPr>
          <w:p>
            <w:pPr>
              <w:suppressAutoHyphens/>
              <w:ind w:left="40" w:leftChars="19"/>
              <w:jc w:val="center"/>
              <w:rPr>
                <w:rFonts w:cs="Times New Roman" w:asciiTheme="minorEastAsia" w:hAnsiTheme="minorEastAsia"/>
                <w:kern w:val="1"/>
                <w:sz w:val="18"/>
                <w:szCs w:val="18"/>
              </w:rPr>
            </w:pPr>
            <w:r>
              <w:rPr>
                <w:rFonts w:hint="eastAsia" w:cs="Times New Roman" w:asciiTheme="minorEastAsia" w:hAnsiTheme="minorEastAsia"/>
                <w:kern w:val="1"/>
                <w:sz w:val="18"/>
                <w:szCs w:val="18"/>
              </w:rPr>
              <w:t>8</w:t>
            </w:r>
          </w:p>
        </w:tc>
        <w:tc>
          <w:tcPr>
            <w:tcW w:w="2154" w:type="dxa"/>
            <w:tcBorders>
              <w:top w:val="single" w:color="000000" w:sz="4" w:space="0"/>
              <w:left w:val="single" w:color="auto" w:sz="4" w:space="0"/>
              <w:bottom w:val="single" w:color="000000" w:sz="4" w:space="0"/>
            </w:tcBorders>
            <w:vAlign w:val="center"/>
          </w:tcPr>
          <w:p>
            <w:pPr>
              <w:suppressAutoHyphens/>
              <w:rPr>
                <w:rFonts w:cs="Times New Roman" w:asciiTheme="minorEastAsia" w:hAnsiTheme="minorEastAsia"/>
                <w:kern w:val="1"/>
                <w:sz w:val="18"/>
                <w:szCs w:val="18"/>
              </w:rPr>
            </w:pPr>
            <w:r>
              <w:rPr>
                <w:rFonts w:hint="eastAsia" w:cs="Times New Roman" w:asciiTheme="minorEastAsia" w:hAnsiTheme="minorEastAsia"/>
                <w:kern w:val="1"/>
                <w:sz w:val="18"/>
                <w:szCs w:val="18"/>
              </w:rPr>
              <w:t>技术要求</w:t>
            </w:r>
          </w:p>
        </w:tc>
        <w:tc>
          <w:tcPr>
            <w:tcW w:w="3258" w:type="dxa"/>
            <w:tcBorders>
              <w:top w:val="single" w:color="000000" w:sz="4" w:space="0"/>
              <w:left w:val="single" w:color="000000" w:sz="4" w:space="0"/>
              <w:bottom w:val="single" w:color="000000" w:sz="4" w:space="0"/>
            </w:tcBorders>
            <w:vAlign w:val="center"/>
          </w:tcPr>
          <w:p>
            <w:pPr>
              <w:suppressAutoHyphens/>
              <w:rPr>
                <w:rFonts w:cs="Times New Roman" w:asciiTheme="minorEastAsia" w:hAnsiTheme="minorEastAsia"/>
                <w:kern w:val="1"/>
                <w:sz w:val="18"/>
                <w:szCs w:val="18"/>
              </w:rPr>
            </w:pPr>
            <w:r>
              <w:rPr>
                <w:rFonts w:hint="eastAsia" w:cs="Times New Roman" w:asciiTheme="minorEastAsia" w:hAnsiTheme="minorEastAsia"/>
                <w:kern w:val="1"/>
                <w:sz w:val="18"/>
                <w:szCs w:val="18"/>
              </w:rPr>
              <w:t>实质性响应</w:t>
            </w:r>
            <w:r>
              <w:rPr>
                <w:rFonts w:hint="eastAsia" w:cs="Times New Roman" w:asciiTheme="minorEastAsia" w:hAnsiTheme="minorEastAsia"/>
                <w:kern w:val="1"/>
                <w:sz w:val="18"/>
                <w:szCs w:val="18"/>
                <w:lang w:eastAsia="zh-CN"/>
              </w:rPr>
              <w:t>投标文件</w:t>
            </w:r>
            <w:r>
              <w:rPr>
                <w:rFonts w:hint="eastAsia" w:cs="Times New Roman" w:asciiTheme="minorEastAsia" w:hAnsiTheme="minorEastAsia"/>
                <w:kern w:val="1"/>
                <w:sz w:val="18"/>
                <w:szCs w:val="18"/>
              </w:rPr>
              <w:t>中“★”号参数的技术要求</w:t>
            </w:r>
          </w:p>
        </w:tc>
        <w:tc>
          <w:tcPr>
            <w:tcW w:w="1124" w:type="dxa"/>
            <w:tcBorders>
              <w:top w:val="single" w:color="000000" w:sz="4" w:space="0"/>
              <w:left w:val="single" w:color="000000" w:sz="4" w:space="0"/>
              <w:bottom w:val="single" w:color="000000" w:sz="4" w:space="0"/>
            </w:tcBorders>
            <w:vAlign w:val="center"/>
          </w:tcPr>
          <w:p>
            <w:pPr>
              <w:suppressAutoHyphens/>
              <w:ind w:left="-171" w:firstLine="90" w:firstLineChars="50"/>
              <w:rPr>
                <w:rFonts w:cs="Times New Roman" w:asciiTheme="minorEastAsia" w:hAnsiTheme="minorEastAsia"/>
                <w:kern w:val="1"/>
                <w:sz w:val="18"/>
                <w:szCs w:val="18"/>
              </w:rPr>
            </w:pPr>
            <w:r>
              <w:rPr>
                <w:rFonts w:hint="eastAsia" w:cs="Times New Roman" w:asciiTheme="minorEastAsia" w:hAnsiTheme="minorEastAsia"/>
                <w:kern w:val="1"/>
                <w:sz w:val="18"/>
                <w:szCs w:val="18"/>
              </w:rPr>
              <w:t>□通过</w:t>
            </w:r>
          </w:p>
          <w:p>
            <w:pPr>
              <w:suppressAutoHyphens/>
              <w:ind w:left="-171" w:firstLine="90" w:firstLineChars="50"/>
              <w:rPr>
                <w:rFonts w:cs="Times New Roman" w:asciiTheme="minorEastAsia" w:hAnsiTheme="minorEastAsia"/>
                <w:kern w:val="1"/>
                <w:sz w:val="18"/>
                <w:szCs w:val="18"/>
              </w:rPr>
            </w:pPr>
            <w:r>
              <w:rPr>
                <w:rFonts w:hint="eastAsia" w:cs="Times New Roman" w:asciiTheme="minorEastAsia" w:hAnsiTheme="minorEastAsia"/>
                <w:kern w:val="1"/>
                <w:sz w:val="18"/>
                <w:szCs w:val="18"/>
              </w:rPr>
              <w:t>□不通过</w:t>
            </w:r>
          </w:p>
        </w:tc>
        <w:tc>
          <w:tcPr>
            <w:tcW w:w="2256" w:type="dxa"/>
            <w:tcBorders>
              <w:top w:val="single" w:color="000000" w:sz="4" w:space="0"/>
              <w:left w:val="single" w:color="000000" w:sz="4" w:space="0"/>
              <w:bottom w:val="single" w:color="000000" w:sz="4" w:space="0"/>
              <w:right w:val="single" w:color="000000" w:sz="4" w:space="0"/>
            </w:tcBorders>
            <w:vAlign w:val="center"/>
          </w:tcPr>
          <w:p>
            <w:pPr>
              <w:suppressAutoHyphens/>
              <w:rPr>
                <w:rFonts w:cs="Times New Roman" w:asciiTheme="minorEastAsia" w:hAnsiTheme="minorEastAsia"/>
                <w:kern w:val="1"/>
                <w:sz w:val="18"/>
                <w:szCs w:val="18"/>
              </w:rPr>
            </w:pPr>
            <w:r>
              <w:rPr>
                <w:rFonts w:hint="eastAsia" w:cs="Times New Roman" w:asciiTheme="minorEastAsia" w:hAnsiTheme="minorEastAsia"/>
                <w:kern w:val="1"/>
                <w:sz w:val="18"/>
                <w:szCs w:val="18"/>
              </w:rPr>
              <w:t>见响应文件第（）页</w:t>
            </w:r>
          </w:p>
        </w:tc>
      </w:tr>
      <w:tr>
        <w:tblPrEx>
          <w:tblCellMar>
            <w:top w:w="0" w:type="dxa"/>
            <w:left w:w="108" w:type="dxa"/>
            <w:bottom w:w="0" w:type="dxa"/>
            <w:right w:w="108" w:type="dxa"/>
          </w:tblCellMar>
        </w:tblPrEx>
        <w:trPr>
          <w:trHeight w:val="454" w:hRule="atLeast"/>
        </w:trPr>
        <w:tc>
          <w:tcPr>
            <w:tcW w:w="656" w:type="dxa"/>
            <w:tcBorders>
              <w:top w:val="single" w:color="000000" w:sz="4" w:space="0"/>
              <w:left w:val="single" w:color="000000" w:sz="4" w:space="0"/>
              <w:bottom w:val="single" w:color="000000" w:sz="4" w:space="0"/>
              <w:right w:val="single" w:color="auto" w:sz="4" w:space="0"/>
            </w:tcBorders>
            <w:vAlign w:val="center"/>
          </w:tcPr>
          <w:p>
            <w:pPr>
              <w:suppressAutoHyphens/>
              <w:jc w:val="center"/>
              <w:rPr>
                <w:rFonts w:cs="Times New Roman" w:asciiTheme="minorEastAsia" w:hAnsiTheme="minorEastAsia"/>
                <w:kern w:val="1"/>
                <w:sz w:val="18"/>
                <w:szCs w:val="18"/>
              </w:rPr>
            </w:pPr>
            <w:r>
              <w:rPr>
                <w:rFonts w:hint="eastAsia" w:cs="Times New Roman" w:asciiTheme="minorEastAsia" w:hAnsiTheme="minorEastAsia"/>
                <w:kern w:val="1"/>
                <w:sz w:val="18"/>
                <w:szCs w:val="18"/>
              </w:rPr>
              <w:t>9</w:t>
            </w:r>
          </w:p>
        </w:tc>
        <w:tc>
          <w:tcPr>
            <w:tcW w:w="2154" w:type="dxa"/>
            <w:tcBorders>
              <w:top w:val="single" w:color="000000" w:sz="4" w:space="0"/>
              <w:left w:val="single" w:color="auto" w:sz="4" w:space="0"/>
              <w:bottom w:val="single" w:color="000000" w:sz="4" w:space="0"/>
            </w:tcBorders>
            <w:vAlign w:val="center"/>
          </w:tcPr>
          <w:p>
            <w:pPr>
              <w:suppressAutoHyphens/>
              <w:rPr>
                <w:rFonts w:cs="新宋体" w:asciiTheme="minorEastAsia" w:hAnsiTheme="minorEastAsia"/>
                <w:bCs/>
                <w:kern w:val="1"/>
                <w:sz w:val="18"/>
                <w:szCs w:val="18"/>
              </w:rPr>
            </w:pPr>
            <w:r>
              <w:rPr>
                <w:rFonts w:hint="eastAsia" w:cs="新宋体" w:asciiTheme="minorEastAsia" w:hAnsiTheme="minorEastAsia"/>
                <w:bCs/>
                <w:kern w:val="1"/>
                <w:sz w:val="18"/>
                <w:szCs w:val="18"/>
              </w:rPr>
              <w:t>签</w:t>
            </w:r>
            <w:bookmarkStart w:id="22" w:name="_GoBack"/>
            <w:bookmarkEnd w:id="22"/>
            <w:r>
              <w:rPr>
                <w:rFonts w:hint="eastAsia" w:cs="新宋体" w:asciiTheme="minorEastAsia" w:hAnsiTheme="minorEastAsia"/>
                <w:bCs/>
                <w:kern w:val="1"/>
                <w:sz w:val="18"/>
                <w:szCs w:val="18"/>
              </w:rPr>
              <w:t>署、盖章</w:t>
            </w:r>
          </w:p>
        </w:tc>
        <w:tc>
          <w:tcPr>
            <w:tcW w:w="3258" w:type="dxa"/>
            <w:tcBorders>
              <w:top w:val="single" w:color="000000" w:sz="4" w:space="0"/>
              <w:left w:val="single" w:color="000000" w:sz="4" w:space="0"/>
              <w:bottom w:val="single" w:color="000000" w:sz="4" w:space="0"/>
            </w:tcBorders>
            <w:vAlign w:val="center"/>
          </w:tcPr>
          <w:p>
            <w:pPr>
              <w:suppressAutoHyphens/>
              <w:rPr>
                <w:rFonts w:cs="Times New Roman" w:asciiTheme="minorEastAsia" w:hAnsiTheme="minorEastAsia"/>
                <w:kern w:val="1"/>
                <w:sz w:val="18"/>
                <w:szCs w:val="18"/>
              </w:rPr>
            </w:pPr>
            <w:r>
              <w:rPr>
                <w:rFonts w:hint="eastAsia" w:cs="新宋体" w:asciiTheme="minorEastAsia" w:hAnsiTheme="minorEastAsia"/>
                <w:bCs/>
                <w:kern w:val="1"/>
                <w:sz w:val="18"/>
                <w:szCs w:val="18"/>
              </w:rPr>
              <w:t>响应文件按照</w:t>
            </w:r>
            <w:r>
              <w:rPr>
                <w:rFonts w:hint="eastAsia" w:cs="新宋体" w:asciiTheme="minorEastAsia" w:hAnsiTheme="minorEastAsia"/>
                <w:bCs/>
                <w:kern w:val="1"/>
                <w:sz w:val="18"/>
                <w:szCs w:val="18"/>
                <w:lang w:eastAsia="zh-CN"/>
              </w:rPr>
              <w:t>投标文件</w:t>
            </w:r>
            <w:r>
              <w:rPr>
                <w:rFonts w:hint="eastAsia" w:cs="新宋体" w:asciiTheme="minorEastAsia" w:hAnsiTheme="minorEastAsia"/>
                <w:bCs/>
                <w:kern w:val="1"/>
                <w:sz w:val="18"/>
                <w:szCs w:val="18"/>
              </w:rPr>
              <w:t>规定要求签署、盖章</w:t>
            </w:r>
          </w:p>
        </w:tc>
        <w:tc>
          <w:tcPr>
            <w:tcW w:w="1124" w:type="dxa"/>
            <w:tcBorders>
              <w:top w:val="single" w:color="000000" w:sz="4" w:space="0"/>
              <w:left w:val="single" w:color="000000" w:sz="4" w:space="0"/>
              <w:bottom w:val="single" w:color="000000" w:sz="4" w:space="0"/>
            </w:tcBorders>
            <w:vAlign w:val="center"/>
          </w:tcPr>
          <w:p>
            <w:pPr>
              <w:suppressAutoHyphens/>
              <w:ind w:left="-171" w:firstLine="105"/>
              <w:rPr>
                <w:rFonts w:cs="Times New Roman" w:asciiTheme="minorEastAsia" w:hAnsiTheme="minorEastAsia"/>
                <w:kern w:val="1"/>
                <w:sz w:val="18"/>
                <w:szCs w:val="18"/>
              </w:rPr>
            </w:pPr>
            <w:r>
              <w:rPr>
                <w:rFonts w:hint="eastAsia" w:cs="新宋体" w:asciiTheme="minorEastAsia" w:hAnsiTheme="minorEastAsia"/>
                <w:kern w:val="1"/>
                <w:sz w:val="18"/>
                <w:szCs w:val="18"/>
              </w:rPr>
              <w:t>□通过</w:t>
            </w:r>
          </w:p>
          <w:p>
            <w:pPr>
              <w:suppressAutoHyphens/>
              <w:ind w:left="-171" w:firstLine="105"/>
              <w:rPr>
                <w:rFonts w:cs="Times New Roman" w:asciiTheme="minorEastAsia" w:hAnsiTheme="minorEastAsia"/>
                <w:kern w:val="1"/>
                <w:sz w:val="18"/>
                <w:szCs w:val="18"/>
              </w:rPr>
            </w:pPr>
            <w:r>
              <w:rPr>
                <w:rFonts w:hint="eastAsia" w:cs="新宋体" w:asciiTheme="minorEastAsia" w:hAnsiTheme="minorEastAsia"/>
                <w:kern w:val="1"/>
                <w:sz w:val="18"/>
                <w:szCs w:val="18"/>
              </w:rPr>
              <w:t>□不通过</w:t>
            </w:r>
          </w:p>
        </w:tc>
        <w:tc>
          <w:tcPr>
            <w:tcW w:w="2256" w:type="dxa"/>
            <w:tcBorders>
              <w:top w:val="single" w:color="000000" w:sz="4" w:space="0"/>
              <w:left w:val="single" w:color="000000" w:sz="4" w:space="0"/>
              <w:bottom w:val="single" w:color="000000" w:sz="4" w:space="0"/>
              <w:right w:val="single" w:color="000000" w:sz="4" w:space="0"/>
            </w:tcBorders>
            <w:vAlign w:val="center"/>
          </w:tcPr>
          <w:p>
            <w:pPr>
              <w:suppressAutoHyphens/>
              <w:rPr>
                <w:rFonts w:cs="Times New Roman" w:asciiTheme="minorEastAsia" w:hAnsiTheme="minorEastAsia"/>
                <w:kern w:val="1"/>
                <w:sz w:val="18"/>
                <w:szCs w:val="18"/>
              </w:rPr>
            </w:pPr>
            <w:r>
              <w:rPr>
                <w:rFonts w:hint="eastAsia" w:cs="新宋体" w:asciiTheme="minorEastAsia" w:hAnsiTheme="minorEastAsia"/>
                <w:kern w:val="1"/>
                <w:sz w:val="18"/>
                <w:szCs w:val="18"/>
              </w:rPr>
              <w:t>见响应文件第（）页</w:t>
            </w:r>
          </w:p>
        </w:tc>
      </w:tr>
      <w:tr>
        <w:tblPrEx>
          <w:tblCellMar>
            <w:top w:w="0" w:type="dxa"/>
            <w:left w:w="108" w:type="dxa"/>
            <w:bottom w:w="0" w:type="dxa"/>
            <w:right w:w="108" w:type="dxa"/>
          </w:tblCellMar>
        </w:tblPrEx>
        <w:trPr>
          <w:trHeight w:val="454" w:hRule="atLeast"/>
        </w:trPr>
        <w:tc>
          <w:tcPr>
            <w:tcW w:w="656" w:type="dxa"/>
            <w:tcBorders>
              <w:top w:val="single" w:color="000000" w:sz="4" w:space="0"/>
              <w:left w:val="single" w:color="000000" w:sz="4" w:space="0"/>
              <w:bottom w:val="single" w:color="000000" w:sz="4" w:space="0"/>
              <w:right w:val="single" w:color="auto" w:sz="4" w:space="0"/>
            </w:tcBorders>
            <w:vAlign w:val="center"/>
          </w:tcPr>
          <w:p>
            <w:pPr>
              <w:suppressAutoHyphens/>
              <w:ind w:left="40"/>
              <w:jc w:val="center"/>
              <w:rPr>
                <w:rFonts w:cs="Times New Roman" w:asciiTheme="minorEastAsia" w:hAnsiTheme="minorEastAsia"/>
                <w:kern w:val="1"/>
                <w:sz w:val="18"/>
                <w:szCs w:val="18"/>
              </w:rPr>
            </w:pPr>
            <w:r>
              <w:rPr>
                <w:rFonts w:hint="eastAsia" w:cs="Times New Roman" w:asciiTheme="minorEastAsia" w:hAnsiTheme="minorEastAsia"/>
                <w:kern w:val="1"/>
                <w:sz w:val="18"/>
                <w:szCs w:val="18"/>
              </w:rPr>
              <w:t>10</w:t>
            </w:r>
          </w:p>
        </w:tc>
        <w:tc>
          <w:tcPr>
            <w:tcW w:w="2154" w:type="dxa"/>
            <w:tcBorders>
              <w:top w:val="single" w:color="000000" w:sz="4" w:space="0"/>
              <w:left w:val="single" w:color="auto" w:sz="4" w:space="0"/>
              <w:bottom w:val="single" w:color="000000" w:sz="4" w:space="0"/>
            </w:tcBorders>
            <w:vAlign w:val="center"/>
          </w:tcPr>
          <w:p>
            <w:pPr>
              <w:suppressAutoHyphens/>
              <w:rPr>
                <w:rFonts w:cs="新宋体" w:asciiTheme="minorEastAsia" w:hAnsiTheme="minorEastAsia"/>
                <w:kern w:val="1"/>
                <w:sz w:val="18"/>
                <w:szCs w:val="18"/>
              </w:rPr>
            </w:pPr>
            <w:r>
              <w:rPr>
                <w:rFonts w:hint="eastAsia" w:cs="新宋体" w:asciiTheme="minorEastAsia" w:hAnsiTheme="minorEastAsia"/>
                <w:kern w:val="1"/>
                <w:sz w:val="18"/>
                <w:szCs w:val="18"/>
              </w:rPr>
              <w:t>报价要求</w:t>
            </w:r>
          </w:p>
        </w:tc>
        <w:tc>
          <w:tcPr>
            <w:tcW w:w="3258" w:type="dxa"/>
            <w:tcBorders>
              <w:top w:val="single" w:color="000000" w:sz="4" w:space="0"/>
              <w:left w:val="single" w:color="000000" w:sz="4" w:space="0"/>
              <w:bottom w:val="single" w:color="000000" w:sz="4" w:space="0"/>
            </w:tcBorders>
            <w:vAlign w:val="center"/>
          </w:tcPr>
          <w:p>
            <w:pPr>
              <w:suppressAutoHyphens/>
              <w:rPr>
                <w:rFonts w:cs="Times New Roman" w:asciiTheme="minorEastAsia" w:hAnsiTheme="minorEastAsia"/>
                <w:kern w:val="1"/>
                <w:sz w:val="18"/>
                <w:szCs w:val="18"/>
              </w:rPr>
            </w:pPr>
            <w:r>
              <w:rPr>
                <w:rFonts w:hint="eastAsia" w:cs="新宋体" w:asciiTheme="minorEastAsia" w:hAnsiTheme="minorEastAsia"/>
                <w:kern w:val="1"/>
                <w:sz w:val="18"/>
                <w:szCs w:val="18"/>
                <w:lang w:eastAsia="zh-CN"/>
              </w:rPr>
              <w:t>投标</w:t>
            </w:r>
            <w:r>
              <w:rPr>
                <w:rFonts w:hint="eastAsia" w:cs="新宋体" w:asciiTheme="minorEastAsia" w:hAnsiTheme="minorEastAsia"/>
                <w:kern w:val="1"/>
                <w:sz w:val="18"/>
                <w:szCs w:val="18"/>
              </w:rPr>
              <w:t>总金额未超过本项目要求的</w:t>
            </w:r>
          </w:p>
        </w:tc>
        <w:tc>
          <w:tcPr>
            <w:tcW w:w="1124" w:type="dxa"/>
            <w:tcBorders>
              <w:top w:val="single" w:color="000000" w:sz="4" w:space="0"/>
              <w:left w:val="single" w:color="000000" w:sz="4" w:space="0"/>
              <w:bottom w:val="single" w:color="000000" w:sz="4" w:space="0"/>
            </w:tcBorders>
            <w:vAlign w:val="center"/>
          </w:tcPr>
          <w:p>
            <w:pPr>
              <w:suppressAutoHyphens/>
              <w:ind w:left="-171" w:firstLine="105"/>
              <w:rPr>
                <w:rFonts w:cs="Times New Roman" w:asciiTheme="minorEastAsia" w:hAnsiTheme="minorEastAsia"/>
                <w:kern w:val="1"/>
                <w:sz w:val="18"/>
                <w:szCs w:val="18"/>
              </w:rPr>
            </w:pPr>
            <w:r>
              <w:rPr>
                <w:rFonts w:hint="eastAsia" w:cs="新宋体" w:asciiTheme="minorEastAsia" w:hAnsiTheme="minorEastAsia"/>
                <w:kern w:val="1"/>
                <w:sz w:val="18"/>
                <w:szCs w:val="18"/>
              </w:rPr>
              <w:t>□通过</w:t>
            </w:r>
          </w:p>
          <w:p>
            <w:pPr>
              <w:suppressAutoHyphens/>
              <w:ind w:left="-171" w:firstLine="105"/>
              <w:rPr>
                <w:rFonts w:cs="Times New Roman" w:asciiTheme="minorEastAsia" w:hAnsiTheme="minorEastAsia"/>
                <w:kern w:val="1"/>
                <w:sz w:val="18"/>
                <w:szCs w:val="18"/>
              </w:rPr>
            </w:pPr>
            <w:r>
              <w:rPr>
                <w:rFonts w:hint="eastAsia" w:cs="新宋体" w:asciiTheme="minorEastAsia" w:hAnsiTheme="minorEastAsia"/>
                <w:kern w:val="1"/>
                <w:sz w:val="18"/>
                <w:szCs w:val="18"/>
              </w:rPr>
              <w:t>□不通过</w:t>
            </w:r>
          </w:p>
        </w:tc>
        <w:tc>
          <w:tcPr>
            <w:tcW w:w="2256" w:type="dxa"/>
            <w:tcBorders>
              <w:top w:val="single" w:color="000000" w:sz="4" w:space="0"/>
              <w:left w:val="single" w:color="000000" w:sz="4" w:space="0"/>
              <w:bottom w:val="single" w:color="000000" w:sz="4" w:space="0"/>
              <w:right w:val="single" w:color="000000" w:sz="4" w:space="0"/>
            </w:tcBorders>
            <w:vAlign w:val="center"/>
          </w:tcPr>
          <w:p>
            <w:pPr>
              <w:suppressAutoHyphens/>
              <w:rPr>
                <w:rFonts w:cs="Times New Roman" w:asciiTheme="minorEastAsia" w:hAnsiTheme="minorEastAsia"/>
                <w:kern w:val="1"/>
                <w:sz w:val="18"/>
                <w:szCs w:val="18"/>
              </w:rPr>
            </w:pPr>
            <w:r>
              <w:rPr>
                <w:rFonts w:hint="eastAsia" w:cs="新宋体" w:asciiTheme="minorEastAsia" w:hAnsiTheme="minorEastAsia"/>
                <w:kern w:val="1"/>
                <w:sz w:val="18"/>
                <w:szCs w:val="18"/>
              </w:rPr>
              <w:t>见响应文件第（）页</w:t>
            </w:r>
          </w:p>
        </w:tc>
      </w:tr>
      <w:tr>
        <w:tblPrEx>
          <w:tblCellMar>
            <w:top w:w="0" w:type="dxa"/>
            <w:left w:w="108" w:type="dxa"/>
            <w:bottom w:w="0" w:type="dxa"/>
            <w:right w:w="108" w:type="dxa"/>
          </w:tblCellMar>
        </w:tblPrEx>
        <w:trPr>
          <w:trHeight w:val="454" w:hRule="atLeast"/>
        </w:trPr>
        <w:tc>
          <w:tcPr>
            <w:tcW w:w="656" w:type="dxa"/>
            <w:tcBorders>
              <w:top w:val="single" w:color="000000" w:sz="4" w:space="0"/>
              <w:left w:val="single" w:color="000000" w:sz="4" w:space="0"/>
              <w:bottom w:val="single" w:color="000000" w:sz="4" w:space="0"/>
              <w:right w:val="single" w:color="auto" w:sz="4" w:space="0"/>
            </w:tcBorders>
            <w:vAlign w:val="center"/>
          </w:tcPr>
          <w:p>
            <w:pPr>
              <w:suppressAutoHyphens/>
              <w:jc w:val="center"/>
              <w:rPr>
                <w:rFonts w:cs="Times New Roman" w:asciiTheme="minorEastAsia" w:hAnsiTheme="minorEastAsia"/>
                <w:kern w:val="1"/>
                <w:sz w:val="18"/>
                <w:szCs w:val="18"/>
              </w:rPr>
            </w:pPr>
            <w:r>
              <w:rPr>
                <w:rFonts w:hint="eastAsia" w:cs="Times New Roman" w:asciiTheme="minorEastAsia" w:hAnsiTheme="minorEastAsia"/>
                <w:kern w:val="1"/>
                <w:sz w:val="18"/>
                <w:szCs w:val="18"/>
              </w:rPr>
              <w:t>11</w:t>
            </w:r>
          </w:p>
        </w:tc>
        <w:tc>
          <w:tcPr>
            <w:tcW w:w="2154" w:type="dxa"/>
            <w:tcBorders>
              <w:top w:val="single" w:color="000000" w:sz="4" w:space="0"/>
              <w:left w:val="single" w:color="auto" w:sz="4" w:space="0"/>
              <w:bottom w:val="single" w:color="000000" w:sz="4" w:space="0"/>
            </w:tcBorders>
            <w:vAlign w:val="center"/>
          </w:tcPr>
          <w:p>
            <w:pPr>
              <w:suppressAutoHyphens/>
              <w:rPr>
                <w:rFonts w:cs="新宋体" w:asciiTheme="minorEastAsia" w:hAnsiTheme="minorEastAsia"/>
                <w:kern w:val="1"/>
                <w:sz w:val="18"/>
                <w:szCs w:val="18"/>
              </w:rPr>
            </w:pPr>
            <w:r>
              <w:rPr>
                <w:rFonts w:hint="eastAsia" w:cs="新宋体" w:asciiTheme="minorEastAsia" w:hAnsiTheme="minorEastAsia"/>
                <w:kern w:val="1"/>
                <w:sz w:val="18"/>
                <w:szCs w:val="18"/>
              </w:rPr>
              <w:t>无效</w:t>
            </w:r>
            <w:r>
              <w:rPr>
                <w:rFonts w:hint="eastAsia" w:cs="新宋体" w:asciiTheme="minorEastAsia" w:hAnsiTheme="minorEastAsia"/>
                <w:kern w:val="1"/>
                <w:sz w:val="18"/>
                <w:szCs w:val="18"/>
                <w:lang w:eastAsia="zh-CN"/>
              </w:rPr>
              <w:t>投标</w:t>
            </w:r>
            <w:r>
              <w:rPr>
                <w:rFonts w:hint="eastAsia" w:cs="新宋体" w:asciiTheme="minorEastAsia" w:hAnsiTheme="minorEastAsia"/>
                <w:kern w:val="1"/>
                <w:sz w:val="18"/>
                <w:szCs w:val="18"/>
              </w:rPr>
              <w:t>的其它条款</w:t>
            </w:r>
          </w:p>
        </w:tc>
        <w:tc>
          <w:tcPr>
            <w:tcW w:w="3258" w:type="dxa"/>
            <w:tcBorders>
              <w:top w:val="single" w:color="000000" w:sz="4" w:space="0"/>
              <w:left w:val="single" w:color="000000" w:sz="4" w:space="0"/>
              <w:bottom w:val="single" w:color="000000" w:sz="4" w:space="0"/>
            </w:tcBorders>
            <w:vAlign w:val="center"/>
          </w:tcPr>
          <w:p>
            <w:pPr>
              <w:suppressAutoHyphens/>
              <w:rPr>
                <w:rFonts w:cs="Times New Roman" w:asciiTheme="minorEastAsia" w:hAnsiTheme="minorEastAsia"/>
                <w:kern w:val="1"/>
                <w:sz w:val="18"/>
                <w:szCs w:val="18"/>
              </w:rPr>
            </w:pPr>
            <w:r>
              <w:rPr>
                <w:rFonts w:hint="eastAsia" w:cs="新宋体" w:asciiTheme="minorEastAsia" w:hAnsiTheme="minorEastAsia"/>
                <w:kern w:val="1"/>
                <w:sz w:val="18"/>
                <w:szCs w:val="18"/>
              </w:rPr>
              <w:t>响应文件没有</w:t>
            </w:r>
            <w:r>
              <w:rPr>
                <w:rFonts w:hint="eastAsia" w:cs="新宋体" w:asciiTheme="minorEastAsia" w:hAnsiTheme="minorEastAsia"/>
                <w:kern w:val="1"/>
                <w:sz w:val="18"/>
                <w:szCs w:val="18"/>
                <w:lang w:eastAsia="zh-CN"/>
              </w:rPr>
              <w:t>投标文件</w:t>
            </w:r>
            <w:r>
              <w:rPr>
                <w:rFonts w:hint="eastAsia" w:cs="新宋体" w:asciiTheme="minorEastAsia" w:hAnsiTheme="minorEastAsia"/>
                <w:kern w:val="1"/>
                <w:sz w:val="18"/>
                <w:szCs w:val="18"/>
              </w:rPr>
              <w:t>中规定的被视为无效</w:t>
            </w:r>
            <w:r>
              <w:rPr>
                <w:rFonts w:hint="eastAsia" w:cs="新宋体" w:asciiTheme="minorEastAsia" w:hAnsiTheme="minorEastAsia"/>
                <w:kern w:val="1"/>
                <w:sz w:val="18"/>
                <w:szCs w:val="18"/>
                <w:lang w:eastAsia="zh-CN"/>
              </w:rPr>
              <w:t>投标</w:t>
            </w:r>
            <w:r>
              <w:rPr>
                <w:rFonts w:hint="eastAsia" w:cs="新宋体" w:asciiTheme="minorEastAsia" w:hAnsiTheme="minorEastAsia"/>
                <w:kern w:val="1"/>
                <w:sz w:val="18"/>
                <w:szCs w:val="18"/>
              </w:rPr>
              <w:t>的其它条款</w:t>
            </w:r>
          </w:p>
        </w:tc>
        <w:tc>
          <w:tcPr>
            <w:tcW w:w="1124" w:type="dxa"/>
            <w:tcBorders>
              <w:top w:val="single" w:color="000000" w:sz="4" w:space="0"/>
              <w:left w:val="single" w:color="000000" w:sz="4" w:space="0"/>
              <w:bottom w:val="single" w:color="000000" w:sz="4" w:space="0"/>
            </w:tcBorders>
            <w:vAlign w:val="center"/>
          </w:tcPr>
          <w:p>
            <w:pPr>
              <w:suppressAutoHyphens/>
              <w:ind w:left="-171" w:firstLine="105"/>
              <w:rPr>
                <w:rFonts w:cs="Times New Roman" w:asciiTheme="minorEastAsia" w:hAnsiTheme="minorEastAsia"/>
                <w:kern w:val="1"/>
                <w:sz w:val="18"/>
                <w:szCs w:val="18"/>
              </w:rPr>
            </w:pPr>
            <w:r>
              <w:rPr>
                <w:rFonts w:hint="eastAsia" w:cs="新宋体" w:asciiTheme="minorEastAsia" w:hAnsiTheme="minorEastAsia"/>
                <w:kern w:val="1"/>
                <w:sz w:val="18"/>
                <w:szCs w:val="18"/>
              </w:rPr>
              <w:t>□通过</w:t>
            </w:r>
          </w:p>
          <w:p>
            <w:pPr>
              <w:suppressAutoHyphens/>
              <w:ind w:left="-171" w:firstLine="105"/>
              <w:rPr>
                <w:rFonts w:cs="Times New Roman" w:asciiTheme="minorEastAsia" w:hAnsiTheme="minorEastAsia"/>
                <w:kern w:val="1"/>
                <w:sz w:val="18"/>
                <w:szCs w:val="18"/>
              </w:rPr>
            </w:pPr>
            <w:r>
              <w:rPr>
                <w:rFonts w:hint="eastAsia" w:cs="新宋体" w:asciiTheme="minorEastAsia" w:hAnsiTheme="minorEastAsia"/>
                <w:kern w:val="1"/>
                <w:sz w:val="18"/>
                <w:szCs w:val="18"/>
              </w:rPr>
              <w:t>□不通过</w:t>
            </w:r>
          </w:p>
        </w:tc>
        <w:tc>
          <w:tcPr>
            <w:tcW w:w="2256" w:type="dxa"/>
            <w:tcBorders>
              <w:top w:val="single" w:color="000000" w:sz="4" w:space="0"/>
              <w:left w:val="single" w:color="000000" w:sz="4" w:space="0"/>
              <w:bottom w:val="single" w:color="000000" w:sz="4" w:space="0"/>
              <w:right w:val="single" w:color="000000" w:sz="4" w:space="0"/>
            </w:tcBorders>
            <w:vAlign w:val="center"/>
          </w:tcPr>
          <w:p>
            <w:pPr>
              <w:suppressAutoHyphens/>
              <w:rPr>
                <w:rFonts w:cs="Times New Roman" w:asciiTheme="minorEastAsia" w:hAnsiTheme="minorEastAsia"/>
                <w:kern w:val="1"/>
                <w:sz w:val="18"/>
                <w:szCs w:val="18"/>
              </w:rPr>
            </w:pPr>
            <w:r>
              <w:rPr>
                <w:rFonts w:hint="eastAsia" w:cs="新宋体" w:asciiTheme="minorEastAsia" w:hAnsiTheme="minorEastAsia"/>
                <w:kern w:val="1"/>
                <w:sz w:val="18"/>
                <w:szCs w:val="18"/>
              </w:rPr>
              <w:t>见响应文件第（）页</w:t>
            </w:r>
          </w:p>
        </w:tc>
      </w:tr>
      <w:tr>
        <w:tblPrEx>
          <w:tblCellMar>
            <w:top w:w="0" w:type="dxa"/>
            <w:left w:w="108" w:type="dxa"/>
            <w:bottom w:w="0" w:type="dxa"/>
            <w:right w:w="108" w:type="dxa"/>
          </w:tblCellMar>
        </w:tblPrEx>
        <w:trPr>
          <w:trHeight w:val="454" w:hRule="atLeast"/>
        </w:trPr>
        <w:tc>
          <w:tcPr>
            <w:tcW w:w="656" w:type="dxa"/>
            <w:tcBorders>
              <w:top w:val="single" w:color="000000" w:sz="4" w:space="0"/>
              <w:left w:val="single" w:color="000000" w:sz="4" w:space="0"/>
              <w:bottom w:val="single" w:color="000000" w:sz="4" w:space="0"/>
              <w:right w:val="single" w:color="auto" w:sz="4" w:space="0"/>
            </w:tcBorders>
            <w:vAlign w:val="center"/>
          </w:tcPr>
          <w:p>
            <w:pPr>
              <w:suppressAutoHyphens/>
              <w:ind w:left="40"/>
              <w:jc w:val="center"/>
              <w:rPr>
                <w:rFonts w:cs="Times New Roman" w:asciiTheme="minorEastAsia" w:hAnsiTheme="minorEastAsia"/>
                <w:kern w:val="1"/>
                <w:sz w:val="18"/>
                <w:szCs w:val="18"/>
              </w:rPr>
            </w:pPr>
            <w:r>
              <w:rPr>
                <w:rFonts w:hint="eastAsia" w:cs="Times New Roman" w:asciiTheme="minorEastAsia" w:hAnsiTheme="minorEastAsia"/>
                <w:kern w:val="1"/>
                <w:sz w:val="18"/>
                <w:szCs w:val="18"/>
              </w:rPr>
              <w:t>12</w:t>
            </w:r>
          </w:p>
        </w:tc>
        <w:tc>
          <w:tcPr>
            <w:tcW w:w="2154" w:type="dxa"/>
            <w:tcBorders>
              <w:top w:val="single" w:color="000000" w:sz="4" w:space="0"/>
              <w:left w:val="single" w:color="auto" w:sz="4" w:space="0"/>
              <w:bottom w:val="single" w:color="000000" w:sz="4" w:space="0"/>
            </w:tcBorders>
            <w:vAlign w:val="center"/>
          </w:tcPr>
          <w:p>
            <w:pPr>
              <w:suppressAutoHyphens/>
              <w:rPr>
                <w:rFonts w:cs="新宋体" w:asciiTheme="minorEastAsia" w:hAnsiTheme="minorEastAsia"/>
                <w:kern w:val="1"/>
                <w:sz w:val="18"/>
                <w:szCs w:val="18"/>
              </w:rPr>
            </w:pPr>
            <w:r>
              <w:rPr>
                <w:rFonts w:hint="eastAsia" w:cs="新宋体" w:asciiTheme="minorEastAsia" w:hAnsiTheme="minorEastAsia"/>
                <w:kern w:val="1"/>
                <w:sz w:val="18"/>
                <w:szCs w:val="18"/>
              </w:rPr>
              <w:t>其他实质性要求</w:t>
            </w:r>
          </w:p>
        </w:tc>
        <w:tc>
          <w:tcPr>
            <w:tcW w:w="3258" w:type="dxa"/>
            <w:tcBorders>
              <w:top w:val="single" w:color="000000" w:sz="4" w:space="0"/>
              <w:left w:val="single" w:color="000000" w:sz="4" w:space="0"/>
              <w:bottom w:val="single" w:color="000000" w:sz="4" w:space="0"/>
            </w:tcBorders>
            <w:vAlign w:val="center"/>
          </w:tcPr>
          <w:p>
            <w:pPr>
              <w:suppressAutoHyphens/>
              <w:rPr>
                <w:rFonts w:cs="Times New Roman" w:asciiTheme="minorEastAsia" w:hAnsiTheme="minorEastAsia"/>
                <w:kern w:val="1"/>
                <w:sz w:val="18"/>
                <w:szCs w:val="18"/>
              </w:rPr>
            </w:pPr>
            <w:r>
              <w:rPr>
                <w:rFonts w:hint="eastAsia" w:cs="新宋体" w:asciiTheme="minorEastAsia" w:hAnsiTheme="minorEastAsia"/>
                <w:kern w:val="1"/>
                <w:sz w:val="18"/>
                <w:szCs w:val="18"/>
              </w:rPr>
              <w:t>符合法律、法规规定的其他实质性要求</w:t>
            </w:r>
          </w:p>
        </w:tc>
        <w:tc>
          <w:tcPr>
            <w:tcW w:w="1124" w:type="dxa"/>
            <w:tcBorders>
              <w:top w:val="single" w:color="000000" w:sz="4" w:space="0"/>
              <w:left w:val="single" w:color="000000" w:sz="4" w:space="0"/>
              <w:bottom w:val="single" w:color="000000" w:sz="4" w:space="0"/>
            </w:tcBorders>
            <w:vAlign w:val="center"/>
          </w:tcPr>
          <w:p>
            <w:pPr>
              <w:suppressAutoHyphens/>
              <w:ind w:left="-171" w:firstLine="105"/>
              <w:rPr>
                <w:rFonts w:cs="Times New Roman" w:asciiTheme="minorEastAsia" w:hAnsiTheme="minorEastAsia"/>
                <w:kern w:val="1"/>
                <w:sz w:val="18"/>
                <w:szCs w:val="18"/>
              </w:rPr>
            </w:pPr>
            <w:r>
              <w:rPr>
                <w:rFonts w:hint="eastAsia" w:cs="新宋体" w:asciiTheme="minorEastAsia" w:hAnsiTheme="minorEastAsia"/>
                <w:kern w:val="1"/>
                <w:sz w:val="18"/>
                <w:szCs w:val="18"/>
              </w:rPr>
              <w:t>□通过</w:t>
            </w:r>
          </w:p>
          <w:p>
            <w:pPr>
              <w:suppressAutoHyphens/>
              <w:ind w:left="-171" w:firstLine="105"/>
              <w:rPr>
                <w:rFonts w:cs="Times New Roman" w:asciiTheme="minorEastAsia" w:hAnsiTheme="minorEastAsia"/>
                <w:kern w:val="1"/>
                <w:sz w:val="18"/>
                <w:szCs w:val="18"/>
              </w:rPr>
            </w:pPr>
            <w:r>
              <w:rPr>
                <w:rFonts w:hint="eastAsia" w:cs="新宋体" w:asciiTheme="minorEastAsia" w:hAnsiTheme="minorEastAsia"/>
                <w:kern w:val="1"/>
                <w:sz w:val="18"/>
                <w:szCs w:val="18"/>
              </w:rPr>
              <w:t>□不通过</w:t>
            </w:r>
          </w:p>
        </w:tc>
        <w:tc>
          <w:tcPr>
            <w:tcW w:w="2256" w:type="dxa"/>
            <w:tcBorders>
              <w:top w:val="single" w:color="000000" w:sz="4" w:space="0"/>
              <w:left w:val="single" w:color="000000" w:sz="4" w:space="0"/>
              <w:bottom w:val="single" w:color="000000" w:sz="4" w:space="0"/>
              <w:right w:val="single" w:color="000000" w:sz="4" w:space="0"/>
            </w:tcBorders>
            <w:vAlign w:val="center"/>
          </w:tcPr>
          <w:p>
            <w:pPr>
              <w:suppressAutoHyphens/>
              <w:rPr>
                <w:rFonts w:cs="Times New Roman" w:asciiTheme="minorEastAsia" w:hAnsiTheme="minorEastAsia"/>
                <w:kern w:val="1"/>
                <w:sz w:val="18"/>
                <w:szCs w:val="18"/>
              </w:rPr>
            </w:pPr>
            <w:r>
              <w:rPr>
                <w:rFonts w:hint="eastAsia" w:cs="新宋体" w:asciiTheme="minorEastAsia" w:hAnsiTheme="minorEastAsia"/>
                <w:kern w:val="1"/>
                <w:sz w:val="18"/>
                <w:szCs w:val="18"/>
              </w:rPr>
              <w:t>见响应文件第（）页</w:t>
            </w:r>
          </w:p>
        </w:tc>
      </w:tr>
    </w:tbl>
    <w:p>
      <w:pPr>
        <w:suppressAutoHyphens/>
        <w:spacing w:line="440" w:lineRule="atLeast"/>
        <w:rPr>
          <w:rFonts w:ascii="Times New Roman" w:hAnsi="Times New Roman" w:eastAsia="宋体" w:cs="Times New Roman"/>
          <w:kern w:val="1"/>
          <w:sz w:val="16"/>
          <w:szCs w:val="16"/>
        </w:rPr>
      </w:pPr>
      <w:r>
        <w:rPr>
          <w:rFonts w:hint="eastAsia" w:ascii="Arial" w:hAnsi="Arial" w:eastAsia="宋体" w:cs="Arial"/>
          <w:kern w:val="1"/>
          <w:szCs w:val="21"/>
        </w:rPr>
        <w:t>注：以上材料将作为供应商资格性和符合性审核的重要内容之一，供应商必须严格按照其内容及序列要求在响应文件中对应如实提供，对缺漏和不符合项将会直接导致无效</w:t>
      </w:r>
      <w:r>
        <w:rPr>
          <w:rFonts w:hint="eastAsia" w:ascii="Arial" w:hAnsi="Arial" w:eastAsia="宋体" w:cs="Arial"/>
          <w:kern w:val="1"/>
          <w:szCs w:val="21"/>
          <w:lang w:eastAsia="zh-CN"/>
        </w:rPr>
        <w:t>投标</w:t>
      </w:r>
      <w:r>
        <w:rPr>
          <w:rFonts w:hint="eastAsia" w:ascii="Arial" w:hAnsi="Arial" w:eastAsia="宋体" w:cs="Arial"/>
          <w:kern w:val="1"/>
          <w:szCs w:val="21"/>
        </w:rPr>
        <w:t>！在对应的□打“√”。</w:t>
      </w:r>
    </w:p>
    <w:p>
      <w:pPr>
        <w:adjustRightInd w:val="0"/>
        <w:spacing w:line="440" w:lineRule="atLeast"/>
        <w:ind w:firstLine="420" w:firstLineChars="200"/>
        <w:rPr>
          <w:rFonts w:ascii="Arial" w:hAnsi="Arial"/>
          <w:szCs w:val="21"/>
        </w:rPr>
      </w:pPr>
    </w:p>
    <w:p>
      <w:pPr>
        <w:adjustRightInd w:val="0"/>
        <w:spacing w:line="440" w:lineRule="atLeast"/>
        <w:ind w:firstLine="420" w:firstLineChars="200"/>
        <w:rPr>
          <w:rFonts w:ascii="Arial" w:hAnsi="Arial"/>
          <w:szCs w:val="21"/>
        </w:rPr>
      </w:pPr>
      <w:r>
        <w:rPr>
          <w:rFonts w:hint="eastAsia" w:ascii="Arial" w:hAnsi="Arial"/>
          <w:szCs w:val="21"/>
        </w:rPr>
        <w:t>投标人法定代表人（或法定代表人授权代表）签字：</w:t>
      </w:r>
      <w:r>
        <w:rPr>
          <w:rFonts w:hint="eastAsia" w:ascii="Arial" w:hAnsi="Arial"/>
          <w:szCs w:val="21"/>
          <w:u w:val="single"/>
        </w:rPr>
        <w:t xml:space="preserve">                   </w:t>
      </w:r>
    </w:p>
    <w:p>
      <w:pPr>
        <w:adjustRightInd w:val="0"/>
        <w:spacing w:line="440" w:lineRule="atLeast"/>
        <w:ind w:firstLine="420" w:firstLineChars="200"/>
        <w:rPr>
          <w:rFonts w:ascii="Arial" w:hAnsi="Arial"/>
          <w:szCs w:val="21"/>
          <w:u w:val="single"/>
        </w:rPr>
      </w:pPr>
      <w:r>
        <w:rPr>
          <w:rFonts w:hint="eastAsia" w:ascii="Arial" w:hAnsi="Arial"/>
          <w:szCs w:val="21"/>
        </w:rPr>
        <w:t>投标人名称（签章）：</w:t>
      </w:r>
      <w:r>
        <w:rPr>
          <w:rFonts w:hint="eastAsia" w:ascii="Arial" w:hAnsi="Arial"/>
          <w:szCs w:val="21"/>
          <w:u w:val="single"/>
        </w:rPr>
        <w:t xml:space="preserve">                        </w:t>
      </w:r>
    </w:p>
    <w:p>
      <w:pPr>
        <w:spacing w:line="440" w:lineRule="atLeast"/>
        <w:ind w:firstLine="420" w:firstLineChars="200"/>
        <w:rPr>
          <w:rFonts w:ascii="Arial" w:hAnsi="Arial"/>
          <w:szCs w:val="21"/>
        </w:rPr>
      </w:pPr>
      <w:r>
        <w:rPr>
          <w:rFonts w:hint="eastAsia" w:ascii="Arial" w:hAnsi="Arial"/>
          <w:szCs w:val="21"/>
        </w:rPr>
        <w:t>日期：     年   月   日</w:t>
      </w: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pacing w:line="440" w:lineRule="atLeast"/>
        <w:ind w:firstLine="420" w:firstLineChars="200"/>
        <w:rPr>
          <w:rFonts w:ascii="Arial" w:hAnsi="Arial"/>
          <w:szCs w:val="21"/>
        </w:rPr>
      </w:pPr>
    </w:p>
    <w:p>
      <w:pPr>
        <w:suppressAutoHyphens/>
        <w:rPr>
          <w:rFonts w:ascii="Times New Roman" w:hAnsi="Times New Roman" w:eastAsia="宋体" w:cs="Times New Roman"/>
          <w:kern w:val="1"/>
          <w:szCs w:val="24"/>
        </w:rPr>
      </w:pPr>
      <w:r>
        <w:rPr>
          <w:rFonts w:hint="eastAsia" w:ascii="Times New Roman" w:hAnsi="Times New Roman" w:eastAsia="宋体" w:cs="Times New Roman"/>
          <w:b/>
          <w:bCs/>
          <w:kern w:val="1"/>
          <w:szCs w:val="21"/>
        </w:rPr>
        <w:t>1.2 评审项目</w:t>
      </w:r>
      <w:r>
        <w:rPr>
          <w:rFonts w:hint="eastAsia" w:ascii="Times New Roman" w:hAnsi="Times New Roman" w:eastAsia="宋体" w:cs="Times New Roman"/>
          <w:b/>
          <w:bCs/>
          <w:kern w:val="1"/>
          <w:szCs w:val="21"/>
          <w:lang w:eastAsia="zh-CN"/>
        </w:rPr>
        <w:t>投标</w:t>
      </w:r>
      <w:r>
        <w:rPr>
          <w:rFonts w:hint="eastAsia" w:ascii="Times New Roman" w:hAnsi="Times New Roman" w:eastAsia="宋体" w:cs="Times New Roman"/>
          <w:b/>
          <w:bCs/>
          <w:kern w:val="1"/>
          <w:szCs w:val="21"/>
        </w:rPr>
        <w:t>资料表</w:t>
      </w:r>
    </w:p>
    <w:tbl>
      <w:tblPr>
        <w:tblStyle w:val="35"/>
        <w:tblW w:w="9297" w:type="dxa"/>
        <w:tblInd w:w="108" w:type="dxa"/>
        <w:tblLayout w:type="fixed"/>
        <w:tblCellMar>
          <w:top w:w="0" w:type="dxa"/>
          <w:left w:w="108" w:type="dxa"/>
          <w:bottom w:w="0" w:type="dxa"/>
          <w:right w:w="108" w:type="dxa"/>
        </w:tblCellMar>
      </w:tblPr>
      <w:tblGrid>
        <w:gridCol w:w="3095"/>
        <w:gridCol w:w="3096"/>
        <w:gridCol w:w="3106"/>
      </w:tblGrid>
      <w:tr>
        <w:trPr>
          <w:trHeight w:val="454" w:hRule="atLeast"/>
        </w:trPr>
        <w:tc>
          <w:tcPr>
            <w:tcW w:w="3095" w:type="dxa"/>
            <w:tcBorders>
              <w:top w:val="single" w:color="000000" w:sz="4" w:space="0"/>
              <w:left w:val="single" w:color="000000" w:sz="4" w:space="0"/>
              <w:bottom w:val="single" w:color="000000" w:sz="4" w:space="0"/>
            </w:tcBorders>
            <w:vAlign w:val="center"/>
          </w:tcPr>
          <w:p>
            <w:pPr>
              <w:suppressAutoHyphens/>
              <w:jc w:val="center"/>
              <w:rPr>
                <w:rFonts w:ascii="Times New Roman" w:hAnsi="Times New Roman" w:eastAsia="宋体" w:cs="Times New Roman"/>
                <w:spacing w:val="20"/>
                <w:kern w:val="1"/>
                <w:sz w:val="24"/>
                <w:szCs w:val="20"/>
              </w:rPr>
            </w:pPr>
            <w:r>
              <w:rPr>
                <w:rFonts w:hint="eastAsia" w:ascii="Arial" w:hAnsi="Arial" w:eastAsia="宋体" w:cs="Arial"/>
                <w:b/>
                <w:bCs/>
                <w:kern w:val="1"/>
                <w:szCs w:val="21"/>
              </w:rPr>
              <w:t>评审分项</w:t>
            </w:r>
          </w:p>
        </w:tc>
        <w:tc>
          <w:tcPr>
            <w:tcW w:w="3096" w:type="dxa"/>
            <w:tcBorders>
              <w:top w:val="single" w:color="000000" w:sz="4" w:space="0"/>
              <w:left w:val="single" w:color="000000" w:sz="4" w:space="0"/>
              <w:bottom w:val="single" w:color="000000" w:sz="4" w:space="0"/>
            </w:tcBorders>
            <w:vAlign w:val="center"/>
          </w:tcPr>
          <w:p>
            <w:pPr>
              <w:suppressAutoHyphens/>
              <w:jc w:val="center"/>
              <w:rPr>
                <w:rFonts w:ascii="Times New Roman" w:hAnsi="Times New Roman" w:eastAsia="宋体" w:cs="Times New Roman"/>
                <w:spacing w:val="20"/>
                <w:kern w:val="1"/>
                <w:sz w:val="24"/>
                <w:szCs w:val="20"/>
              </w:rPr>
            </w:pPr>
            <w:r>
              <w:rPr>
                <w:rFonts w:hint="eastAsia" w:ascii="Arial" w:hAnsi="Arial" w:eastAsia="宋体" w:cs="Arial"/>
                <w:b/>
                <w:bCs/>
                <w:kern w:val="1"/>
                <w:szCs w:val="21"/>
              </w:rPr>
              <w:t>评审细则</w:t>
            </w:r>
          </w:p>
        </w:tc>
        <w:tc>
          <w:tcPr>
            <w:tcW w:w="3106" w:type="dxa"/>
            <w:tcBorders>
              <w:top w:val="single" w:color="000000" w:sz="4" w:space="0"/>
              <w:left w:val="single" w:color="000000" w:sz="4" w:space="0"/>
              <w:bottom w:val="single" w:color="000000" w:sz="4" w:space="0"/>
              <w:right w:val="single" w:color="000000" w:sz="4" w:space="0"/>
            </w:tcBorders>
            <w:vAlign w:val="center"/>
          </w:tcPr>
          <w:p>
            <w:pPr>
              <w:suppressAutoHyphens/>
              <w:jc w:val="center"/>
              <w:rPr>
                <w:rFonts w:ascii="Times New Roman" w:hAnsi="Times New Roman" w:eastAsia="宋体" w:cs="Times New Roman"/>
                <w:spacing w:val="20"/>
                <w:kern w:val="1"/>
                <w:sz w:val="24"/>
                <w:szCs w:val="20"/>
              </w:rPr>
            </w:pPr>
            <w:r>
              <w:rPr>
                <w:rFonts w:hint="eastAsia" w:ascii="Arial" w:hAnsi="Arial" w:eastAsia="宋体" w:cs="Arial"/>
                <w:b/>
                <w:bCs/>
                <w:kern w:val="1"/>
                <w:szCs w:val="21"/>
              </w:rPr>
              <w:t>证明文件</w:t>
            </w:r>
          </w:p>
        </w:tc>
      </w:tr>
      <w:tr>
        <w:tblPrEx>
          <w:tblCellMar>
            <w:top w:w="0" w:type="dxa"/>
            <w:left w:w="108" w:type="dxa"/>
            <w:bottom w:w="0" w:type="dxa"/>
            <w:right w:w="108" w:type="dxa"/>
          </w:tblCellMar>
        </w:tblPrEx>
        <w:trPr>
          <w:trHeight w:val="454" w:hRule="atLeast"/>
        </w:trPr>
        <w:tc>
          <w:tcPr>
            <w:tcW w:w="3095" w:type="dxa"/>
            <w:tcBorders>
              <w:top w:val="single" w:color="000000" w:sz="4" w:space="0"/>
              <w:left w:val="single" w:color="000000" w:sz="4" w:space="0"/>
              <w:bottom w:val="single" w:color="000000" w:sz="4" w:space="0"/>
            </w:tcBorders>
            <w:vAlign w:val="center"/>
          </w:tcPr>
          <w:p>
            <w:pPr>
              <w:suppressAutoHyphens/>
              <w:rPr>
                <w:rFonts w:ascii="Times New Roman" w:hAnsi="Times New Roman" w:eastAsia="宋体" w:cs="Times New Roman"/>
                <w:kern w:val="1"/>
                <w:szCs w:val="24"/>
              </w:rPr>
            </w:pPr>
            <w:r>
              <w:rPr>
                <w:rFonts w:hint="eastAsia" w:ascii="Arial" w:hAnsi="Arial" w:eastAsia="宋体" w:cs="Arial"/>
                <w:kern w:val="1"/>
                <w:szCs w:val="21"/>
                <w:u w:val="single"/>
              </w:rPr>
              <w:t>（对应评分细则中的评审内容）</w:t>
            </w:r>
          </w:p>
        </w:tc>
        <w:tc>
          <w:tcPr>
            <w:tcW w:w="3096" w:type="dxa"/>
            <w:tcBorders>
              <w:top w:val="single" w:color="000000" w:sz="4" w:space="0"/>
              <w:left w:val="single" w:color="000000" w:sz="4" w:space="0"/>
              <w:bottom w:val="single" w:color="000000" w:sz="4" w:space="0"/>
            </w:tcBorders>
            <w:vAlign w:val="center"/>
          </w:tcPr>
          <w:p>
            <w:pPr>
              <w:suppressAutoHyphens/>
              <w:rPr>
                <w:rFonts w:ascii="Times New Roman" w:hAnsi="Times New Roman" w:eastAsia="宋体" w:cs="Times New Roman"/>
                <w:kern w:val="1"/>
                <w:szCs w:val="24"/>
              </w:rPr>
            </w:pPr>
            <w:r>
              <w:rPr>
                <w:rFonts w:hint="eastAsia" w:ascii="Arial" w:hAnsi="Arial" w:eastAsia="宋体" w:cs="Arial"/>
                <w:kern w:val="1"/>
                <w:szCs w:val="21"/>
                <w:u w:val="single"/>
              </w:rPr>
              <w:t>（对应评分细则中的评审标准）</w:t>
            </w:r>
          </w:p>
        </w:tc>
        <w:tc>
          <w:tcPr>
            <w:tcW w:w="3106" w:type="dxa"/>
            <w:tcBorders>
              <w:top w:val="single" w:color="000000" w:sz="4" w:space="0"/>
              <w:left w:val="single" w:color="000000" w:sz="4" w:space="0"/>
              <w:bottom w:val="single" w:color="000000" w:sz="4" w:space="0"/>
              <w:right w:val="single" w:color="000000" w:sz="4" w:space="0"/>
            </w:tcBorders>
            <w:vAlign w:val="center"/>
          </w:tcPr>
          <w:p>
            <w:pPr>
              <w:suppressAutoHyphens/>
              <w:rPr>
                <w:rFonts w:ascii="Times New Roman" w:hAnsi="Times New Roman" w:eastAsia="宋体" w:cs="Times New Roman"/>
                <w:kern w:val="1"/>
                <w:szCs w:val="24"/>
              </w:rPr>
            </w:pPr>
            <w:r>
              <w:rPr>
                <w:rFonts w:hint="eastAsia" w:ascii="Arial" w:hAnsi="Arial" w:eastAsia="宋体" w:cs="Arial"/>
                <w:kern w:val="1"/>
                <w:szCs w:val="21"/>
                <w:u w:val="single"/>
              </w:rPr>
              <w:t>（见响应文件第_页）</w:t>
            </w:r>
          </w:p>
        </w:tc>
      </w:tr>
      <w:tr>
        <w:tblPrEx>
          <w:tblCellMar>
            <w:top w:w="0" w:type="dxa"/>
            <w:left w:w="108" w:type="dxa"/>
            <w:bottom w:w="0" w:type="dxa"/>
            <w:right w:w="108" w:type="dxa"/>
          </w:tblCellMar>
        </w:tblPrEx>
        <w:trPr>
          <w:trHeight w:val="454" w:hRule="atLeast"/>
        </w:trPr>
        <w:tc>
          <w:tcPr>
            <w:tcW w:w="3095" w:type="dxa"/>
            <w:tcBorders>
              <w:top w:val="single" w:color="000000" w:sz="4" w:space="0"/>
              <w:left w:val="single" w:color="000000" w:sz="4" w:space="0"/>
              <w:bottom w:val="single" w:color="000000" w:sz="4" w:space="0"/>
            </w:tcBorders>
            <w:vAlign w:val="center"/>
          </w:tcPr>
          <w:p>
            <w:pPr>
              <w:suppressAutoHyphens/>
              <w:snapToGrid w:val="0"/>
              <w:rPr>
                <w:rFonts w:ascii="Arial" w:hAnsi="Arial" w:eastAsia="宋体" w:cs="Arial"/>
                <w:kern w:val="1"/>
                <w:szCs w:val="21"/>
                <w:u w:val="single"/>
              </w:rPr>
            </w:pPr>
          </w:p>
        </w:tc>
        <w:tc>
          <w:tcPr>
            <w:tcW w:w="3096" w:type="dxa"/>
            <w:tcBorders>
              <w:top w:val="single" w:color="000000" w:sz="4" w:space="0"/>
              <w:left w:val="single" w:color="000000" w:sz="4" w:space="0"/>
              <w:bottom w:val="single" w:color="000000" w:sz="4" w:space="0"/>
            </w:tcBorders>
            <w:vAlign w:val="center"/>
          </w:tcPr>
          <w:p>
            <w:pPr>
              <w:suppressAutoHyphens/>
              <w:snapToGrid w:val="0"/>
              <w:rPr>
                <w:rFonts w:ascii="Arial" w:hAnsi="Arial" w:eastAsia="宋体" w:cs="Arial"/>
                <w:kern w:val="1"/>
                <w:szCs w:val="21"/>
              </w:rPr>
            </w:pPr>
          </w:p>
        </w:tc>
        <w:tc>
          <w:tcPr>
            <w:tcW w:w="3106" w:type="dxa"/>
            <w:tcBorders>
              <w:top w:val="single" w:color="000000" w:sz="4" w:space="0"/>
              <w:left w:val="single" w:color="000000" w:sz="4" w:space="0"/>
              <w:bottom w:val="single" w:color="000000" w:sz="4" w:space="0"/>
              <w:right w:val="single" w:color="000000" w:sz="4" w:space="0"/>
            </w:tcBorders>
            <w:vAlign w:val="center"/>
          </w:tcPr>
          <w:p>
            <w:pPr>
              <w:suppressAutoHyphens/>
              <w:snapToGrid w:val="0"/>
              <w:rPr>
                <w:rFonts w:ascii="Arial" w:hAnsi="Arial" w:eastAsia="宋体" w:cs="Arial"/>
                <w:kern w:val="1"/>
                <w:szCs w:val="21"/>
              </w:rPr>
            </w:pPr>
          </w:p>
        </w:tc>
      </w:tr>
      <w:tr>
        <w:tblPrEx>
          <w:tblCellMar>
            <w:top w:w="0" w:type="dxa"/>
            <w:left w:w="108" w:type="dxa"/>
            <w:bottom w:w="0" w:type="dxa"/>
            <w:right w:w="108" w:type="dxa"/>
          </w:tblCellMar>
        </w:tblPrEx>
        <w:trPr>
          <w:trHeight w:val="454" w:hRule="atLeast"/>
        </w:trPr>
        <w:tc>
          <w:tcPr>
            <w:tcW w:w="3095" w:type="dxa"/>
            <w:tcBorders>
              <w:top w:val="single" w:color="000000" w:sz="4" w:space="0"/>
              <w:left w:val="single" w:color="000000" w:sz="4" w:space="0"/>
              <w:bottom w:val="single" w:color="000000" w:sz="4" w:space="0"/>
            </w:tcBorders>
            <w:vAlign w:val="center"/>
          </w:tcPr>
          <w:p>
            <w:pPr>
              <w:suppressAutoHyphens/>
              <w:snapToGrid w:val="0"/>
              <w:rPr>
                <w:rFonts w:ascii="Arial" w:hAnsi="Arial" w:eastAsia="宋体" w:cs="Arial"/>
                <w:kern w:val="1"/>
                <w:szCs w:val="21"/>
              </w:rPr>
            </w:pPr>
          </w:p>
        </w:tc>
        <w:tc>
          <w:tcPr>
            <w:tcW w:w="3096" w:type="dxa"/>
            <w:tcBorders>
              <w:top w:val="single" w:color="000000" w:sz="4" w:space="0"/>
              <w:left w:val="single" w:color="000000" w:sz="4" w:space="0"/>
              <w:bottom w:val="single" w:color="000000" w:sz="4" w:space="0"/>
            </w:tcBorders>
            <w:vAlign w:val="center"/>
          </w:tcPr>
          <w:p>
            <w:pPr>
              <w:suppressAutoHyphens/>
              <w:snapToGrid w:val="0"/>
              <w:rPr>
                <w:rFonts w:ascii="Arial" w:hAnsi="Arial" w:eastAsia="宋体" w:cs="Arial"/>
                <w:kern w:val="1"/>
                <w:szCs w:val="21"/>
              </w:rPr>
            </w:pPr>
          </w:p>
        </w:tc>
        <w:tc>
          <w:tcPr>
            <w:tcW w:w="3106" w:type="dxa"/>
            <w:tcBorders>
              <w:top w:val="single" w:color="000000" w:sz="4" w:space="0"/>
              <w:left w:val="single" w:color="000000" w:sz="4" w:space="0"/>
              <w:bottom w:val="single" w:color="000000" w:sz="4" w:space="0"/>
              <w:right w:val="single" w:color="000000" w:sz="4" w:space="0"/>
            </w:tcBorders>
            <w:vAlign w:val="center"/>
          </w:tcPr>
          <w:p>
            <w:pPr>
              <w:suppressAutoHyphens/>
              <w:snapToGrid w:val="0"/>
              <w:rPr>
                <w:rFonts w:ascii="Arial" w:hAnsi="Arial" w:eastAsia="宋体" w:cs="Arial"/>
                <w:kern w:val="1"/>
                <w:szCs w:val="21"/>
              </w:rPr>
            </w:pPr>
          </w:p>
        </w:tc>
      </w:tr>
      <w:tr>
        <w:trPr>
          <w:trHeight w:val="454" w:hRule="atLeast"/>
        </w:trPr>
        <w:tc>
          <w:tcPr>
            <w:tcW w:w="3095" w:type="dxa"/>
            <w:tcBorders>
              <w:top w:val="single" w:color="000000" w:sz="4" w:space="0"/>
              <w:left w:val="single" w:color="000000" w:sz="4" w:space="0"/>
              <w:bottom w:val="single" w:color="000000" w:sz="4" w:space="0"/>
            </w:tcBorders>
            <w:vAlign w:val="center"/>
          </w:tcPr>
          <w:p>
            <w:pPr>
              <w:suppressAutoHyphens/>
              <w:snapToGrid w:val="0"/>
              <w:rPr>
                <w:rFonts w:ascii="Arial" w:hAnsi="Arial" w:eastAsia="宋体" w:cs="Arial"/>
                <w:kern w:val="1"/>
                <w:szCs w:val="21"/>
              </w:rPr>
            </w:pPr>
          </w:p>
        </w:tc>
        <w:tc>
          <w:tcPr>
            <w:tcW w:w="3096" w:type="dxa"/>
            <w:tcBorders>
              <w:top w:val="single" w:color="000000" w:sz="4" w:space="0"/>
              <w:left w:val="single" w:color="000000" w:sz="4" w:space="0"/>
              <w:bottom w:val="single" w:color="000000" w:sz="4" w:space="0"/>
            </w:tcBorders>
            <w:vAlign w:val="center"/>
          </w:tcPr>
          <w:p>
            <w:pPr>
              <w:suppressAutoHyphens/>
              <w:snapToGrid w:val="0"/>
              <w:rPr>
                <w:rFonts w:ascii="Arial" w:hAnsi="Arial" w:eastAsia="宋体" w:cs="Arial"/>
                <w:kern w:val="1"/>
                <w:szCs w:val="21"/>
              </w:rPr>
            </w:pPr>
          </w:p>
        </w:tc>
        <w:tc>
          <w:tcPr>
            <w:tcW w:w="3106" w:type="dxa"/>
            <w:tcBorders>
              <w:top w:val="single" w:color="000000" w:sz="4" w:space="0"/>
              <w:left w:val="single" w:color="000000" w:sz="4" w:space="0"/>
              <w:bottom w:val="single" w:color="000000" w:sz="4" w:space="0"/>
              <w:right w:val="single" w:color="000000" w:sz="4" w:space="0"/>
            </w:tcBorders>
            <w:vAlign w:val="center"/>
          </w:tcPr>
          <w:p>
            <w:pPr>
              <w:suppressAutoHyphens/>
              <w:snapToGrid w:val="0"/>
              <w:rPr>
                <w:rFonts w:ascii="Arial" w:hAnsi="Arial" w:eastAsia="宋体" w:cs="Arial"/>
                <w:kern w:val="1"/>
                <w:szCs w:val="21"/>
              </w:rPr>
            </w:pPr>
          </w:p>
        </w:tc>
      </w:tr>
      <w:tr>
        <w:trPr>
          <w:trHeight w:val="454" w:hRule="atLeast"/>
        </w:trPr>
        <w:tc>
          <w:tcPr>
            <w:tcW w:w="3095" w:type="dxa"/>
            <w:tcBorders>
              <w:top w:val="single" w:color="000000" w:sz="4" w:space="0"/>
              <w:left w:val="single" w:color="000000" w:sz="4" w:space="0"/>
              <w:bottom w:val="single" w:color="000000" w:sz="4" w:space="0"/>
            </w:tcBorders>
            <w:vAlign w:val="center"/>
          </w:tcPr>
          <w:p>
            <w:pPr>
              <w:suppressAutoHyphens/>
              <w:snapToGrid w:val="0"/>
              <w:rPr>
                <w:rFonts w:ascii="Arial" w:hAnsi="Arial" w:eastAsia="宋体" w:cs="Arial"/>
                <w:kern w:val="1"/>
                <w:szCs w:val="21"/>
              </w:rPr>
            </w:pPr>
          </w:p>
        </w:tc>
        <w:tc>
          <w:tcPr>
            <w:tcW w:w="3096" w:type="dxa"/>
            <w:tcBorders>
              <w:top w:val="single" w:color="000000" w:sz="4" w:space="0"/>
              <w:left w:val="single" w:color="000000" w:sz="4" w:space="0"/>
              <w:bottom w:val="single" w:color="000000" w:sz="4" w:space="0"/>
            </w:tcBorders>
            <w:vAlign w:val="center"/>
          </w:tcPr>
          <w:p>
            <w:pPr>
              <w:suppressAutoHyphens/>
              <w:snapToGrid w:val="0"/>
              <w:rPr>
                <w:rFonts w:ascii="Arial" w:hAnsi="Arial" w:eastAsia="宋体" w:cs="Arial"/>
                <w:kern w:val="1"/>
                <w:szCs w:val="21"/>
              </w:rPr>
            </w:pPr>
          </w:p>
        </w:tc>
        <w:tc>
          <w:tcPr>
            <w:tcW w:w="3106" w:type="dxa"/>
            <w:tcBorders>
              <w:top w:val="single" w:color="000000" w:sz="4" w:space="0"/>
              <w:left w:val="single" w:color="000000" w:sz="4" w:space="0"/>
              <w:bottom w:val="single" w:color="000000" w:sz="4" w:space="0"/>
              <w:right w:val="single" w:color="000000" w:sz="4" w:space="0"/>
            </w:tcBorders>
            <w:vAlign w:val="center"/>
          </w:tcPr>
          <w:p>
            <w:pPr>
              <w:suppressAutoHyphens/>
              <w:snapToGrid w:val="0"/>
              <w:rPr>
                <w:rFonts w:ascii="Arial" w:hAnsi="Arial" w:eastAsia="宋体" w:cs="Arial"/>
                <w:kern w:val="1"/>
                <w:szCs w:val="21"/>
              </w:rPr>
            </w:pPr>
          </w:p>
        </w:tc>
      </w:tr>
      <w:tr>
        <w:trPr>
          <w:trHeight w:val="454" w:hRule="atLeast"/>
        </w:trPr>
        <w:tc>
          <w:tcPr>
            <w:tcW w:w="3095" w:type="dxa"/>
            <w:tcBorders>
              <w:top w:val="single" w:color="000000" w:sz="4" w:space="0"/>
              <w:left w:val="single" w:color="000000" w:sz="4" w:space="0"/>
              <w:bottom w:val="single" w:color="000000" w:sz="4" w:space="0"/>
            </w:tcBorders>
            <w:vAlign w:val="center"/>
          </w:tcPr>
          <w:p>
            <w:pPr>
              <w:suppressAutoHyphens/>
              <w:snapToGrid w:val="0"/>
              <w:rPr>
                <w:rFonts w:ascii="Arial" w:hAnsi="Arial" w:eastAsia="宋体" w:cs="Arial"/>
                <w:kern w:val="1"/>
                <w:szCs w:val="21"/>
              </w:rPr>
            </w:pPr>
          </w:p>
        </w:tc>
        <w:tc>
          <w:tcPr>
            <w:tcW w:w="3096" w:type="dxa"/>
            <w:tcBorders>
              <w:top w:val="single" w:color="000000" w:sz="4" w:space="0"/>
              <w:left w:val="single" w:color="000000" w:sz="4" w:space="0"/>
              <w:bottom w:val="single" w:color="000000" w:sz="4" w:space="0"/>
            </w:tcBorders>
            <w:vAlign w:val="center"/>
          </w:tcPr>
          <w:p>
            <w:pPr>
              <w:suppressAutoHyphens/>
              <w:snapToGrid w:val="0"/>
              <w:rPr>
                <w:rFonts w:ascii="Arial" w:hAnsi="Arial" w:eastAsia="宋体" w:cs="Arial"/>
                <w:kern w:val="1"/>
                <w:szCs w:val="21"/>
              </w:rPr>
            </w:pPr>
          </w:p>
        </w:tc>
        <w:tc>
          <w:tcPr>
            <w:tcW w:w="3106" w:type="dxa"/>
            <w:tcBorders>
              <w:top w:val="single" w:color="000000" w:sz="4" w:space="0"/>
              <w:left w:val="single" w:color="000000" w:sz="4" w:space="0"/>
              <w:bottom w:val="single" w:color="000000" w:sz="4" w:space="0"/>
              <w:right w:val="single" w:color="000000" w:sz="4" w:space="0"/>
            </w:tcBorders>
            <w:vAlign w:val="center"/>
          </w:tcPr>
          <w:p>
            <w:pPr>
              <w:suppressAutoHyphens/>
              <w:snapToGrid w:val="0"/>
              <w:rPr>
                <w:rFonts w:ascii="Arial" w:hAnsi="Arial" w:eastAsia="宋体" w:cs="Arial"/>
                <w:kern w:val="1"/>
                <w:szCs w:val="21"/>
              </w:rPr>
            </w:pPr>
          </w:p>
        </w:tc>
      </w:tr>
    </w:tbl>
    <w:p>
      <w:pPr>
        <w:suppressAutoHyphens/>
        <w:spacing w:line="440" w:lineRule="atLeast"/>
        <w:rPr>
          <w:rFonts w:ascii="Arial" w:hAnsi="Arial" w:eastAsia="宋体" w:cs="Arial"/>
          <w:kern w:val="1"/>
          <w:szCs w:val="21"/>
        </w:rPr>
      </w:pPr>
    </w:p>
    <w:p>
      <w:pPr>
        <w:suppressAutoHyphens/>
        <w:spacing w:line="440" w:lineRule="atLeast"/>
        <w:rPr>
          <w:rFonts w:ascii="Arial" w:hAnsi="Arial" w:eastAsia="宋体" w:cs="Arial"/>
          <w:kern w:val="1"/>
          <w:szCs w:val="21"/>
        </w:rPr>
      </w:pPr>
    </w:p>
    <w:p>
      <w:pPr>
        <w:adjustRightInd w:val="0"/>
        <w:spacing w:line="440" w:lineRule="atLeast"/>
        <w:ind w:firstLine="420" w:firstLineChars="200"/>
        <w:rPr>
          <w:rFonts w:ascii="Arial" w:hAnsi="Arial"/>
          <w:szCs w:val="21"/>
        </w:rPr>
      </w:pPr>
      <w:r>
        <w:rPr>
          <w:rFonts w:hint="eastAsia" w:ascii="Arial" w:hAnsi="Arial"/>
          <w:szCs w:val="21"/>
        </w:rPr>
        <w:t>投标人法定代表人（或法定代表人授权代表）签字：</w:t>
      </w:r>
      <w:r>
        <w:rPr>
          <w:rFonts w:hint="eastAsia" w:ascii="Arial" w:hAnsi="Arial"/>
          <w:szCs w:val="21"/>
          <w:u w:val="single"/>
        </w:rPr>
        <w:t xml:space="preserve">                   </w:t>
      </w:r>
    </w:p>
    <w:p>
      <w:pPr>
        <w:adjustRightInd w:val="0"/>
        <w:spacing w:line="440" w:lineRule="atLeast"/>
        <w:ind w:firstLine="420" w:firstLineChars="200"/>
        <w:rPr>
          <w:rFonts w:ascii="Arial" w:hAnsi="Arial"/>
          <w:szCs w:val="21"/>
          <w:u w:val="single"/>
        </w:rPr>
      </w:pPr>
      <w:r>
        <w:rPr>
          <w:rFonts w:hint="eastAsia" w:ascii="Arial" w:hAnsi="Arial"/>
          <w:szCs w:val="21"/>
        </w:rPr>
        <w:t>投标人名称（签章）：</w:t>
      </w:r>
      <w:r>
        <w:rPr>
          <w:rFonts w:hint="eastAsia" w:ascii="Arial" w:hAnsi="Arial"/>
          <w:szCs w:val="21"/>
          <w:u w:val="single"/>
        </w:rPr>
        <w:t xml:space="preserve">                        </w:t>
      </w:r>
    </w:p>
    <w:p>
      <w:pPr>
        <w:spacing w:line="440" w:lineRule="atLeast"/>
        <w:ind w:firstLine="420" w:firstLineChars="200"/>
        <w:rPr>
          <w:rFonts w:ascii="Arial" w:hAnsi="Arial"/>
          <w:szCs w:val="21"/>
        </w:rPr>
      </w:pPr>
      <w:r>
        <w:rPr>
          <w:rFonts w:hint="eastAsia" w:ascii="Arial" w:hAnsi="Arial"/>
          <w:szCs w:val="21"/>
        </w:rPr>
        <w:t>日期：     年   月   日</w:t>
      </w:r>
    </w:p>
    <w:p>
      <w:pPr>
        <w:suppressAutoHyphens/>
        <w:spacing w:line="440" w:lineRule="atLeast"/>
        <w:ind w:firstLine="420"/>
        <w:rPr>
          <w:rFonts w:ascii="Arial" w:hAnsi="Arial" w:eastAsia="宋体" w:cs="Arial"/>
          <w:kern w:val="1"/>
          <w:szCs w:val="21"/>
        </w:rPr>
      </w:pPr>
    </w:p>
    <w:p>
      <w:pPr>
        <w:suppressAutoHyphens/>
        <w:rPr>
          <w:rFonts w:cs="Arial" w:asciiTheme="minorEastAsia" w:hAnsiTheme="minorEastAsia"/>
          <w:b/>
          <w:bCs/>
          <w:kern w:val="1"/>
          <w:sz w:val="18"/>
          <w:szCs w:val="18"/>
        </w:rPr>
      </w:pPr>
    </w:p>
    <w:p>
      <w:pPr>
        <w:suppressAutoHyphens/>
        <w:spacing w:line="440" w:lineRule="atLeast"/>
        <w:ind w:firstLine="420"/>
        <w:rPr>
          <w:rFonts w:ascii="Arial" w:hAnsi="Arial" w:eastAsia="宋体" w:cs="Arial"/>
          <w:kern w:val="1"/>
          <w:szCs w:val="21"/>
        </w:rPr>
      </w:pPr>
    </w:p>
    <w:p>
      <w:pPr>
        <w:suppressAutoHyphens/>
        <w:spacing w:line="440" w:lineRule="atLeast"/>
        <w:ind w:firstLine="420"/>
        <w:rPr>
          <w:rFonts w:ascii="Times New Roman" w:hAnsi="Times New Roman" w:eastAsia="宋体" w:cs="Times New Roman"/>
          <w:kern w:val="1"/>
          <w:sz w:val="16"/>
          <w:szCs w:val="16"/>
        </w:rPr>
      </w:pPr>
    </w:p>
    <w:p>
      <w:pPr>
        <w:keepNext/>
        <w:keepLines/>
        <w:pageBreakBefore/>
        <w:numPr>
          <w:ilvl w:val="1"/>
          <w:numId w:val="0"/>
        </w:numPr>
        <w:tabs>
          <w:tab w:val="left" w:pos="0"/>
        </w:tabs>
        <w:suppressAutoHyphens/>
        <w:spacing w:before="240" w:after="240" w:line="500" w:lineRule="atLeast"/>
        <w:jc w:val="center"/>
        <w:outlineLvl w:val="1"/>
        <w:rPr>
          <w:rFonts w:ascii="黑体" w:hAnsi="黑体" w:eastAsia="黑体" w:cs="黑体"/>
          <w:b/>
          <w:bCs/>
          <w:kern w:val="1"/>
          <w:sz w:val="32"/>
          <w:szCs w:val="32"/>
        </w:rPr>
      </w:pPr>
      <w:bookmarkStart w:id="17" w:name="_Toc3925"/>
      <w:r>
        <w:rPr>
          <w:rFonts w:hint="eastAsia" w:ascii="黑体" w:hAnsi="黑体" w:eastAsia="黑体" w:cs="黑体"/>
          <w:b/>
          <w:bCs/>
          <w:kern w:val="1"/>
          <w:sz w:val="32"/>
          <w:szCs w:val="32"/>
        </w:rPr>
        <w:t>二、资格性文件</w:t>
      </w:r>
      <w:bookmarkEnd w:id="17"/>
    </w:p>
    <w:p>
      <w:pPr>
        <w:suppressAutoHyphens/>
        <w:autoSpaceDE w:val="0"/>
        <w:spacing w:line="390" w:lineRule="atLeast"/>
        <w:rPr>
          <w:rFonts w:ascii="Times New Roman" w:hAnsi="Times New Roman" w:eastAsia="宋体" w:cs="Times New Roman"/>
          <w:kern w:val="1"/>
          <w:szCs w:val="24"/>
        </w:rPr>
      </w:pPr>
      <w:r>
        <w:rPr>
          <w:rFonts w:hint="eastAsia" w:ascii="Arial" w:hAnsi="Arial" w:eastAsia="宋体" w:cs="Arial"/>
          <w:b/>
          <w:kern w:val="1"/>
          <w:sz w:val="28"/>
          <w:szCs w:val="28"/>
        </w:rPr>
        <w:t xml:space="preserve">2.1 </w:t>
      </w:r>
      <w:r>
        <w:rPr>
          <w:rFonts w:hint="eastAsia" w:ascii="Arial" w:hAnsi="Arial" w:eastAsia="宋体" w:cs="Arial"/>
          <w:b/>
          <w:kern w:val="1"/>
          <w:sz w:val="28"/>
          <w:szCs w:val="28"/>
          <w:lang w:eastAsia="zh-CN"/>
        </w:rPr>
        <w:t>投标</w:t>
      </w:r>
      <w:r>
        <w:rPr>
          <w:rFonts w:hint="eastAsia" w:ascii="Arial" w:hAnsi="Arial" w:eastAsia="宋体" w:cs="Arial"/>
          <w:b/>
          <w:kern w:val="1"/>
          <w:sz w:val="28"/>
          <w:szCs w:val="28"/>
        </w:rPr>
        <w:t>函</w:t>
      </w:r>
    </w:p>
    <w:p>
      <w:pPr>
        <w:suppressAutoHyphens/>
        <w:autoSpaceDE w:val="0"/>
        <w:spacing w:line="390" w:lineRule="atLeast"/>
        <w:rPr>
          <w:rFonts w:ascii="Times New Roman" w:hAnsi="Times New Roman" w:eastAsia="宋体" w:cs="Times New Roman"/>
          <w:kern w:val="1"/>
          <w:szCs w:val="24"/>
        </w:rPr>
      </w:pPr>
      <w:r>
        <w:rPr>
          <w:rFonts w:hint="eastAsia" w:ascii="Arial" w:hAnsi="Arial" w:eastAsia="宋体" w:cs="Arial"/>
          <w:kern w:val="1"/>
          <w:szCs w:val="21"/>
          <w:u w:val="single"/>
        </w:rPr>
        <w:t>（采购人）：</w:t>
      </w:r>
    </w:p>
    <w:p>
      <w:pPr>
        <w:suppressAutoHyphens/>
        <w:autoSpaceDE w:val="0"/>
        <w:spacing w:line="390" w:lineRule="atLeast"/>
        <w:ind w:firstLine="420"/>
        <w:rPr>
          <w:rFonts w:ascii="Times New Roman" w:hAnsi="Times New Roman" w:eastAsia="宋体" w:cs="Times New Roman"/>
          <w:kern w:val="1"/>
          <w:szCs w:val="24"/>
        </w:rPr>
      </w:pPr>
      <w:r>
        <w:rPr>
          <w:rFonts w:hint="eastAsia" w:ascii="Arial" w:hAnsi="Arial" w:eastAsia="宋体" w:cs="Arial"/>
          <w:kern w:val="1"/>
          <w:szCs w:val="21"/>
        </w:rPr>
        <w:t>依据贵方</w:t>
      </w:r>
      <w:r>
        <w:rPr>
          <w:rFonts w:hint="eastAsia" w:ascii="Arial" w:hAnsi="Arial" w:eastAsia="宋体" w:cs="Arial"/>
          <w:kern w:val="1"/>
          <w:szCs w:val="21"/>
          <w:u w:val="single"/>
        </w:rPr>
        <w:t xml:space="preserve">（采购项目名称）（采购项目编号) </w:t>
      </w:r>
      <w:r>
        <w:rPr>
          <w:rFonts w:hint="eastAsia" w:ascii="Arial" w:hAnsi="Arial" w:eastAsia="宋体" w:cs="Arial"/>
          <w:kern w:val="1"/>
          <w:szCs w:val="21"/>
        </w:rPr>
        <w:t>项目的</w:t>
      </w:r>
      <w:r>
        <w:rPr>
          <w:rFonts w:hint="eastAsia" w:ascii="Arial" w:hAnsi="Arial" w:eastAsia="宋体" w:cs="Arial"/>
          <w:kern w:val="1"/>
          <w:szCs w:val="21"/>
          <w:lang w:eastAsia="zh-CN"/>
        </w:rPr>
        <w:t>投标函</w:t>
      </w:r>
      <w:r>
        <w:rPr>
          <w:rFonts w:hint="eastAsia" w:ascii="Arial" w:hAnsi="Arial" w:eastAsia="宋体" w:cs="Arial"/>
          <w:kern w:val="1"/>
          <w:szCs w:val="21"/>
        </w:rPr>
        <w:t>，我方代表</w:t>
      </w:r>
      <w:r>
        <w:rPr>
          <w:rFonts w:hint="eastAsia" w:ascii="Arial" w:hAnsi="Arial" w:eastAsia="宋体" w:cs="Arial"/>
          <w:kern w:val="1"/>
          <w:szCs w:val="21"/>
          <w:u w:val="single"/>
        </w:rPr>
        <w:t>（姓名、职务）</w:t>
      </w:r>
      <w:r>
        <w:rPr>
          <w:rFonts w:hint="eastAsia" w:ascii="Arial" w:hAnsi="Arial" w:eastAsia="宋体" w:cs="Arial"/>
          <w:kern w:val="1"/>
          <w:szCs w:val="21"/>
        </w:rPr>
        <w:t>经正式授权并代表</w:t>
      </w:r>
      <w:r>
        <w:rPr>
          <w:rFonts w:hint="eastAsia" w:ascii="Arial" w:hAnsi="Arial" w:eastAsia="宋体" w:cs="Arial"/>
          <w:kern w:val="1"/>
          <w:szCs w:val="21"/>
          <w:u w:val="single"/>
        </w:rPr>
        <w:t>（供应商名称、地址）</w:t>
      </w:r>
      <w:r>
        <w:rPr>
          <w:rFonts w:hint="eastAsia" w:ascii="Arial" w:hAnsi="Arial" w:eastAsia="宋体" w:cs="Arial"/>
          <w:kern w:val="1"/>
          <w:szCs w:val="21"/>
        </w:rPr>
        <w:t>提交下述文件正本_1__份，副本</w:t>
      </w:r>
      <w:r>
        <w:rPr>
          <w:rFonts w:hint="eastAsia" w:ascii="Arial" w:hAnsi="Arial" w:eastAsia="宋体" w:cs="Arial"/>
          <w:kern w:val="1"/>
          <w:szCs w:val="21"/>
          <w:u w:val="single"/>
        </w:rPr>
        <w:t>4</w:t>
      </w:r>
      <w:r>
        <w:rPr>
          <w:rFonts w:hint="eastAsia" w:ascii="Arial" w:hAnsi="Arial" w:eastAsia="宋体" w:cs="Arial"/>
          <w:kern w:val="1"/>
          <w:szCs w:val="21"/>
        </w:rPr>
        <w:t>份。</w:t>
      </w:r>
    </w:p>
    <w:p>
      <w:pPr>
        <w:suppressAutoHyphens/>
        <w:autoSpaceDE w:val="0"/>
        <w:spacing w:line="390" w:lineRule="atLeast"/>
        <w:ind w:firstLine="420"/>
        <w:rPr>
          <w:rFonts w:ascii="Times New Roman" w:hAnsi="Times New Roman" w:eastAsia="宋体" w:cs="Times New Roman"/>
          <w:kern w:val="1"/>
          <w:szCs w:val="24"/>
        </w:rPr>
      </w:pPr>
      <w:r>
        <w:rPr>
          <w:rFonts w:hint="eastAsia" w:ascii="Arial" w:hAnsi="Arial" w:eastAsia="宋体" w:cs="Arial"/>
          <w:kern w:val="1"/>
          <w:szCs w:val="21"/>
        </w:rPr>
        <w:t>1. 自查表；</w:t>
      </w:r>
    </w:p>
    <w:p>
      <w:pPr>
        <w:suppressAutoHyphens/>
        <w:autoSpaceDE w:val="0"/>
        <w:spacing w:line="390" w:lineRule="atLeast"/>
        <w:ind w:firstLine="420"/>
        <w:rPr>
          <w:rFonts w:ascii="Times New Roman" w:hAnsi="Times New Roman" w:eastAsia="宋体" w:cs="Times New Roman"/>
          <w:kern w:val="1"/>
          <w:szCs w:val="24"/>
        </w:rPr>
      </w:pPr>
      <w:r>
        <w:rPr>
          <w:rFonts w:hint="eastAsia" w:ascii="Arial" w:hAnsi="Arial" w:eastAsia="宋体" w:cs="Arial"/>
          <w:kern w:val="1"/>
          <w:szCs w:val="21"/>
        </w:rPr>
        <w:t>2. 资格性文件；</w:t>
      </w:r>
    </w:p>
    <w:p>
      <w:pPr>
        <w:suppressAutoHyphens/>
        <w:autoSpaceDE w:val="0"/>
        <w:spacing w:line="390" w:lineRule="atLeast"/>
        <w:ind w:firstLine="420"/>
        <w:rPr>
          <w:rFonts w:ascii="Times New Roman" w:hAnsi="Times New Roman" w:eastAsia="宋体" w:cs="Times New Roman"/>
          <w:kern w:val="1"/>
          <w:szCs w:val="24"/>
        </w:rPr>
      </w:pPr>
      <w:r>
        <w:rPr>
          <w:rFonts w:hint="eastAsia" w:ascii="Arial" w:hAnsi="Arial" w:eastAsia="宋体" w:cs="Arial"/>
          <w:kern w:val="1"/>
          <w:szCs w:val="21"/>
        </w:rPr>
        <w:t>3. 技术商务部分；</w:t>
      </w:r>
    </w:p>
    <w:p>
      <w:pPr>
        <w:suppressAutoHyphens/>
        <w:autoSpaceDE w:val="0"/>
        <w:spacing w:line="390" w:lineRule="atLeast"/>
        <w:ind w:firstLine="420"/>
        <w:rPr>
          <w:rFonts w:ascii="Times New Roman" w:hAnsi="Times New Roman" w:eastAsia="宋体" w:cs="Times New Roman"/>
          <w:kern w:val="1"/>
          <w:szCs w:val="24"/>
        </w:rPr>
      </w:pPr>
      <w:r>
        <w:rPr>
          <w:rFonts w:hint="eastAsia" w:ascii="Arial" w:hAnsi="Arial" w:eastAsia="宋体" w:cs="Arial"/>
          <w:kern w:val="1"/>
          <w:szCs w:val="21"/>
        </w:rPr>
        <w:t>4.</w:t>
      </w:r>
      <w:r>
        <w:rPr>
          <w:rFonts w:ascii="Times New Roman" w:hAnsi="Times New Roman" w:eastAsia="宋体" w:cs="Times New Roman"/>
          <w:kern w:val="1"/>
          <w:szCs w:val="24"/>
        </w:rPr>
        <w:t xml:space="preserve"> </w:t>
      </w:r>
      <w:r>
        <w:rPr>
          <w:rFonts w:hint="eastAsia" w:ascii="Arial" w:hAnsi="Arial" w:eastAsia="宋体" w:cs="Arial"/>
          <w:kern w:val="1"/>
          <w:szCs w:val="21"/>
        </w:rPr>
        <w:t>价格部分。</w:t>
      </w:r>
    </w:p>
    <w:p>
      <w:pPr>
        <w:suppressAutoHyphens/>
        <w:autoSpaceDE w:val="0"/>
        <w:spacing w:line="390" w:lineRule="atLeast"/>
        <w:ind w:firstLine="420"/>
        <w:rPr>
          <w:rFonts w:ascii="Times New Roman" w:hAnsi="Times New Roman" w:eastAsia="宋体" w:cs="Times New Roman"/>
          <w:kern w:val="1"/>
          <w:szCs w:val="24"/>
        </w:rPr>
      </w:pPr>
      <w:r>
        <w:rPr>
          <w:rFonts w:hint="eastAsia" w:ascii="Arial" w:hAnsi="Arial" w:eastAsia="宋体" w:cs="Arial"/>
          <w:kern w:val="1"/>
          <w:szCs w:val="21"/>
        </w:rPr>
        <w:t>5. 其他部分</w:t>
      </w:r>
    </w:p>
    <w:p>
      <w:pPr>
        <w:suppressAutoHyphens/>
        <w:autoSpaceDE w:val="0"/>
        <w:spacing w:line="390" w:lineRule="atLeast"/>
        <w:ind w:firstLine="420"/>
        <w:rPr>
          <w:rFonts w:ascii="Arial" w:hAnsi="Arial" w:eastAsia="宋体" w:cs="Arial"/>
          <w:kern w:val="1"/>
          <w:szCs w:val="21"/>
        </w:rPr>
      </w:pPr>
      <w:r>
        <w:rPr>
          <w:rFonts w:hint="eastAsia" w:ascii="Arial" w:hAnsi="Arial" w:eastAsia="宋体" w:cs="Arial"/>
          <w:kern w:val="1"/>
          <w:szCs w:val="21"/>
        </w:rPr>
        <w:t>在此，我方声明如下：</w:t>
      </w:r>
    </w:p>
    <w:p>
      <w:pPr>
        <w:suppressAutoHyphens/>
        <w:spacing w:line="390" w:lineRule="atLeast"/>
        <w:ind w:firstLine="420"/>
        <w:rPr>
          <w:rFonts w:ascii="Arial" w:hAnsi="Arial" w:eastAsia="宋体" w:cs="Arial"/>
          <w:kern w:val="1"/>
          <w:szCs w:val="21"/>
        </w:rPr>
      </w:pPr>
      <w:r>
        <w:rPr>
          <w:rFonts w:hint="eastAsia" w:ascii="Arial" w:hAnsi="Arial" w:eastAsia="宋体" w:cs="Arial"/>
          <w:kern w:val="1"/>
          <w:szCs w:val="21"/>
        </w:rPr>
        <w:t>一、同意并接受</w:t>
      </w:r>
      <w:r>
        <w:rPr>
          <w:rFonts w:hint="eastAsia" w:ascii="Arial" w:hAnsi="Arial" w:eastAsia="宋体" w:cs="Arial"/>
          <w:kern w:val="1"/>
          <w:szCs w:val="21"/>
          <w:lang w:eastAsia="zh-CN"/>
        </w:rPr>
        <w:t>投标文件</w:t>
      </w:r>
      <w:r>
        <w:rPr>
          <w:rFonts w:hint="eastAsia" w:ascii="Arial" w:hAnsi="Arial" w:eastAsia="宋体" w:cs="Arial"/>
          <w:kern w:val="1"/>
          <w:szCs w:val="21"/>
        </w:rPr>
        <w:t>的各项要求，遵守</w:t>
      </w:r>
      <w:r>
        <w:rPr>
          <w:rFonts w:hint="eastAsia" w:ascii="Arial" w:hAnsi="Arial" w:eastAsia="宋体" w:cs="Arial"/>
          <w:kern w:val="1"/>
          <w:szCs w:val="21"/>
          <w:lang w:eastAsia="zh-CN"/>
        </w:rPr>
        <w:t>投标文件</w:t>
      </w:r>
      <w:r>
        <w:rPr>
          <w:rFonts w:hint="eastAsia" w:ascii="Arial" w:hAnsi="Arial" w:eastAsia="宋体" w:cs="Arial"/>
          <w:kern w:val="1"/>
          <w:szCs w:val="21"/>
        </w:rPr>
        <w:t>中的各项规定，按</w:t>
      </w:r>
      <w:r>
        <w:rPr>
          <w:rFonts w:hint="eastAsia" w:ascii="Arial" w:hAnsi="Arial" w:eastAsia="宋体" w:cs="Arial"/>
          <w:kern w:val="1"/>
          <w:szCs w:val="21"/>
          <w:lang w:eastAsia="zh-CN"/>
        </w:rPr>
        <w:t>投标文件</w:t>
      </w:r>
      <w:r>
        <w:rPr>
          <w:rFonts w:hint="eastAsia" w:ascii="Arial" w:hAnsi="Arial" w:eastAsia="宋体" w:cs="Arial"/>
          <w:kern w:val="1"/>
          <w:szCs w:val="21"/>
        </w:rPr>
        <w:t>的要求提供报价。</w:t>
      </w:r>
    </w:p>
    <w:p>
      <w:pPr>
        <w:suppressAutoHyphens/>
        <w:spacing w:line="390" w:lineRule="atLeast"/>
        <w:ind w:firstLine="420"/>
        <w:rPr>
          <w:rFonts w:ascii="Times New Roman" w:hAnsi="Times New Roman" w:eastAsia="宋体" w:cs="Times New Roman"/>
          <w:kern w:val="1"/>
          <w:szCs w:val="24"/>
        </w:rPr>
      </w:pPr>
      <w:r>
        <w:rPr>
          <w:rFonts w:hint="eastAsia" w:ascii="Arial" w:hAnsi="Arial" w:eastAsia="宋体" w:cs="Arial"/>
          <w:kern w:val="1"/>
          <w:szCs w:val="21"/>
        </w:rPr>
        <w:t>二、</w:t>
      </w:r>
      <w:r>
        <w:rPr>
          <w:rFonts w:hint="eastAsia" w:ascii="Arial" w:hAnsi="Arial" w:eastAsia="宋体" w:cs="Arial"/>
          <w:kern w:val="1"/>
          <w:szCs w:val="21"/>
          <w:lang w:eastAsia="zh-CN"/>
        </w:rPr>
        <w:t>投标</w:t>
      </w:r>
      <w:r>
        <w:rPr>
          <w:rFonts w:hint="eastAsia" w:ascii="Arial" w:hAnsi="Arial" w:eastAsia="宋体" w:cs="Arial"/>
          <w:kern w:val="1"/>
          <w:szCs w:val="21"/>
        </w:rPr>
        <w:t>有效期为递交响应文件之日起</w:t>
      </w:r>
      <w:r>
        <w:rPr>
          <w:rFonts w:hint="eastAsia" w:ascii="Arial" w:hAnsi="Arial" w:eastAsia="宋体" w:cs="Arial"/>
          <w:kern w:val="1"/>
          <w:szCs w:val="21"/>
          <w:u w:val="single"/>
        </w:rPr>
        <w:t>90</w:t>
      </w:r>
      <w:r>
        <w:rPr>
          <w:rFonts w:hint="eastAsia" w:ascii="Arial" w:hAnsi="Arial" w:eastAsia="宋体" w:cs="Arial"/>
          <w:kern w:val="1"/>
          <w:szCs w:val="21"/>
        </w:rPr>
        <w:t>天，成交供应商</w:t>
      </w:r>
      <w:r>
        <w:rPr>
          <w:rFonts w:hint="eastAsia" w:ascii="Arial" w:hAnsi="Arial" w:eastAsia="宋体" w:cs="Arial"/>
          <w:kern w:val="1"/>
          <w:szCs w:val="21"/>
          <w:lang w:eastAsia="zh-CN"/>
        </w:rPr>
        <w:t>投标</w:t>
      </w:r>
      <w:r>
        <w:rPr>
          <w:rFonts w:hint="eastAsia" w:ascii="Arial" w:hAnsi="Arial" w:eastAsia="宋体" w:cs="Arial"/>
          <w:kern w:val="1"/>
          <w:szCs w:val="21"/>
        </w:rPr>
        <w:t>有效期延至合同验收之日。</w:t>
      </w:r>
    </w:p>
    <w:p>
      <w:pPr>
        <w:suppressAutoHyphens/>
        <w:spacing w:line="390" w:lineRule="atLeast"/>
        <w:ind w:firstLine="420"/>
        <w:rPr>
          <w:rFonts w:ascii="Times New Roman" w:hAnsi="Times New Roman" w:eastAsia="宋体" w:cs="Times New Roman"/>
          <w:kern w:val="1"/>
          <w:szCs w:val="24"/>
        </w:rPr>
      </w:pPr>
      <w:r>
        <w:rPr>
          <w:rFonts w:hint="eastAsia" w:ascii="Arial" w:hAnsi="Arial" w:eastAsia="宋体" w:cs="Arial"/>
          <w:kern w:val="1"/>
          <w:szCs w:val="21"/>
        </w:rPr>
        <w:t>三、我方已经详细地阅读了全部</w:t>
      </w:r>
      <w:r>
        <w:rPr>
          <w:rFonts w:hint="eastAsia" w:ascii="Arial" w:hAnsi="Arial" w:eastAsia="宋体" w:cs="Arial"/>
          <w:kern w:val="1"/>
          <w:szCs w:val="21"/>
          <w:lang w:eastAsia="zh-CN"/>
        </w:rPr>
        <w:t>投标文件</w:t>
      </w:r>
      <w:r>
        <w:rPr>
          <w:rFonts w:hint="eastAsia" w:ascii="Arial" w:hAnsi="Arial" w:eastAsia="宋体" w:cs="Arial"/>
          <w:kern w:val="1"/>
          <w:szCs w:val="21"/>
        </w:rPr>
        <w:t>及其附件，包括澄清及参考文件(如果有的话)。我方已完全清晰理解</w:t>
      </w:r>
      <w:r>
        <w:rPr>
          <w:rFonts w:hint="eastAsia" w:ascii="Arial" w:hAnsi="Arial" w:eastAsia="宋体" w:cs="Arial"/>
          <w:kern w:val="1"/>
          <w:szCs w:val="21"/>
          <w:lang w:eastAsia="zh-CN"/>
        </w:rPr>
        <w:t>投标文件</w:t>
      </w:r>
      <w:r>
        <w:rPr>
          <w:rFonts w:hint="eastAsia" w:ascii="Arial" w:hAnsi="Arial" w:eastAsia="宋体" w:cs="Arial"/>
          <w:kern w:val="1"/>
          <w:szCs w:val="21"/>
        </w:rPr>
        <w:t>的要求，不存在任何含糊不清和误解之处，同意放弃对这些文件所提出的异议和质疑的权利。</w:t>
      </w:r>
    </w:p>
    <w:p>
      <w:pPr>
        <w:suppressAutoHyphens/>
        <w:spacing w:line="390" w:lineRule="atLeast"/>
        <w:ind w:firstLine="420"/>
        <w:rPr>
          <w:rFonts w:ascii="Times New Roman" w:hAnsi="Times New Roman" w:eastAsia="宋体" w:cs="Times New Roman"/>
          <w:kern w:val="1"/>
          <w:szCs w:val="24"/>
        </w:rPr>
      </w:pPr>
      <w:r>
        <w:rPr>
          <w:rFonts w:hint="eastAsia" w:ascii="Arial" w:hAnsi="Arial" w:eastAsia="宋体" w:cs="Arial"/>
          <w:kern w:val="1"/>
          <w:szCs w:val="21"/>
        </w:rPr>
        <w:t>四、我方已毫无保留地向贵方提供一切所需的证明材料。</w:t>
      </w:r>
    </w:p>
    <w:p>
      <w:pPr>
        <w:suppressAutoHyphens/>
        <w:spacing w:line="390" w:lineRule="atLeast"/>
        <w:ind w:firstLine="420"/>
        <w:rPr>
          <w:rFonts w:ascii="Times New Roman" w:hAnsi="Times New Roman" w:eastAsia="宋体" w:cs="Times New Roman"/>
          <w:kern w:val="1"/>
          <w:szCs w:val="24"/>
        </w:rPr>
      </w:pPr>
      <w:r>
        <w:rPr>
          <w:rFonts w:hint="eastAsia" w:ascii="Arial" w:hAnsi="Arial" w:eastAsia="宋体" w:cs="Arial"/>
          <w:kern w:val="1"/>
          <w:szCs w:val="21"/>
        </w:rPr>
        <w:t>五、我方承诺在本次</w:t>
      </w:r>
      <w:r>
        <w:rPr>
          <w:rFonts w:hint="eastAsia" w:ascii="Arial" w:hAnsi="Arial" w:eastAsia="宋体" w:cs="Arial"/>
          <w:kern w:val="1"/>
          <w:szCs w:val="21"/>
          <w:lang w:eastAsia="zh-CN"/>
        </w:rPr>
        <w:t>投标</w:t>
      </w:r>
      <w:r>
        <w:rPr>
          <w:rFonts w:hint="eastAsia" w:ascii="Arial" w:hAnsi="Arial" w:eastAsia="宋体" w:cs="Arial"/>
          <w:kern w:val="1"/>
          <w:szCs w:val="21"/>
        </w:rPr>
        <w:t>响应中提供的一切文件，无论是原件还是复印件均为真实和准确的，绝无任何虚假、伪造和夸大的成份，否则，愿承担相应的后果和法律责任。</w:t>
      </w:r>
    </w:p>
    <w:p>
      <w:pPr>
        <w:suppressAutoHyphens/>
        <w:spacing w:line="390" w:lineRule="atLeast"/>
        <w:ind w:firstLine="420"/>
        <w:rPr>
          <w:rFonts w:ascii="Times New Roman" w:hAnsi="Times New Roman" w:eastAsia="宋体" w:cs="Times New Roman"/>
          <w:kern w:val="1"/>
          <w:szCs w:val="24"/>
        </w:rPr>
      </w:pPr>
      <w:r>
        <w:rPr>
          <w:rFonts w:hint="eastAsia" w:ascii="Arial" w:hAnsi="Arial" w:eastAsia="宋体" w:cs="Arial"/>
          <w:kern w:val="1"/>
          <w:szCs w:val="21"/>
        </w:rPr>
        <w:t>六、我方完全服从和尊重评委会所作的评定结果，同时清楚理解到报价最低并非意味着必定获得中标资格。</w:t>
      </w:r>
    </w:p>
    <w:p>
      <w:pPr>
        <w:suppressAutoHyphens/>
        <w:spacing w:line="390" w:lineRule="atLeast"/>
        <w:ind w:firstLine="420"/>
        <w:rPr>
          <w:rFonts w:ascii="Times New Roman" w:hAnsi="Times New Roman" w:eastAsia="宋体" w:cs="Times New Roman"/>
          <w:kern w:val="1"/>
          <w:szCs w:val="24"/>
        </w:rPr>
      </w:pPr>
      <w:r>
        <w:rPr>
          <w:rFonts w:hint="eastAsia" w:ascii="Times New Roman" w:hAnsi="Times New Roman" w:eastAsia="宋体" w:cs="Times New Roman"/>
          <w:kern w:val="1"/>
          <w:szCs w:val="24"/>
        </w:rPr>
        <w:t>本单位承诺在本次竞争性</w:t>
      </w:r>
      <w:r>
        <w:rPr>
          <w:rFonts w:hint="eastAsia" w:ascii="Times New Roman" w:hAnsi="Times New Roman" w:eastAsia="宋体" w:cs="Times New Roman"/>
          <w:kern w:val="1"/>
          <w:szCs w:val="24"/>
          <w:lang w:eastAsia="zh-CN"/>
        </w:rPr>
        <w:t>投标</w:t>
      </w:r>
      <w:r>
        <w:rPr>
          <w:rFonts w:hint="eastAsia" w:ascii="Times New Roman" w:hAnsi="Times New Roman" w:eastAsia="宋体" w:cs="Times New Roman"/>
          <w:kern w:val="1"/>
          <w:szCs w:val="24"/>
        </w:rPr>
        <w:t>采购活动中，如有违法、违规、弄虚作假行为，所造成的损失、不良后果及法律责任，一律由我公司（企业）承担。</w:t>
      </w:r>
    </w:p>
    <w:p>
      <w:pPr>
        <w:suppressAutoHyphens/>
        <w:autoSpaceDE w:val="0"/>
        <w:spacing w:line="390" w:lineRule="atLeast"/>
        <w:ind w:firstLine="420"/>
        <w:rPr>
          <w:rFonts w:ascii="Times New Roman" w:hAnsi="Times New Roman" w:eastAsia="宋体" w:cs="Times New Roman"/>
          <w:kern w:val="1"/>
          <w:szCs w:val="24"/>
        </w:rPr>
      </w:pPr>
    </w:p>
    <w:p>
      <w:pPr>
        <w:suppressAutoHyphens/>
        <w:spacing w:line="390" w:lineRule="atLeast"/>
        <w:ind w:firstLine="420" w:firstLineChars="200"/>
        <w:rPr>
          <w:rFonts w:ascii="Arial" w:hAnsi="Arial" w:eastAsia="宋体" w:cs="Arial"/>
          <w:kern w:val="1"/>
          <w:szCs w:val="21"/>
        </w:rPr>
      </w:pPr>
    </w:p>
    <w:p>
      <w:pPr>
        <w:adjustRightInd w:val="0"/>
        <w:spacing w:line="440" w:lineRule="atLeast"/>
        <w:ind w:firstLine="420" w:firstLineChars="200"/>
        <w:rPr>
          <w:rFonts w:ascii="Arial" w:hAnsi="Arial"/>
          <w:szCs w:val="21"/>
        </w:rPr>
      </w:pPr>
      <w:r>
        <w:rPr>
          <w:rFonts w:hint="eastAsia" w:ascii="Arial" w:hAnsi="Arial"/>
          <w:szCs w:val="21"/>
        </w:rPr>
        <w:t>投标人法定代表人（或法定代表人授权代表）签字：</w:t>
      </w:r>
      <w:r>
        <w:rPr>
          <w:rFonts w:hint="eastAsia" w:ascii="Arial" w:hAnsi="Arial"/>
          <w:szCs w:val="21"/>
          <w:u w:val="single"/>
        </w:rPr>
        <w:t xml:space="preserve">                   </w:t>
      </w:r>
    </w:p>
    <w:p>
      <w:pPr>
        <w:adjustRightInd w:val="0"/>
        <w:spacing w:line="440" w:lineRule="atLeast"/>
        <w:ind w:firstLine="420" w:firstLineChars="200"/>
        <w:rPr>
          <w:rFonts w:ascii="Arial" w:hAnsi="Arial"/>
          <w:szCs w:val="21"/>
          <w:u w:val="single"/>
        </w:rPr>
      </w:pPr>
      <w:r>
        <w:rPr>
          <w:rFonts w:hint="eastAsia" w:ascii="Arial" w:hAnsi="Arial"/>
          <w:szCs w:val="21"/>
        </w:rPr>
        <w:t>投标人名称（签章）：</w:t>
      </w:r>
      <w:r>
        <w:rPr>
          <w:rFonts w:hint="eastAsia" w:ascii="Arial" w:hAnsi="Arial"/>
          <w:szCs w:val="21"/>
          <w:u w:val="single"/>
        </w:rPr>
        <w:t xml:space="preserve">                        </w:t>
      </w:r>
    </w:p>
    <w:p>
      <w:pPr>
        <w:spacing w:line="440" w:lineRule="atLeast"/>
        <w:ind w:firstLine="420" w:firstLineChars="200"/>
        <w:rPr>
          <w:rFonts w:ascii="Arial" w:hAnsi="Arial"/>
          <w:szCs w:val="21"/>
        </w:rPr>
      </w:pPr>
      <w:r>
        <w:rPr>
          <w:rFonts w:hint="eastAsia" w:ascii="Arial" w:hAnsi="Arial"/>
          <w:szCs w:val="21"/>
        </w:rPr>
        <w:t>日期：     年   月   日</w:t>
      </w:r>
    </w:p>
    <w:p>
      <w:pPr>
        <w:pageBreakBefore/>
        <w:suppressAutoHyphens/>
        <w:rPr>
          <w:rFonts w:ascii="Times New Roman" w:hAnsi="Times New Roman" w:eastAsia="宋体" w:cs="Times New Roman"/>
          <w:kern w:val="1"/>
          <w:szCs w:val="24"/>
        </w:rPr>
      </w:pPr>
      <w:r>
        <w:rPr>
          <w:rFonts w:hint="eastAsia" w:ascii="Times New Roman" w:hAnsi="Times New Roman" w:eastAsia="宋体" w:cs="Times New Roman"/>
          <w:b/>
          <w:bCs/>
          <w:kern w:val="1"/>
          <w:sz w:val="28"/>
          <w:szCs w:val="28"/>
        </w:rPr>
        <w:t>2.2 法定代表人资格证明书及授权委托书</w:t>
      </w:r>
    </w:p>
    <w:p>
      <w:pPr>
        <w:suppressAutoHyphens/>
        <w:spacing w:line="440" w:lineRule="atLeast"/>
        <w:jc w:val="center"/>
        <w:rPr>
          <w:rFonts w:ascii="Times New Roman" w:hAnsi="Times New Roman" w:eastAsia="宋体" w:cs="Times New Roman"/>
          <w:kern w:val="1"/>
          <w:szCs w:val="24"/>
        </w:rPr>
      </w:pPr>
      <w:r>
        <w:rPr>
          <w:rFonts w:hint="eastAsia" w:ascii="宋体" w:hAnsi="宋体" w:eastAsia="宋体" w:cs="宋体"/>
          <w:b/>
          <w:kern w:val="1"/>
          <w:sz w:val="24"/>
          <w:szCs w:val="24"/>
        </w:rPr>
        <w:t>（1）法定代表人资格证明书</w:t>
      </w:r>
    </w:p>
    <w:p>
      <w:pPr>
        <w:suppressAutoHyphens/>
        <w:spacing w:line="440" w:lineRule="atLeast"/>
        <w:rPr>
          <w:rFonts w:ascii="Arial" w:hAnsi="Arial" w:eastAsia="宋体" w:cs="Arial"/>
          <w:b/>
          <w:kern w:val="1"/>
          <w:sz w:val="24"/>
          <w:szCs w:val="21"/>
        </w:rPr>
      </w:pPr>
    </w:p>
    <w:p>
      <w:pPr>
        <w:suppressAutoHyphens/>
        <w:spacing w:line="440" w:lineRule="atLeast"/>
        <w:rPr>
          <w:rFonts w:ascii="Times New Roman" w:hAnsi="Times New Roman" w:eastAsia="宋体" w:cs="Times New Roman"/>
          <w:kern w:val="1"/>
          <w:szCs w:val="24"/>
        </w:rPr>
      </w:pPr>
      <w:r>
        <w:rPr>
          <w:rFonts w:hint="eastAsia" w:ascii="Arial" w:hAnsi="Arial" w:eastAsia="宋体" w:cs="Arial"/>
          <w:kern w:val="1"/>
          <w:szCs w:val="21"/>
        </w:rPr>
        <w:t>致：</w:t>
      </w:r>
      <w:r>
        <w:rPr>
          <w:rFonts w:hint="eastAsia" w:ascii="Arial" w:hAnsi="Arial" w:eastAsia="宋体" w:cs="Arial"/>
          <w:kern w:val="1"/>
          <w:szCs w:val="21"/>
          <w:u w:val="single"/>
        </w:rPr>
        <w:t>（采购人</w:t>
      </w:r>
    </w:p>
    <w:p>
      <w:pPr>
        <w:suppressAutoHyphens/>
        <w:spacing w:line="440" w:lineRule="atLeast"/>
        <w:rPr>
          <w:rFonts w:ascii="Arial" w:hAnsi="Arial" w:eastAsia="宋体" w:cs="Arial"/>
          <w:kern w:val="1"/>
          <w:szCs w:val="21"/>
        </w:rPr>
      </w:pP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同志，现任我单位职务，为法定代表人，特此证明。</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签发日期：</w:t>
      </w:r>
      <w:r>
        <w:rPr>
          <w:rFonts w:hint="eastAsia" w:ascii="Arial" w:hAnsi="Arial" w:eastAsia="宋体" w:cs="Arial"/>
          <w:kern w:val="1"/>
          <w:szCs w:val="21"/>
        </w:rPr>
        <w:tab/>
      </w:r>
      <w:r>
        <w:rPr>
          <w:rFonts w:hint="eastAsia" w:ascii="Arial" w:hAnsi="Arial" w:eastAsia="宋体" w:cs="Arial"/>
          <w:kern w:val="1"/>
          <w:szCs w:val="21"/>
        </w:rPr>
        <w:t>单位：（盖章）</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附：代表人性别：</w:t>
      </w:r>
      <w:r>
        <w:rPr>
          <w:rFonts w:hint="eastAsia" w:ascii="Arial" w:hAnsi="Arial" w:eastAsia="宋体" w:cs="Arial"/>
          <w:kern w:val="1"/>
          <w:szCs w:val="21"/>
        </w:rPr>
        <w:tab/>
      </w:r>
      <w:r>
        <w:rPr>
          <w:rFonts w:hint="eastAsia" w:ascii="Arial" w:hAnsi="Arial" w:eastAsia="宋体" w:cs="Arial"/>
          <w:kern w:val="1"/>
          <w:szCs w:val="21"/>
        </w:rPr>
        <w:t>年龄：</w:t>
      </w:r>
      <w:r>
        <w:rPr>
          <w:rFonts w:hint="eastAsia" w:ascii="Arial" w:hAnsi="Arial" w:eastAsia="宋体" w:cs="Arial"/>
          <w:kern w:val="1"/>
          <w:szCs w:val="21"/>
        </w:rPr>
        <w:tab/>
      </w:r>
      <w:r>
        <w:rPr>
          <w:rFonts w:hint="eastAsia" w:ascii="Arial" w:hAnsi="Arial" w:eastAsia="宋体" w:cs="Arial"/>
          <w:kern w:val="1"/>
          <w:szCs w:val="21"/>
        </w:rPr>
        <w:t>身份证号码：</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联系电话：</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营业执照号码：</w:t>
      </w:r>
      <w:r>
        <w:rPr>
          <w:rFonts w:hint="eastAsia" w:ascii="Arial" w:hAnsi="Arial" w:eastAsia="宋体" w:cs="Arial"/>
          <w:kern w:val="1"/>
          <w:szCs w:val="21"/>
        </w:rPr>
        <w:tab/>
      </w:r>
      <w:r>
        <w:rPr>
          <w:rFonts w:hint="eastAsia" w:ascii="Arial" w:hAnsi="Arial" w:eastAsia="宋体" w:cs="Arial"/>
          <w:kern w:val="1"/>
          <w:szCs w:val="21"/>
        </w:rPr>
        <w:t>经济性质：</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主营（产）：</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兼营（产）：</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说明：1. 法定代表人为企业事业单位、国家机关、社会团体的主要行政负责人。</w:t>
      </w:r>
    </w:p>
    <w:p>
      <w:pPr>
        <w:suppressAutoHyphens/>
        <w:spacing w:line="440" w:lineRule="atLeast"/>
        <w:ind w:left="424" w:firstLine="611"/>
        <w:rPr>
          <w:rFonts w:ascii="Times New Roman" w:hAnsi="Times New Roman" w:eastAsia="宋体" w:cs="Times New Roman"/>
          <w:kern w:val="1"/>
          <w:szCs w:val="24"/>
        </w:rPr>
      </w:pPr>
      <w:r>
        <w:rPr>
          <w:rFonts w:hint="eastAsia" w:ascii="Arial" w:hAnsi="Arial" w:eastAsia="宋体" w:cs="Arial"/>
          <w:kern w:val="1"/>
          <w:szCs w:val="21"/>
        </w:rPr>
        <w:t>2. 内容必须填写真实、清楚、涂改无效，不得转让、买卖。</w:t>
      </w:r>
    </w:p>
    <w:p>
      <w:pPr>
        <w:suppressAutoHyphens/>
        <w:spacing w:line="440" w:lineRule="atLeast"/>
        <w:ind w:left="424" w:firstLine="611"/>
        <w:rPr>
          <w:rFonts w:ascii="Times New Roman" w:hAnsi="Times New Roman" w:eastAsia="宋体" w:cs="Times New Roman"/>
          <w:kern w:val="1"/>
          <w:szCs w:val="24"/>
        </w:rPr>
      </w:pPr>
      <w:r>
        <w:rPr>
          <w:rFonts w:hint="eastAsia" w:ascii="Arial" w:hAnsi="Arial" w:eastAsia="宋体" w:cs="Arial"/>
          <w:kern w:val="1"/>
          <w:szCs w:val="21"/>
        </w:rPr>
        <w:t>3. 将此证明书提交对方作为合同附件。</w:t>
      </w:r>
    </w:p>
    <w:p>
      <w:pPr>
        <w:suppressAutoHyphens/>
        <w:spacing w:line="440" w:lineRule="atLeast"/>
        <w:rPr>
          <w:rFonts w:ascii="Arial" w:hAnsi="Arial" w:eastAsia="宋体" w:cs="Arial"/>
          <w:kern w:val="1"/>
          <w:szCs w:val="21"/>
        </w:rPr>
      </w:pPr>
    </w:p>
    <w:p>
      <w:pPr>
        <w:suppressAutoHyphens/>
        <w:spacing w:line="440" w:lineRule="atLeast"/>
        <w:ind w:firstLine="413"/>
        <w:rPr>
          <w:rFonts w:ascii="Times New Roman" w:hAnsi="Times New Roman" w:eastAsia="宋体" w:cs="Times New Roman"/>
          <w:kern w:val="1"/>
          <w:szCs w:val="24"/>
        </w:rPr>
      </w:pPr>
      <w:r>
        <w:rPr>
          <w:rFonts w:hint="eastAsia" w:ascii="Arial" w:hAnsi="Arial" w:eastAsia="宋体" w:cs="Arial"/>
          <w:b/>
          <w:kern w:val="1"/>
          <w:szCs w:val="21"/>
        </w:rPr>
        <w:t>(为避免废标，请供应商务必提供本附件)</w:t>
      </w:r>
    </w:p>
    <w:p>
      <w:pPr>
        <w:suppressAutoHyphens/>
        <w:spacing w:line="440" w:lineRule="atLeast"/>
        <w:rPr>
          <w:rFonts w:ascii="Arial" w:hAnsi="Arial" w:eastAsia="宋体" w:cs="Arial"/>
          <w:b/>
          <w:kern w:val="1"/>
          <w:szCs w:val="21"/>
        </w:rPr>
      </w:pPr>
      <w:r>
        <w:rPr>
          <w:rFonts w:ascii="Times New Roman" w:hAnsi="Times New Roman" w:eastAsia="宋体" w:cs="Times New Roman"/>
          <w:kern w:val="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147955</wp:posOffset>
                </wp:positionV>
                <wp:extent cx="3060065" cy="2077720"/>
                <wp:effectExtent l="0" t="0" r="26035" b="1778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060065" cy="2077720"/>
                        </a:xfrm>
                        <a:prstGeom prst="flowChartAlternateProcess">
                          <a:avLst/>
                        </a:prstGeom>
                        <a:solidFill>
                          <a:srgbClr val="FFFFFF"/>
                        </a:solidFill>
                        <a:ln w="9360" cap="sq">
                          <a:solidFill>
                            <a:srgbClr val="000000"/>
                          </a:solidFill>
                          <a:miter lim="800000"/>
                        </a:ln>
                        <a:effectLst/>
                      </wps:spPr>
                      <wps:txbx>
                        <w:txbxContent>
                          <w:p>
                            <w:pPr>
                              <w:overflowPunct w:val="0"/>
                              <w:jc w:val="center"/>
                              <w:rPr>
                                <w:rFonts w:cs="Mangal"/>
                                <w:sz w:val="24"/>
                                <w:lang w:bidi="hi-IN"/>
                              </w:rPr>
                            </w:pPr>
                          </w:p>
                          <w:p>
                            <w:pPr>
                              <w:overflowPunct w:val="0"/>
                              <w:jc w:val="center"/>
                              <w:rPr>
                                <w:rFonts w:cs="Mangal"/>
                                <w:sz w:val="24"/>
                                <w:lang w:bidi="hi-IN"/>
                              </w:rPr>
                            </w:pPr>
                          </w:p>
                          <w:p>
                            <w:pPr>
                              <w:overflowPunct w:val="0"/>
                              <w:jc w:val="center"/>
                              <w:rPr>
                                <w:rFonts w:cs="Mangal"/>
                                <w:sz w:val="24"/>
                                <w:lang w:bidi="hi-IN"/>
                              </w:rPr>
                            </w:pPr>
                          </w:p>
                          <w:p>
                            <w:pPr>
                              <w:overflowPunct w:val="0"/>
                              <w:jc w:val="center"/>
                              <w:rPr>
                                <w:rFonts w:cs="宋体"/>
                                <w:szCs w:val="21"/>
                              </w:rPr>
                            </w:pPr>
                            <w:r>
                              <w:rPr>
                                <w:rFonts w:cs="宋体"/>
                                <w:szCs w:val="21"/>
                              </w:rPr>
                              <w:t>法定代表人身份证复印件（正反面）</w:t>
                            </w:r>
                          </w:p>
                        </w:txbxContent>
                      </wps:txbx>
                      <wps:bodyPr rot="0" vert="horz" wrap="square" lIns="91440" tIns="45720" rIns="91440" bIns="45720" anchor="t" anchorCtr="0">
                        <a:noAutofit/>
                      </wps:bodyPr>
                    </wps:wsp>
                  </a:graphicData>
                </a:graphic>
              </wp:anchor>
            </w:drawing>
          </mc:Choice>
          <mc:Fallback>
            <w:pict>
              <v:shape id="_x0000_s1026" o:spid="_x0000_s1026" o:spt="176" type="#_x0000_t176" style="position:absolute;left:0pt;margin-top:11.65pt;height:163.6pt;width:240.95pt;mso-position-horizontal:center;mso-position-horizontal-relative:margin;z-index:251659264;mso-width-relative:page;mso-height-relative:page;" fillcolor="#FFFFFF" filled="t" stroked="t" coordsize="21600,21600" o:gfxdata="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G2VNfXAAAABwEAAA8AAAAAAAAAAQAgAAAAIgAAAGRycy9kb3ducmV2LnhtbFBLAQIUABQA&#10;AAAIAIdO4kCSGFNIYwIAAKwEAAAOAAAAAAAAAAEAIAAAACYBAABkcnMvZTJvRG9jLnhtbFBLBQYA&#10;AAAABgAGAFkBAAD7BQAAAAA=&#10;">
                <v:fill on="t" focussize="0,0"/>
                <v:stroke weight="0.737007874015748pt" color="#000000" miterlimit="8" joinstyle="miter" endcap="square"/>
                <v:imagedata o:title=""/>
                <o:lock v:ext="edit" aspectratio="f"/>
                <v:textbox>
                  <w:txbxContent>
                    <w:p>
                      <w:pPr>
                        <w:overflowPunct w:val="0"/>
                        <w:jc w:val="center"/>
                        <w:rPr>
                          <w:rFonts w:cs="Mangal"/>
                          <w:sz w:val="24"/>
                          <w:lang w:bidi="hi-IN"/>
                        </w:rPr>
                      </w:pPr>
                    </w:p>
                    <w:p>
                      <w:pPr>
                        <w:overflowPunct w:val="0"/>
                        <w:jc w:val="center"/>
                        <w:rPr>
                          <w:rFonts w:cs="Mangal"/>
                          <w:sz w:val="24"/>
                          <w:lang w:bidi="hi-IN"/>
                        </w:rPr>
                      </w:pPr>
                    </w:p>
                    <w:p>
                      <w:pPr>
                        <w:overflowPunct w:val="0"/>
                        <w:jc w:val="center"/>
                        <w:rPr>
                          <w:rFonts w:cs="Mangal"/>
                          <w:sz w:val="24"/>
                          <w:lang w:bidi="hi-IN"/>
                        </w:rPr>
                      </w:pPr>
                    </w:p>
                    <w:p>
                      <w:pPr>
                        <w:overflowPunct w:val="0"/>
                        <w:jc w:val="center"/>
                        <w:rPr>
                          <w:rFonts w:cs="宋体"/>
                          <w:szCs w:val="21"/>
                        </w:rPr>
                      </w:pPr>
                      <w:r>
                        <w:rPr>
                          <w:rFonts w:cs="宋体"/>
                          <w:szCs w:val="21"/>
                        </w:rPr>
                        <w:t>法定代表人身份证复印件（正反面）</w:t>
                      </w:r>
                    </w:p>
                  </w:txbxContent>
                </v:textbox>
              </v:shape>
            </w:pict>
          </mc:Fallback>
        </mc:AlternateContent>
      </w:r>
    </w:p>
    <w:p>
      <w:pPr>
        <w:suppressAutoHyphens/>
        <w:spacing w:line="440" w:lineRule="atLeast"/>
        <w:rPr>
          <w:rFonts w:ascii="Arial" w:hAnsi="Arial" w:eastAsia="宋体" w:cs="Arial"/>
          <w:b/>
          <w:kern w:val="1"/>
          <w:szCs w:val="21"/>
        </w:rPr>
      </w:pPr>
    </w:p>
    <w:p>
      <w:pPr>
        <w:suppressAutoHyphens/>
        <w:spacing w:line="440" w:lineRule="atLeast"/>
        <w:rPr>
          <w:rFonts w:ascii="Arial" w:hAnsi="Arial" w:eastAsia="宋体" w:cs="Arial"/>
          <w:b/>
          <w:kern w:val="1"/>
          <w:szCs w:val="21"/>
        </w:rPr>
      </w:pPr>
    </w:p>
    <w:p>
      <w:pPr>
        <w:suppressAutoHyphens/>
        <w:spacing w:line="440" w:lineRule="atLeast"/>
        <w:rPr>
          <w:rFonts w:ascii="Arial" w:hAnsi="Arial" w:eastAsia="宋体" w:cs="Arial"/>
          <w:b/>
          <w:kern w:val="1"/>
          <w:szCs w:val="21"/>
        </w:rPr>
      </w:pPr>
    </w:p>
    <w:p>
      <w:pPr>
        <w:tabs>
          <w:tab w:val="left" w:pos="654"/>
          <w:tab w:val="left" w:pos="1734"/>
          <w:tab w:val="left" w:pos="2814"/>
          <w:tab w:val="left" w:pos="3894"/>
          <w:tab w:val="left" w:pos="5334"/>
          <w:tab w:val="left" w:pos="6414"/>
          <w:tab w:val="left" w:pos="7254"/>
          <w:tab w:val="left" w:pos="8574"/>
          <w:tab w:val="left" w:pos="9654"/>
        </w:tabs>
        <w:suppressAutoHyphens/>
        <w:spacing w:line="440" w:lineRule="atLeast"/>
        <w:rPr>
          <w:rFonts w:ascii="Arial" w:hAnsi="Arial" w:eastAsia="宋体" w:cs="Arial"/>
          <w:b/>
          <w:kern w:val="1"/>
          <w:szCs w:val="21"/>
        </w:rPr>
      </w:pPr>
    </w:p>
    <w:p>
      <w:pPr>
        <w:pageBreakBefore/>
        <w:suppressAutoHyphens/>
        <w:spacing w:line="440" w:lineRule="atLeast"/>
        <w:jc w:val="center"/>
        <w:rPr>
          <w:rFonts w:ascii="Times New Roman" w:hAnsi="Times New Roman" w:eastAsia="宋体" w:cs="Times New Roman"/>
          <w:kern w:val="1"/>
          <w:szCs w:val="24"/>
        </w:rPr>
      </w:pPr>
      <w:r>
        <w:rPr>
          <w:rFonts w:hint="eastAsia" w:ascii="宋体" w:hAnsi="宋体" w:eastAsia="宋体" w:cs="宋体"/>
          <w:b/>
          <w:kern w:val="1"/>
          <w:sz w:val="24"/>
          <w:szCs w:val="24"/>
        </w:rPr>
        <w:t>（2）法定代表人授权委托书</w:t>
      </w:r>
    </w:p>
    <w:p>
      <w:pPr>
        <w:suppressAutoHyphens/>
        <w:spacing w:line="440" w:lineRule="atLeast"/>
        <w:rPr>
          <w:rFonts w:ascii="Arial" w:hAnsi="Arial" w:eastAsia="宋体" w:cs="Arial"/>
          <w:b/>
          <w:kern w:val="1"/>
          <w:szCs w:val="21"/>
        </w:rPr>
      </w:pPr>
    </w:p>
    <w:p>
      <w:pPr>
        <w:suppressAutoHyphens/>
        <w:spacing w:line="440" w:lineRule="atLeast"/>
        <w:rPr>
          <w:rFonts w:ascii="Times New Roman" w:hAnsi="Times New Roman" w:eastAsia="宋体" w:cs="Times New Roman"/>
          <w:kern w:val="1"/>
          <w:szCs w:val="24"/>
        </w:rPr>
      </w:pPr>
      <w:r>
        <w:rPr>
          <w:rFonts w:hint="eastAsia" w:ascii="Arial" w:hAnsi="Arial" w:eastAsia="宋体" w:cs="Arial"/>
          <w:kern w:val="1"/>
          <w:szCs w:val="21"/>
        </w:rPr>
        <w:t>致：</w:t>
      </w:r>
      <w:r>
        <w:rPr>
          <w:rFonts w:hint="eastAsia" w:ascii="Arial" w:hAnsi="Arial" w:eastAsia="宋体" w:cs="Arial"/>
          <w:kern w:val="1"/>
          <w:szCs w:val="21"/>
          <w:u w:val="single"/>
        </w:rPr>
        <w:t>（采购人）</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兹授权同志，为我方签订经济合同及办理其他事务代理人，其权限是：</w:t>
      </w:r>
      <w:r>
        <w:rPr>
          <w:rFonts w:hint="eastAsia" w:ascii="Arial" w:hAnsi="Arial" w:eastAsia="宋体" w:cs="Arial"/>
          <w:kern w:val="1"/>
          <w:szCs w:val="21"/>
          <w:u w:val="single"/>
        </w:rPr>
        <w:t>全权代表本公司参与上述采购项目的</w:t>
      </w:r>
      <w:r>
        <w:rPr>
          <w:rFonts w:hint="eastAsia" w:ascii="Arial" w:hAnsi="Arial" w:eastAsia="宋体" w:cs="Arial"/>
          <w:kern w:val="1"/>
          <w:szCs w:val="21"/>
          <w:u w:val="single"/>
          <w:lang w:eastAsia="zh-CN"/>
        </w:rPr>
        <w:t>投标</w:t>
      </w:r>
      <w:r>
        <w:rPr>
          <w:rFonts w:hint="eastAsia" w:ascii="Arial" w:hAnsi="Arial" w:eastAsia="宋体" w:cs="Arial"/>
          <w:kern w:val="1"/>
          <w:szCs w:val="21"/>
          <w:u w:val="single"/>
        </w:rPr>
        <w:t>，负责提供与签署确认一切文书资料，以及向贵方递交的任何补充承诺。</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授权单位：（盖章）</w:t>
      </w:r>
      <w:r>
        <w:rPr>
          <w:rFonts w:hint="eastAsia" w:ascii="Arial" w:hAnsi="Arial" w:eastAsia="宋体" w:cs="Arial"/>
          <w:kern w:val="1"/>
          <w:szCs w:val="21"/>
        </w:rPr>
        <w:tab/>
      </w:r>
      <w:r>
        <w:rPr>
          <w:rFonts w:hint="eastAsia" w:ascii="Arial" w:hAnsi="Arial" w:eastAsia="宋体" w:cs="Arial"/>
          <w:kern w:val="1"/>
          <w:szCs w:val="21"/>
        </w:rPr>
        <w:t>法定代表人：（签名或盖私章）</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有效期限：至年月日</w:t>
      </w:r>
      <w:r>
        <w:rPr>
          <w:rFonts w:hint="eastAsia" w:ascii="Arial" w:hAnsi="Arial" w:eastAsia="宋体" w:cs="Arial"/>
          <w:kern w:val="1"/>
          <w:szCs w:val="21"/>
        </w:rPr>
        <w:tab/>
      </w:r>
      <w:r>
        <w:rPr>
          <w:rFonts w:hint="eastAsia" w:ascii="Arial" w:hAnsi="Arial" w:eastAsia="宋体" w:cs="Arial"/>
          <w:kern w:val="1"/>
          <w:szCs w:val="21"/>
        </w:rPr>
        <w:t>签发日期：</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附：代理人性别：年龄：职务：身份证号码：</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联系电话：</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营业执照号码：</w:t>
      </w:r>
      <w:r>
        <w:rPr>
          <w:rFonts w:hint="eastAsia" w:ascii="Arial" w:hAnsi="Arial" w:eastAsia="宋体" w:cs="Arial"/>
          <w:kern w:val="1"/>
          <w:szCs w:val="21"/>
        </w:rPr>
        <w:tab/>
      </w:r>
      <w:r>
        <w:rPr>
          <w:rFonts w:hint="eastAsia" w:ascii="Arial" w:hAnsi="Arial" w:eastAsia="宋体" w:cs="Arial"/>
          <w:kern w:val="1"/>
          <w:szCs w:val="21"/>
        </w:rPr>
        <w:t>经济性质：</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主营（产）：</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兼营（产）：</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说明：1. 法定代表人为企业事业单位、国家机关、社会团体的主要行政负责人。</w:t>
      </w:r>
    </w:p>
    <w:p>
      <w:pPr>
        <w:suppressAutoHyphens/>
        <w:spacing w:line="440" w:lineRule="atLeast"/>
        <w:ind w:left="424" w:firstLine="619"/>
        <w:rPr>
          <w:rFonts w:ascii="Times New Roman" w:hAnsi="Times New Roman" w:eastAsia="宋体" w:cs="Times New Roman"/>
          <w:kern w:val="1"/>
          <w:szCs w:val="24"/>
        </w:rPr>
      </w:pPr>
      <w:r>
        <w:rPr>
          <w:rFonts w:hint="eastAsia" w:ascii="Arial" w:hAnsi="Arial" w:eastAsia="宋体" w:cs="Arial"/>
          <w:kern w:val="1"/>
          <w:szCs w:val="21"/>
        </w:rPr>
        <w:t>2. 内容必须填写真实、清楚、涂改无效，不得转让、买卖。</w:t>
      </w:r>
    </w:p>
    <w:p>
      <w:pPr>
        <w:suppressAutoHyphens/>
        <w:spacing w:line="440" w:lineRule="atLeast"/>
        <w:ind w:left="424" w:firstLine="619"/>
        <w:rPr>
          <w:rFonts w:ascii="Times New Roman" w:hAnsi="Times New Roman" w:eastAsia="宋体" w:cs="Times New Roman"/>
          <w:kern w:val="1"/>
          <w:szCs w:val="24"/>
        </w:rPr>
      </w:pPr>
      <w:r>
        <w:rPr>
          <w:rFonts w:hint="eastAsia" w:ascii="Arial" w:hAnsi="Arial" w:eastAsia="宋体" w:cs="Arial"/>
          <w:kern w:val="1"/>
          <w:szCs w:val="21"/>
        </w:rPr>
        <w:t>3. 将此证明书提交对方作为合同附件。</w:t>
      </w:r>
    </w:p>
    <w:p>
      <w:pPr>
        <w:suppressAutoHyphens/>
        <w:spacing w:line="440" w:lineRule="atLeast"/>
        <w:ind w:left="424" w:firstLine="619"/>
        <w:rPr>
          <w:rFonts w:ascii="Times New Roman" w:hAnsi="Times New Roman" w:eastAsia="宋体" w:cs="Times New Roman"/>
          <w:kern w:val="1"/>
          <w:szCs w:val="24"/>
        </w:rPr>
      </w:pPr>
      <w:r>
        <w:rPr>
          <w:rFonts w:hint="eastAsia" w:ascii="Arial" w:hAnsi="Arial" w:eastAsia="宋体" w:cs="Arial"/>
          <w:kern w:val="1"/>
          <w:szCs w:val="21"/>
        </w:rPr>
        <w:t>4. 授权权限：全权代表本公司参与上述采购项目的</w:t>
      </w:r>
      <w:r>
        <w:rPr>
          <w:rFonts w:hint="eastAsia" w:ascii="Arial" w:hAnsi="Arial" w:eastAsia="宋体" w:cs="Arial"/>
          <w:kern w:val="1"/>
          <w:szCs w:val="21"/>
          <w:lang w:eastAsia="zh-CN"/>
        </w:rPr>
        <w:t>投标</w:t>
      </w:r>
      <w:r>
        <w:rPr>
          <w:rFonts w:hint="eastAsia" w:ascii="Arial" w:hAnsi="Arial" w:eastAsia="宋体" w:cs="Arial"/>
          <w:kern w:val="1"/>
          <w:szCs w:val="21"/>
        </w:rPr>
        <w:t>，负责提供与签署确认一切文书资料，以及向贵方递交的任何补充承诺。</w:t>
      </w:r>
    </w:p>
    <w:p>
      <w:pPr>
        <w:suppressAutoHyphens/>
        <w:spacing w:line="440" w:lineRule="atLeast"/>
        <w:ind w:left="424" w:firstLine="619"/>
        <w:rPr>
          <w:rFonts w:ascii="Times New Roman" w:hAnsi="Times New Roman" w:eastAsia="宋体" w:cs="Times New Roman"/>
          <w:kern w:val="1"/>
          <w:szCs w:val="24"/>
        </w:rPr>
      </w:pPr>
      <w:r>
        <w:rPr>
          <w:rFonts w:hint="eastAsia" w:ascii="Arial" w:hAnsi="Arial" w:eastAsia="宋体" w:cs="Arial"/>
          <w:kern w:val="1"/>
          <w:szCs w:val="21"/>
        </w:rPr>
        <w:t>5. 有效期限：与本公司响应文件中标注的</w:t>
      </w:r>
      <w:r>
        <w:rPr>
          <w:rFonts w:hint="eastAsia" w:ascii="Arial" w:hAnsi="Arial" w:eastAsia="宋体" w:cs="Arial"/>
          <w:kern w:val="1"/>
          <w:szCs w:val="21"/>
          <w:lang w:eastAsia="zh-CN"/>
        </w:rPr>
        <w:t>投标</w:t>
      </w:r>
      <w:r>
        <w:rPr>
          <w:rFonts w:hint="eastAsia" w:ascii="Arial" w:hAnsi="Arial" w:eastAsia="宋体" w:cs="Arial"/>
          <w:kern w:val="1"/>
          <w:szCs w:val="21"/>
        </w:rPr>
        <w:t>有效期相同，自本单位盖公章之日起生效。</w:t>
      </w:r>
    </w:p>
    <w:p>
      <w:pPr>
        <w:suppressAutoHyphens/>
        <w:spacing w:line="440" w:lineRule="atLeast"/>
        <w:ind w:left="424" w:firstLine="619"/>
        <w:rPr>
          <w:rFonts w:ascii="Times New Roman" w:hAnsi="Times New Roman" w:eastAsia="宋体" w:cs="Times New Roman"/>
          <w:kern w:val="1"/>
          <w:szCs w:val="24"/>
        </w:rPr>
      </w:pPr>
      <w:r>
        <w:rPr>
          <w:rFonts w:hint="eastAsia" w:ascii="Arial" w:hAnsi="Arial" w:eastAsia="宋体" w:cs="Arial"/>
          <w:kern w:val="1"/>
          <w:szCs w:val="21"/>
        </w:rPr>
        <w:t xml:space="preserve">6. </w:t>
      </w:r>
      <w:r>
        <w:rPr>
          <w:rFonts w:hint="eastAsia" w:ascii="Arial" w:hAnsi="Arial" w:eastAsia="宋体" w:cs="Arial"/>
          <w:kern w:val="1"/>
          <w:szCs w:val="21"/>
          <w:lang w:eastAsia="zh-CN"/>
        </w:rPr>
        <w:t>投标</w:t>
      </w:r>
      <w:r>
        <w:rPr>
          <w:rFonts w:hint="eastAsia" w:ascii="Arial" w:hAnsi="Arial" w:eastAsia="宋体" w:cs="Arial"/>
          <w:kern w:val="1"/>
          <w:szCs w:val="21"/>
        </w:rPr>
        <w:t>签字代表为法定代表人，则本表不适用。</w:t>
      </w:r>
    </w:p>
    <w:p>
      <w:pPr>
        <w:suppressAutoHyphens/>
        <w:spacing w:line="440" w:lineRule="atLeast"/>
        <w:ind w:firstLine="420"/>
        <w:rPr>
          <w:rFonts w:ascii="Arial" w:hAnsi="Arial" w:eastAsia="宋体" w:cs="Arial"/>
          <w:kern w:val="1"/>
          <w:szCs w:val="21"/>
          <w:u w:val="single"/>
        </w:rPr>
      </w:pPr>
      <w:r>
        <w:rPr>
          <w:rFonts w:ascii="Times New Roman" w:hAnsi="Times New Roman" w:eastAsia="宋体" w:cs="Times New Roman"/>
          <w:kern w:val="1"/>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229870</wp:posOffset>
                </wp:positionV>
                <wp:extent cx="3060065" cy="2080260"/>
                <wp:effectExtent l="0" t="0" r="26035" b="1524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060065" cy="2080260"/>
                        </a:xfrm>
                        <a:prstGeom prst="flowChartAlternateProcess">
                          <a:avLst/>
                        </a:prstGeom>
                        <a:solidFill>
                          <a:srgbClr val="FFFFFF"/>
                        </a:solidFill>
                        <a:ln w="9360" cap="sq">
                          <a:solidFill>
                            <a:srgbClr val="000000"/>
                          </a:solidFill>
                          <a:miter lim="800000"/>
                        </a:ln>
                        <a:effectLst/>
                      </wps:spPr>
                      <wps:txbx>
                        <w:txbxContent>
                          <w:p>
                            <w:pPr>
                              <w:overflowPunct w:val="0"/>
                              <w:jc w:val="center"/>
                              <w:rPr>
                                <w:rFonts w:cs="Mangal"/>
                                <w:sz w:val="24"/>
                                <w:lang w:bidi="hi-IN"/>
                              </w:rPr>
                            </w:pPr>
                          </w:p>
                          <w:p>
                            <w:pPr>
                              <w:overflowPunct w:val="0"/>
                              <w:jc w:val="center"/>
                              <w:rPr>
                                <w:rFonts w:cs="Mangal"/>
                                <w:sz w:val="24"/>
                                <w:lang w:bidi="hi-IN"/>
                              </w:rPr>
                            </w:pPr>
                          </w:p>
                          <w:p>
                            <w:pPr>
                              <w:overflowPunct w:val="0"/>
                              <w:jc w:val="center"/>
                              <w:rPr>
                                <w:rFonts w:cs="Mangal"/>
                                <w:sz w:val="24"/>
                                <w:lang w:bidi="hi-IN"/>
                              </w:rPr>
                            </w:pPr>
                          </w:p>
                          <w:p>
                            <w:pPr>
                              <w:overflowPunct w:val="0"/>
                              <w:jc w:val="center"/>
                              <w:rPr>
                                <w:rFonts w:cs="宋体"/>
                                <w:szCs w:val="21"/>
                              </w:rPr>
                            </w:pPr>
                            <w:r>
                              <w:rPr>
                                <w:rFonts w:cs="宋体"/>
                                <w:szCs w:val="21"/>
                              </w:rPr>
                              <w:t>代理人身份证复印件（正反面）</w:t>
                            </w:r>
                          </w:p>
                        </w:txbxContent>
                      </wps:txbx>
                      <wps:bodyPr rot="0" vert="horz" wrap="square" lIns="91440" tIns="45720" rIns="91440" bIns="45720" anchor="t" anchorCtr="0">
                        <a:noAutofit/>
                      </wps:bodyPr>
                    </wps:wsp>
                  </a:graphicData>
                </a:graphic>
              </wp:anchor>
            </w:drawing>
          </mc:Choice>
          <mc:Fallback>
            <w:pict>
              <v:shape id="_x0000_s1026" o:spid="_x0000_s1026" o:spt="176" type="#_x0000_t176" style="position:absolute;left:0pt;margin-top:18.1pt;height:163.8pt;width:240.95pt;mso-position-horizontal:center;mso-position-horizontal-relative:margin;z-index:251660288;mso-width-relative:page;mso-height-relative:page;" fillcolor="#FFFFFF" filled="t" stroked="t" coordsize="21600,21600" o:gfxdata="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j1iSzXAAAABwEAAA8AAAAAAAAAAQAgAAAAIgAAAGRycy9kb3ducmV2LnhtbFBLAQIUABQA&#10;AAAIAIdO4kAPcaT9YwIAAKwEAAAOAAAAAAAAAAEAIAAAACYBAABkcnMvZTJvRG9jLnhtbFBLBQYA&#10;AAAABgAGAFkBAAD7BQAAAAA=&#10;">
                <v:fill on="t" focussize="0,0"/>
                <v:stroke weight="0.737007874015748pt" color="#000000" miterlimit="8" joinstyle="miter" endcap="square"/>
                <v:imagedata o:title=""/>
                <o:lock v:ext="edit" aspectratio="f"/>
                <v:textbox>
                  <w:txbxContent>
                    <w:p>
                      <w:pPr>
                        <w:overflowPunct w:val="0"/>
                        <w:jc w:val="center"/>
                        <w:rPr>
                          <w:rFonts w:cs="Mangal"/>
                          <w:sz w:val="24"/>
                          <w:lang w:bidi="hi-IN"/>
                        </w:rPr>
                      </w:pPr>
                    </w:p>
                    <w:p>
                      <w:pPr>
                        <w:overflowPunct w:val="0"/>
                        <w:jc w:val="center"/>
                        <w:rPr>
                          <w:rFonts w:cs="Mangal"/>
                          <w:sz w:val="24"/>
                          <w:lang w:bidi="hi-IN"/>
                        </w:rPr>
                      </w:pPr>
                    </w:p>
                    <w:p>
                      <w:pPr>
                        <w:overflowPunct w:val="0"/>
                        <w:jc w:val="center"/>
                        <w:rPr>
                          <w:rFonts w:cs="Mangal"/>
                          <w:sz w:val="24"/>
                          <w:lang w:bidi="hi-IN"/>
                        </w:rPr>
                      </w:pPr>
                    </w:p>
                    <w:p>
                      <w:pPr>
                        <w:overflowPunct w:val="0"/>
                        <w:jc w:val="center"/>
                        <w:rPr>
                          <w:rFonts w:cs="宋体"/>
                          <w:szCs w:val="21"/>
                        </w:rPr>
                      </w:pPr>
                      <w:r>
                        <w:rPr>
                          <w:rFonts w:cs="宋体"/>
                          <w:szCs w:val="21"/>
                        </w:rPr>
                        <w:t>代理人身份证复印件（正反面）</w:t>
                      </w:r>
                    </w:p>
                  </w:txbxContent>
                </v:textbox>
              </v:shape>
            </w:pict>
          </mc:Fallback>
        </mc:AlternateContent>
      </w:r>
    </w:p>
    <w:p>
      <w:pPr>
        <w:suppressAutoHyphens/>
        <w:spacing w:line="440" w:lineRule="atLeast"/>
        <w:ind w:firstLine="420"/>
        <w:rPr>
          <w:rFonts w:ascii="Arial" w:hAnsi="Arial" w:eastAsia="宋体" w:cs="Arial"/>
          <w:kern w:val="1"/>
          <w:szCs w:val="21"/>
          <w:u w:val="single"/>
        </w:rPr>
      </w:pPr>
    </w:p>
    <w:p>
      <w:pPr>
        <w:suppressAutoHyphens/>
        <w:spacing w:line="440" w:lineRule="atLeast"/>
        <w:ind w:firstLine="422"/>
        <w:rPr>
          <w:rFonts w:ascii="Arial" w:hAnsi="Arial" w:eastAsia="宋体" w:cs="Arial"/>
          <w:b/>
          <w:bCs/>
          <w:kern w:val="1"/>
          <w:szCs w:val="21"/>
          <w:u w:val="single"/>
        </w:rPr>
      </w:pPr>
    </w:p>
    <w:p>
      <w:pPr>
        <w:suppressAutoHyphens/>
        <w:spacing w:line="480" w:lineRule="exact"/>
        <w:ind w:firstLine="422"/>
        <w:rPr>
          <w:rFonts w:ascii="Arial" w:hAnsi="Arial" w:eastAsia="宋体" w:cs="Arial"/>
          <w:b/>
          <w:bCs/>
          <w:kern w:val="1"/>
          <w:szCs w:val="21"/>
        </w:rPr>
      </w:pPr>
    </w:p>
    <w:p>
      <w:pPr>
        <w:suppressAutoHyphens/>
        <w:spacing w:line="440" w:lineRule="atLeast"/>
        <w:rPr>
          <w:rFonts w:ascii="Arial" w:hAnsi="Arial" w:eastAsia="宋体" w:cs="Arial"/>
          <w:kern w:val="1"/>
          <w:szCs w:val="21"/>
        </w:rPr>
      </w:pPr>
    </w:p>
    <w:p>
      <w:pPr>
        <w:pageBreakBefore/>
        <w:suppressAutoHyphens/>
        <w:rPr>
          <w:rFonts w:ascii="Times New Roman" w:hAnsi="Times New Roman" w:eastAsia="宋体" w:cs="Times New Roman"/>
          <w:kern w:val="1"/>
          <w:szCs w:val="24"/>
        </w:rPr>
      </w:pPr>
      <w:r>
        <w:rPr>
          <w:rFonts w:hint="eastAsia" w:ascii="Times New Roman" w:hAnsi="Times New Roman" w:eastAsia="宋体" w:cs="Times New Roman"/>
          <w:b/>
          <w:bCs/>
          <w:kern w:val="1"/>
          <w:sz w:val="28"/>
          <w:szCs w:val="28"/>
        </w:rPr>
        <w:t>2.4 关于资格的声明函</w:t>
      </w:r>
    </w:p>
    <w:p>
      <w:pPr>
        <w:suppressAutoHyphens/>
        <w:spacing w:line="440" w:lineRule="atLeast"/>
        <w:rPr>
          <w:rFonts w:ascii="Times New Roman" w:hAnsi="Times New Roman" w:eastAsia="宋体" w:cs="Times New Roman"/>
          <w:kern w:val="1"/>
          <w:szCs w:val="24"/>
        </w:rPr>
      </w:pPr>
      <w:r>
        <w:rPr>
          <w:rFonts w:hint="eastAsia" w:ascii="Arial" w:hAnsi="Arial" w:eastAsia="宋体" w:cs="Arial"/>
          <w:kern w:val="1"/>
          <w:szCs w:val="21"/>
        </w:rPr>
        <w:t>致：</w:t>
      </w:r>
      <w:r>
        <w:rPr>
          <w:rFonts w:hint="eastAsia" w:ascii="Arial" w:hAnsi="Arial" w:eastAsia="宋体" w:cs="Arial"/>
          <w:kern w:val="1"/>
          <w:szCs w:val="21"/>
          <w:u w:val="single"/>
        </w:rPr>
        <w:t>（采购人）</w:t>
      </w:r>
    </w:p>
    <w:p>
      <w:pPr>
        <w:suppressAutoHyphens/>
        <w:spacing w:line="440" w:lineRule="atLeast"/>
        <w:ind w:firstLine="420"/>
        <w:rPr>
          <w:rFonts w:ascii="Times New Roman" w:hAnsi="Times New Roman" w:eastAsia="宋体" w:cs="Times New Roman"/>
          <w:kern w:val="1"/>
          <w:szCs w:val="24"/>
        </w:rPr>
      </w:pPr>
      <w:r>
        <w:rPr>
          <w:rFonts w:hint="eastAsia" w:ascii="Arial" w:hAnsi="Arial" w:eastAsia="宋体" w:cs="Arial"/>
          <w:kern w:val="1"/>
          <w:szCs w:val="21"/>
        </w:rPr>
        <w:t>关于贵方采购项目名称：____________采购项目编号：）</w:t>
      </w:r>
      <w:r>
        <w:rPr>
          <w:rFonts w:hint="eastAsia" w:ascii="Arial" w:hAnsi="Arial" w:eastAsia="宋体" w:cs="Arial"/>
          <w:kern w:val="1"/>
          <w:szCs w:val="21"/>
          <w:lang w:eastAsia="zh-CN"/>
        </w:rPr>
        <w:t>投标</w:t>
      </w:r>
      <w:r>
        <w:rPr>
          <w:rFonts w:hint="eastAsia" w:ascii="Arial" w:hAnsi="Arial" w:eastAsia="宋体" w:cs="Arial"/>
          <w:kern w:val="1"/>
          <w:szCs w:val="21"/>
        </w:rPr>
        <w:t>，本签字人愿意参加</w:t>
      </w:r>
      <w:r>
        <w:rPr>
          <w:rFonts w:hint="eastAsia" w:ascii="Arial" w:hAnsi="Arial" w:eastAsia="宋体" w:cs="Arial"/>
          <w:kern w:val="1"/>
          <w:szCs w:val="21"/>
          <w:lang w:eastAsia="zh-CN"/>
        </w:rPr>
        <w:t>投标</w:t>
      </w:r>
      <w:r>
        <w:rPr>
          <w:rFonts w:hint="eastAsia" w:ascii="Arial" w:hAnsi="Arial" w:eastAsia="宋体" w:cs="Arial"/>
          <w:kern w:val="1"/>
          <w:szCs w:val="21"/>
        </w:rPr>
        <w:t>响应，提供</w:t>
      </w:r>
      <w:r>
        <w:rPr>
          <w:rFonts w:hint="eastAsia" w:ascii="Arial" w:hAnsi="Arial" w:eastAsia="宋体" w:cs="Arial"/>
          <w:kern w:val="1"/>
          <w:szCs w:val="21"/>
          <w:lang w:eastAsia="zh-CN"/>
        </w:rPr>
        <w:t>投标文件</w:t>
      </w:r>
      <w:r>
        <w:rPr>
          <w:rFonts w:hint="eastAsia" w:ascii="Arial" w:hAnsi="Arial" w:eastAsia="宋体" w:cs="Arial"/>
          <w:kern w:val="1"/>
          <w:szCs w:val="21"/>
        </w:rPr>
        <w:t>中规定的服务，并证明提交的下列文件和说明是准确的和真实的。</w:t>
      </w:r>
    </w:p>
    <w:p>
      <w:pPr>
        <w:suppressAutoHyphens/>
        <w:spacing w:line="440" w:lineRule="atLeast"/>
        <w:ind w:left="510"/>
        <w:textAlignment w:val="baseline"/>
        <w:rPr>
          <w:rFonts w:ascii="Arial" w:hAnsi="Arial" w:eastAsia="宋体" w:cs="Arial"/>
          <w:kern w:val="1"/>
          <w:szCs w:val="21"/>
        </w:rPr>
      </w:pPr>
      <w:r>
        <w:rPr>
          <w:rFonts w:hint="eastAsia" w:ascii="Arial" w:hAnsi="Arial" w:eastAsia="宋体" w:cs="Arial"/>
          <w:kern w:val="1"/>
          <w:szCs w:val="21"/>
        </w:rPr>
        <w:t>1.在中华人民共和国境内注册的法人或其他组织的营业执照或事业单位法人证书或社会团体法人登记证书复印件；</w:t>
      </w:r>
    </w:p>
    <w:p>
      <w:pPr>
        <w:tabs>
          <w:tab w:val="center" w:pos="4790"/>
        </w:tabs>
        <w:suppressAutoHyphens/>
        <w:spacing w:line="440" w:lineRule="atLeast"/>
        <w:ind w:left="510"/>
        <w:textAlignment w:val="baseline"/>
        <w:rPr>
          <w:rFonts w:ascii="Arial" w:hAnsi="Arial" w:eastAsia="宋体" w:cs="Arial"/>
          <w:kern w:val="1"/>
          <w:szCs w:val="21"/>
        </w:rPr>
      </w:pPr>
      <w:r>
        <w:rPr>
          <w:rFonts w:hint="eastAsia" w:ascii="Arial" w:hAnsi="Arial" w:eastAsia="宋体" w:cs="Arial"/>
          <w:kern w:val="1"/>
          <w:szCs w:val="21"/>
        </w:rPr>
        <w:t>2.</w:t>
      </w:r>
      <w:r>
        <w:rPr>
          <w:rFonts w:ascii="Arial" w:hAnsi="Arial" w:eastAsia="宋体" w:cs="Arial"/>
          <w:kern w:val="1"/>
          <w:szCs w:val="21"/>
        </w:rPr>
        <w:t xml:space="preserve"> </w:t>
      </w:r>
      <w:r>
        <w:rPr>
          <w:rFonts w:hint="eastAsia" w:ascii="Arial" w:hAnsi="Arial" w:eastAsia="宋体" w:cs="Arial"/>
          <w:kern w:val="1"/>
          <w:szCs w:val="21"/>
        </w:rPr>
        <w:t>2019年度财务状况报告或2020年任意1个月的财务状况报告复印件，或银行出具的资信证明材料复印件；</w:t>
      </w:r>
    </w:p>
    <w:p>
      <w:pPr>
        <w:tabs>
          <w:tab w:val="center" w:pos="4790"/>
        </w:tabs>
        <w:suppressAutoHyphens/>
        <w:spacing w:line="440" w:lineRule="atLeast"/>
        <w:ind w:left="510"/>
        <w:textAlignment w:val="baseline"/>
        <w:rPr>
          <w:rFonts w:ascii="Arial" w:hAnsi="Arial" w:eastAsia="宋体" w:cs="Arial"/>
          <w:kern w:val="1"/>
          <w:szCs w:val="21"/>
        </w:rPr>
      </w:pPr>
      <w:r>
        <w:rPr>
          <w:rFonts w:hint="eastAsia" w:ascii="Arial" w:hAnsi="Arial" w:eastAsia="宋体" w:cs="Arial"/>
          <w:kern w:val="1"/>
          <w:szCs w:val="21"/>
        </w:rPr>
        <w:t>3. 2020年任意1个月缴纳税收的凭据证明材料复印件；如依法免税的，应提供相关材料；</w:t>
      </w:r>
    </w:p>
    <w:p>
      <w:pPr>
        <w:tabs>
          <w:tab w:val="center" w:pos="4790"/>
        </w:tabs>
        <w:suppressAutoHyphens/>
        <w:spacing w:line="440" w:lineRule="atLeast"/>
        <w:ind w:left="510"/>
        <w:textAlignment w:val="baseline"/>
        <w:rPr>
          <w:rFonts w:ascii="Arial" w:hAnsi="Arial" w:eastAsia="宋体" w:cs="Arial"/>
          <w:kern w:val="1"/>
          <w:szCs w:val="21"/>
        </w:rPr>
      </w:pPr>
      <w:r>
        <w:rPr>
          <w:rFonts w:hint="eastAsia" w:ascii="Arial" w:hAnsi="Arial" w:eastAsia="宋体" w:cs="Arial"/>
          <w:kern w:val="1"/>
          <w:szCs w:val="21"/>
        </w:rPr>
        <w:t>4. 2020年任意1个月社会保障资金的凭据证明材料复印件；如依法不需要缴纳社会保障资金的，应提供相关材料；</w:t>
      </w:r>
    </w:p>
    <w:p>
      <w:pPr>
        <w:tabs>
          <w:tab w:val="center" w:pos="4790"/>
        </w:tabs>
        <w:suppressAutoHyphens/>
        <w:spacing w:line="440" w:lineRule="atLeast"/>
        <w:ind w:left="510"/>
        <w:textAlignment w:val="baseline"/>
        <w:rPr>
          <w:rFonts w:ascii="Arial" w:hAnsi="Arial" w:eastAsia="宋体" w:cs="Arial"/>
          <w:kern w:val="1"/>
          <w:szCs w:val="21"/>
        </w:rPr>
      </w:pPr>
      <w:r>
        <w:rPr>
          <w:rFonts w:hint="eastAsia" w:ascii="Arial" w:hAnsi="Arial" w:eastAsia="宋体" w:cs="Arial"/>
          <w:kern w:val="1"/>
          <w:szCs w:val="21"/>
        </w:rPr>
        <w:t>5.投标人提供未被列入“信用中国”网站(www.creditchina.gov.cn)以下任意记录名单之一：①记录失信被执行人；②重大税收违法案件当事人名单；③政府采购严重违法失信行为。同时，不处于中国政府采购网(www.ccgp.gov.cn)“政府采购严重违法失信行为信息记录”查询情况证明（报名时请提供两个网站的信用记录查询结果打印页面并加盖公章），如有被列入失信被执行人、重大税收违法案件当事人名单、政府采购严重违法失信行为记录名单及其他不符合《中华人民共和国政府采购法》第二十二条件的供应商，不应参与本次政府采购活动，否则在查核后将被拒绝参与政府采购活动。</w:t>
      </w:r>
    </w:p>
    <w:p>
      <w:pPr>
        <w:tabs>
          <w:tab w:val="center" w:pos="4790"/>
        </w:tabs>
        <w:suppressAutoHyphens/>
        <w:spacing w:line="440" w:lineRule="atLeast"/>
        <w:ind w:left="510"/>
        <w:textAlignment w:val="baseline"/>
        <w:rPr>
          <w:rFonts w:ascii="Arial" w:hAnsi="Arial" w:eastAsia="宋体" w:cs="Arial"/>
          <w:kern w:val="1"/>
          <w:szCs w:val="21"/>
        </w:rPr>
      </w:pPr>
      <w:r>
        <w:rPr>
          <w:rFonts w:hint="eastAsia" w:ascii="Arial" w:hAnsi="Arial" w:eastAsia="宋体" w:cs="Arial"/>
          <w:kern w:val="1"/>
          <w:szCs w:val="21"/>
        </w:rPr>
        <w:t>6.</w:t>
      </w:r>
      <w:r>
        <w:rPr>
          <w:rFonts w:ascii="Arial" w:hAnsi="Arial" w:eastAsia="宋体" w:cs="Arial"/>
          <w:kern w:val="1"/>
          <w:szCs w:val="21"/>
        </w:rPr>
        <w:t xml:space="preserve"> </w:t>
      </w:r>
      <w:r>
        <w:rPr>
          <w:rFonts w:hint="eastAsia" w:ascii="Arial" w:hAnsi="Arial" w:eastAsia="宋体" w:cs="Arial"/>
          <w:kern w:val="1"/>
          <w:szCs w:val="21"/>
        </w:rPr>
        <w:t>本项目不接受联合体或分公司参与</w:t>
      </w:r>
    </w:p>
    <w:p>
      <w:pPr>
        <w:suppressAutoHyphens/>
        <w:spacing w:line="480" w:lineRule="exact"/>
        <w:ind w:firstLine="525" w:firstLineChars="250"/>
        <w:rPr>
          <w:rFonts w:ascii="Arial" w:hAnsi="Arial" w:eastAsia="宋体" w:cs="Arial"/>
          <w:kern w:val="1"/>
          <w:szCs w:val="21"/>
        </w:rPr>
      </w:pPr>
      <w:r>
        <w:rPr>
          <w:rFonts w:hint="eastAsia" w:ascii="Arial" w:hAnsi="Arial" w:eastAsia="宋体" w:cs="Arial"/>
          <w:kern w:val="1"/>
          <w:szCs w:val="21"/>
        </w:rPr>
        <w:t>7.本单位具备以下条件：</w:t>
      </w:r>
    </w:p>
    <w:p>
      <w:pPr>
        <w:suppressAutoHyphens/>
        <w:spacing w:line="480" w:lineRule="exact"/>
        <w:ind w:firstLine="420"/>
        <w:rPr>
          <w:rFonts w:ascii="Arial" w:hAnsi="Arial" w:eastAsia="宋体" w:cs="Arial"/>
          <w:kern w:val="1"/>
          <w:szCs w:val="21"/>
        </w:rPr>
      </w:pPr>
      <w:r>
        <w:rPr>
          <w:rFonts w:hint="eastAsia" w:ascii="Arial" w:hAnsi="Arial" w:eastAsia="宋体" w:cs="Arial"/>
          <w:kern w:val="1"/>
          <w:szCs w:val="21"/>
        </w:rPr>
        <w:t>7.1具有履行合同所必需的设备和专业技术能力；</w:t>
      </w:r>
    </w:p>
    <w:p>
      <w:pPr>
        <w:suppressAutoHyphens/>
        <w:spacing w:line="480" w:lineRule="exact"/>
        <w:ind w:firstLine="420"/>
        <w:rPr>
          <w:rFonts w:ascii="Arial" w:hAnsi="Arial" w:eastAsia="宋体" w:cs="Arial"/>
          <w:kern w:val="1"/>
          <w:szCs w:val="21"/>
        </w:rPr>
      </w:pPr>
      <w:r>
        <w:rPr>
          <w:rFonts w:hint="eastAsia" w:ascii="Arial" w:hAnsi="Arial" w:eastAsia="宋体" w:cs="Arial"/>
          <w:kern w:val="1"/>
          <w:szCs w:val="21"/>
        </w:rPr>
        <w:t>7.2本单位（如前三年内有名称变更的，含变更前名称）参加政府采购活动前三年内，在经营活动中没有重大违法记录（重大违法记录是指没有因违法经营受到刑事处罚或责令停产停业、吊销许可证或者执照、较大数额罚款等行政处罚）；</w:t>
      </w:r>
    </w:p>
    <w:p>
      <w:pPr>
        <w:suppressAutoHyphens/>
        <w:spacing w:line="480" w:lineRule="exact"/>
        <w:ind w:firstLine="420"/>
        <w:rPr>
          <w:rFonts w:ascii="Arial" w:hAnsi="Arial" w:eastAsia="宋体" w:cs="Arial"/>
          <w:kern w:val="1"/>
          <w:szCs w:val="21"/>
        </w:rPr>
      </w:pPr>
      <w:r>
        <w:rPr>
          <w:rFonts w:hint="eastAsia" w:ascii="Arial" w:hAnsi="Arial" w:eastAsia="宋体" w:cs="Arial"/>
          <w:kern w:val="1"/>
          <w:szCs w:val="21"/>
        </w:rPr>
        <w:t>7.3法律、行政法规规定的其他条件。</w:t>
      </w:r>
    </w:p>
    <w:p>
      <w:pPr>
        <w:suppressAutoHyphens/>
        <w:spacing w:line="480" w:lineRule="exact"/>
        <w:ind w:firstLine="420"/>
        <w:rPr>
          <w:rFonts w:ascii="Arial" w:hAnsi="Arial" w:eastAsia="宋体" w:cs="Arial"/>
          <w:kern w:val="1"/>
          <w:szCs w:val="21"/>
        </w:rPr>
      </w:pPr>
      <w:r>
        <w:rPr>
          <w:rFonts w:hint="eastAsia" w:ascii="Arial" w:hAnsi="Arial" w:eastAsia="宋体" w:cs="Arial"/>
          <w:kern w:val="1"/>
          <w:szCs w:val="21"/>
        </w:rPr>
        <w:t>8.本单位及附属机构，并非受托为本项目同一合同项下或者其中分项目的前期工作提供设计、编制规范、进行管理等服务的供应商。</w:t>
      </w:r>
    </w:p>
    <w:p>
      <w:pPr>
        <w:suppressAutoHyphens/>
        <w:spacing w:line="480" w:lineRule="exact"/>
        <w:ind w:firstLine="420"/>
        <w:rPr>
          <w:rFonts w:ascii="Arial" w:hAnsi="Arial" w:eastAsia="宋体" w:cs="Arial"/>
          <w:kern w:val="1"/>
          <w:szCs w:val="21"/>
        </w:rPr>
      </w:pPr>
      <w:r>
        <w:rPr>
          <w:rFonts w:hint="eastAsia" w:ascii="Arial" w:hAnsi="Arial" w:eastAsia="宋体" w:cs="Arial"/>
          <w:kern w:val="1"/>
          <w:szCs w:val="21"/>
        </w:rPr>
        <w:t>9本单位没有为采购项目同一合同项下提供整体设计、规范编制或者项目管理、监理、检测等服务。</w:t>
      </w:r>
    </w:p>
    <w:p>
      <w:pPr>
        <w:suppressAutoHyphens/>
        <w:spacing w:line="480" w:lineRule="exact"/>
        <w:ind w:firstLine="420"/>
        <w:rPr>
          <w:rFonts w:ascii="Arial" w:hAnsi="Arial" w:eastAsia="宋体" w:cs="Arial"/>
          <w:kern w:val="1"/>
          <w:szCs w:val="21"/>
        </w:rPr>
      </w:pPr>
      <w:r>
        <w:rPr>
          <w:rFonts w:hint="eastAsia" w:ascii="Arial" w:hAnsi="Arial" w:eastAsia="宋体" w:cs="Arial"/>
          <w:kern w:val="1"/>
          <w:szCs w:val="21"/>
        </w:rPr>
        <w:t>10.我方承诺如与本项目同一合同项下其他响应供应商的单位负责人为同一人或者存在直接控股、管理关系的情形，同意按响应无效处理。</w:t>
      </w:r>
    </w:p>
    <w:p>
      <w:pPr>
        <w:suppressAutoHyphens/>
        <w:spacing w:line="480" w:lineRule="exact"/>
        <w:ind w:firstLine="420"/>
        <w:rPr>
          <w:rFonts w:ascii="Times New Roman" w:hAnsi="Times New Roman" w:eastAsia="宋体" w:cs="Courier New"/>
          <w:kern w:val="1"/>
          <w:szCs w:val="21"/>
        </w:rPr>
      </w:pPr>
      <w:r>
        <w:rPr>
          <w:rFonts w:hint="eastAsia" w:ascii="Times New Roman" w:hAnsi="Times New Roman" w:eastAsia="宋体" w:cs="Courier New"/>
          <w:kern w:val="1"/>
          <w:szCs w:val="21"/>
        </w:rPr>
        <w:t>特此声明。</w:t>
      </w:r>
    </w:p>
    <w:p>
      <w:pPr>
        <w:tabs>
          <w:tab w:val="center" w:pos="4790"/>
        </w:tabs>
        <w:suppressAutoHyphens/>
        <w:spacing w:line="440" w:lineRule="atLeast"/>
        <w:ind w:left="510"/>
        <w:textAlignment w:val="baseline"/>
        <w:rPr>
          <w:rFonts w:ascii="Times New Roman" w:hAnsi="Times New Roman" w:eastAsia="宋体" w:cs="Times New Roman"/>
          <w:kern w:val="1"/>
          <w:szCs w:val="24"/>
        </w:rPr>
      </w:pPr>
      <w:r>
        <w:rPr>
          <w:rFonts w:ascii="Times New Roman" w:hAnsi="Times New Roman" w:eastAsia="宋体" w:cs="Courier New"/>
          <w:kern w:val="1"/>
          <w:szCs w:val="21"/>
        </w:rPr>
        <w:tab/>
      </w:r>
      <w:r>
        <w:rPr>
          <w:rFonts w:hint="eastAsia" w:ascii="Times New Roman" w:hAnsi="Times New Roman" w:eastAsia="宋体" w:cs="Courier New"/>
          <w:b/>
          <w:bCs/>
          <w:kern w:val="1"/>
          <w:szCs w:val="21"/>
        </w:rPr>
        <w:t>（相关证明文件附后）</w:t>
      </w:r>
    </w:p>
    <w:p>
      <w:pPr>
        <w:suppressAutoHyphens/>
        <w:spacing w:line="480" w:lineRule="exact"/>
        <w:ind w:firstLine="420"/>
        <w:rPr>
          <w:rFonts w:ascii="宋体" w:hAnsi="宋体" w:eastAsia="宋体" w:cs="宋体"/>
          <w:kern w:val="1"/>
          <w:szCs w:val="21"/>
        </w:rPr>
      </w:pPr>
      <w:r>
        <w:rPr>
          <w:rFonts w:hint="eastAsia" w:ascii="宋体" w:hAnsi="宋体" w:eastAsia="宋体" w:cs="宋体"/>
          <w:kern w:val="1"/>
          <w:szCs w:val="21"/>
        </w:rPr>
        <w:t>我方理解你方可能还要求提供更进一步的资格资料，并愿意应你方的要求提交。</w:t>
      </w:r>
    </w:p>
    <w:p>
      <w:pPr>
        <w:adjustRightInd w:val="0"/>
        <w:spacing w:line="440" w:lineRule="atLeast"/>
        <w:ind w:firstLine="420" w:firstLineChars="200"/>
        <w:rPr>
          <w:rFonts w:ascii="Arial" w:hAnsi="Arial"/>
          <w:szCs w:val="21"/>
        </w:rPr>
      </w:pPr>
      <w:r>
        <w:rPr>
          <w:rFonts w:hint="eastAsia" w:ascii="Arial" w:hAnsi="Arial"/>
          <w:szCs w:val="21"/>
        </w:rPr>
        <w:t>投标人法定代表人（或法定代表人授权代表）签字：</w:t>
      </w:r>
      <w:r>
        <w:rPr>
          <w:rFonts w:hint="eastAsia" w:ascii="Arial" w:hAnsi="Arial"/>
          <w:szCs w:val="21"/>
          <w:u w:val="single"/>
        </w:rPr>
        <w:t xml:space="preserve">                   </w:t>
      </w:r>
    </w:p>
    <w:p>
      <w:pPr>
        <w:adjustRightInd w:val="0"/>
        <w:spacing w:line="440" w:lineRule="atLeast"/>
        <w:ind w:firstLine="420" w:firstLineChars="200"/>
        <w:rPr>
          <w:rFonts w:ascii="Arial" w:hAnsi="Arial"/>
          <w:szCs w:val="21"/>
          <w:u w:val="single"/>
        </w:rPr>
      </w:pPr>
      <w:r>
        <w:rPr>
          <w:rFonts w:hint="eastAsia" w:ascii="Arial" w:hAnsi="Arial"/>
          <w:szCs w:val="21"/>
        </w:rPr>
        <w:t>投标人名称（签章）：</w:t>
      </w:r>
      <w:r>
        <w:rPr>
          <w:rFonts w:hint="eastAsia" w:ascii="Arial" w:hAnsi="Arial"/>
          <w:szCs w:val="21"/>
          <w:u w:val="single"/>
        </w:rPr>
        <w:t xml:space="preserve">                        </w:t>
      </w:r>
    </w:p>
    <w:p>
      <w:pPr>
        <w:spacing w:line="440" w:lineRule="atLeast"/>
        <w:ind w:firstLine="420" w:firstLineChars="200"/>
        <w:rPr>
          <w:rFonts w:ascii="Arial" w:hAnsi="Arial"/>
          <w:szCs w:val="21"/>
        </w:rPr>
      </w:pPr>
      <w:r>
        <w:rPr>
          <w:rFonts w:hint="eastAsia" w:ascii="Arial" w:hAnsi="Arial"/>
          <w:szCs w:val="21"/>
        </w:rPr>
        <w:t>日期：     年   月   日</w:t>
      </w: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pStyle w:val="3"/>
        <w:pageBreakBefore/>
        <w:numPr>
          <w:ilvl w:val="1"/>
          <w:numId w:val="0"/>
        </w:numPr>
        <w:spacing w:before="240" w:after="240"/>
      </w:pPr>
      <w:bookmarkStart w:id="18" w:name="_Toc3859"/>
      <w:r>
        <w:rPr>
          <w:rFonts w:hint="eastAsia"/>
        </w:rPr>
        <w:t>三、商务部分</w:t>
      </w:r>
      <w:bookmarkEnd w:id="18"/>
    </w:p>
    <w:p>
      <w:pPr>
        <w:rPr>
          <w:b/>
          <w:bCs/>
          <w:sz w:val="24"/>
        </w:rPr>
      </w:pPr>
      <w:bookmarkStart w:id="19" w:name="_Toc403549324"/>
      <w:r>
        <w:rPr>
          <w:rFonts w:hint="eastAsia"/>
          <w:b/>
          <w:bCs/>
          <w:sz w:val="24"/>
        </w:rPr>
        <w:t>3.1 供应商概况</w:t>
      </w:r>
      <w:bookmarkEnd w:id="19"/>
    </w:p>
    <w:p>
      <w:pPr>
        <w:spacing w:line="360" w:lineRule="auto"/>
        <w:jc w:val="center"/>
        <w:rPr>
          <w:rFonts w:hAnsi="宋体"/>
          <w:b/>
        </w:rPr>
      </w:pPr>
      <w:r>
        <w:rPr>
          <w:rFonts w:hint="eastAsia" w:ascii="Arial" w:hAnsi="Arial"/>
          <w:b/>
          <w:sz w:val="24"/>
        </w:rPr>
        <w:t>（1）</w:t>
      </w:r>
      <w:r>
        <w:rPr>
          <w:rFonts w:hint="eastAsia" w:hAnsi="宋体"/>
          <w:b/>
        </w:rPr>
        <w:t>投标人基本情况表</w:t>
      </w:r>
    </w:p>
    <w:tbl>
      <w:tblPr>
        <w:tblStyle w:val="35"/>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1120"/>
        <w:gridCol w:w="1233"/>
        <w:gridCol w:w="238"/>
        <w:gridCol w:w="1190"/>
        <w:gridCol w:w="544"/>
        <w:gridCol w:w="719"/>
        <w:gridCol w:w="1048"/>
        <w:gridCol w:w="72"/>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Align w:val="center"/>
          </w:tcPr>
          <w:p>
            <w:pPr>
              <w:tabs>
                <w:tab w:val="left" w:pos="540"/>
              </w:tabs>
              <w:spacing w:line="0" w:lineRule="atLeast"/>
              <w:jc w:val="center"/>
              <w:rPr>
                <w:rFonts w:hAnsi="宋体"/>
                <w:szCs w:val="21"/>
              </w:rPr>
            </w:pPr>
            <w:r>
              <w:rPr>
                <w:rFonts w:hint="eastAsia" w:hAnsi="宋体"/>
                <w:szCs w:val="21"/>
              </w:rPr>
              <w:t>单位名称</w:t>
            </w:r>
          </w:p>
        </w:tc>
        <w:tc>
          <w:tcPr>
            <w:tcW w:w="7532" w:type="dxa"/>
            <w:gridSpan w:val="9"/>
            <w:vAlign w:val="center"/>
          </w:tcPr>
          <w:p>
            <w:pPr>
              <w:tabs>
                <w:tab w:val="left" w:pos="540"/>
              </w:tabs>
              <w:spacing w:line="0" w:lineRule="atLeas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Align w:val="center"/>
          </w:tcPr>
          <w:p>
            <w:pPr>
              <w:tabs>
                <w:tab w:val="left" w:pos="540"/>
              </w:tabs>
              <w:spacing w:line="0" w:lineRule="atLeast"/>
              <w:jc w:val="center"/>
              <w:rPr>
                <w:rFonts w:hAnsi="宋体"/>
                <w:szCs w:val="21"/>
              </w:rPr>
            </w:pPr>
            <w:r>
              <w:rPr>
                <w:rFonts w:hint="eastAsia" w:hAnsi="宋体"/>
                <w:szCs w:val="21"/>
              </w:rPr>
              <w:t>地址</w:t>
            </w:r>
          </w:p>
        </w:tc>
        <w:tc>
          <w:tcPr>
            <w:tcW w:w="7532" w:type="dxa"/>
            <w:gridSpan w:val="9"/>
            <w:vAlign w:val="center"/>
          </w:tcPr>
          <w:p>
            <w:pPr>
              <w:tabs>
                <w:tab w:val="left" w:pos="540"/>
              </w:tabs>
              <w:spacing w:line="0" w:lineRule="atLeas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Align w:val="center"/>
          </w:tcPr>
          <w:p>
            <w:pPr>
              <w:tabs>
                <w:tab w:val="left" w:pos="540"/>
              </w:tabs>
              <w:spacing w:line="0" w:lineRule="atLeast"/>
              <w:jc w:val="center"/>
              <w:rPr>
                <w:rFonts w:hAnsi="宋体"/>
                <w:szCs w:val="21"/>
              </w:rPr>
            </w:pPr>
            <w:r>
              <w:rPr>
                <w:rFonts w:hint="eastAsia" w:hAnsi="宋体"/>
                <w:szCs w:val="21"/>
              </w:rPr>
              <w:t>主管部门</w:t>
            </w:r>
          </w:p>
        </w:tc>
        <w:tc>
          <w:tcPr>
            <w:tcW w:w="1120" w:type="dxa"/>
            <w:vAlign w:val="center"/>
          </w:tcPr>
          <w:p>
            <w:pPr>
              <w:tabs>
                <w:tab w:val="left" w:pos="540"/>
              </w:tabs>
              <w:spacing w:line="0" w:lineRule="atLeast"/>
              <w:jc w:val="center"/>
              <w:rPr>
                <w:rFonts w:hAnsi="宋体"/>
                <w:szCs w:val="21"/>
              </w:rPr>
            </w:pPr>
          </w:p>
        </w:tc>
        <w:tc>
          <w:tcPr>
            <w:tcW w:w="1471" w:type="dxa"/>
            <w:gridSpan w:val="2"/>
            <w:vAlign w:val="center"/>
          </w:tcPr>
          <w:p>
            <w:pPr>
              <w:tabs>
                <w:tab w:val="left" w:pos="540"/>
              </w:tabs>
              <w:spacing w:line="0" w:lineRule="atLeast"/>
              <w:jc w:val="center"/>
              <w:rPr>
                <w:rFonts w:hAnsi="宋体"/>
                <w:szCs w:val="21"/>
              </w:rPr>
            </w:pPr>
            <w:r>
              <w:rPr>
                <w:rFonts w:hint="eastAsia" w:hAnsi="宋体"/>
                <w:szCs w:val="21"/>
              </w:rPr>
              <w:t>法人代表</w:t>
            </w:r>
          </w:p>
        </w:tc>
        <w:tc>
          <w:tcPr>
            <w:tcW w:w="1734" w:type="dxa"/>
            <w:gridSpan w:val="2"/>
            <w:vAlign w:val="center"/>
          </w:tcPr>
          <w:p>
            <w:pPr>
              <w:tabs>
                <w:tab w:val="left" w:pos="540"/>
              </w:tabs>
              <w:spacing w:line="0" w:lineRule="atLeast"/>
              <w:jc w:val="center"/>
              <w:rPr>
                <w:rFonts w:hAnsi="宋体"/>
                <w:szCs w:val="21"/>
              </w:rPr>
            </w:pPr>
          </w:p>
        </w:tc>
        <w:tc>
          <w:tcPr>
            <w:tcW w:w="1767" w:type="dxa"/>
            <w:gridSpan w:val="2"/>
            <w:vAlign w:val="center"/>
          </w:tcPr>
          <w:p>
            <w:pPr>
              <w:tabs>
                <w:tab w:val="left" w:pos="540"/>
              </w:tabs>
              <w:spacing w:line="0" w:lineRule="atLeast"/>
              <w:jc w:val="center"/>
              <w:rPr>
                <w:rFonts w:hAnsi="宋体"/>
                <w:szCs w:val="21"/>
              </w:rPr>
            </w:pPr>
            <w:r>
              <w:rPr>
                <w:rFonts w:hint="eastAsia" w:hAnsi="宋体"/>
                <w:szCs w:val="21"/>
              </w:rPr>
              <w:t>职务</w:t>
            </w:r>
          </w:p>
        </w:tc>
        <w:tc>
          <w:tcPr>
            <w:tcW w:w="1440" w:type="dxa"/>
            <w:gridSpan w:val="2"/>
            <w:vAlign w:val="center"/>
          </w:tcPr>
          <w:p>
            <w:pPr>
              <w:tabs>
                <w:tab w:val="left" w:pos="540"/>
              </w:tabs>
              <w:spacing w:line="0" w:lineRule="atLeas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09" w:type="dxa"/>
            <w:vAlign w:val="center"/>
          </w:tcPr>
          <w:p>
            <w:pPr>
              <w:tabs>
                <w:tab w:val="left" w:pos="540"/>
              </w:tabs>
              <w:spacing w:line="0" w:lineRule="atLeast"/>
              <w:jc w:val="center"/>
              <w:rPr>
                <w:rFonts w:hAnsi="宋体"/>
                <w:szCs w:val="21"/>
              </w:rPr>
            </w:pPr>
            <w:r>
              <w:rPr>
                <w:rFonts w:hint="eastAsia" w:hAnsi="宋体"/>
                <w:szCs w:val="21"/>
              </w:rPr>
              <w:t>经济类型</w:t>
            </w:r>
          </w:p>
        </w:tc>
        <w:tc>
          <w:tcPr>
            <w:tcW w:w="1120" w:type="dxa"/>
            <w:vAlign w:val="center"/>
          </w:tcPr>
          <w:p>
            <w:pPr>
              <w:tabs>
                <w:tab w:val="left" w:pos="540"/>
              </w:tabs>
              <w:spacing w:line="0" w:lineRule="atLeast"/>
              <w:jc w:val="center"/>
              <w:rPr>
                <w:rFonts w:hAnsi="宋体"/>
                <w:szCs w:val="21"/>
              </w:rPr>
            </w:pPr>
          </w:p>
        </w:tc>
        <w:tc>
          <w:tcPr>
            <w:tcW w:w="1471" w:type="dxa"/>
            <w:gridSpan w:val="2"/>
            <w:vAlign w:val="center"/>
          </w:tcPr>
          <w:p>
            <w:pPr>
              <w:tabs>
                <w:tab w:val="left" w:pos="540"/>
              </w:tabs>
              <w:spacing w:line="0" w:lineRule="atLeast"/>
              <w:jc w:val="center"/>
              <w:rPr>
                <w:rFonts w:hAnsi="宋体"/>
                <w:szCs w:val="21"/>
              </w:rPr>
            </w:pPr>
            <w:r>
              <w:rPr>
                <w:rFonts w:hint="eastAsia" w:hAnsi="宋体"/>
                <w:szCs w:val="21"/>
              </w:rPr>
              <w:t>授权代表</w:t>
            </w:r>
          </w:p>
        </w:tc>
        <w:tc>
          <w:tcPr>
            <w:tcW w:w="1734" w:type="dxa"/>
            <w:gridSpan w:val="2"/>
            <w:vAlign w:val="center"/>
          </w:tcPr>
          <w:p>
            <w:pPr>
              <w:tabs>
                <w:tab w:val="left" w:pos="540"/>
              </w:tabs>
              <w:spacing w:line="0" w:lineRule="atLeast"/>
              <w:jc w:val="center"/>
              <w:rPr>
                <w:rFonts w:hAnsi="宋体"/>
                <w:szCs w:val="21"/>
              </w:rPr>
            </w:pPr>
          </w:p>
        </w:tc>
        <w:tc>
          <w:tcPr>
            <w:tcW w:w="1767" w:type="dxa"/>
            <w:gridSpan w:val="2"/>
            <w:vAlign w:val="center"/>
          </w:tcPr>
          <w:p>
            <w:pPr>
              <w:tabs>
                <w:tab w:val="left" w:pos="540"/>
              </w:tabs>
              <w:spacing w:line="0" w:lineRule="atLeast"/>
              <w:jc w:val="center"/>
              <w:rPr>
                <w:rFonts w:hAnsi="宋体"/>
                <w:szCs w:val="21"/>
              </w:rPr>
            </w:pPr>
            <w:r>
              <w:rPr>
                <w:rFonts w:hint="eastAsia" w:hAnsi="宋体"/>
                <w:szCs w:val="21"/>
              </w:rPr>
              <w:t>职务</w:t>
            </w:r>
          </w:p>
        </w:tc>
        <w:tc>
          <w:tcPr>
            <w:tcW w:w="1440" w:type="dxa"/>
            <w:gridSpan w:val="2"/>
            <w:vAlign w:val="center"/>
          </w:tcPr>
          <w:p>
            <w:pPr>
              <w:tabs>
                <w:tab w:val="left" w:pos="540"/>
              </w:tabs>
              <w:spacing w:line="0" w:lineRule="atLeas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Align w:val="center"/>
          </w:tcPr>
          <w:p>
            <w:pPr>
              <w:tabs>
                <w:tab w:val="left" w:pos="540"/>
              </w:tabs>
              <w:spacing w:line="0" w:lineRule="atLeast"/>
              <w:jc w:val="center"/>
              <w:rPr>
                <w:rFonts w:hAnsi="宋体"/>
                <w:szCs w:val="21"/>
              </w:rPr>
            </w:pPr>
            <w:r>
              <w:rPr>
                <w:rFonts w:hint="eastAsia" w:hAnsi="宋体"/>
                <w:szCs w:val="21"/>
              </w:rPr>
              <w:t>邮编</w:t>
            </w:r>
          </w:p>
        </w:tc>
        <w:tc>
          <w:tcPr>
            <w:tcW w:w="1120" w:type="dxa"/>
            <w:vAlign w:val="center"/>
          </w:tcPr>
          <w:p>
            <w:pPr>
              <w:tabs>
                <w:tab w:val="left" w:pos="540"/>
              </w:tabs>
              <w:spacing w:line="0" w:lineRule="atLeast"/>
              <w:jc w:val="center"/>
              <w:rPr>
                <w:rFonts w:hAnsi="宋体"/>
                <w:szCs w:val="21"/>
              </w:rPr>
            </w:pPr>
          </w:p>
        </w:tc>
        <w:tc>
          <w:tcPr>
            <w:tcW w:w="1471" w:type="dxa"/>
            <w:gridSpan w:val="2"/>
            <w:vAlign w:val="center"/>
          </w:tcPr>
          <w:p>
            <w:pPr>
              <w:tabs>
                <w:tab w:val="left" w:pos="540"/>
              </w:tabs>
              <w:spacing w:line="0" w:lineRule="atLeast"/>
              <w:jc w:val="center"/>
              <w:rPr>
                <w:rFonts w:hAnsi="宋体"/>
                <w:szCs w:val="21"/>
              </w:rPr>
            </w:pPr>
            <w:r>
              <w:rPr>
                <w:rFonts w:hint="eastAsia" w:hAnsi="宋体"/>
                <w:szCs w:val="21"/>
              </w:rPr>
              <w:t>电话</w:t>
            </w:r>
          </w:p>
        </w:tc>
        <w:tc>
          <w:tcPr>
            <w:tcW w:w="1734" w:type="dxa"/>
            <w:gridSpan w:val="2"/>
            <w:vAlign w:val="center"/>
          </w:tcPr>
          <w:p>
            <w:pPr>
              <w:tabs>
                <w:tab w:val="left" w:pos="540"/>
              </w:tabs>
              <w:spacing w:line="0" w:lineRule="atLeast"/>
              <w:jc w:val="center"/>
              <w:rPr>
                <w:rFonts w:hAnsi="宋体"/>
                <w:szCs w:val="21"/>
              </w:rPr>
            </w:pPr>
          </w:p>
        </w:tc>
        <w:tc>
          <w:tcPr>
            <w:tcW w:w="1767" w:type="dxa"/>
            <w:gridSpan w:val="2"/>
            <w:vAlign w:val="center"/>
          </w:tcPr>
          <w:p>
            <w:pPr>
              <w:tabs>
                <w:tab w:val="left" w:pos="540"/>
              </w:tabs>
              <w:spacing w:line="0" w:lineRule="atLeast"/>
              <w:jc w:val="center"/>
              <w:rPr>
                <w:rFonts w:hAnsi="宋体"/>
                <w:szCs w:val="21"/>
              </w:rPr>
            </w:pPr>
            <w:r>
              <w:rPr>
                <w:rFonts w:hint="eastAsia" w:hAnsi="宋体"/>
                <w:szCs w:val="21"/>
              </w:rPr>
              <w:t>传真</w:t>
            </w:r>
          </w:p>
        </w:tc>
        <w:tc>
          <w:tcPr>
            <w:tcW w:w="1440" w:type="dxa"/>
            <w:gridSpan w:val="2"/>
            <w:vAlign w:val="center"/>
          </w:tcPr>
          <w:p>
            <w:pPr>
              <w:tabs>
                <w:tab w:val="left" w:pos="540"/>
              </w:tabs>
              <w:spacing w:line="0" w:lineRule="atLeas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Align w:val="center"/>
          </w:tcPr>
          <w:p>
            <w:pPr>
              <w:tabs>
                <w:tab w:val="left" w:pos="540"/>
              </w:tabs>
              <w:spacing w:line="0" w:lineRule="atLeast"/>
              <w:jc w:val="center"/>
              <w:rPr>
                <w:rFonts w:hAnsi="宋体"/>
                <w:szCs w:val="21"/>
              </w:rPr>
            </w:pPr>
            <w:r>
              <w:rPr>
                <w:rFonts w:hint="eastAsia" w:hAnsi="宋体"/>
                <w:szCs w:val="21"/>
              </w:rPr>
              <w:t>单位简介及机构设置</w:t>
            </w:r>
          </w:p>
        </w:tc>
        <w:tc>
          <w:tcPr>
            <w:tcW w:w="7532" w:type="dxa"/>
            <w:gridSpan w:val="9"/>
            <w:vAlign w:val="center"/>
          </w:tcPr>
          <w:p>
            <w:pPr>
              <w:tabs>
                <w:tab w:val="left" w:pos="540"/>
              </w:tabs>
              <w:spacing w:line="0" w:lineRule="atLeas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Align w:val="center"/>
          </w:tcPr>
          <w:p>
            <w:pPr>
              <w:tabs>
                <w:tab w:val="left" w:pos="540"/>
              </w:tabs>
              <w:spacing w:line="0" w:lineRule="atLeast"/>
              <w:jc w:val="center"/>
              <w:rPr>
                <w:rFonts w:hAnsi="宋体"/>
                <w:szCs w:val="21"/>
              </w:rPr>
            </w:pPr>
            <w:r>
              <w:rPr>
                <w:rFonts w:hint="eastAsia" w:hAnsi="宋体"/>
                <w:szCs w:val="21"/>
              </w:rPr>
              <w:t>单位优势及特长</w:t>
            </w:r>
          </w:p>
        </w:tc>
        <w:tc>
          <w:tcPr>
            <w:tcW w:w="7532" w:type="dxa"/>
            <w:gridSpan w:val="9"/>
            <w:vAlign w:val="center"/>
          </w:tcPr>
          <w:p>
            <w:pPr>
              <w:tabs>
                <w:tab w:val="left" w:pos="540"/>
              </w:tabs>
              <w:spacing w:line="0" w:lineRule="atLeas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restart"/>
            <w:vAlign w:val="center"/>
          </w:tcPr>
          <w:p>
            <w:pPr>
              <w:tabs>
                <w:tab w:val="left" w:pos="540"/>
              </w:tabs>
              <w:spacing w:line="0" w:lineRule="atLeast"/>
              <w:jc w:val="center"/>
              <w:rPr>
                <w:rFonts w:hAnsi="宋体"/>
                <w:szCs w:val="21"/>
              </w:rPr>
            </w:pPr>
            <w:r>
              <w:rPr>
                <w:rFonts w:hint="eastAsia" w:hAnsi="宋体"/>
                <w:szCs w:val="21"/>
              </w:rPr>
              <w:t>单位概况</w:t>
            </w:r>
          </w:p>
        </w:tc>
        <w:tc>
          <w:tcPr>
            <w:tcW w:w="1120" w:type="dxa"/>
            <w:vAlign w:val="center"/>
          </w:tcPr>
          <w:p>
            <w:pPr>
              <w:tabs>
                <w:tab w:val="left" w:pos="540"/>
              </w:tabs>
              <w:spacing w:line="0" w:lineRule="atLeast"/>
              <w:jc w:val="center"/>
              <w:rPr>
                <w:rFonts w:hAnsi="宋体"/>
                <w:szCs w:val="21"/>
              </w:rPr>
            </w:pPr>
            <w:r>
              <w:rPr>
                <w:rFonts w:hint="eastAsia" w:hAnsi="宋体"/>
                <w:szCs w:val="21"/>
              </w:rPr>
              <w:t>注册资本</w:t>
            </w:r>
          </w:p>
        </w:tc>
        <w:tc>
          <w:tcPr>
            <w:tcW w:w="1233" w:type="dxa"/>
            <w:vAlign w:val="center"/>
          </w:tcPr>
          <w:p>
            <w:pPr>
              <w:tabs>
                <w:tab w:val="left" w:pos="540"/>
              </w:tabs>
              <w:spacing w:line="0" w:lineRule="atLeast"/>
              <w:jc w:val="center"/>
              <w:rPr>
                <w:rFonts w:hAnsi="宋体"/>
                <w:szCs w:val="21"/>
              </w:rPr>
            </w:pPr>
            <w:r>
              <w:rPr>
                <w:rFonts w:hint="eastAsia" w:hAnsi="宋体"/>
                <w:szCs w:val="21"/>
              </w:rPr>
              <w:t>万元</w:t>
            </w:r>
          </w:p>
        </w:tc>
        <w:tc>
          <w:tcPr>
            <w:tcW w:w="1428" w:type="dxa"/>
            <w:gridSpan w:val="2"/>
            <w:vAlign w:val="center"/>
          </w:tcPr>
          <w:p>
            <w:pPr>
              <w:tabs>
                <w:tab w:val="left" w:pos="540"/>
              </w:tabs>
              <w:spacing w:line="0" w:lineRule="atLeast"/>
              <w:jc w:val="center"/>
              <w:rPr>
                <w:rFonts w:hAnsi="宋体"/>
                <w:szCs w:val="21"/>
              </w:rPr>
            </w:pPr>
            <w:r>
              <w:rPr>
                <w:rFonts w:hint="eastAsia" w:hAnsi="宋体"/>
                <w:szCs w:val="21"/>
              </w:rPr>
              <w:t>占地面积</w:t>
            </w:r>
          </w:p>
        </w:tc>
        <w:tc>
          <w:tcPr>
            <w:tcW w:w="3751" w:type="dxa"/>
            <w:gridSpan w:val="5"/>
            <w:vAlign w:val="center"/>
          </w:tcPr>
          <w:p>
            <w:pPr>
              <w:tabs>
                <w:tab w:val="left" w:pos="540"/>
              </w:tabs>
              <w:spacing w:line="0" w:lineRule="atLeast"/>
              <w:jc w:val="center"/>
              <w:rPr>
                <w:rFonts w:hAnsi="宋体"/>
                <w:szCs w:val="21"/>
              </w:rPr>
            </w:pPr>
            <w:r>
              <w:rPr>
                <w:rFonts w:hint="eastAsia" w:hAnsi="宋体"/>
                <w:szCs w:val="21"/>
              </w:rPr>
              <w:t>M</w:t>
            </w:r>
            <w:r>
              <w:rPr>
                <w:rFonts w:hint="eastAsia"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vAlign w:val="center"/>
          </w:tcPr>
          <w:p>
            <w:pPr>
              <w:tabs>
                <w:tab w:val="left" w:pos="540"/>
              </w:tabs>
              <w:spacing w:line="0" w:lineRule="atLeast"/>
              <w:jc w:val="center"/>
              <w:rPr>
                <w:rFonts w:hAnsi="宋体"/>
                <w:szCs w:val="21"/>
              </w:rPr>
            </w:pPr>
          </w:p>
        </w:tc>
        <w:tc>
          <w:tcPr>
            <w:tcW w:w="1120" w:type="dxa"/>
            <w:vAlign w:val="center"/>
          </w:tcPr>
          <w:p>
            <w:pPr>
              <w:tabs>
                <w:tab w:val="left" w:pos="540"/>
              </w:tabs>
              <w:spacing w:line="0" w:lineRule="atLeast"/>
              <w:jc w:val="center"/>
              <w:rPr>
                <w:rFonts w:hAnsi="宋体"/>
                <w:szCs w:val="21"/>
              </w:rPr>
            </w:pPr>
            <w:r>
              <w:rPr>
                <w:rFonts w:hint="eastAsia" w:hAnsi="宋体"/>
                <w:szCs w:val="21"/>
              </w:rPr>
              <w:t>职工总数</w:t>
            </w:r>
          </w:p>
        </w:tc>
        <w:tc>
          <w:tcPr>
            <w:tcW w:w="1233" w:type="dxa"/>
            <w:vAlign w:val="center"/>
          </w:tcPr>
          <w:p>
            <w:pPr>
              <w:tabs>
                <w:tab w:val="left" w:pos="540"/>
              </w:tabs>
              <w:spacing w:line="0" w:lineRule="atLeast"/>
              <w:jc w:val="center"/>
              <w:rPr>
                <w:rFonts w:hAnsi="宋体"/>
                <w:szCs w:val="21"/>
              </w:rPr>
            </w:pPr>
            <w:r>
              <w:rPr>
                <w:rFonts w:hint="eastAsia" w:hAnsi="宋体"/>
                <w:szCs w:val="21"/>
              </w:rPr>
              <w:t>人</w:t>
            </w:r>
          </w:p>
        </w:tc>
        <w:tc>
          <w:tcPr>
            <w:tcW w:w="1428" w:type="dxa"/>
            <w:gridSpan w:val="2"/>
            <w:vAlign w:val="center"/>
          </w:tcPr>
          <w:p>
            <w:pPr>
              <w:tabs>
                <w:tab w:val="left" w:pos="540"/>
              </w:tabs>
              <w:spacing w:line="0" w:lineRule="atLeast"/>
              <w:jc w:val="center"/>
              <w:rPr>
                <w:rFonts w:hAnsi="宋体"/>
                <w:szCs w:val="21"/>
              </w:rPr>
            </w:pPr>
            <w:r>
              <w:rPr>
                <w:rFonts w:hint="eastAsia" w:hAnsi="宋体"/>
                <w:szCs w:val="21"/>
              </w:rPr>
              <w:t>建筑面积</w:t>
            </w:r>
          </w:p>
        </w:tc>
        <w:tc>
          <w:tcPr>
            <w:tcW w:w="3751" w:type="dxa"/>
            <w:gridSpan w:val="5"/>
            <w:vAlign w:val="center"/>
          </w:tcPr>
          <w:p>
            <w:pPr>
              <w:tabs>
                <w:tab w:val="left" w:pos="540"/>
              </w:tabs>
              <w:spacing w:line="0" w:lineRule="atLeast"/>
              <w:jc w:val="center"/>
              <w:rPr>
                <w:rFonts w:hAnsi="宋体"/>
                <w:szCs w:val="21"/>
              </w:rPr>
            </w:pPr>
            <w:r>
              <w:rPr>
                <w:rFonts w:hint="eastAsia" w:hAnsi="宋体"/>
                <w:szCs w:val="21"/>
              </w:rPr>
              <w:t>M</w:t>
            </w:r>
            <w:r>
              <w:rPr>
                <w:rFonts w:hint="eastAsia"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vAlign w:val="center"/>
          </w:tcPr>
          <w:p>
            <w:pPr>
              <w:tabs>
                <w:tab w:val="left" w:pos="540"/>
              </w:tabs>
              <w:spacing w:line="0" w:lineRule="atLeast"/>
              <w:jc w:val="center"/>
              <w:rPr>
                <w:rFonts w:hAnsi="宋体"/>
                <w:szCs w:val="21"/>
              </w:rPr>
            </w:pPr>
          </w:p>
        </w:tc>
        <w:tc>
          <w:tcPr>
            <w:tcW w:w="1120" w:type="dxa"/>
            <w:vMerge w:val="restart"/>
            <w:vAlign w:val="center"/>
          </w:tcPr>
          <w:p>
            <w:pPr>
              <w:tabs>
                <w:tab w:val="left" w:pos="540"/>
              </w:tabs>
              <w:spacing w:line="0" w:lineRule="atLeast"/>
              <w:jc w:val="center"/>
              <w:rPr>
                <w:rFonts w:hAnsi="宋体"/>
                <w:szCs w:val="21"/>
              </w:rPr>
            </w:pPr>
            <w:r>
              <w:rPr>
                <w:rFonts w:hint="eastAsia" w:hAnsi="宋体"/>
                <w:szCs w:val="21"/>
              </w:rPr>
              <w:t>资产情况</w:t>
            </w:r>
          </w:p>
        </w:tc>
        <w:tc>
          <w:tcPr>
            <w:tcW w:w="1233" w:type="dxa"/>
            <w:vAlign w:val="center"/>
          </w:tcPr>
          <w:p>
            <w:pPr>
              <w:tabs>
                <w:tab w:val="left" w:pos="540"/>
              </w:tabs>
              <w:spacing w:line="0" w:lineRule="atLeast"/>
              <w:jc w:val="center"/>
              <w:rPr>
                <w:rFonts w:hAnsi="宋体"/>
                <w:szCs w:val="21"/>
              </w:rPr>
            </w:pPr>
            <w:r>
              <w:rPr>
                <w:rFonts w:hint="eastAsia" w:hAnsi="宋体"/>
                <w:szCs w:val="21"/>
              </w:rPr>
              <w:t>净资产</w:t>
            </w:r>
          </w:p>
        </w:tc>
        <w:tc>
          <w:tcPr>
            <w:tcW w:w="1428" w:type="dxa"/>
            <w:gridSpan w:val="2"/>
            <w:vAlign w:val="center"/>
          </w:tcPr>
          <w:p>
            <w:pPr>
              <w:tabs>
                <w:tab w:val="left" w:pos="540"/>
              </w:tabs>
              <w:spacing w:line="0" w:lineRule="atLeast"/>
              <w:jc w:val="center"/>
              <w:rPr>
                <w:rFonts w:hAnsi="宋体"/>
                <w:szCs w:val="21"/>
              </w:rPr>
            </w:pPr>
            <w:r>
              <w:rPr>
                <w:rFonts w:hint="eastAsia" w:hAnsi="宋体"/>
                <w:szCs w:val="21"/>
              </w:rPr>
              <w:t>万元</w:t>
            </w:r>
          </w:p>
        </w:tc>
        <w:tc>
          <w:tcPr>
            <w:tcW w:w="3751" w:type="dxa"/>
            <w:gridSpan w:val="5"/>
            <w:vAlign w:val="center"/>
          </w:tcPr>
          <w:p>
            <w:pPr>
              <w:tabs>
                <w:tab w:val="left" w:pos="540"/>
              </w:tabs>
              <w:spacing w:line="0" w:lineRule="atLeast"/>
              <w:jc w:val="center"/>
              <w:rPr>
                <w:rFonts w:hAnsi="宋体"/>
                <w:szCs w:val="21"/>
              </w:rPr>
            </w:pPr>
            <w:r>
              <w:rPr>
                <w:rFonts w:hint="eastAsia" w:hAnsi="宋体"/>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vAlign w:val="center"/>
          </w:tcPr>
          <w:p>
            <w:pPr>
              <w:tabs>
                <w:tab w:val="left" w:pos="540"/>
              </w:tabs>
              <w:spacing w:line="0" w:lineRule="atLeast"/>
              <w:jc w:val="center"/>
              <w:rPr>
                <w:rFonts w:hAnsi="宋体"/>
                <w:szCs w:val="21"/>
              </w:rPr>
            </w:pPr>
          </w:p>
        </w:tc>
        <w:tc>
          <w:tcPr>
            <w:tcW w:w="1120" w:type="dxa"/>
            <w:vMerge w:val="continue"/>
            <w:vAlign w:val="center"/>
          </w:tcPr>
          <w:p>
            <w:pPr>
              <w:tabs>
                <w:tab w:val="left" w:pos="540"/>
              </w:tabs>
              <w:spacing w:line="0" w:lineRule="atLeast"/>
              <w:jc w:val="center"/>
              <w:rPr>
                <w:rFonts w:hAnsi="宋体"/>
                <w:szCs w:val="21"/>
              </w:rPr>
            </w:pPr>
          </w:p>
        </w:tc>
        <w:tc>
          <w:tcPr>
            <w:tcW w:w="1233" w:type="dxa"/>
            <w:vAlign w:val="center"/>
          </w:tcPr>
          <w:p>
            <w:pPr>
              <w:tabs>
                <w:tab w:val="left" w:pos="540"/>
              </w:tabs>
              <w:spacing w:line="0" w:lineRule="atLeast"/>
              <w:jc w:val="center"/>
              <w:rPr>
                <w:rFonts w:hAnsi="宋体"/>
                <w:szCs w:val="21"/>
              </w:rPr>
            </w:pPr>
            <w:r>
              <w:rPr>
                <w:rFonts w:hint="eastAsia" w:hAnsi="宋体"/>
                <w:szCs w:val="21"/>
              </w:rPr>
              <w:t>负债</w:t>
            </w:r>
          </w:p>
        </w:tc>
        <w:tc>
          <w:tcPr>
            <w:tcW w:w="1428" w:type="dxa"/>
            <w:gridSpan w:val="2"/>
            <w:vAlign w:val="center"/>
          </w:tcPr>
          <w:p>
            <w:pPr>
              <w:tabs>
                <w:tab w:val="left" w:pos="540"/>
              </w:tabs>
              <w:spacing w:line="0" w:lineRule="atLeast"/>
              <w:jc w:val="center"/>
              <w:rPr>
                <w:rFonts w:hAnsi="宋体"/>
                <w:szCs w:val="21"/>
              </w:rPr>
            </w:pPr>
            <w:r>
              <w:rPr>
                <w:rFonts w:hint="eastAsia" w:hAnsi="宋体"/>
                <w:szCs w:val="21"/>
              </w:rPr>
              <w:t>万元</w:t>
            </w:r>
          </w:p>
        </w:tc>
        <w:tc>
          <w:tcPr>
            <w:tcW w:w="3751" w:type="dxa"/>
            <w:gridSpan w:val="5"/>
            <w:vAlign w:val="center"/>
          </w:tcPr>
          <w:p>
            <w:pPr>
              <w:tabs>
                <w:tab w:val="left" w:pos="540"/>
              </w:tabs>
              <w:spacing w:line="0" w:lineRule="atLeast"/>
              <w:jc w:val="center"/>
              <w:rPr>
                <w:rFonts w:hAnsi="宋体"/>
                <w:szCs w:val="21"/>
              </w:rPr>
            </w:pPr>
            <w:r>
              <w:rPr>
                <w:rFonts w:hint="eastAsia" w:hAnsi="宋体"/>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restart"/>
            <w:vAlign w:val="center"/>
          </w:tcPr>
          <w:p>
            <w:pPr>
              <w:tabs>
                <w:tab w:val="left" w:pos="540"/>
              </w:tabs>
              <w:spacing w:line="0" w:lineRule="atLeast"/>
              <w:jc w:val="center"/>
              <w:rPr>
                <w:rFonts w:hAnsi="宋体"/>
                <w:szCs w:val="21"/>
              </w:rPr>
            </w:pPr>
            <w:r>
              <w:rPr>
                <w:rFonts w:hint="eastAsia" w:hAnsi="宋体"/>
                <w:szCs w:val="21"/>
              </w:rPr>
              <w:t>财务状况</w:t>
            </w:r>
          </w:p>
        </w:tc>
        <w:tc>
          <w:tcPr>
            <w:tcW w:w="1120" w:type="dxa"/>
            <w:vAlign w:val="center"/>
          </w:tcPr>
          <w:p>
            <w:pPr>
              <w:tabs>
                <w:tab w:val="left" w:pos="540"/>
              </w:tabs>
              <w:spacing w:line="0" w:lineRule="atLeast"/>
              <w:jc w:val="center"/>
              <w:rPr>
                <w:rFonts w:hAnsi="宋体"/>
                <w:szCs w:val="21"/>
              </w:rPr>
            </w:pPr>
            <w:r>
              <w:rPr>
                <w:rFonts w:hint="eastAsia" w:hAnsi="宋体"/>
                <w:szCs w:val="21"/>
              </w:rPr>
              <w:t>年度</w:t>
            </w:r>
          </w:p>
        </w:tc>
        <w:tc>
          <w:tcPr>
            <w:tcW w:w="1233" w:type="dxa"/>
            <w:vAlign w:val="center"/>
          </w:tcPr>
          <w:p>
            <w:pPr>
              <w:tabs>
                <w:tab w:val="left" w:pos="540"/>
              </w:tabs>
              <w:spacing w:line="0" w:lineRule="atLeast"/>
              <w:jc w:val="center"/>
              <w:rPr>
                <w:rFonts w:hAnsi="宋体"/>
                <w:szCs w:val="21"/>
              </w:rPr>
            </w:pPr>
            <w:r>
              <w:rPr>
                <w:rFonts w:hint="eastAsia" w:hAnsi="宋体"/>
                <w:szCs w:val="21"/>
              </w:rPr>
              <w:t>主营收入</w:t>
            </w:r>
          </w:p>
          <w:p>
            <w:pPr>
              <w:tabs>
                <w:tab w:val="left" w:pos="540"/>
              </w:tabs>
              <w:spacing w:line="0" w:lineRule="atLeast"/>
              <w:jc w:val="center"/>
              <w:rPr>
                <w:rFonts w:hAnsi="宋体"/>
                <w:szCs w:val="21"/>
              </w:rPr>
            </w:pPr>
            <w:r>
              <w:rPr>
                <w:rFonts w:hint="eastAsia" w:hAnsi="宋体"/>
                <w:szCs w:val="21"/>
              </w:rPr>
              <w:t>（万元）</w:t>
            </w:r>
          </w:p>
        </w:tc>
        <w:tc>
          <w:tcPr>
            <w:tcW w:w="1428" w:type="dxa"/>
            <w:gridSpan w:val="2"/>
            <w:vAlign w:val="center"/>
          </w:tcPr>
          <w:p>
            <w:pPr>
              <w:tabs>
                <w:tab w:val="left" w:pos="540"/>
              </w:tabs>
              <w:spacing w:line="0" w:lineRule="atLeast"/>
              <w:jc w:val="center"/>
              <w:rPr>
                <w:rFonts w:hAnsi="宋体"/>
                <w:szCs w:val="21"/>
              </w:rPr>
            </w:pPr>
            <w:r>
              <w:rPr>
                <w:rFonts w:hint="eastAsia" w:hAnsi="宋体"/>
                <w:szCs w:val="21"/>
              </w:rPr>
              <w:t>收入总额</w:t>
            </w:r>
          </w:p>
          <w:p>
            <w:pPr>
              <w:tabs>
                <w:tab w:val="left" w:pos="540"/>
              </w:tabs>
              <w:spacing w:line="0" w:lineRule="atLeast"/>
              <w:jc w:val="center"/>
              <w:rPr>
                <w:rFonts w:hAnsi="宋体"/>
                <w:szCs w:val="21"/>
              </w:rPr>
            </w:pPr>
            <w:r>
              <w:rPr>
                <w:rFonts w:hint="eastAsia" w:hAnsi="宋体"/>
                <w:szCs w:val="21"/>
              </w:rPr>
              <w:t>（万元）</w:t>
            </w:r>
          </w:p>
        </w:tc>
        <w:tc>
          <w:tcPr>
            <w:tcW w:w="1263" w:type="dxa"/>
            <w:gridSpan w:val="2"/>
            <w:vAlign w:val="center"/>
          </w:tcPr>
          <w:p>
            <w:pPr>
              <w:tabs>
                <w:tab w:val="left" w:pos="540"/>
              </w:tabs>
              <w:spacing w:line="0" w:lineRule="atLeast"/>
              <w:jc w:val="center"/>
              <w:rPr>
                <w:rFonts w:hAnsi="宋体"/>
                <w:szCs w:val="21"/>
              </w:rPr>
            </w:pPr>
            <w:r>
              <w:rPr>
                <w:rFonts w:hint="eastAsia" w:hAnsi="宋体"/>
                <w:szCs w:val="21"/>
              </w:rPr>
              <w:t>利润总额（万元）</w:t>
            </w:r>
          </w:p>
        </w:tc>
        <w:tc>
          <w:tcPr>
            <w:tcW w:w="1120" w:type="dxa"/>
            <w:gridSpan w:val="2"/>
            <w:vAlign w:val="center"/>
          </w:tcPr>
          <w:p>
            <w:pPr>
              <w:tabs>
                <w:tab w:val="left" w:pos="540"/>
              </w:tabs>
              <w:spacing w:line="0" w:lineRule="atLeast"/>
              <w:jc w:val="center"/>
              <w:rPr>
                <w:rFonts w:hAnsi="宋体"/>
                <w:szCs w:val="21"/>
              </w:rPr>
            </w:pPr>
            <w:r>
              <w:rPr>
                <w:rFonts w:hint="eastAsia" w:hAnsi="宋体"/>
                <w:szCs w:val="21"/>
              </w:rPr>
              <w:t>净利润（万元）</w:t>
            </w:r>
          </w:p>
        </w:tc>
        <w:tc>
          <w:tcPr>
            <w:tcW w:w="1368" w:type="dxa"/>
            <w:vAlign w:val="center"/>
          </w:tcPr>
          <w:p>
            <w:pPr>
              <w:tabs>
                <w:tab w:val="left" w:pos="540"/>
              </w:tabs>
              <w:spacing w:line="0" w:lineRule="atLeast"/>
              <w:jc w:val="center"/>
              <w:rPr>
                <w:rFonts w:hAnsi="宋体"/>
                <w:szCs w:val="21"/>
              </w:rPr>
            </w:pPr>
            <w:r>
              <w:rPr>
                <w:rFonts w:hint="eastAsia" w:hAnsi="宋体"/>
                <w:szCs w:val="21"/>
              </w:rPr>
              <w:t>资产负</w:t>
            </w:r>
          </w:p>
          <w:p>
            <w:pPr>
              <w:tabs>
                <w:tab w:val="left" w:pos="540"/>
              </w:tabs>
              <w:spacing w:line="0" w:lineRule="atLeast"/>
              <w:jc w:val="center"/>
              <w:rPr>
                <w:rFonts w:hAnsi="宋体"/>
                <w:szCs w:val="21"/>
              </w:rPr>
            </w:pPr>
            <w:r>
              <w:rPr>
                <w:rFonts w:hint="eastAsia" w:hAnsi="宋体"/>
                <w:szCs w:val="21"/>
              </w:rPr>
              <w:t>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vAlign w:val="center"/>
          </w:tcPr>
          <w:p>
            <w:pPr>
              <w:tabs>
                <w:tab w:val="left" w:pos="540"/>
              </w:tabs>
              <w:spacing w:line="0" w:lineRule="atLeast"/>
              <w:jc w:val="center"/>
              <w:rPr>
                <w:rFonts w:hAnsi="宋体"/>
                <w:szCs w:val="21"/>
              </w:rPr>
            </w:pPr>
          </w:p>
        </w:tc>
        <w:tc>
          <w:tcPr>
            <w:tcW w:w="1120" w:type="dxa"/>
            <w:vAlign w:val="center"/>
          </w:tcPr>
          <w:p>
            <w:pPr>
              <w:tabs>
                <w:tab w:val="left" w:pos="540"/>
              </w:tabs>
              <w:spacing w:line="0" w:lineRule="atLeast"/>
              <w:jc w:val="center"/>
              <w:rPr>
                <w:rFonts w:hAnsi="宋体"/>
                <w:szCs w:val="21"/>
              </w:rPr>
            </w:pPr>
          </w:p>
        </w:tc>
        <w:tc>
          <w:tcPr>
            <w:tcW w:w="1233" w:type="dxa"/>
            <w:vAlign w:val="center"/>
          </w:tcPr>
          <w:p>
            <w:pPr>
              <w:tabs>
                <w:tab w:val="left" w:pos="540"/>
              </w:tabs>
              <w:spacing w:line="0" w:lineRule="atLeast"/>
              <w:jc w:val="center"/>
              <w:rPr>
                <w:rFonts w:hAnsi="宋体"/>
                <w:szCs w:val="21"/>
              </w:rPr>
            </w:pPr>
          </w:p>
        </w:tc>
        <w:tc>
          <w:tcPr>
            <w:tcW w:w="1428" w:type="dxa"/>
            <w:gridSpan w:val="2"/>
            <w:vAlign w:val="center"/>
          </w:tcPr>
          <w:p>
            <w:pPr>
              <w:tabs>
                <w:tab w:val="left" w:pos="540"/>
              </w:tabs>
              <w:spacing w:line="0" w:lineRule="atLeast"/>
              <w:jc w:val="center"/>
              <w:rPr>
                <w:rFonts w:hAnsi="宋体"/>
                <w:szCs w:val="21"/>
              </w:rPr>
            </w:pPr>
          </w:p>
        </w:tc>
        <w:tc>
          <w:tcPr>
            <w:tcW w:w="1263" w:type="dxa"/>
            <w:gridSpan w:val="2"/>
            <w:vAlign w:val="center"/>
          </w:tcPr>
          <w:p>
            <w:pPr>
              <w:tabs>
                <w:tab w:val="left" w:pos="540"/>
              </w:tabs>
              <w:spacing w:line="0" w:lineRule="atLeast"/>
              <w:jc w:val="center"/>
              <w:rPr>
                <w:rFonts w:hAnsi="宋体"/>
                <w:szCs w:val="21"/>
              </w:rPr>
            </w:pPr>
          </w:p>
        </w:tc>
        <w:tc>
          <w:tcPr>
            <w:tcW w:w="1120" w:type="dxa"/>
            <w:gridSpan w:val="2"/>
            <w:vAlign w:val="center"/>
          </w:tcPr>
          <w:p>
            <w:pPr>
              <w:tabs>
                <w:tab w:val="left" w:pos="540"/>
              </w:tabs>
              <w:spacing w:line="0" w:lineRule="atLeast"/>
              <w:jc w:val="center"/>
              <w:rPr>
                <w:rFonts w:hAnsi="宋体"/>
                <w:szCs w:val="21"/>
              </w:rPr>
            </w:pPr>
          </w:p>
        </w:tc>
        <w:tc>
          <w:tcPr>
            <w:tcW w:w="1368" w:type="dxa"/>
            <w:vAlign w:val="center"/>
          </w:tcPr>
          <w:p>
            <w:pPr>
              <w:tabs>
                <w:tab w:val="left" w:pos="540"/>
              </w:tabs>
              <w:spacing w:line="0" w:lineRule="atLeas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vAlign w:val="center"/>
          </w:tcPr>
          <w:p>
            <w:pPr>
              <w:tabs>
                <w:tab w:val="left" w:pos="540"/>
              </w:tabs>
              <w:spacing w:line="0" w:lineRule="atLeast"/>
              <w:jc w:val="center"/>
              <w:rPr>
                <w:rFonts w:hAnsi="宋体"/>
                <w:szCs w:val="21"/>
              </w:rPr>
            </w:pPr>
          </w:p>
        </w:tc>
        <w:tc>
          <w:tcPr>
            <w:tcW w:w="1120" w:type="dxa"/>
            <w:vAlign w:val="center"/>
          </w:tcPr>
          <w:p>
            <w:pPr>
              <w:tabs>
                <w:tab w:val="left" w:pos="540"/>
              </w:tabs>
              <w:spacing w:line="0" w:lineRule="atLeast"/>
              <w:jc w:val="center"/>
              <w:rPr>
                <w:rFonts w:hAnsi="宋体"/>
                <w:szCs w:val="21"/>
              </w:rPr>
            </w:pPr>
          </w:p>
        </w:tc>
        <w:tc>
          <w:tcPr>
            <w:tcW w:w="1233" w:type="dxa"/>
            <w:vAlign w:val="center"/>
          </w:tcPr>
          <w:p>
            <w:pPr>
              <w:tabs>
                <w:tab w:val="left" w:pos="540"/>
              </w:tabs>
              <w:spacing w:line="0" w:lineRule="atLeast"/>
              <w:jc w:val="center"/>
              <w:rPr>
                <w:rFonts w:hAnsi="宋体"/>
                <w:szCs w:val="21"/>
              </w:rPr>
            </w:pPr>
          </w:p>
        </w:tc>
        <w:tc>
          <w:tcPr>
            <w:tcW w:w="1428" w:type="dxa"/>
            <w:gridSpan w:val="2"/>
            <w:vAlign w:val="center"/>
          </w:tcPr>
          <w:p>
            <w:pPr>
              <w:tabs>
                <w:tab w:val="left" w:pos="540"/>
              </w:tabs>
              <w:spacing w:line="0" w:lineRule="atLeast"/>
              <w:jc w:val="center"/>
              <w:rPr>
                <w:rFonts w:hAnsi="宋体"/>
                <w:szCs w:val="21"/>
              </w:rPr>
            </w:pPr>
          </w:p>
        </w:tc>
        <w:tc>
          <w:tcPr>
            <w:tcW w:w="1263" w:type="dxa"/>
            <w:gridSpan w:val="2"/>
            <w:vAlign w:val="center"/>
          </w:tcPr>
          <w:p>
            <w:pPr>
              <w:tabs>
                <w:tab w:val="left" w:pos="540"/>
              </w:tabs>
              <w:spacing w:line="0" w:lineRule="atLeast"/>
              <w:jc w:val="center"/>
              <w:rPr>
                <w:rFonts w:hAnsi="宋体"/>
                <w:szCs w:val="21"/>
              </w:rPr>
            </w:pPr>
          </w:p>
        </w:tc>
        <w:tc>
          <w:tcPr>
            <w:tcW w:w="1120" w:type="dxa"/>
            <w:gridSpan w:val="2"/>
            <w:vAlign w:val="center"/>
          </w:tcPr>
          <w:p>
            <w:pPr>
              <w:tabs>
                <w:tab w:val="left" w:pos="540"/>
              </w:tabs>
              <w:spacing w:line="0" w:lineRule="atLeast"/>
              <w:jc w:val="center"/>
              <w:rPr>
                <w:rFonts w:hAnsi="宋体"/>
                <w:szCs w:val="21"/>
              </w:rPr>
            </w:pPr>
          </w:p>
        </w:tc>
        <w:tc>
          <w:tcPr>
            <w:tcW w:w="1368" w:type="dxa"/>
            <w:vAlign w:val="center"/>
          </w:tcPr>
          <w:p>
            <w:pPr>
              <w:tabs>
                <w:tab w:val="left" w:pos="540"/>
              </w:tabs>
              <w:spacing w:line="0" w:lineRule="atLeas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restart"/>
            <w:vAlign w:val="center"/>
          </w:tcPr>
          <w:p>
            <w:pPr>
              <w:tabs>
                <w:tab w:val="left" w:pos="540"/>
              </w:tabs>
              <w:spacing w:line="0" w:lineRule="atLeast"/>
              <w:jc w:val="center"/>
              <w:rPr>
                <w:rFonts w:hAnsi="宋体"/>
                <w:szCs w:val="21"/>
              </w:rPr>
            </w:pPr>
            <w:r>
              <w:rPr>
                <w:rFonts w:hint="eastAsia" w:hAnsi="宋体"/>
                <w:szCs w:val="21"/>
              </w:rPr>
              <w:t>获得资质及荣誉情况</w:t>
            </w:r>
          </w:p>
        </w:tc>
        <w:tc>
          <w:tcPr>
            <w:tcW w:w="2353" w:type="dxa"/>
            <w:gridSpan w:val="2"/>
            <w:vAlign w:val="center"/>
          </w:tcPr>
          <w:p>
            <w:pPr>
              <w:tabs>
                <w:tab w:val="left" w:pos="540"/>
              </w:tabs>
              <w:spacing w:line="0" w:lineRule="atLeast"/>
              <w:jc w:val="center"/>
              <w:rPr>
                <w:rFonts w:hAnsi="宋体"/>
                <w:szCs w:val="21"/>
              </w:rPr>
            </w:pPr>
            <w:r>
              <w:rPr>
                <w:rFonts w:hint="eastAsia" w:hAnsi="宋体"/>
                <w:szCs w:val="21"/>
              </w:rPr>
              <w:t>证书名称</w:t>
            </w:r>
          </w:p>
        </w:tc>
        <w:tc>
          <w:tcPr>
            <w:tcW w:w="2691" w:type="dxa"/>
            <w:gridSpan w:val="4"/>
            <w:vAlign w:val="center"/>
          </w:tcPr>
          <w:p>
            <w:pPr>
              <w:tabs>
                <w:tab w:val="left" w:pos="540"/>
              </w:tabs>
              <w:spacing w:line="0" w:lineRule="atLeast"/>
              <w:jc w:val="center"/>
              <w:rPr>
                <w:rFonts w:hAnsi="宋体"/>
                <w:szCs w:val="21"/>
              </w:rPr>
            </w:pPr>
            <w:r>
              <w:rPr>
                <w:rFonts w:hint="eastAsia" w:hAnsi="宋体"/>
                <w:szCs w:val="21"/>
              </w:rPr>
              <w:t>发证单位</w:t>
            </w:r>
          </w:p>
        </w:tc>
        <w:tc>
          <w:tcPr>
            <w:tcW w:w="1120" w:type="dxa"/>
            <w:gridSpan w:val="2"/>
            <w:vAlign w:val="center"/>
          </w:tcPr>
          <w:p>
            <w:pPr>
              <w:tabs>
                <w:tab w:val="left" w:pos="540"/>
              </w:tabs>
              <w:spacing w:line="0" w:lineRule="atLeast"/>
              <w:jc w:val="center"/>
              <w:rPr>
                <w:rFonts w:hAnsi="宋体"/>
                <w:szCs w:val="21"/>
              </w:rPr>
            </w:pPr>
            <w:r>
              <w:rPr>
                <w:rFonts w:hint="eastAsia" w:hAnsi="宋体"/>
                <w:szCs w:val="21"/>
              </w:rPr>
              <w:t>证书等级</w:t>
            </w:r>
          </w:p>
        </w:tc>
        <w:tc>
          <w:tcPr>
            <w:tcW w:w="1368" w:type="dxa"/>
            <w:vAlign w:val="center"/>
          </w:tcPr>
          <w:p>
            <w:pPr>
              <w:tabs>
                <w:tab w:val="left" w:pos="540"/>
              </w:tabs>
              <w:spacing w:line="0" w:lineRule="atLeast"/>
              <w:jc w:val="center"/>
              <w:rPr>
                <w:rFonts w:hAnsi="宋体"/>
                <w:szCs w:val="21"/>
              </w:rPr>
            </w:pPr>
            <w:r>
              <w:rPr>
                <w:rFonts w:hint="eastAsia" w:hAnsi="宋体"/>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vAlign w:val="center"/>
          </w:tcPr>
          <w:p>
            <w:pPr>
              <w:tabs>
                <w:tab w:val="left" w:pos="540"/>
              </w:tabs>
              <w:spacing w:line="0" w:lineRule="atLeast"/>
              <w:jc w:val="center"/>
              <w:rPr>
                <w:rFonts w:hAnsi="宋体"/>
                <w:szCs w:val="21"/>
              </w:rPr>
            </w:pPr>
          </w:p>
        </w:tc>
        <w:tc>
          <w:tcPr>
            <w:tcW w:w="2353" w:type="dxa"/>
            <w:gridSpan w:val="2"/>
            <w:vAlign w:val="center"/>
          </w:tcPr>
          <w:p>
            <w:pPr>
              <w:tabs>
                <w:tab w:val="left" w:pos="540"/>
              </w:tabs>
              <w:spacing w:line="0" w:lineRule="atLeast"/>
              <w:jc w:val="center"/>
              <w:rPr>
                <w:rFonts w:hAnsi="宋体"/>
                <w:szCs w:val="21"/>
              </w:rPr>
            </w:pPr>
          </w:p>
        </w:tc>
        <w:tc>
          <w:tcPr>
            <w:tcW w:w="2691" w:type="dxa"/>
            <w:gridSpan w:val="4"/>
            <w:vAlign w:val="center"/>
          </w:tcPr>
          <w:p>
            <w:pPr>
              <w:tabs>
                <w:tab w:val="left" w:pos="540"/>
              </w:tabs>
              <w:spacing w:line="0" w:lineRule="atLeast"/>
              <w:jc w:val="center"/>
              <w:rPr>
                <w:rFonts w:hAnsi="宋体"/>
                <w:szCs w:val="21"/>
              </w:rPr>
            </w:pPr>
          </w:p>
        </w:tc>
        <w:tc>
          <w:tcPr>
            <w:tcW w:w="1120" w:type="dxa"/>
            <w:gridSpan w:val="2"/>
            <w:vAlign w:val="center"/>
          </w:tcPr>
          <w:p>
            <w:pPr>
              <w:tabs>
                <w:tab w:val="left" w:pos="540"/>
              </w:tabs>
              <w:spacing w:line="0" w:lineRule="atLeast"/>
              <w:jc w:val="center"/>
              <w:rPr>
                <w:rFonts w:hAnsi="宋体"/>
                <w:szCs w:val="21"/>
              </w:rPr>
            </w:pPr>
          </w:p>
        </w:tc>
        <w:tc>
          <w:tcPr>
            <w:tcW w:w="1368" w:type="dxa"/>
            <w:vAlign w:val="center"/>
          </w:tcPr>
          <w:p>
            <w:pPr>
              <w:tabs>
                <w:tab w:val="left" w:pos="540"/>
              </w:tabs>
              <w:spacing w:line="0" w:lineRule="atLeas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vAlign w:val="center"/>
          </w:tcPr>
          <w:p>
            <w:pPr>
              <w:tabs>
                <w:tab w:val="left" w:pos="540"/>
              </w:tabs>
              <w:spacing w:line="0" w:lineRule="atLeast"/>
              <w:jc w:val="center"/>
              <w:rPr>
                <w:rFonts w:hAnsi="宋体"/>
                <w:szCs w:val="21"/>
              </w:rPr>
            </w:pPr>
          </w:p>
        </w:tc>
        <w:tc>
          <w:tcPr>
            <w:tcW w:w="2353" w:type="dxa"/>
            <w:gridSpan w:val="2"/>
            <w:vAlign w:val="center"/>
          </w:tcPr>
          <w:p>
            <w:pPr>
              <w:tabs>
                <w:tab w:val="left" w:pos="540"/>
              </w:tabs>
              <w:spacing w:line="0" w:lineRule="atLeast"/>
              <w:jc w:val="center"/>
              <w:rPr>
                <w:rFonts w:hAnsi="宋体"/>
                <w:szCs w:val="21"/>
              </w:rPr>
            </w:pPr>
          </w:p>
        </w:tc>
        <w:tc>
          <w:tcPr>
            <w:tcW w:w="2691" w:type="dxa"/>
            <w:gridSpan w:val="4"/>
            <w:vAlign w:val="center"/>
          </w:tcPr>
          <w:p>
            <w:pPr>
              <w:tabs>
                <w:tab w:val="left" w:pos="540"/>
              </w:tabs>
              <w:spacing w:line="0" w:lineRule="atLeast"/>
              <w:jc w:val="center"/>
              <w:rPr>
                <w:rFonts w:hAnsi="宋体"/>
                <w:szCs w:val="21"/>
              </w:rPr>
            </w:pPr>
          </w:p>
        </w:tc>
        <w:tc>
          <w:tcPr>
            <w:tcW w:w="1120" w:type="dxa"/>
            <w:gridSpan w:val="2"/>
            <w:vAlign w:val="center"/>
          </w:tcPr>
          <w:p>
            <w:pPr>
              <w:tabs>
                <w:tab w:val="left" w:pos="540"/>
              </w:tabs>
              <w:spacing w:line="0" w:lineRule="atLeast"/>
              <w:jc w:val="center"/>
              <w:rPr>
                <w:rFonts w:hAnsi="宋体"/>
                <w:szCs w:val="21"/>
              </w:rPr>
            </w:pPr>
          </w:p>
        </w:tc>
        <w:tc>
          <w:tcPr>
            <w:tcW w:w="1368" w:type="dxa"/>
            <w:vAlign w:val="center"/>
          </w:tcPr>
          <w:p>
            <w:pPr>
              <w:tabs>
                <w:tab w:val="left" w:pos="540"/>
              </w:tabs>
              <w:spacing w:line="0" w:lineRule="atLeast"/>
              <w:jc w:val="center"/>
              <w:rPr>
                <w:rFonts w:hAnsi="宋体"/>
                <w:szCs w:val="21"/>
              </w:rPr>
            </w:pPr>
          </w:p>
        </w:tc>
      </w:tr>
    </w:tbl>
    <w:p>
      <w:pPr>
        <w:pStyle w:val="160"/>
        <w:spacing w:before="0" w:after="0" w:line="360" w:lineRule="auto"/>
        <w:ind w:left="840" w:hanging="840" w:hangingChars="400"/>
        <w:rPr>
          <w:rFonts w:ascii="宋体" w:hAnsi="宋体"/>
          <w:bCs w:val="0"/>
          <w:spacing w:val="0"/>
          <w:kern w:val="2"/>
          <w:sz w:val="21"/>
          <w:szCs w:val="21"/>
          <w:lang w:val="en-GB"/>
        </w:rPr>
      </w:pPr>
      <w:r>
        <w:rPr>
          <w:rFonts w:hint="eastAsia" w:ascii="宋体" w:hAnsi="宋体"/>
          <w:bCs w:val="0"/>
          <w:spacing w:val="0"/>
          <w:kern w:val="2"/>
          <w:sz w:val="21"/>
          <w:szCs w:val="21"/>
          <w:lang w:val="en-GB"/>
        </w:rPr>
        <w:t>注：</w:t>
      </w:r>
      <w:r>
        <w:rPr>
          <w:rFonts w:hint="eastAsia" w:ascii="宋体" w:hAnsi="宋体"/>
          <w:sz w:val="21"/>
          <w:szCs w:val="21"/>
        </w:rPr>
        <w:t>1.</w:t>
      </w:r>
      <w:r>
        <w:rPr>
          <w:rFonts w:hint="eastAsia" w:ascii="宋体" w:hAnsi="宋体"/>
          <w:bCs w:val="0"/>
          <w:spacing w:val="0"/>
          <w:kern w:val="2"/>
          <w:sz w:val="21"/>
          <w:szCs w:val="21"/>
          <w:lang w:val="en-GB"/>
        </w:rPr>
        <w:t>文字描述：单位性质、发展历程、经营规模及服务理念、主营产品、技术力量等。</w:t>
      </w:r>
    </w:p>
    <w:p>
      <w:pPr>
        <w:pStyle w:val="160"/>
        <w:spacing w:before="0" w:after="0" w:line="360" w:lineRule="auto"/>
        <w:ind w:left="840" w:hanging="840" w:hangingChars="400"/>
        <w:rPr>
          <w:rFonts w:ascii="宋体" w:hAnsi="宋体"/>
          <w:bCs w:val="0"/>
          <w:spacing w:val="0"/>
          <w:kern w:val="2"/>
          <w:sz w:val="21"/>
          <w:szCs w:val="21"/>
          <w:lang w:val="en-GB"/>
        </w:rPr>
      </w:pPr>
      <w:r>
        <w:rPr>
          <w:rFonts w:hint="eastAsia" w:ascii="宋体" w:hAnsi="宋体"/>
          <w:bCs w:val="0"/>
          <w:spacing w:val="0"/>
          <w:kern w:val="2"/>
          <w:sz w:val="21"/>
          <w:szCs w:val="21"/>
          <w:lang w:val="en-GB"/>
        </w:rPr>
        <w:t xml:space="preserve">    2.资质证明材料：所获得的各项资质及信誉证明文件。</w:t>
      </w:r>
    </w:p>
    <w:p>
      <w:pPr>
        <w:pStyle w:val="160"/>
        <w:spacing w:before="0" w:after="0" w:line="360" w:lineRule="auto"/>
        <w:ind w:left="840" w:hanging="840" w:hangingChars="400"/>
        <w:rPr>
          <w:rFonts w:ascii="宋体" w:hAnsi="宋体"/>
          <w:bCs w:val="0"/>
          <w:spacing w:val="0"/>
          <w:kern w:val="2"/>
          <w:sz w:val="21"/>
          <w:szCs w:val="21"/>
          <w:lang w:val="en-GB"/>
        </w:rPr>
      </w:pPr>
      <w:r>
        <w:rPr>
          <w:rFonts w:hint="eastAsia" w:ascii="宋体" w:hAnsi="宋体"/>
          <w:bCs w:val="0"/>
          <w:spacing w:val="0"/>
          <w:kern w:val="2"/>
          <w:sz w:val="21"/>
          <w:szCs w:val="21"/>
          <w:lang w:val="en-GB"/>
        </w:rPr>
        <w:t xml:space="preserve">    3.</w:t>
      </w:r>
      <w:r>
        <w:rPr>
          <w:rFonts w:hint="eastAsia" w:hAnsi="宋体"/>
          <w:kern w:val="2"/>
          <w:sz w:val="21"/>
          <w:szCs w:val="21"/>
          <w:lang w:val="en-GB"/>
        </w:rPr>
        <w:t>如投标人此表数据有虚假，一经查实，自行承担相关责任。</w:t>
      </w:r>
    </w:p>
    <w:p>
      <w:pPr>
        <w:spacing w:line="360" w:lineRule="auto"/>
        <w:ind w:firstLine="420" w:firstLineChars="200"/>
        <w:rPr>
          <w:rFonts w:hAnsi="宋体"/>
          <w:szCs w:val="21"/>
          <w:lang w:val="en-GB"/>
        </w:rPr>
      </w:pPr>
    </w:p>
    <w:p>
      <w:pPr>
        <w:spacing w:line="360" w:lineRule="auto"/>
        <w:rPr>
          <w:rFonts w:ascii="宋体" w:hAnsi="宋体" w:cs="Arial"/>
          <w:szCs w:val="21"/>
        </w:rPr>
      </w:pPr>
    </w:p>
    <w:p>
      <w:pPr>
        <w:pStyle w:val="160"/>
        <w:spacing w:before="0" w:after="0" w:line="440" w:lineRule="atLeast"/>
        <w:rPr>
          <w:rFonts w:ascii="Arial" w:hAnsi="Arial"/>
          <w:sz w:val="21"/>
          <w:szCs w:val="21"/>
        </w:rPr>
      </w:pPr>
    </w:p>
    <w:p>
      <w:pPr>
        <w:adjustRightInd w:val="0"/>
        <w:spacing w:line="440" w:lineRule="atLeast"/>
        <w:ind w:firstLine="420" w:firstLineChars="200"/>
        <w:rPr>
          <w:rFonts w:ascii="Arial" w:hAnsi="Arial"/>
          <w:szCs w:val="21"/>
        </w:rPr>
      </w:pPr>
      <w:r>
        <w:rPr>
          <w:rFonts w:hint="eastAsia" w:ascii="Arial" w:hAnsi="Arial"/>
          <w:szCs w:val="21"/>
        </w:rPr>
        <w:t>投标人法定代表人（或法定代表人授权代表）签字：</w:t>
      </w:r>
      <w:r>
        <w:rPr>
          <w:rFonts w:hint="eastAsia" w:ascii="Arial" w:hAnsi="Arial"/>
          <w:szCs w:val="21"/>
          <w:u w:val="single"/>
        </w:rPr>
        <w:t xml:space="preserve">                   </w:t>
      </w:r>
    </w:p>
    <w:p>
      <w:pPr>
        <w:adjustRightInd w:val="0"/>
        <w:spacing w:line="440" w:lineRule="atLeast"/>
        <w:ind w:firstLine="420" w:firstLineChars="200"/>
        <w:rPr>
          <w:rFonts w:ascii="Arial" w:hAnsi="Arial"/>
          <w:szCs w:val="21"/>
          <w:u w:val="single"/>
        </w:rPr>
      </w:pPr>
      <w:r>
        <w:rPr>
          <w:rFonts w:hint="eastAsia" w:ascii="Arial" w:hAnsi="Arial"/>
          <w:szCs w:val="21"/>
        </w:rPr>
        <w:t>投标人名称（签章）：</w:t>
      </w:r>
      <w:r>
        <w:rPr>
          <w:rFonts w:hint="eastAsia" w:ascii="Arial" w:hAnsi="Arial"/>
          <w:szCs w:val="21"/>
          <w:u w:val="single"/>
        </w:rPr>
        <w:t xml:space="preserve">                        </w:t>
      </w:r>
    </w:p>
    <w:p>
      <w:pPr>
        <w:spacing w:line="440" w:lineRule="atLeast"/>
        <w:ind w:firstLine="420" w:firstLineChars="200"/>
        <w:rPr>
          <w:rFonts w:ascii="Arial" w:hAnsi="Arial"/>
          <w:szCs w:val="21"/>
        </w:rPr>
      </w:pPr>
      <w:r>
        <w:rPr>
          <w:rFonts w:hint="eastAsia" w:ascii="Arial" w:hAnsi="Arial"/>
          <w:szCs w:val="21"/>
        </w:rPr>
        <w:t>日期：     年   月   日</w:t>
      </w:r>
    </w:p>
    <w:p>
      <w:pPr>
        <w:pStyle w:val="160"/>
        <w:spacing w:before="0" w:after="0" w:line="440" w:lineRule="atLeast"/>
        <w:rPr>
          <w:rFonts w:ascii="Arial" w:hAnsi="Arial"/>
          <w:sz w:val="21"/>
          <w:szCs w:val="21"/>
        </w:rPr>
      </w:pPr>
    </w:p>
    <w:p>
      <w:pPr>
        <w:jc w:val="center"/>
        <w:rPr>
          <w:rFonts w:ascii="Arial" w:hAnsi="Arial"/>
          <w:b/>
          <w:szCs w:val="21"/>
        </w:rPr>
      </w:pPr>
      <w:r>
        <w:rPr>
          <w:rFonts w:ascii="Arial" w:hAnsi="Arial"/>
          <w:b/>
          <w:szCs w:val="21"/>
        </w:rPr>
        <w:br w:type="page"/>
      </w:r>
      <w:r>
        <w:rPr>
          <w:rFonts w:hint="eastAsia" w:ascii="Arial" w:hAnsi="Arial"/>
          <w:b/>
          <w:sz w:val="24"/>
        </w:rPr>
        <w:t>（2）项目业绩介绍</w:t>
      </w:r>
    </w:p>
    <w:p/>
    <w:tbl>
      <w:tblPr>
        <w:tblStyle w:val="35"/>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0"/>
        <w:gridCol w:w="2842"/>
        <w:gridCol w:w="2558"/>
        <w:gridCol w:w="1356"/>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0" w:type="dxa"/>
            <w:shd w:val="clear" w:color="auto" w:fill="F3F3F3"/>
            <w:vAlign w:val="center"/>
          </w:tcPr>
          <w:p>
            <w:pPr>
              <w:jc w:val="center"/>
              <w:rPr>
                <w:rFonts w:ascii="Arial" w:hAnsi="Arial"/>
                <w:b/>
                <w:bCs/>
                <w:szCs w:val="21"/>
              </w:rPr>
            </w:pPr>
            <w:r>
              <w:rPr>
                <w:rFonts w:hint="eastAsia" w:ascii="Arial" w:hAnsi="Arial"/>
                <w:b/>
                <w:bCs/>
                <w:szCs w:val="21"/>
              </w:rPr>
              <w:t>序号</w:t>
            </w:r>
          </w:p>
        </w:tc>
        <w:tc>
          <w:tcPr>
            <w:tcW w:w="2842" w:type="dxa"/>
            <w:shd w:val="clear" w:color="auto" w:fill="F3F3F3"/>
            <w:vAlign w:val="center"/>
          </w:tcPr>
          <w:p>
            <w:pPr>
              <w:jc w:val="center"/>
              <w:rPr>
                <w:rFonts w:ascii="Arial" w:hAnsi="Arial"/>
                <w:b/>
                <w:bCs/>
                <w:szCs w:val="21"/>
              </w:rPr>
            </w:pPr>
            <w:r>
              <w:rPr>
                <w:rFonts w:hint="eastAsia" w:ascii="Arial" w:hAnsi="Arial"/>
                <w:b/>
                <w:bCs/>
                <w:szCs w:val="21"/>
              </w:rPr>
              <w:t>项目名称</w:t>
            </w:r>
          </w:p>
        </w:tc>
        <w:tc>
          <w:tcPr>
            <w:tcW w:w="2558" w:type="dxa"/>
            <w:shd w:val="clear" w:color="auto" w:fill="F3F3F3"/>
            <w:vAlign w:val="center"/>
          </w:tcPr>
          <w:p>
            <w:pPr>
              <w:jc w:val="center"/>
              <w:rPr>
                <w:rFonts w:ascii="Arial" w:hAnsi="Arial"/>
                <w:b/>
                <w:bCs/>
                <w:szCs w:val="21"/>
              </w:rPr>
            </w:pPr>
            <w:r>
              <w:rPr>
                <w:rFonts w:hint="eastAsia" w:ascii="Arial" w:hAnsi="Arial"/>
                <w:b/>
                <w:bCs/>
                <w:szCs w:val="21"/>
              </w:rPr>
              <w:t>合同金额（万元）</w:t>
            </w:r>
          </w:p>
        </w:tc>
        <w:tc>
          <w:tcPr>
            <w:tcW w:w="1356" w:type="dxa"/>
            <w:shd w:val="clear" w:color="auto" w:fill="F3F3F3"/>
            <w:vAlign w:val="center"/>
          </w:tcPr>
          <w:p>
            <w:pPr>
              <w:jc w:val="center"/>
              <w:rPr>
                <w:rFonts w:ascii="Arial" w:hAnsi="Arial"/>
                <w:b/>
                <w:bCs/>
                <w:szCs w:val="21"/>
              </w:rPr>
            </w:pPr>
            <w:r>
              <w:rPr>
                <w:rFonts w:hint="eastAsia" w:ascii="Arial" w:hAnsi="Arial"/>
                <w:b/>
                <w:bCs/>
                <w:szCs w:val="21"/>
              </w:rPr>
              <w:t>签订时间</w:t>
            </w:r>
          </w:p>
        </w:tc>
        <w:tc>
          <w:tcPr>
            <w:tcW w:w="1953" w:type="dxa"/>
            <w:shd w:val="clear" w:color="auto" w:fill="F3F3F3"/>
            <w:vAlign w:val="center"/>
          </w:tcPr>
          <w:p>
            <w:pPr>
              <w:jc w:val="center"/>
              <w:rPr>
                <w:rFonts w:ascii="Arial" w:hAnsi="Arial"/>
                <w:b/>
                <w:bCs/>
                <w:szCs w:val="21"/>
              </w:rPr>
            </w:pPr>
            <w:r>
              <w:rPr>
                <w:rFonts w:hint="eastAsia" w:ascii="Arial" w:hAnsi="Arial"/>
                <w:b/>
                <w:bCs/>
                <w:szCs w:val="21"/>
              </w:rPr>
              <w:t>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0" w:type="dxa"/>
            <w:vAlign w:val="center"/>
          </w:tcPr>
          <w:p>
            <w:pPr>
              <w:jc w:val="center"/>
              <w:rPr>
                <w:rFonts w:ascii="Arial" w:hAnsi="Arial"/>
                <w:szCs w:val="21"/>
              </w:rPr>
            </w:pPr>
            <w:r>
              <w:rPr>
                <w:rFonts w:hint="eastAsia" w:ascii="Arial" w:hAnsi="Arial"/>
                <w:szCs w:val="21"/>
              </w:rPr>
              <w:t>1</w:t>
            </w:r>
          </w:p>
        </w:tc>
        <w:tc>
          <w:tcPr>
            <w:tcW w:w="2842" w:type="dxa"/>
            <w:vAlign w:val="center"/>
          </w:tcPr>
          <w:p>
            <w:pPr>
              <w:jc w:val="center"/>
              <w:rPr>
                <w:rFonts w:ascii="Arial" w:hAnsi="Arial"/>
                <w:szCs w:val="21"/>
              </w:rPr>
            </w:pPr>
          </w:p>
        </w:tc>
        <w:tc>
          <w:tcPr>
            <w:tcW w:w="2558" w:type="dxa"/>
            <w:vAlign w:val="center"/>
          </w:tcPr>
          <w:p>
            <w:pPr>
              <w:jc w:val="center"/>
              <w:rPr>
                <w:rFonts w:ascii="Arial" w:hAnsi="Arial"/>
                <w:szCs w:val="21"/>
              </w:rPr>
            </w:pPr>
          </w:p>
        </w:tc>
        <w:tc>
          <w:tcPr>
            <w:tcW w:w="1356" w:type="dxa"/>
            <w:vAlign w:val="center"/>
          </w:tcPr>
          <w:p>
            <w:pPr>
              <w:jc w:val="center"/>
              <w:rPr>
                <w:rFonts w:ascii="Arial" w:hAnsi="Arial"/>
                <w:szCs w:val="21"/>
              </w:rPr>
            </w:pPr>
          </w:p>
        </w:tc>
        <w:tc>
          <w:tcPr>
            <w:tcW w:w="1953" w:type="dxa"/>
            <w:vAlign w:val="center"/>
          </w:tcPr>
          <w:p>
            <w:pPr>
              <w:jc w:val="center"/>
              <w:rPr>
                <w:rFonts w:ascii="Arial" w:hAnsi="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0" w:type="dxa"/>
            <w:vAlign w:val="center"/>
          </w:tcPr>
          <w:p>
            <w:pPr>
              <w:jc w:val="center"/>
              <w:rPr>
                <w:rFonts w:ascii="Arial" w:hAnsi="Arial"/>
                <w:szCs w:val="21"/>
              </w:rPr>
            </w:pPr>
            <w:r>
              <w:rPr>
                <w:rFonts w:hint="eastAsia" w:ascii="Arial" w:hAnsi="Arial"/>
                <w:szCs w:val="21"/>
              </w:rPr>
              <w:t>2</w:t>
            </w:r>
          </w:p>
        </w:tc>
        <w:tc>
          <w:tcPr>
            <w:tcW w:w="2842" w:type="dxa"/>
            <w:vAlign w:val="center"/>
          </w:tcPr>
          <w:p>
            <w:pPr>
              <w:jc w:val="center"/>
              <w:rPr>
                <w:rFonts w:ascii="Arial" w:hAnsi="Arial"/>
                <w:szCs w:val="21"/>
              </w:rPr>
            </w:pPr>
          </w:p>
        </w:tc>
        <w:tc>
          <w:tcPr>
            <w:tcW w:w="2558" w:type="dxa"/>
            <w:vAlign w:val="center"/>
          </w:tcPr>
          <w:p>
            <w:pPr>
              <w:jc w:val="center"/>
              <w:rPr>
                <w:rFonts w:ascii="Arial" w:hAnsi="Arial"/>
                <w:szCs w:val="21"/>
              </w:rPr>
            </w:pPr>
          </w:p>
        </w:tc>
        <w:tc>
          <w:tcPr>
            <w:tcW w:w="1356" w:type="dxa"/>
            <w:vAlign w:val="center"/>
          </w:tcPr>
          <w:p>
            <w:pPr>
              <w:pStyle w:val="156"/>
              <w:rPr>
                <w:rFonts w:ascii="Arial" w:hAnsi="Arial"/>
                <w:color w:val="auto"/>
              </w:rPr>
            </w:pPr>
          </w:p>
        </w:tc>
        <w:tc>
          <w:tcPr>
            <w:tcW w:w="1953" w:type="dxa"/>
            <w:vAlign w:val="center"/>
          </w:tcPr>
          <w:p>
            <w:pPr>
              <w:jc w:val="center"/>
              <w:rPr>
                <w:rFonts w:ascii="Arial" w:hAnsi="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0" w:type="dxa"/>
            <w:vAlign w:val="center"/>
          </w:tcPr>
          <w:p>
            <w:pPr>
              <w:jc w:val="center"/>
              <w:rPr>
                <w:rFonts w:ascii="Arial" w:hAnsi="Arial"/>
                <w:szCs w:val="21"/>
              </w:rPr>
            </w:pPr>
            <w:r>
              <w:rPr>
                <w:rFonts w:hint="eastAsia" w:ascii="Arial" w:hAnsi="Arial"/>
                <w:szCs w:val="21"/>
              </w:rPr>
              <w:t>3</w:t>
            </w:r>
          </w:p>
        </w:tc>
        <w:tc>
          <w:tcPr>
            <w:tcW w:w="2842" w:type="dxa"/>
            <w:vAlign w:val="center"/>
          </w:tcPr>
          <w:p>
            <w:pPr>
              <w:jc w:val="center"/>
              <w:rPr>
                <w:rFonts w:ascii="Arial" w:hAnsi="Arial"/>
                <w:szCs w:val="21"/>
              </w:rPr>
            </w:pPr>
          </w:p>
        </w:tc>
        <w:tc>
          <w:tcPr>
            <w:tcW w:w="2558" w:type="dxa"/>
            <w:vAlign w:val="center"/>
          </w:tcPr>
          <w:p>
            <w:pPr>
              <w:jc w:val="center"/>
              <w:rPr>
                <w:rFonts w:ascii="Arial" w:hAnsi="Arial"/>
                <w:szCs w:val="21"/>
              </w:rPr>
            </w:pPr>
          </w:p>
        </w:tc>
        <w:tc>
          <w:tcPr>
            <w:tcW w:w="1356" w:type="dxa"/>
            <w:vAlign w:val="center"/>
          </w:tcPr>
          <w:p>
            <w:pPr>
              <w:jc w:val="center"/>
              <w:rPr>
                <w:rFonts w:ascii="Arial" w:hAnsi="Arial"/>
                <w:szCs w:val="21"/>
              </w:rPr>
            </w:pPr>
          </w:p>
        </w:tc>
        <w:tc>
          <w:tcPr>
            <w:tcW w:w="1953" w:type="dxa"/>
            <w:vAlign w:val="center"/>
          </w:tcPr>
          <w:p>
            <w:pPr>
              <w:jc w:val="center"/>
              <w:rPr>
                <w:rFonts w:ascii="Arial" w:hAnsi="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0" w:type="dxa"/>
            <w:vAlign w:val="center"/>
          </w:tcPr>
          <w:p>
            <w:pPr>
              <w:jc w:val="center"/>
              <w:rPr>
                <w:rFonts w:ascii="Arial" w:hAnsi="Arial"/>
                <w:szCs w:val="21"/>
              </w:rPr>
            </w:pPr>
            <w:r>
              <w:rPr>
                <w:rFonts w:hint="eastAsia" w:ascii="Arial" w:hAnsi="Arial"/>
                <w:szCs w:val="21"/>
              </w:rPr>
              <w:t>…</w:t>
            </w:r>
          </w:p>
        </w:tc>
        <w:tc>
          <w:tcPr>
            <w:tcW w:w="2842" w:type="dxa"/>
            <w:vAlign w:val="center"/>
          </w:tcPr>
          <w:p>
            <w:pPr>
              <w:jc w:val="center"/>
              <w:rPr>
                <w:rFonts w:ascii="Arial" w:hAnsi="Arial"/>
                <w:szCs w:val="21"/>
              </w:rPr>
            </w:pPr>
          </w:p>
        </w:tc>
        <w:tc>
          <w:tcPr>
            <w:tcW w:w="2558" w:type="dxa"/>
            <w:vAlign w:val="center"/>
          </w:tcPr>
          <w:p>
            <w:pPr>
              <w:jc w:val="center"/>
              <w:rPr>
                <w:rFonts w:ascii="Arial" w:hAnsi="Arial"/>
                <w:szCs w:val="21"/>
              </w:rPr>
            </w:pPr>
          </w:p>
        </w:tc>
        <w:tc>
          <w:tcPr>
            <w:tcW w:w="1356" w:type="dxa"/>
            <w:vAlign w:val="center"/>
          </w:tcPr>
          <w:p>
            <w:pPr>
              <w:jc w:val="center"/>
              <w:rPr>
                <w:rFonts w:ascii="Arial" w:hAnsi="Arial"/>
                <w:szCs w:val="21"/>
              </w:rPr>
            </w:pPr>
          </w:p>
        </w:tc>
        <w:tc>
          <w:tcPr>
            <w:tcW w:w="1953" w:type="dxa"/>
            <w:vAlign w:val="center"/>
          </w:tcPr>
          <w:p>
            <w:pPr>
              <w:jc w:val="center"/>
              <w:rPr>
                <w:rFonts w:ascii="Arial" w:hAnsi="Arial"/>
                <w:szCs w:val="21"/>
              </w:rPr>
            </w:pPr>
          </w:p>
        </w:tc>
      </w:tr>
    </w:tbl>
    <w:p>
      <w:pPr>
        <w:adjustRightInd w:val="0"/>
        <w:spacing w:line="440" w:lineRule="atLeast"/>
        <w:rPr>
          <w:rFonts w:ascii="Arial" w:hAnsi="Arial"/>
          <w:b/>
          <w:sz w:val="18"/>
          <w:szCs w:val="18"/>
        </w:rPr>
      </w:pPr>
      <w:r>
        <w:rPr>
          <w:rFonts w:hint="eastAsia" w:ascii="Arial" w:hAnsi="Arial"/>
          <w:b/>
          <w:sz w:val="18"/>
          <w:szCs w:val="18"/>
        </w:rPr>
        <w:t>注：提供 “合同关键页复印件”及“客户评价表复印件”加盖公章；</w:t>
      </w:r>
    </w:p>
    <w:p>
      <w:pPr>
        <w:adjustRightInd w:val="0"/>
        <w:spacing w:line="440" w:lineRule="atLeast"/>
        <w:rPr>
          <w:rFonts w:ascii="Arial" w:hAnsi="Arial"/>
          <w:szCs w:val="21"/>
        </w:rPr>
      </w:pPr>
    </w:p>
    <w:p>
      <w:pPr>
        <w:adjustRightInd w:val="0"/>
        <w:spacing w:line="440" w:lineRule="atLeast"/>
        <w:rPr>
          <w:rFonts w:ascii="Arial" w:hAnsi="Arial"/>
          <w:szCs w:val="21"/>
        </w:rPr>
      </w:pPr>
    </w:p>
    <w:p>
      <w:pPr>
        <w:adjustRightInd w:val="0"/>
        <w:spacing w:line="440" w:lineRule="atLeast"/>
        <w:ind w:firstLine="420" w:firstLineChars="200"/>
        <w:rPr>
          <w:rFonts w:ascii="Arial" w:hAnsi="Arial"/>
          <w:szCs w:val="21"/>
        </w:rPr>
      </w:pPr>
      <w:r>
        <w:rPr>
          <w:rFonts w:hint="eastAsia" w:ascii="Arial" w:hAnsi="Arial"/>
          <w:szCs w:val="21"/>
        </w:rPr>
        <w:t>投标人法定代表人（或法定代表人授权代表）签字：</w:t>
      </w:r>
      <w:r>
        <w:rPr>
          <w:rFonts w:hint="eastAsia" w:ascii="Arial" w:hAnsi="Arial"/>
          <w:szCs w:val="21"/>
          <w:u w:val="single"/>
        </w:rPr>
        <w:t xml:space="preserve">                   </w:t>
      </w:r>
    </w:p>
    <w:p>
      <w:pPr>
        <w:adjustRightInd w:val="0"/>
        <w:spacing w:line="440" w:lineRule="atLeast"/>
        <w:ind w:firstLine="420" w:firstLineChars="200"/>
        <w:rPr>
          <w:rFonts w:ascii="Arial" w:hAnsi="Arial"/>
          <w:szCs w:val="21"/>
          <w:u w:val="single"/>
        </w:rPr>
      </w:pPr>
      <w:r>
        <w:rPr>
          <w:rFonts w:hint="eastAsia" w:ascii="Arial" w:hAnsi="Arial"/>
          <w:szCs w:val="21"/>
        </w:rPr>
        <w:t>投标人名称（签章）：</w:t>
      </w:r>
      <w:r>
        <w:rPr>
          <w:rFonts w:hint="eastAsia" w:ascii="Arial" w:hAnsi="Arial"/>
          <w:szCs w:val="21"/>
          <w:u w:val="single"/>
        </w:rPr>
        <w:t xml:space="preserve">                        </w:t>
      </w:r>
    </w:p>
    <w:p>
      <w:pPr>
        <w:spacing w:line="440" w:lineRule="atLeast"/>
        <w:ind w:firstLine="420" w:firstLineChars="200"/>
        <w:rPr>
          <w:rFonts w:ascii="Arial" w:hAnsi="Arial"/>
          <w:szCs w:val="21"/>
        </w:rPr>
      </w:pPr>
      <w:r>
        <w:rPr>
          <w:rFonts w:hint="eastAsia" w:ascii="Arial" w:hAnsi="Arial"/>
          <w:szCs w:val="21"/>
        </w:rPr>
        <w:t>日期：     年   月   日</w:t>
      </w: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b/>
          <w:bCs/>
          <w:sz w:val="28"/>
          <w:szCs w:val="28"/>
        </w:rPr>
      </w:pPr>
    </w:p>
    <w:p>
      <w:pPr>
        <w:spacing w:line="440" w:lineRule="atLeast"/>
        <w:rPr>
          <w:rFonts w:ascii="Arial" w:hAnsi="Arial"/>
          <w:b/>
          <w:szCs w:val="21"/>
        </w:rPr>
      </w:pPr>
      <w:r>
        <w:rPr>
          <w:rFonts w:hint="eastAsia" w:ascii="Arial" w:hAnsi="Arial"/>
          <w:b/>
          <w:szCs w:val="21"/>
        </w:rPr>
        <w:t>（3）认证体系证书</w:t>
      </w:r>
    </w:p>
    <w:p>
      <w:pPr>
        <w:adjustRightInd w:val="0"/>
        <w:spacing w:line="440" w:lineRule="atLeast"/>
        <w:jc w:val="left"/>
        <w:rPr>
          <w:rFonts w:ascii="Arial" w:hAnsi="Arial"/>
          <w:szCs w:val="21"/>
        </w:rPr>
      </w:pPr>
      <w:r>
        <w:rPr>
          <w:rFonts w:hint="eastAsia" w:ascii="Arial" w:hAnsi="Arial"/>
          <w:szCs w:val="21"/>
        </w:rPr>
        <w:t>提供证明文件复印件加盖公章。</w:t>
      </w:r>
    </w:p>
    <w:p>
      <w:pPr>
        <w:spacing w:line="440" w:lineRule="atLeast"/>
        <w:rPr>
          <w:rFonts w:ascii="Arial" w:hAnsi="Arial"/>
          <w:b/>
          <w:szCs w:val="21"/>
        </w:rPr>
      </w:pPr>
      <w:r>
        <w:rPr>
          <w:rFonts w:hint="eastAsia" w:ascii="Arial" w:hAnsi="Arial"/>
          <w:b/>
          <w:szCs w:val="21"/>
        </w:rPr>
        <w:t>（4）公司信誉证书</w:t>
      </w:r>
    </w:p>
    <w:p>
      <w:pPr>
        <w:spacing w:line="440" w:lineRule="atLeast"/>
        <w:rPr>
          <w:rFonts w:ascii="Arial" w:hAnsi="Arial"/>
          <w:szCs w:val="21"/>
        </w:rPr>
      </w:pPr>
      <w:r>
        <w:rPr>
          <w:rFonts w:hint="eastAsia" w:ascii="Arial" w:hAnsi="Arial"/>
          <w:szCs w:val="21"/>
        </w:rPr>
        <w:t>提供证明文件复印件加盖公章。</w:t>
      </w:r>
    </w:p>
    <w:p>
      <w:pPr>
        <w:spacing w:line="440" w:lineRule="atLeast"/>
        <w:rPr>
          <w:rFonts w:ascii="Arial" w:hAnsi="Arial"/>
          <w:b/>
          <w:szCs w:val="21"/>
        </w:rPr>
      </w:pPr>
      <w:r>
        <w:rPr>
          <w:rFonts w:hint="eastAsia" w:ascii="Arial" w:hAnsi="Arial"/>
          <w:b/>
          <w:szCs w:val="21"/>
        </w:rPr>
        <w:t>（5）公司资质实力</w:t>
      </w:r>
    </w:p>
    <w:p>
      <w:pPr>
        <w:spacing w:line="440" w:lineRule="atLeast"/>
        <w:rPr>
          <w:rFonts w:ascii="Arial" w:hAnsi="Arial"/>
          <w:szCs w:val="21"/>
        </w:rPr>
      </w:pPr>
      <w:r>
        <w:rPr>
          <w:rFonts w:hint="eastAsia" w:ascii="Arial" w:hAnsi="Arial"/>
          <w:szCs w:val="21"/>
        </w:rPr>
        <w:t>提供证明文件复印件加盖公章。</w:t>
      </w:r>
    </w:p>
    <w:p>
      <w:pPr>
        <w:spacing w:line="440" w:lineRule="atLeast"/>
        <w:rPr>
          <w:rFonts w:ascii="Arial" w:hAnsi="Arial"/>
          <w:b/>
          <w:szCs w:val="21"/>
        </w:rPr>
      </w:pPr>
      <w:r>
        <w:rPr>
          <w:rFonts w:hint="eastAsia" w:ascii="Arial" w:hAnsi="Arial"/>
          <w:b/>
          <w:szCs w:val="21"/>
        </w:rPr>
        <w:t>（6）公司奖项</w:t>
      </w:r>
    </w:p>
    <w:p>
      <w:pPr>
        <w:spacing w:line="440" w:lineRule="atLeast"/>
        <w:rPr>
          <w:rFonts w:ascii="Arial" w:hAnsi="Arial"/>
          <w:szCs w:val="21"/>
        </w:rPr>
      </w:pPr>
      <w:r>
        <w:rPr>
          <w:rFonts w:hint="eastAsia" w:ascii="Arial" w:hAnsi="Arial"/>
          <w:szCs w:val="21"/>
        </w:rPr>
        <w:t>提供证明文件复印件加盖公章。</w:t>
      </w:r>
    </w:p>
    <w:p>
      <w:pPr>
        <w:spacing w:line="440" w:lineRule="atLeast"/>
        <w:rPr>
          <w:rFonts w:ascii="Arial" w:hAnsi="Arial"/>
          <w:b/>
          <w:szCs w:val="21"/>
        </w:rPr>
      </w:pPr>
      <w:r>
        <w:rPr>
          <w:rFonts w:hint="eastAsia" w:ascii="Arial" w:hAnsi="Arial"/>
          <w:b/>
          <w:szCs w:val="21"/>
        </w:rPr>
        <w:t>（7）财务报告权威性</w:t>
      </w:r>
    </w:p>
    <w:p>
      <w:pPr>
        <w:spacing w:line="440" w:lineRule="atLeast"/>
        <w:rPr>
          <w:rFonts w:ascii="Arial" w:hAnsi="Arial"/>
          <w:szCs w:val="21"/>
        </w:rPr>
      </w:pPr>
      <w:r>
        <w:rPr>
          <w:rFonts w:hint="eastAsia" w:ascii="Arial" w:hAnsi="Arial"/>
          <w:szCs w:val="21"/>
        </w:rPr>
        <w:t>提供证明文件复印件加盖公章。</w:t>
      </w:r>
    </w:p>
    <w:p>
      <w:pPr>
        <w:spacing w:line="440" w:lineRule="atLeast"/>
        <w:rPr>
          <w:rFonts w:ascii="Arial" w:hAnsi="Arial"/>
          <w:b/>
          <w:szCs w:val="21"/>
        </w:rPr>
      </w:pPr>
      <w:r>
        <w:rPr>
          <w:rFonts w:hint="eastAsia" w:ascii="Arial" w:hAnsi="Arial"/>
          <w:b/>
          <w:szCs w:val="21"/>
        </w:rPr>
        <w:t>（8）其它与本项目有关的重要事项说明及承诺</w:t>
      </w:r>
    </w:p>
    <w:p>
      <w:pPr>
        <w:tabs>
          <w:tab w:val="left" w:pos="540"/>
        </w:tabs>
        <w:spacing w:line="440" w:lineRule="atLeast"/>
        <w:ind w:firstLine="420" w:firstLineChars="200"/>
        <w:rPr>
          <w:rFonts w:ascii="Arial" w:hAnsi="Arial"/>
          <w:szCs w:val="21"/>
        </w:rPr>
      </w:pPr>
      <w:r>
        <w:rPr>
          <w:rFonts w:hint="eastAsia" w:ascii="Arial" w:hAnsi="Arial"/>
          <w:szCs w:val="21"/>
        </w:rPr>
        <w:t>(如有，请扼要叙述)</w:t>
      </w:r>
    </w:p>
    <w:p>
      <w:pPr>
        <w:pStyle w:val="160"/>
        <w:spacing w:before="0" w:after="0" w:line="440" w:lineRule="atLeast"/>
        <w:rPr>
          <w:rFonts w:ascii="Arial" w:hAnsi="Arial"/>
          <w:spacing w:val="0"/>
          <w:sz w:val="21"/>
          <w:szCs w:val="21"/>
        </w:rPr>
      </w:pPr>
    </w:p>
    <w:p>
      <w:pPr>
        <w:pStyle w:val="160"/>
        <w:spacing w:before="0" w:after="0" w:line="440" w:lineRule="atLeast"/>
        <w:rPr>
          <w:rFonts w:ascii="Arial" w:hAnsi="Arial"/>
          <w:spacing w:val="0"/>
          <w:sz w:val="21"/>
          <w:szCs w:val="21"/>
        </w:rPr>
      </w:pPr>
    </w:p>
    <w:p>
      <w:pPr>
        <w:pStyle w:val="160"/>
        <w:spacing w:before="0" w:after="0" w:line="440" w:lineRule="atLeast"/>
        <w:rPr>
          <w:rFonts w:ascii="Arial" w:hAnsi="Arial"/>
          <w:spacing w:val="0"/>
          <w:sz w:val="21"/>
          <w:szCs w:val="21"/>
        </w:rPr>
      </w:pPr>
    </w:p>
    <w:p>
      <w:pPr>
        <w:adjustRightInd w:val="0"/>
        <w:spacing w:line="440" w:lineRule="atLeast"/>
        <w:ind w:firstLine="420" w:firstLineChars="200"/>
        <w:rPr>
          <w:rFonts w:ascii="Arial" w:hAnsi="Arial"/>
          <w:szCs w:val="21"/>
        </w:rPr>
      </w:pPr>
      <w:r>
        <w:rPr>
          <w:rFonts w:hint="eastAsia" w:ascii="Arial" w:hAnsi="Arial"/>
          <w:szCs w:val="21"/>
        </w:rPr>
        <w:t>投标人法定代表人（或法定代表人授权代表）签字：</w:t>
      </w:r>
      <w:r>
        <w:rPr>
          <w:rFonts w:hint="eastAsia" w:ascii="Arial" w:hAnsi="Arial"/>
          <w:szCs w:val="21"/>
          <w:u w:val="single"/>
        </w:rPr>
        <w:t xml:space="preserve">                   </w:t>
      </w:r>
    </w:p>
    <w:p>
      <w:pPr>
        <w:adjustRightInd w:val="0"/>
        <w:spacing w:line="440" w:lineRule="atLeast"/>
        <w:ind w:firstLine="420" w:firstLineChars="200"/>
        <w:rPr>
          <w:rFonts w:ascii="Arial" w:hAnsi="Arial"/>
          <w:szCs w:val="21"/>
          <w:u w:val="single"/>
        </w:rPr>
      </w:pPr>
      <w:r>
        <w:rPr>
          <w:rFonts w:hint="eastAsia" w:ascii="Arial" w:hAnsi="Arial"/>
          <w:szCs w:val="21"/>
        </w:rPr>
        <w:t>投标人名称（签章）：</w:t>
      </w:r>
      <w:r>
        <w:rPr>
          <w:rFonts w:hint="eastAsia" w:ascii="Arial" w:hAnsi="Arial"/>
          <w:szCs w:val="21"/>
          <w:u w:val="single"/>
        </w:rPr>
        <w:t xml:space="preserve">                        </w:t>
      </w:r>
    </w:p>
    <w:p>
      <w:pPr>
        <w:spacing w:line="440" w:lineRule="atLeast"/>
        <w:ind w:firstLine="420" w:firstLineChars="200"/>
        <w:rPr>
          <w:rFonts w:ascii="Arial" w:hAnsi="Arial"/>
          <w:szCs w:val="21"/>
        </w:rPr>
      </w:pPr>
      <w:r>
        <w:rPr>
          <w:rFonts w:hint="eastAsia" w:ascii="Arial" w:hAnsi="Arial"/>
          <w:szCs w:val="21"/>
        </w:rPr>
        <w:t>日期：     年   月   日</w:t>
      </w:r>
    </w:p>
    <w:p>
      <w:pPr>
        <w:spacing w:line="440" w:lineRule="atLeast"/>
        <w:rPr>
          <w:rFonts w:ascii="Arial" w:hAnsi="Arial"/>
          <w:szCs w:val="21"/>
        </w:rPr>
        <w:sectPr>
          <w:headerReference r:id="rId21" w:type="first"/>
          <w:footerReference r:id="rId24" w:type="first"/>
          <w:footerReference r:id="rId22" w:type="default"/>
          <w:headerReference r:id="rId20" w:type="even"/>
          <w:footerReference r:id="rId23" w:type="even"/>
          <w:pgSz w:w="11906" w:h="16838"/>
          <w:pgMar w:top="1418" w:right="1418" w:bottom="1418" w:left="1418" w:header="851" w:footer="992" w:gutter="0"/>
          <w:cols w:space="720" w:num="1"/>
          <w:docGrid w:linePitch="462" w:charSpace="0"/>
        </w:sectPr>
      </w:pPr>
    </w:p>
    <w:p>
      <w:pPr>
        <w:rPr>
          <w:b/>
          <w:bCs/>
          <w:sz w:val="24"/>
        </w:rPr>
      </w:pPr>
      <w:r>
        <w:rPr>
          <w:rFonts w:hint="eastAsia"/>
          <w:b/>
          <w:bCs/>
          <w:sz w:val="24"/>
        </w:rPr>
        <w:t xml:space="preserve">3.2 </w:t>
      </w:r>
      <w:r>
        <w:rPr>
          <w:rFonts w:hint="eastAsia"/>
          <w:b/>
          <w:bCs/>
          <w:sz w:val="24"/>
        </w:rPr>
        <w:fldChar w:fldCharType="begin"/>
      </w:r>
      <w:r>
        <w:rPr>
          <w:rFonts w:hint="eastAsia"/>
          <w:b/>
          <w:bCs/>
          <w:sz w:val="24"/>
        </w:rPr>
        <w:instrText xml:space="preserve"> DOCVARIABLE  商务条款响应表开始  \* MERGEFORMAT </w:instrText>
      </w:r>
      <w:r>
        <w:rPr>
          <w:rFonts w:hint="eastAsia"/>
          <w:b/>
          <w:bCs/>
          <w:sz w:val="24"/>
        </w:rPr>
        <w:fldChar w:fldCharType="end"/>
      </w:r>
      <w:r>
        <w:rPr>
          <w:rFonts w:hint="eastAsia"/>
          <w:b/>
          <w:bCs/>
          <w:sz w:val="24"/>
        </w:rPr>
        <w:fldChar w:fldCharType="begin"/>
      </w:r>
      <w:r>
        <w:rPr>
          <w:rFonts w:hint="eastAsia"/>
          <w:b/>
          <w:bCs/>
          <w:sz w:val="24"/>
        </w:rPr>
        <w:instrText xml:space="preserve"> DOCVARIABLE  商务条款响应表开始  \* MERGEFORMAT </w:instrText>
      </w:r>
      <w:r>
        <w:rPr>
          <w:rFonts w:hint="eastAsia"/>
          <w:b/>
          <w:bCs/>
          <w:sz w:val="24"/>
        </w:rPr>
        <w:fldChar w:fldCharType="end"/>
      </w:r>
      <w:r>
        <w:rPr>
          <w:rFonts w:hint="eastAsia"/>
          <w:b/>
          <w:bCs/>
          <w:sz w:val="24"/>
        </w:rPr>
        <w:t>商务条款响应表</w:t>
      </w:r>
    </w:p>
    <w:p>
      <w:pPr>
        <w:jc w:val="center"/>
        <w:rPr>
          <w:rFonts w:ascii="Arial" w:hAnsi="Arial"/>
          <w:b/>
          <w:sz w:val="24"/>
        </w:rPr>
      </w:pPr>
      <w:r>
        <w:rPr>
          <w:rFonts w:hint="eastAsia" w:ascii="Arial" w:hAnsi="Arial"/>
          <w:b/>
          <w:sz w:val="24"/>
        </w:rPr>
        <w:t>（1）一般</w:t>
      </w:r>
      <w:r>
        <w:rPr>
          <w:rFonts w:hint="eastAsia" w:ascii="Arial" w:hAnsi="Arial"/>
          <w:b/>
          <w:sz w:val="24"/>
        </w:rPr>
        <w:fldChar w:fldCharType="begin"/>
      </w:r>
      <w:r>
        <w:rPr>
          <w:rFonts w:hint="eastAsia" w:ascii="Arial" w:hAnsi="Arial"/>
          <w:b/>
          <w:sz w:val="24"/>
        </w:rPr>
        <w:instrText xml:space="preserve"> DOCVARIABLE  商务条款响应表开始  \* MERGEFORMAT </w:instrText>
      </w:r>
      <w:r>
        <w:rPr>
          <w:rFonts w:hint="eastAsia" w:ascii="Arial" w:hAnsi="Arial"/>
          <w:b/>
          <w:sz w:val="24"/>
        </w:rPr>
        <w:fldChar w:fldCharType="end"/>
      </w:r>
      <w:r>
        <w:rPr>
          <w:rFonts w:hint="eastAsia" w:ascii="Arial" w:hAnsi="Arial"/>
          <w:b/>
          <w:sz w:val="24"/>
        </w:rPr>
        <w:fldChar w:fldCharType="begin"/>
      </w:r>
      <w:r>
        <w:rPr>
          <w:rFonts w:hint="eastAsia" w:ascii="Arial" w:hAnsi="Arial"/>
          <w:b/>
          <w:sz w:val="24"/>
        </w:rPr>
        <w:instrText xml:space="preserve"> DOCVARIABLE  商务条款响应表开始  \* MERGEFORMAT </w:instrText>
      </w:r>
      <w:r>
        <w:rPr>
          <w:rFonts w:hint="eastAsia" w:ascii="Arial" w:hAnsi="Arial"/>
          <w:b/>
          <w:sz w:val="24"/>
        </w:rPr>
        <w:fldChar w:fldCharType="end"/>
      </w:r>
      <w:r>
        <w:rPr>
          <w:rFonts w:hint="eastAsia" w:ascii="Arial" w:hAnsi="Arial"/>
          <w:b/>
          <w:sz w:val="24"/>
        </w:rPr>
        <w:t>商务条款响应表</w:t>
      </w:r>
    </w:p>
    <w:p/>
    <w:tbl>
      <w:tblPr>
        <w:tblStyle w:val="3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shd w:val="clear" w:color="auto" w:fill="F3F3F3"/>
            <w:vAlign w:val="center"/>
          </w:tcPr>
          <w:p>
            <w:pPr>
              <w:jc w:val="center"/>
              <w:rPr>
                <w:rFonts w:ascii="Arial" w:hAnsi="Arial"/>
                <w:b/>
                <w:bCs/>
                <w:szCs w:val="21"/>
              </w:rPr>
            </w:pPr>
            <w:r>
              <w:rPr>
                <w:rFonts w:hint="eastAsia" w:ascii="Arial" w:hAnsi="Arial"/>
                <w:b/>
                <w:bCs/>
                <w:szCs w:val="21"/>
              </w:rPr>
              <w:t>序号</w:t>
            </w:r>
          </w:p>
        </w:tc>
        <w:tc>
          <w:tcPr>
            <w:tcW w:w="5829" w:type="dxa"/>
            <w:shd w:val="clear" w:color="auto" w:fill="F3F3F3"/>
            <w:vAlign w:val="center"/>
          </w:tcPr>
          <w:p>
            <w:pPr>
              <w:jc w:val="center"/>
              <w:rPr>
                <w:rFonts w:ascii="Arial" w:hAnsi="Arial"/>
                <w:b/>
                <w:bCs/>
                <w:szCs w:val="21"/>
              </w:rPr>
            </w:pPr>
            <w:r>
              <w:rPr>
                <w:rFonts w:hint="eastAsia" w:ascii="Arial" w:hAnsi="Arial"/>
                <w:b/>
                <w:bCs/>
                <w:szCs w:val="21"/>
              </w:rPr>
              <w:t>一般商务条款要求</w:t>
            </w:r>
          </w:p>
        </w:tc>
        <w:tc>
          <w:tcPr>
            <w:tcW w:w="758" w:type="dxa"/>
            <w:shd w:val="clear" w:color="auto" w:fill="F3F3F3"/>
            <w:vAlign w:val="center"/>
          </w:tcPr>
          <w:p>
            <w:pPr>
              <w:jc w:val="center"/>
              <w:rPr>
                <w:rFonts w:ascii="Arial" w:hAnsi="Arial"/>
                <w:b/>
                <w:bCs/>
                <w:szCs w:val="21"/>
              </w:rPr>
            </w:pPr>
            <w:r>
              <w:rPr>
                <w:rFonts w:hint="eastAsia" w:ascii="Arial" w:hAnsi="Arial"/>
                <w:b/>
                <w:bCs/>
                <w:szCs w:val="21"/>
              </w:rPr>
              <w:t>是否响应</w:t>
            </w:r>
          </w:p>
        </w:tc>
        <w:tc>
          <w:tcPr>
            <w:tcW w:w="2017" w:type="dxa"/>
            <w:shd w:val="clear" w:color="auto" w:fill="F3F3F3"/>
            <w:vAlign w:val="center"/>
          </w:tcPr>
          <w:p>
            <w:pPr>
              <w:jc w:val="center"/>
              <w:rPr>
                <w:rFonts w:ascii="Arial" w:hAnsi="Arial"/>
                <w:b/>
                <w:bCs/>
                <w:szCs w:val="21"/>
              </w:rPr>
            </w:pPr>
            <w:r>
              <w:rPr>
                <w:rFonts w:hint="eastAsia" w:ascii="Arial" w:hAnsi="Arial"/>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Align w:val="center"/>
          </w:tcPr>
          <w:p>
            <w:pPr>
              <w:jc w:val="center"/>
              <w:rPr>
                <w:rFonts w:ascii="Arial" w:hAnsi="Arial"/>
                <w:szCs w:val="21"/>
              </w:rPr>
            </w:pPr>
            <w:r>
              <w:rPr>
                <w:rFonts w:hint="eastAsia" w:ascii="Arial" w:hAnsi="Arial"/>
                <w:szCs w:val="21"/>
              </w:rPr>
              <w:t>1</w:t>
            </w:r>
          </w:p>
        </w:tc>
        <w:tc>
          <w:tcPr>
            <w:tcW w:w="5829" w:type="dxa"/>
            <w:vAlign w:val="center"/>
          </w:tcPr>
          <w:p>
            <w:pPr>
              <w:rPr>
                <w:rFonts w:ascii="Arial" w:hAnsi="Arial"/>
                <w:szCs w:val="21"/>
              </w:rPr>
            </w:pPr>
            <w:r>
              <w:rPr>
                <w:rFonts w:hint="eastAsia" w:ascii="Arial" w:hAnsi="Arial"/>
                <w:szCs w:val="21"/>
              </w:rPr>
              <w:t>完全理解并接受合同条款要求</w:t>
            </w:r>
          </w:p>
        </w:tc>
        <w:tc>
          <w:tcPr>
            <w:tcW w:w="758" w:type="dxa"/>
            <w:vAlign w:val="center"/>
          </w:tcPr>
          <w:p>
            <w:pPr>
              <w:pStyle w:val="157"/>
              <w:keepNext w:val="0"/>
              <w:spacing w:before="0" w:after="0" w:line="240" w:lineRule="auto"/>
              <w:textAlignment w:val="auto"/>
              <w:rPr>
                <w:rFonts w:ascii="Arial" w:hAnsi="Arial"/>
                <w:spacing w:val="0"/>
                <w:kern w:val="2"/>
                <w:sz w:val="21"/>
                <w:szCs w:val="21"/>
              </w:rPr>
            </w:pPr>
          </w:p>
        </w:tc>
        <w:tc>
          <w:tcPr>
            <w:tcW w:w="2017" w:type="dxa"/>
            <w:vAlign w:val="center"/>
          </w:tcPr>
          <w:p>
            <w:pPr>
              <w:jc w:val="center"/>
              <w:rPr>
                <w:rFonts w:ascii="Arial" w:hAnsi="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Align w:val="center"/>
          </w:tcPr>
          <w:p>
            <w:pPr>
              <w:jc w:val="center"/>
              <w:rPr>
                <w:rFonts w:ascii="Arial" w:hAnsi="Arial"/>
                <w:szCs w:val="21"/>
              </w:rPr>
            </w:pPr>
            <w:r>
              <w:rPr>
                <w:rFonts w:hint="eastAsia" w:ascii="Arial" w:hAnsi="Arial"/>
                <w:szCs w:val="21"/>
              </w:rPr>
              <w:t>2</w:t>
            </w:r>
          </w:p>
        </w:tc>
        <w:tc>
          <w:tcPr>
            <w:tcW w:w="5829" w:type="dxa"/>
            <w:vAlign w:val="center"/>
          </w:tcPr>
          <w:p>
            <w:pPr>
              <w:rPr>
                <w:rFonts w:ascii="Arial" w:hAnsi="Arial"/>
                <w:szCs w:val="21"/>
              </w:rPr>
            </w:pPr>
            <w:r>
              <w:rPr>
                <w:rFonts w:hint="eastAsia" w:ascii="Arial" w:hAnsi="Arial"/>
                <w:szCs w:val="21"/>
              </w:rPr>
              <w:t>完全理解并接受对合格供应商、合格的服务要求</w:t>
            </w:r>
          </w:p>
        </w:tc>
        <w:tc>
          <w:tcPr>
            <w:tcW w:w="758" w:type="dxa"/>
            <w:vAlign w:val="center"/>
          </w:tcPr>
          <w:p>
            <w:pPr>
              <w:pStyle w:val="157"/>
              <w:keepNext w:val="0"/>
              <w:spacing w:before="0" w:after="0" w:line="240" w:lineRule="auto"/>
              <w:textAlignment w:val="auto"/>
              <w:rPr>
                <w:rFonts w:ascii="Arial" w:hAnsi="Arial"/>
                <w:spacing w:val="0"/>
                <w:kern w:val="2"/>
                <w:sz w:val="21"/>
                <w:szCs w:val="21"/>
              </w:rPr>
            </w:pPr>
          </w:p>
        </w:tc>
        <w:tc>
          <w:tcPr>
            <w:tcW w:w="2017" w:type="dxa"/>
            <w:vAlign w:val="center"/>
          </w:tcPr>
          <w:p>
            <w:pPr>
              <w:jc w:val="center"/>
              <w:rPr>
                <w:rFonts w:ascii="Arial" w:hAnsi="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Align w:val="center"/>
          </w:tcPr>
          <w:p>
            <w:pPr>
              <w:jc w:val="center"/>
              <w:rPr>
                <w:rFonts w:ascii="Arial" w:hAnsi="Arial"/>
                <w:szCs w:val="21"/>
              </w:rPr>
            </w:pPr>
            <w:r>
              <w:rPr>
                <w:rFonts w:hint="eastAsia" w:ascii="Arial" w:hAnsi="Arial"/>
                <w:szCs w:val="21"/>
              </w:rPr>
              <w:t>3</w:t>
            </w:r>
          </w:p>
        </w:tc>
        <w:tc>
          <w:tcPr>
            <w:tcW w:w="5829" w:type="dxa"/>
            <w:vAlign w:val="center"/>
          </w:tcPr>
          <w:p>
            <w:pPr>
              <w:rPr>
                <w:rFonts w:ascii="Arial" w:hAnsi="Arial"/>
                <w:szCs w:val="21"/>
              </w:rPr>
            </w:pPr>
            <w:r>
              <w:rPr>
                <w:rFonts w:hint="eastAsia" w:ascii="Arial" w:hAnsi="Arial"/>
                <w:szCs w:val="21"/>
              </w:rPr>
              <w:t>完全理解并接受对供应商的各项须知、规约要求和责任义务</w:t>
            </w:r>
          </w:p>
        </w:tc>
        <w:tc>
          <w:tcPr>
            <w:tcW w:w="758" w:type="dxa"/>
            <w:vAlign w:val="center"/>
          </w:tcPr>
          <w:p>
            <w:pPr>
              <w:jc w:val="center"/>
              <w:rPr>
                <w:rFonts w:ascii="Arial" w:hAnsi="Arial"/>
                <w:szCs w:val="21"/>
              </w:rPr>
            </w:pPr>
          </w:p>
        </w:tc>
        <w:tc>
          <w:tcPr>
            <w:tcW w:w="2017" w:type="dxa"/>
            <w:vAlign w:val="center"/>
          </w:tcPr>
          <w:p>
            <w:pPr>
              <w:ind w:right="-35"/>
              <w:jc w:val="center"/>
              <w:rPr>
                <w:rFonts w:ascii="Arial" w:hAnsi="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Align w:val="center"/>
          </w:tcPr>
          <w:p>
            <w:pPr>
              <w:jc w:val="center"/>
              <w:rPr>
                <w:rFonts w:ascii="Arial" w:hAnsi="Arial"/>
                <w:szCs w:val="21"/>
              </w:rPr>
            </w:pPr>
            <w:r>
              <w:rPr>
                <w:rFonts w:hint="eastAsia" w:ascii="Arial" w:hAnsi="Arial"/>
                <w:szCs w:val="21"/>
              </w:rPr>
              <w:t>4</w:t>
            </w:r>
          </w:p>
        </w:tc>
        <w:tc>
          <w:tcPr>
            <w:tcW w:w="5829" w:type="dxa"/>
            <w:vAlign w:val="center"/>
          </w:tcPr>
          <w:p>
            <w:pPr>
              <w:rPr>
                <w:rFonts w:ascii="Arial" w:hAnsi="Arial"/>
                <w:szCs w:val="21"/>
              </w:rPr>
            </w:pPr>
            <w:r>
              <w:rPr>
                <w:rFonts w:hint="eastAsia" w:ascii="Arial" w:hAnsi="Arial"/>
                <w:szCs w:val="21"/>
              </w:rPr>
              <w:t>报价内容均涵盖报价要求之一切费用和伴随服务</w:t>
            </w:r>
          </w:p>
        </w:tc>
        <w:tc>
          <w:tcPr>
            <w:tcW w:w="758" w:type="dxa"/>
            <w:vAlign w:val="center"/>
          </w:tcPr>
          <w:p>
            <w:pPr>
              <w:jc w:val="center"/>
              <w:rPr>
                <w:rFonts w:ascii="Arial" w:hAnsi="Arial"/>
                <w:szCs w:val="21"/>
              </w:rPr>
            </w:pPr>
          </w:p>
        </w:tc>
        <w:tc>
          <w:tcPr>
            <w:tcW w:w="2017" w:type="dxa"/>
            <w:vAlign w:val="center"/>
          </w:tcPr>
          <w:p>
            <w:pPr>
              <w:pStyle w:val="157"/>
              <w:keepNext w:val="0"/>
              <w:spacing w:before="0" w:after="0" w:line="240" w:lineRule="auto"/>
              <w:textAlignment w:val="auto"/>
              <w:rPr>
                <w:rFonts w:ascii="Arial" w:hAnsi="Arial"/>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Align w:val="center"/>
          </w:tcPr>
          <w:p>
            <w:pPr>
              <w:jc w:val="center"/>
              <w:rPr>
                <w:rFonts w:ascii="Arial" w:hAnsi="Arial"/>
                <w:szCs w:val="21"/>
              </w:rPr>
            </w:pPr>
            <w:r>
              <w:rPr>
                <w:rFonts w:hint="eastAsia" w:ascii="Arial" w:hAnsi="Arial"/>
                <w:szCs w:val="21"/>
              </w:rPr>
              <w:t>5</w:t>
            </w:r>
          </w:p>
        </w:tc>
        <w:tc>
          <w:tcPr>
            <w:tcW w:w="5829" w:type="dxa"/>
            <w:vAlign w:val="center"/>
          </w:tcPr>
          <w:p>
            <w:pPr>
              <w:rPr>
                <w:rFonts w:ascii="Arial" w:hAnsi="Arial"/>
                <w:szCs w:val="21"/>
              </w:rPr>
            </w:pPr>
            <w:r>
              <w:rPr>
                <w:rFonts w:hint="eastAsia" w:ascii="Arial" w:hAnsi="Arial"/>
                <w:szCs w:val="21"/>
              </w:rPr>
              <w:t>所提供的报价不高于本公司目前的报价水平</w:t>
            </w:r>
          </w:p>
        </w:tc>
        <w:tc>
          <w:tcPr>
            <w:tcW w:w="758" w:type="dxa"/>
            <w:vAlign w:val="center"/>
          </w:tcPr>
          <w:p>
            <w:pPr>
              <w:jc w:val="center"/>
              <w:rPr>
                <w:rFonts w:ascii="Arial" w:hAnsi="Arial"/>
                <w:szCs w:val="21"/>
              </w:rPr>
            </w:pPr>
          </w:p>
        </w:tc>
        <w:tc>
          <w:tcPr>
            <w:tcW w:w="2017" w:type="dxa"/>
            <w:vAlign w:val="center"/>
          </w:tcPr>
          <w:p>
            <w:pPr>
              <w:jc w:val="center"/>
              <w:rPr>
                <w:rFonts w:ascii="Arial" w:hAnsi="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Align w:val="center"/>
          </w:tcPr>
          <w:p>
            <w:pPr>
              <w:jc w:val="center"/>
              <w:rPr>
                <w:rFonts w:ascii="Arial" w:hAnsi="Arial"/>
                <w:szCs w:val="21"/>
              </w:rPr>
            </w:pPr>
            <w:r>
              <w:rPr>
                <w:rFonts w:hint="eastAsia" w:ascii="Arial" w:hAnsi="Arial"/>
                <w:szCs w:val="21"/>
              </w:rPr>
              <w:t>6</w:t>
            </w:r>
          </w:p>
        </w:tc>
        <w:tc>
          <w:tcPr>
            <w:tcW w:w="5829" w:type="dxa"/>
            <w:vAlign w:val="center"/>
          </w:tcPr>
          <w:p>
            <w:pPr>
              <w:rPr>
                <w:rFonts w:ascii="Arial" w:hAnsi="Arial"/>
                <w:szCs w:val="21"/>
              </w:rPr>
            </w:pPr>
            <w:r>
              <w:rPr>
                <w:rFonts w:hint="eastAsia" w:ascii="Arial" w:hAnsi="Arial"/>
                <w:szCs w:val="21"/>
                <w:lang w:val="en-GB"/>
              </w:rPr>
              <w:t>同意接受本项目对</w:t>
            </w:r>
            <w:r>
              <w:rPr>
                <w:rFonts w:hint="eastAsia" w:ascii="Arial" w:hAnsi="Arial"/>
                <w:szCs w:val="21"/>
              </w:rPr>
              <w:t>服务期限</w:t>
            </w:r>
            <w:r>
              <w:rPr>
                <w:rFonts w:hint="eastAsia" w:ascii="Arial" w:hAnsi="Arial"/>
                <w:szCs w:val="21"/>
                <w:lang w:val="en-GB"/>
              </w:rPr>
              <w:t>的各项要求</w:t>
            </w:r>
          </w:p>
        </w:tc>
        <w:tc>
          <w:tcPr>
            <w:tcW w:w="758" w:type="dxa"/>
            <w:vAlign w:val="center"/>
          </w:tcPr>
          <w:p>
            <w:pPr>
              <w:jc w:val="center"/>
              <w:rPr>
                <w:rFonts w:ascii="Arial" w:hAnsi="Arial"/>
                <w:szCs w:val="21"/>
              </w:rPr>
            </w:pPr>
          </w:p>
        </w:tc>
        <w:tc>
          <w:tcPr>
            <w:tcW w:w="2017" w:type="dxa"/>
            <w:vAlign w:val="center"/>
          </w:tcPr>
          <w:p>
            <w:pPr>
              <w:jc w:val="center"/>
              <w:rPr>
                <w:rFonts w:ascii="Arial" w:hAnsi="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Align w:val="center"/>
          </w:tcPr>
          <w:p>
            <w:pPr>
              <w:jc w:val="center"/>
              <w:rPr>
                <w:rFonts w:ascii="Arial" w:hAnsi="Arial"/>
                <w:szCs w:val="21"/>
              </w:rPr>
            </w:pPr>
            <w:r>
              <w:rPr>
                <w:rFonts w:hint="eastAsia" w:ascii="Arial" w:hAnsi="Arial"/>
                <w:szCs w:val="21"/>
              </w:rPr>
              <w:t>7</w:t>
            </w:r>
          </w:p>
        </w:tc>
        <w:tc>
          <w:tcPr>
            <w:tcW w:w="5829" w:type="dxa"/>
            <w:vAlign w:val="center"/>
          </w:tcPr>
          <w:p>
            <w:pPr>
              <w:rPr>
                <w:rFonts w:ascii="Arial" w:hAnsi="Arial"/>
                <w:szCs w:val="21"/>
                <w:lang w:val="en-GB"/>
              </w:rPr>
            </w:pPr>
            <w:r>
              <w:rPr>
                <w:rFonts w:hint="eastAsia" w:ascii="Arial" w:hAnsi="Arial"/>
                <w:szCs w:val="21"/>
                <w:lang w:val="en-GB"/>
              </w:rPr>
              <w:t>同意接受本项目对质保维护期限的各项要求</w:t>
            </w:r>
          </w:p>
        </w:tc>
        <w:tc>
          <w:tcPr>
            <w:tcW w:w="758" w:type="dxa"/>
            <w:vAlign w:val="center"/>
          </w:tcPr>
          <w:p>
            <w:pPr>
              <w:jc w:val="center"/>
              <w:rPr>
                <w:rFonts w:ascii="Arial" w:hAnsi="Arial"/>
                <w:szCs w:val="21"/>
              </w:rPr>
            </w:pPr>
          </w:p>
        </w:tc>
        <w:tc>
          <w:tcPr>
            <w:tcW w:w="2017" w:type="dxa"/>
            <w:vAlign w:val="center"/>
          </w:tcPr>
          <w:p>
            <w:pPr>
              <w:pStyle w:val="157"/>
              <w:keepNext w:val="0"/>
              <w:spacing w:before="0" w:after="0" w:line="240" w:lineRule="auto"/>
              <w:textAlignment w:val="auto"/>
              <w:rPr>
                <w:rFonts w:ascii="Arial" w:hAnsi="Arial"/>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Align w:val="center"/>
          </w:tcPr>
          <w:p>
            <w:pPr>
              <w:jc w:val="center"/>
              <w:rPr>
                <w:rFonts w:ascii="Arial" w:hAnsi="Arial"/>
                <w:szCs w:val="21"/>
              </w:rPr>
            </w:pPr>
            <w:r>
              <w:rPr>
                <w:rFonts w:hint="eastAsia" w:ascii="Arial" w:hAnsi="Arial"/>
                <w:szCs w:val="21"/>
              </w:rPr>
              <w:t>8</w:t>
            </w:r>
          </w:p>
        </w:tc>
        <w:tc>
          <w:tcPr>
            <w:tcW w:w="5829" w:type="dxa"/>
            <w:vAlign w:val="center"/>
          </w:tcPr>
          <w:p>
            <w:pPr>
              <w:rPr>
                <w:rFonts w:ascii="Arial" w:hAnsi="Arial"/>
                <w:szCs w:val="21"/>
                <w:lang w:val="en-GB"/>
              </w:rPr>
            </w:pPr>
            <w:r>
              <w:rPr>
                <w:rFonts w:hint="eastAsia" w:ascii="Arial" w:hAnsi="Arial"/>
                <w:szCs w:val="21"/>
                <w:lang w:val="en-GB"/>
              </w:rPr>
              <w:t>同意接受本项目对售后服务的各项要求</w:t>
            </w:r>
          </w:p>
        </w:tc>
        <w:tc>
          <w:tcPr>
            <w:tcW w:w="758" w:type="dxa"/>
            <w:vAlign w:val="center"/>
          </w:tcPr>
          <w:p>
            <w:pPr>
              <w:jc w:val="center"/>
              <w:rPr>
                <w:rFonts w:ascii="Arial" w:hAnsi="Arial"/>
                <w:szCs w:val="21"/>
              </w:rPr>
            </w:pPr>
          </w:p>
        </w:tc>
        <w:tc>
          <w:tcPr>
            <w:tcW w:w="2017" w:type="dxa"/>
            <w:vAlign w:val="center"/>
          </w:tcPr>
          <w:p>
            <w:pPr>
              <w:pStyle w:val="157"/>
              <w:keepNext w:val="0"/>
              <w:spacing w:before="0" w:after="0" w:line="240" w:lineRule="auto"/>
              <w:textAlignment w:val="auto"/>
              <w:rPr>
                <w:rFonts w:ascii="Arial" w:hAnsi="Arial"/>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Align w:val="center"/>
          </w:tcPr>
          <w:p>
            <w:pPr>
              <w:jc w:val="center"/>
              <w:rPr>
                <w:rFonts w:ascii="Arial" w:hAnsi="Arial"/>
                <w:szCs w:val="21"/>
              </w:rPr>
            </w:pPr>
            <w:r>
              <w:rPr>
                <w:rFonts w:hint="eastAsia" w:ascii="Arial" w:hAnsi="Arial"/>
                <w:szCs w:val="21"/>
              </w:rPr>
              <w:t>9</w:t>
            </w:r>
          </w:p>
        </w:tc>
        <w:tc>
          <w:tcPr>
            <w:tcW w:w="5829" w:type="dxa"/>
            <w:vAlign w:val="center"/>
          </w:tcPr>
          <w:p>
            <w:pPr>
              <w:rPr>
                <w:rFonts w:ascii="Arial" w:hAnsi="Arial"/>
                <w:szCs w:val="21"/>
              </w:rPr>
            </w:pPr>
            <w:r>
              <w:rPr>
                <w:rFonts w:hint="eastAsia" w:ascii="Arial" w:hAnsi="Arial"/>
                <w:szCs w:val="21"/>
                <w:lang w:val="en-GB"/>
              </w:rPr>
              <w:t>同意接受合同范本所列述的各项条款</w:t>
            </w:r>
          </w:p>
        </w:tc>
        <w:tc>
          <w:tcPr>
            <w:tcW w:w="758" w:type="dxa"/>
            <w:vAlign w:val="center"/>
          </w:tcPr>
          <w:p>
            <w:pPr>
              <w:jc w:val="center"/>
              <w:rPr>
                <w:rFonts w:ascii="Arial" w:hAnsi="Arial"/>
                <w:szCs w:val="21"/>
              </w:rPr>
            </w:pPr>
          </w:p>
        </w:tc>
        <w:tc>
          <w:tcPr>
            <w:tcW w:w="2017" w:type="dxa"/>
            <w:vAlign w:val="center"/>
          </w:tcPr>
          <w:p>
            <w:pPr>
              <w:pStyle w:val="157"/>
              <w:keepNext w:val="0"/>
              <w:spacing w:before="0" w:after="0" w:line="240" w:lineRule="auto"/>
              <w:textAlignment w:val="auto"/>
              <w:rPr>
                <w:rFonts w:ascii="Arial" w:hAnsi="Arial"/>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Align w:val="center"/>
          </w:tcPr>
          <w:p>
            <w:pPr>
              <w:jc w:val="center"/>
              <w:rPr>
                <w:rFonts w:ascii="Arial" w:hAnsi="Arial"/>
                <w:szCs w:val="21"/>
              </w:rPr>
            </w:pPr>
            <w:r>
              <w:rPr>
                <w:rFonts w:hint="eastAsia" w:ascii="Arial" w:hAnsi="Arial"/>
                <w:szCs w:val="21"/>
              </w:rPr>
              <w:t>10</w:t>
            </w:r>
          </w:p>
        </w:tc>
        <w:tc>
          <w:tcPr>
            <w:tcW w:w="5829" w:type="dxa"/>
            <w:vAlign w:val="center"/>
          </w:tcPr>
          <w:p>
            <w:pPr>
              <w:rPr>
                <w:rFonts w:ascii="Arial" w:hAnsi="Arial"/>
                <w:szCs w:val="21"/>
              </w:rPr>
            </w:pPr>
            <w:r>
              <w:rPr>
                <w:rFonts w:hint="eastAsia" w:ascii="Arial" w:hAnsi="Arial"/>
                <w:szCs w:val="21"/>
              </w:rPr>
              <w:t>同意按本项目要求缴付相关款项</w:t>
            </w:r>
          </w:p>
        </w:tc>
        <w:tc>
          <w:tcPr>
            <w:tcW w:w="758" w:type="dxa"/>
            <w:vAlign w:val="center"/>
          </w:tcPr>
          <w:p>
            <w:pPr>
              <w:jc w:val="center"/>
              <w:rPr>
                <w:rFonts w:ascii="Arial" w:hAnsi="Arial"/>
                <w:szCs w:val="21"/>
              </w:rPr>
            </w:pPr>
          </w:p>
        </w:tc>
        <w:tc>
          <w:tcPr>
            <w:tcW w:w="2017" w:type="dxa"/>
            <w:vAlign w:val="center"/>
          </w:tcPr>
          <w:p>
            <w:pPr>
              <w:pStyle w:val="157"/>
              <w:keepNext w:val="0"/>
              <w:spacing w:before="0" w:after="0" w:line="240" w:lineRule="auto"/>
              <w:textAlignment w:val="auto"/>
              <w:rPr>
                <w:rFonts w:ascii="Arial" w:hAnsi="Arial"/>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Align w:val="center"/>
          </w:tcPr>
          <w:p>
            <w:pPr>
              <w:jc w:val="center"/>
              <w:rPr>
                <w:rFonts w:ascii="Arial" w:hAnsi="Arial"/>
                <w:szCs w:val="21"/>
              </w:rPr>
            </w:pPr>
            <w:r>
              <w:rPr>
                <w:rFonts w:hint="eastAsia" w:ascii="Arial" w:hAnsi="Arial"/>
                <w:szCs w:val="21"/>
              </w:rPr>
              <w:t>11</w:t>
            </w:r>
          </w:p>
        </w:tc>
        <w:tc>
          <w:tcPr>
            <w:tcW w:w="5829" w:type="dxa"/>
            <w:vAlign w:val="center"/>
          </w:tcPr>
          <w:p>
            <w:pPr>
              <w:pStyle w:val="25"/>
              <w:rPr>
                <w:rFonts w:ascii="Arial" w:hAnsi="Arial"/>
                <w:szCs w:val="21"/>
              </w:rPr>
            </w:pPr>
            <w:r>
              <w:rPr>
                <w:rFonts w:hint="eastAsia" w:ascii="Arial" w:hAnsi="Arial"/>
                <w:szCs w:val="21"/>
              </w:rPr>
              <w:t>同意采购方以任何形式对我方响应文件内容的真实性和有效性进行审查、验证</w:t>
            </w:r>
          </w:p>
        </w:tc>
        <w:tc>
          <w:tcPr>
            <w:tcW w:w="758" w:type="dxa"/>
            <w:vAlign w:val="center"/>
          </w:tcPr>
          <w:p>
            <w:pPr>
              <w:pStyle w:val="151"/>
              <w:rPr>
                <w:rFonts w:ascii="Arial" w:hAnsi="Arial"/>
                <w:color w:val="auto"/>
              </w:rPr>
            </w:pPr>
          </w:p>
        </w:tc>
        <w:tc>
          <w:tcPr>
            <w:tcW w:w="2017" w:type="dxa"/>
            <w:vAlign w:val="center"/>
          </w:tcPr>
          <w:p>
            <w:pPr>
              <w:pStyle w:val="157"/>
              <w:keepNext w:val="0"/>
              <w:spacing w:before="0" w:after="0" w:line="240" w:lineRule="auto"/>
              <w:jc w:val="both"/>
              <w:textAlignment w:val="auto"/>
              <w:rPr>
                <w:rFonts w:ascii="Arial" w:hAnsi="Arial"/>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Align w:val="center"/>
          </w:tcPr>
          <w:p>
            <w:pPr>
              <w:jc w:val="center"/>
              <w:rPr>
                <w:rFonts w:ascii="Arial" w:hAnsi="Arial"/>
                <w:szCs w:val="21"/>
              </w:rPr>
            </w:pPr>
            <w:r>
              <w:rPr>
                <w:rFonts w:hint="eastAsia" w:ascii="Arial" w:hAnsi="Arial"/>
                <w:szCs w:val="21"/>
              </w:rPr>
              <w:t>12</w:t>
            </w:r>
          </w:p>
        </w:tc>
        <w:tc>
          <w:tcPr>
            <w:tcW w:w="5829" w:type="dxa"/>
            <w:vAlign w:val="center"/>
          </w:tcPr>
          <w:p>
            <w:pPr>
              <w:rPr>
                <w:rFonts w:ascii="Arial" w:hAnsi="Arial"/>
                <w:szCs w:val="21"/>
              </w:rPr>
            </w:pPr>
            <w:r>
              <w:rPr>
                <w:rFonts w:hint="eastAsia" w:ascii="Arial" w:hAnsi="Arial"/>
                <w:szCs w:val="21"/>
              </w:rPr>
              <w:t>其它商务条款偏离说明：</w:t>
            </w:r>
          </w:p>
        </w:tc>
        <w:tc>
          <w:tcPr>
            <w:tcW w:w="758" w:type="dxa"/>
            <w:vAlign w:val="center"/>
          </w:tcPr>
          <w:p>
            <w:pPr>
              <w:pStyle w:val="151"/>
              <w:rPr>
                <w:rFonts w:ascii="Arial" w:hAnsi="Arial"/>
                <w:color w:val="auto"/>
              </w:rPr>
            </w:pPr>
          </w:p>
        </w:tc>
        <w:tc>
          <w:tcPr>
            <w:tcW w:w="2017" w:type="dxa"/>
            <w:vAlign w:val="center"/>
          </w:tcPr>
          <w:p>
            <w:pPr>
              <w:pStyle w:val="157"/>
              <w:keepNext w:val="0"/>
              <w:spacing w:before="0" w:after="0" w:line="240" w:lineRule="auto"/>
              <w:jc w:val="both"/>
              <w:textAlignment w:val="auto"/>
              <w:rPr>
                <w:rFonts w:ascii="Arial" w:hAnsi="Arial"/>
                <w:spacing w:val="0"/>
                <w:kern w:val="2"/>
                <w:sz w:val="21"/>
                <w:szCs w:val="21"/>
              </w:rPr>
            </w:pPr>
          </w:p>
        </w:tc>
      </w:tr>
    </w:tbl>
    <w:p>
      <w:pPr>
        <w:spacing w:line="440" w:lineRule="atLeast"/>
        <w:rPr>
          <w:rFonts w:ascii="Arial" w:hAnsi="Arial"/>
          <w:szCs w:val="21"/>
          <w:lang w:val="en-GB"/>
        </w:rPr>
      </w:pPr>
      <w:r>
        <w:rPr>
          <w:rFonts w:hint="eastAsia" w:ascii="Arial" w:hAnsi="Arial"/>
          <w:szCs w:val="21"/>
          <w:lang w:val="en-GB"/>
        </w:rPr>
        <w:t xml:space="preserve">注：1. </w:t>
      </w:r>
      <w:r>
        <w:rPr>
          <w:rFonts w:hint="eastAsia" w:ascii="Arial" w:hAnsi="Arial"/>
          <w:szCs w:val="21"/>
        </w:rPr>
        <w:t>对</w:t>
      </w:r>
      <w:r>
        <w:rPr>
          <w:rFonts w:hint="eastAsia" w:ascii="Arial" w:hAnsi="Arial"/>
          <w:szCs w:val="21"/>
          <w:lang w:val="en-GB"/>
        </w:rPr>
        <w:t>于上述要求，如供应商完全响应，则请在“是否响应”栏内打“是”，对空白或打“否”视为偏离，请在“偏离说明”栏内扼要说明偏离情况。</w:t>
      </w:r>
    </w:p>
    <w:p>
      <w:pPr>
        <w:spacing w:line="440" w:lineRule="atLeast"/>
        <w:ind w:firstLine="420" w:firstLineChars="200"/>
        <w:rPr>
          <w:rFonts w:ascii="Arial" w:hAnsi="Arial"/>
          <w:szCs w:val="21"/>
          <w:lang w:val="en-GB"/>
        </w:rPr>
      </w:pPr>
      <w:r>
        <w:rPr>
          <w:rFonts w:hint="eastAsia" w:ascii="Arial" w:hAnsi="Arial"/>
          <w:szCs w:val="21"/>
          <w:lang w:val="en-GB"/>
        </w:rPr>
        <w:t>2.本表内容不得擅自修改。</w:t>
      </w:r>
    </w:p>
    <w:p>
      <w:pPr>
        <w:spacing w:line="440" w:lineRule="atLeast"/>
        <w:ind w:left="630" w:hanging="630" w:hangingChars="300"/>
        <w:rPr>
          <w:rFonts w:ascii="Arial" w:hAnsi="Arial"/>
          <w:szCs w:val="21"/>
          <w:lang w:val="en-GB"/>
        </w:rPr>
      </w:pPr>
    </w:p>
    <w:p>
      <w:pPr>
        <w:adjustRightInd w:val="0"/>
        <w:spacing w:line="440" w:lineRule="atLeast"/>
        <w:ind w:firstLine="420" w:firstLineChars="200"/>
        <w:rPr>
          <w:rFonts w:ascii="Arial" w:hAnsi="Arial"/>
          <w:szCs w:val="21"/>
        </w:rPr>
      </w:pPr>
      <w:r>
        <w:rPr>
          <w:rFonts w:hint="eastAsia" w:ascii="Arial" w:hAnsi="Arial"/>
          <w:szCs w:val="21"/>
        </w:rPr>
        <w:t>供应商法定代表人（或法定代表人授权代表）签字：</w:t>
      </w:r>
      <w:r>
        <w:rPr>
          <w:rFonts w:hint="eastAsia" w:ascii="Arial" w:hAnsi="Arial"/>
          <w:szCs w:val="21"/>
          <w:u w:val="single"/>
        </w:rPr>
        <w:t xml:space="preserve">                   </w:t>
      </w:r>
    </w:p>
    <w:p>
      <w:pPr>
        <w:adjustRightInd w:val="0"/>
        <w:spacing w:line="440" w:lineRule="atLeast"/>
        <w:ind w:firstLine="420" w:firstLineChars="200"/>
        <w:rPr>
          <w:rFonts w:ascii="Arial" w:hAnsi="Arial"/>
          <w:szCs w:val="21"/>
          <w:u w:val="single"/>
        </w:rPr>
      </w:pPr>
      <w:r>
        <w:rPr>
          <w:rFonts w:hint="eastAsia" w:ascii="Arial" w:hAnsi="Arial"/>
          <w:szCs w:val="21"/>
        </w:rPr>
        <w:t>供应商名称（签章）：</w:t>
      </w:r>
      <w:r>
        <w:rPr>
          <w:rFonts w:hint="eastAsia" w:ascii="Arial" w:hAnsi="Arial"/>
          <w:szCs w:val="21"/>
          <w:u w:val="single"/>
        </w:rPr>
        <w:t xml:space="preserve">                        </w:t>
      </w:r>
    </w:p>
    <w:p>
      <w:pPr>
        <w:spacing w:line="440" w:lineRule="atLeast"/>
        <w:ind w:firstLine="420" w:firstLineChars="200"/>
        <w:rPr>
          <w:rFonts w:ascii="Arial" w:hAnsi="Arial"/>
          <w:szCs w:val="21"/>
        </w:rPr>
      </w:pPr>
      <w:r>
        <w:rPr>
          <w:rFonts w:hint="eastAsia" w:ascii="Arial" w:hAnsi="Arial"/>
          <w:szCs w:val="21"/>
        </w:rPr>
        <w:t>日期：     年   月   日</w:t>
      </w:r>
    </w:p>
    <w:p>
      <w:pPr>
        <w:spacing w:line="440" w:lineRule="atLeast"/>
        <w:rPr>
          <w:rFonts w:ascii="Arial" w:hAnsi="Arial"/>
          <w:szCs w:val="21"/>
          <w:lang w:val="en-GB"/>
        </w:rPr>
      </w:pPr>
    </w:p>
    <w:p>
      <w:pPr>
        <w:pStyle w:val="3"/>
        <w:pageBreakBefore/>
        <w:spacing w:before="240" w:after="240"/>
      </w:pPr>
      <w:bookmarkStart w:id="20" w:name="_Toc4599"/>
      <w:r>
        <w:rPr>
          <w:rFonts w:hint="eastAsia"/>
        </w:rPr>
        <w:t>四、技术部分</w:t>
      </w:r>
      <w:bookmarkEnd w:id="20"/>
      <w:r>
        <w:rPr>
          <w:b w:val="0"/>
          <w:bCs w:val="0"/>
          <w:szCs w:val="21"/>
        </w:rPr>
        <w:t xml:space="preserve"> </w:t>
      </w:r>
    </w:p>
    <w:p>
      <w:pPr>
        <w:spacing w:line="440" w:lineRule="atLeast"/>
        <w:rPr>
          <w:rFonts w:hAnsi="宋体"/>
          <w:b/>
        </w:rPr>
      </w:pPr>
      <w:r>
        <w:rPr>
          <w:rFonts w:hint="eastAsia" w:ascii="Arial" w:hAnsi="Arial"/>
          <w:b/>
          <w:szCs w:val="21"/>
        </w:rPr>
        <w:t>4.1</w:t>
      </w:r>
      <w:r>
        <w:rPr>
          <w:rFonts w:hint="eastAsia" w:hAnsi="宋体"/>
          <w:b/>
        </w:rPr>
        <w:t>技术响应性方案</w:t>
      </w:r>
    </w:p>
    <w:p>
      <w:pPr>
        <w:spacing w:line="360" w:lineRule="auto"/>
        <w:jc w:val="center"/>
        <w:rPr>
          <w:rFonts w:hAnsi="宋体"/>
          <w:b/>
        </w:rPr>
      </w:pPr>
      <w:r>
        <w:rPr>
          <w:rFonts w:hint="eastAsia" w:hAnsi="宋体"/>
          <w:b/>
        </w:rPr>
        <w:t>技术方案</w:t>
      </w:r>
    </w:p>
    <w:p>
      <w:pPr>
        <w:spacing w:line="360" w:lineRule="auto"/>
        <w:rPr>
          <w:rFonts w:hAnsi="宋体"/>
          <w:szCs w:val="21"/>
        </w:rPr>
      </w:pPr>
      <w:r>
        <w:rPr>
          <w:rFonts w:hint="eastAsia" w:hAnsi="宋体"/>
          <w:szCs w:val="21"/>
        </w:rPr>
        <w:t>投标人应提供，但不限于以下内容：</w:t>
      </w:r>
    </w:p>
    <w:p>
      <w:pPr>
        <w:spacing w:line="360" w:lineRule="auto"/>
        <w:ind w:left="630" w:hanging="630" w:hangingChars="300"/>
        <w:rPr>
          <w:rFonts w:hAnsi="宋体"/>
          <w:szCs w:val="21"/>
        </w:rPr>
      </w:pPr>
      <w:r>
        <w:rPr>
          <w:rFonts w:hint="eastAsia" w:hAnsi="宋体"/>
          <w:szCs w:val="21"/>
        </w:rPr>
        <w:t>（1）</w:t>
      </w:r>
      <w:r>
        <w:rPr>
          <w:rFonts w:hint="eastAsia" w:hAnsi="宋体"/>
          <w:szCs w:val="21"/>
        </w:rPr>
        <w:tab/>
      </w:r>
      <w:r>
        <w:rPr>
          <w:rFonts w:hint="eastAsia" w:asciiTheme="minorEastAsia" w:hAnsiTheme="minorEastAsia"/>
          <w:szCs w:val="21"/>
        </w:rPr>
        <w:t>项目实施方案；</w:t>
      </w:r>
    </w:p>
    <w:p>
      <w:pPr>
        <w:spacing w:line="360" w:lineRule="auto"/>
        <w:ind w:left="630" w:hanging="630" w:hangingChars="300"/>
        <w:rPr>
          <w:rFonts w:hAnsi="宋体"/>
          <w:bCs/>
          <w:szCs w:val="21"/>
        </w:rPr>
      </w:pPr>
      <w:r>
        <w:rPr>
          <w:rFonts w:hint="eastAsia" w:hAnsi="宋体"/>
          <w:szCs w:val="21"/>
        </w:rPr>
        <w:t>（2）</w:t>
      </w:r>
      <w:r>
        <w:rPr>
          <w:rFonts w:hint="eastAsia" w:hAnsi="宋体"/>
          <w:szCs w:val="21"/>
        </w:rPr>
        <w:tab/>
      </w:r>
      <w:r>
        <w:rPr>
          <w:rFonts w:hint="eastAsia" w:ascii="Arial" w:hAnsi="Arial"/>
          <w:szCs w:val="21"/>
        </w:rPr>
        <w:t>安全生产措施（</w:t>
      </w:r>
      <w:r>
        <w:rPr>
          <w:rFonts w:hint="eastAsia" w:hAnsi="宋体"/>
          <w:szCs w:val="21"/>
        </w:rPr>
        <w:t>提供安全生产许可证</w:t>
      </w:r>
      <w:r>
        <w:rPr>
          <w:rFonts w:hint="eastAsia"/>
        </w:rPr>
        <w:t>复印件及省级住房和城乡建设信息官网（http://www.gdcic.net/）查询截图</w:t>
      </w:r>
      <w:r>
        <w:rPr>
          <w:rFonts w:hint="eastAsia" w:ascii="Arial" w:hAnsi="Arial"/>
          <w:szCs w:val="21"/>
        </w:rPr>
        <w:t>）、（提供</w:t>
      </w:r>
      <w:r>
        <w:rPr>
          <w:rFonts w:hint="eastAsia"/>
        </w:rPr>
        <w:t>本项目安全管理人员具有安全生产考核合格证书、复印件及省级住房和城乡建设信息官网（http://www.gdcic.net/）查询截图</w:t>
      </w:r>
      <w:r>
        <w:rPr>
          <w:rFonts w:hint="eastAsia" w:ascii="Arial" w:hAnsi="Arial"/>
          <w:szCs w:val="21"/>
        </w:rPr>
        <w:t>）；</w:t>
      </w:r>
    </w:p>
    <w:p>
      <w:pPr>
        <w:autoSpaceDE w:val="0"/>
        <w:autoSpaceDN w:val="0"/>
        <w:adjustRightInd w:val="0"/>
        <w:spacing w:line="360" w:lineRule="auto"/>
        <w:ind w:left="630" w:hanging="630" w:hangingChars="300"/>
        <w:rPr>
          <w:rFonts w:hAnsi="宋体"/>
          <w:szCs w:val="21"/>
        </w:rPr>
      </w:pPr>
      <w:r>
        <w:rPr>
          <w:rFonts w:hint="eastAsia" w:hAnsi="宋体"/>
          <w:szCs w:val="21"/>
        </w:rPr>
        <w:t xml:space="preserve">（3） </w:t>
      </w:r>
      <w:r>
        <w:rPr>
          <w:rFonts w:hint="eastAsia" w:ascii="宋体" w:hAnsi="宋体" w:cs="宋体"/>
          <w:szCs w:val="21"/>
        </w:rPr>
        <w:t>主要产品性能（提供</w:t>
      </w:r>
      <w:r>
        <w:rPr>
          <w:rFonts w:hint="eastAsia"/>
        </w:rPr>
        <w:t>天然气双尾撑双头炒炉具备高新技术产品证书、中国环境标志（II型）产品验证证书、能效等级为1级、节能环保产品提供认证证书或检测报告等证明材料复印件；天然气节能三层海鲜蒸柜具备中国环境标志（II型）产品验证证书、能效等级为1级、节能环保产品认证证书或检测报告等证明材料复印件；油网烟罩具备高新技术产品证书</w:t>
      </w:r>
      <w:r>
        <w:rPr>
          <w:rFonts w:hint="eastAsia" w:ascii="宋体" w:hAnsi="宋体" w:cs="宋体"/>
          <w:szCs w:val="21"/>
        </w:rPr>
        <w:t>）；</w:t>
      </w:r>
    </w:p>
    <w:p>
      <w:pPr>
        <w:autoSpaceDE w:val="0"/>
        <w:autoSpaceDN w:val="0"/>
        <w:adjustRightInd w:val="0"/>
        <w:spacing w:line="360" w:lineRule="auto"/>
        <w:ind w:left="630" w:hanging="630" w:hangingChars="300"/>
        <w:rPr>
          <w:rFonts w:hAnsi="宋体"/>
          <w:szCs w:val="21"/>
        </w:rPr>
      </w:pPr>
      <w:r>
        <w:rPr>
          <w:rFonts w:hint="eastAsia" w:hAnsi="宋体"/>
          <w:szCs w:val="21"/>
        </w:rPr>
        <w:t>（4） 不锈钢产品可靠性（</w:t>
      </w:r>
      <w:r>
        <w:rPr>
          <w:rFonts w:hint="eastAsia"/>
        </w:rPr>
        <w:t>层架、荷台、工作台承载能力：台面隔板和底板均应能承受300kg载荷，产品经24小时乙酸盐雾试验，耐腐蚀性能等级为10级，须提供由国家机械产品安全质量监督检验中心等国家认可的第三方检测机构出具的检测报告；不锈钢烟管具有国家认可的第三方检测机构出具的焊接接头拉伸试验方法（GB/T2651-2008）分析测试报告及焊接接头弯曲试验方法（GB/T2653-2008）的分析测试报告</w:t>
      </w:r>
      <w:r>
        <w:rPr>
          <w:rFonts w:hint="eastAsia" w:hAnsi="宋体"/>
          <w:szCs w:val="21"/>
        </w:rPr>
        <w:t>）；</w:t>
      </w:r>
    </w:p>
    <w:p>
      <w:pPr>
        <w:autoSpaceDE w:val="0"/>
        <w:autoSpaceDN w:val="0"/>
        <w:adjustRightInd w:val="0"/>
        <w:spacing w:line="360" w:lineRule="auto"/>
        <w:rPr>
          <w:rFonts w:hAnsi="宋体"/>
          <w:szCs w:val="21"/>
        </w:rPr>
      </w:pPr>
      <w:r>
        <w:rPr>
          <w:rFonts w:hint="eastAsia" w:hAnsi="宋体"/>
          <w:szCs w:val="21"/>
        </w:rPr>
        <w:t>（5）</w:t>
      </w:r>
      <w:r>
        <w:rPr>
          <w:rFonts w:hint="eastAsia" w:asciiTheme="minorEastAsia" w:hAnsiTheme="minorEastAsia"/>
          <w:szCs w:val="21"/>
        </w:rPr>
        <w:t>售后服务方案；</w:t>
      </w:r>
    </w:p>
    <w:p>
      <w:pPr>
        <w:spacing w:line="360" w:lineRule="auto"/>
        <w:rPr>
          <w:rFonts w:hAnsi="宋体"/>
          <w:szCs w:val="21"/>
          <w:lang w:val="en-GB"/>
        </w:rPr>
      </w:pPr>
    </w:p>
    <w:p>
      <w:pPr>
        <w:spacing w:line="360" w:lineRule="auto"/>
        <w:rPr>
          <w:rFonts w:hAnsi="宋体"/>
          <w:szCs w:val="21"/>
        </w:rPr>
      </w:pPr>
    </w:p>
    <w:p>
      <w:pPr>
        <w:snapToGrid w:val="0"/>
        <w:spacing w:line="300" w:lineRule="auto"/>
        <w:rPr>
          <w:rFonts w:hAnsi="宋体"/>
          <w:szCs w:val="21"/>
        </w:rPr>
      </w:pPr>
      <w:r>
        <w:rPr>
          <w:rFonts w:hint="eastAsia" w:hAnsi="宋体"/>
          <w:szCs w:val="21"/>
        </w:rPr>
        <w:t>投标人法定代表人（或法定代表人授权代表）签字：</w:t>
      </w:r>
      <w:r>
        <w:rPr>
          <w:rFonts w:hint="eastAsia" w:hAnsi="宋体"/>
          <w:szCs w:val="21"/>
          <w:u w:val="single"/>
        </w:rPr>
        <w:t xml:space="preserve">                   </w:t>
      </w:r>
    </w:p>
    <w:p>
      <w:pPr>
        <w:snapToGrid w:val="0"/>
        <w:spacing w:line="300" w:lineRule="auto"/>
        <w:rPr>
          <w:rFonts w:hAnsi="宋体"/>
          <w:szCs w:val="21"/>
          <w:u w:val="single"/>
        </w:rPr>
      </w:pPr>
      <w:r>
        <w:rPr>
          <w:rFonts w:hint="eastAsia" w:hAnsi="宋体"/>
          <w:szCs w:val="21"/>
        </w:rPr>
        <w:t>投标人名称（加盖投标人公章）：</w:t>
      </w:r>
      <w:r>
        <w:rPr>
          <w:rFonts w:hint="eastAsia" w:hAnsi="宋体"/>
          <w:szCs w:val="21"/>
          <w:u w:val="single"/>
        </w:rPr>
        <w:t xml:space="preserve">                        </w:t>
      </w:r>
    </w:p>
    <w:p>
      <w:pPr>
        <w:snapToGrid w:val="0"/>
        <w:spacing w:line="300" w:lineRule="auto"/>
        <w:rPr>
          <w:rFonts w:hAnsi="宋体"/>
          <w:szCs w:val="21"/>
        </w:rPr>
      </w:pPr>
      <w:r>
        <w:rPr>
          <w:rFonts w:hint="eastAsia" w:hAnsi="宋体"/>
          <w:szCs w:val="21"/>
        </w:rPr>
        <w:t>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 xml:space="preserve"> 月</w:t>
      </w:r>
      <w:r>
        <w:rPr>
          <w:rFonts w:hint="eastAsia" w:hAnsi="宋体"/>
          <w:szCs w:val="21"/>
          <w:u w:val="single"/>
        </w:rPr>
        <w:t xml:space="preserve">    </w:t>
      </w:r>
      <w:r>
        <w:rPr>
          <w:rFonts w:hint="eastAsia" w:hAnsi="宋体"/>
          <w:szCs w:val="21"/>
        </w:rPr>
        <w:t xml:space="preserve"> 日</w:t>
      </w:r>
    </w:p>
    <w:p>
      <w:pPr>
        <w:spacing w:line="360" w:lineRule="auto"/>
        <w:rPr>
          <w:rFonts w:hAnsi="宋体"/>
          <w:szCs w:val="21"/>
        </w:rPr>
      </w:pPr>
    </w:p>
    <w:p>
      <w:pPr>
        <w:adjustRightInd w:val="0"/>
        <w:spacing w:line="440" w:lineRule="atLeast"/>
        <w:rPr>
          <w:rFonts w:ascii="宋体" w:hAnsi="宋体" w:cs="宋体"/>
          <w:kern w:val="0"/>
          <w:szCs w:val="21"/>
        </w:rPr>
      </w:pPr>
    </w:p>
    <w:p>
      <w:pPr>
        <w:adjustRightInd w:val="0"/>
        <w:spacing w:line="440" w:lineRule="atLeast"/>
        <w:rPr>
          <w:rFonts w:ascii="宋体" w:hAnsi="宋体" w:cs="宋体"/>
          <w:kern w:val="0"/>
          <w:szCs w:val="21"/>
        </w:rPr>
      </w:pPr>
    </w:p>
    <w:p>
      <w:pPr>
        <w:adjustRightInd w:val="0"/>
        <w:spacing w:line="440" w:lineRule="atLeast"/>
        <w:rPr>
          <w:rFonts w:ascii="宋体" w:hAnsi="宋体" w:cs="宋体"/>
          <w:kern w:val="0"/>
          <w:szCs w:val="21"/>
        </w:rPr>
      </w:pPr>
    </w:p>
    <w:p>
      <w:pPr>
        <w:adjustRightInd w:val="0"/>
        <w:spacing w:line="440" w:lineRule="atLeast"/>
        <w:rPr>
          <w:rFonts w:ascii="宋体" w:hAnsi="宋体" w:cs="宋体"/>
          <w:kern w:val="0"/>
          <w:szCs w:val="21"/>
        </w:rPr>
      </w:pPr>
    </w:p>
    <w:p>
      <w:pPr>
        <w:adjustRightInd w:val="0"/>
        <w:spacing w:line="440" w:lineRule="atLeast"/>
        <w:rPr>
          <w:rFonts w:ascii="宋体" w:hAnsi="宋体" w:cs="宋体"/>
          <w:kern w:val="0"/>
          <w:szCs w:val="21"/>
        </w:rPr>
      </w:pPr>
    </w:p>
    <w:p>
      <w:pPr>
        <w:adjustRightInd w:val="0"/>
        <w:spacing w:line="440" w:lineRule="atLeast"/>
        <w:rPr>
          <w:rFonts w:ascii="宋体" w:hAnsi="宋体" w:cs="宋体"/>
          <w:kern w:val="0"/>
          <w:szCs w:val="21"/>
        </w:rPr>
      </w:pPr>
    </w:p>
    <w:p>
      <w:pPr>
        <w:adjustRightInd w:val="0"/>
        <w:spacing w:line="440" w:lineRule="atLeast"/>
        <w:rPr>
          <w:rFonts w:ascii="宋体" w:hAnsi="宋体" w:cs="宋体"/>
          <w:kern w:val="0"/>
          <w:szCs w:val="21"/>
        </w:rPr>
      </w:pPr>
    </w:p>
    <w:p>
      <w:pPr>
        <w:adjustRightInd w:val="0"/>
        <w:spacing w:line="440" w:lineRule="atLeast"/>
        <w:rPr>
          <w:rFonts w:ascii="宋体" w:hAnsi="宋体" w:cs="宋体"/>
          <w:kern w:val="0"/>
          <w:szCs w:val="21"/>
        </w:rPr>
      </w:pPr>
    </w:p>
    <w:p>
      <w:pPr>
        <w:pageBreakBefore/>
        <w:spacing w:line="440" w:lineRule="atLeast"/>
        <w:jc w:val="center"/>
      </w:pPr>
      <w:r>
        <w:rPr>
          <w:rFonts w:hint="eastAsia" w:ascii="黑体" w:hAnsi="黑体" w:eastAsia="黑体" w:cs="黑体"/>
          <w:b/>
          <w:bCs/>
          <w:sz w:val="32"/>
          <w:szCs w:val="32"/>
        </w:rPr>
        <w:t>五、价格部分</w:t>
      </w:r>
    </w:p>
    <w:p>
      <w:r>
        <w:rPr>
          <w:rFonts w:hint="eastAsia"/>
          <w:b/>
          <w:bCs/>
          <w:sz w:val="28"/>
          <w:szCs w:val="28"/>
        </w:rPr>
        <w:t>5.1 报价一览表</w:t>
      </w:r>
      <w:r>
        <w:rPr>
          <w:rFonts w:hint="eastAsia"/>
          <w:b/>
          <w:sz w:val="28"/>
          <w:szCs w:val="28"/>
        </w:rPr>
        <w:t>（首次报价）</w:t>
      </w:r>
    </w:p>
    <w:p>
      <w:pPr>
        <w:rPr>
          <w:b/>
          <w:bCs/>
          <w:szCs w:val="21"/>
        </w:rPr>
      </w:pPr>
    </w:p>
    <w:p>
      <w:pPr>
        <w:snapToGrid w:val="0"/>
      </w:pPr>
      <w:r>
        <w:rPr>
          <w:rFonts w:hint="eastAsia" w:ascii="宋体" w:hAnsi="宋体" w:cs="宋体"/>
        </w:rPr>
        <w:t xml:space="preserve">                                         </w:t>
      </w:r>
    </w:p>
    <w:tbl>
      <w:tblPr>
        <w:tblStyle w:val="35"/>
        <w:tblW w:w="928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50"/>
        <w:gridCol w:w="3311"/>
        <w:gridCol w:w="492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4" w:hRule="atLeast"/>
        </w:trPr>
        <w:tc>
          <w:tcPr>
            <w:tcW w:w="1050" w:type="dxa"/>
            <w:shd w:val="clear" w:color="auto" w:fill="EEECE1"/>
            <w:vAlign w:val="center"/>
          </w:tcPr>
          <w:p>
            <w:pPr>
              <w:spacing w:line="360" w:lineRule="auto"/>
              <w:jc w:val="center"/>
            </w:pPr>
            <w:r>
              <w:rPr>
                <w:rFonts w:hint="eastAsia" w:ascii="宋体" w:hAnsi="宋体"/>
                <w:b/>
              </w:rPr>
              <w:t>序号</w:t>
            </w:r>
          </w:p>
        </w:tc>
        <w:tc>
          <w:tcPr>
            <w:tcW w:w="3311" w:type="dxa"/>
            <w:shd w:val="clear" w:color="auto" w:fill="EEECE1"/>
            <w:vAlign w:val="center"/>
          </w:tcPr>
          <w:p>
            <w:pPr>
              <w:spacing w:line="360" w:lineRule="auto"/>
              <w:jc w:val="center"/>
            </w:pPr>
            <w:r>
              <w:rPr>
                <w:rFonts w:hint="eastAsia" w:ascii="宋体" w:hAnsi="宋体"/>
                <w:b/>
              </w:rPr>
              <w:t>采购内容</w:t>
            </w:r>
          </w:p>
        </w:tc>
        <w:tc>
          <w:tcPr>
            <w:tcW w:w="4925" w:type="dxa"/>
            <w:shd w:val="clear" w:color="auto" w:fill="EEECE1"/>
            <w:vAlign w:val="center"/>
          </w:tcPr>
          <w:p>
            <w:pPr>
              <w:spacing w:line="360" w:lineRule="auto"/>
              <w:jc w:val="center"/>
            </w:pPr>
            <w:r>
              <w:rPr>
                <w:rFonts w:hint="eastAsia"/>
                <w:color w:val="000000"/>
              </w:rPr>
              <w:t>投标总报价（元）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33" w:hRule="atLeast"/>
        </w:trPr>
        <w:tc>
          <w:tcPr>
            <w:tcW w:w="1050" w:type="dxa"/>
            <w:vAlign w:val="center"/>
          </w:tcPr>
          <w:p>
            <w:pPr>
              <w:spacing w:line="360" w:lineRule="auto"/>
              <w:jc w:val="center"/>
            </w:pPr>
            <w:r>
              <w:rPr>
                <w:rFonts w:hint="eastAsia" w:ascii="宋体" w:hAnsi="宋体"/>
                <w:bCs/>
              </w:rPr>
              <w:t>1</w:t>
            </w:r>
          </w:p>
        </w:tc>
        <w:tc>
          <w:tcPr>
            <w:tcW w:w="3311" w:type="dxa"/>
            <w:vAlign w:val="center"/>
          </w:tcPr>
          <w:p>
            <w:pPr>
              <w:snapToGrid w:val="0"/>
              <w:jc w:val="center"/>
              <w:rPr>
                <w:rFonts w:ascii="宋体" w:hAnsi="宋体" w:cs="宋体"/>
                <w:bCs/>
              </w:rPr>
            </w:pPr>
          </w:p>
        </w:tc>
        <w:tc>
          <w:tcPr>
            <w:tcW w:w="4925" w:type="dxa"/>
            <w:vAlign w:val="center"/>
          </w:tcPr>
          <w:p>
            <w:pPr>
              <w:spacing w:line="360" w:lineRule="auto"/>
              <w:rPr>
                <w:rFonts w:ascii="宋体" w:hAnsi="宋体" w:cs="宋体"/>
                <w:bCs/>
              </w:rPr>
            </w:pPr>
            <w:r>
              <w:rPr>
                <w:rFonts w:hint="eastAsia" w:ascii="宋体" w:hAnsi="宋体" w:cs="宋体"/>
                <w:bCs/>
              </w:rPr>
              <w:t>小写：</w:t>
            </w:r>
            <w:r>
              <w:rPr>
                <w:rFonts w:eastAsia="Times New Roman"/>
                <w:bCs/>
                <w:color w:val="000000"/>
                <w:u w:val="single"/>
              </w:rPr>
              <w:t xml:space="preserve">  </w:t>
            </w:r>
            <w:r>
              <w:rPr>
                <w:rFonts w:hint="eastAsia"/>
                <w:bCs/>
                <w:color w:val="000000"/>
                <w:u w:val="single"/>
              </w:rPr>
              <w:t xml:space="preserve">               </w:t>
            </w:r>
          </w:p>
          <w:p>
            <w:pPr>
              <w:spacing w:line="360" w:lineRule="auto"/>
            </w:pPr>
            <w:r>
              <w:rPr>
                <w:bCs/>
                <w:color w:val="000000"/>
              </w:rPr>
              <w:t>大写</w:t>
            </w:r>
            <w:r>
              <w:rPr>
                <w:rFonts w:hint="eastAsia"/>
                <w:bCs/>
                <w:color w:val="000000"/>
              </w:rPr>
              <w:t>：</w:t>
            </w:r>
            <w:r>
              <w:rPr>
                <w:rFonts w:eastAsia="Times New Roman"/>
                <w:bCs/>
                <w:color w:val="000000"/>
                <w:u w:val="single"/>
              </w:rPr>
              <w:t xml:space="preserve">  </w:t>
            </w:r>
            <w:r>
              <w:rPr>
                <w:rFonts w:hint="eastAsia"/>
                <w:bCs/>
                <w:color w:val="000000"/>
                <w:u w:val="single"/>
              </w:rPr>
              <w:t xml:space="preserve">               </w:t>
            </w:r>
            <w:r>
              <w:rPr>
                <w:rFonts w:hint="eastAsia" w:ascii="宋体" w:hAnsi="宋体" w:cs="宋体"/>
                <w:bCs/>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33" w:hRule="atLeast"/>
        </w:trPr>
        <w:tc>
          <w:tcPr>
            <w:tcW w:w="4361" w:type="dxa"/>
            <w:gridSpan w:val="2"/>
            <w:vAlign w:val="center"/>
          </w:tcPr>
          <w:p>
            <w:pPr>
              <w:spacing w:line="360" w:lineRule="auto"/>
              <w:jc w:val="center"/>
            </w:pPr>
            <w:r>
              <w:rPr>
                <w:rFonts w:hint="eastAsia" w:ascii="宋体" w:hAnsi="宋体" w:cs="宋体"/>
                <w:b/>
              </w:rPr>
              <w:t>总计：</w:t>
            </w:r>
          </w:p>
        </w:tc>
        <w:tc>
          <w:tcPr>
            <w:tcW w:w="4925" w:type="dxa"/>
            <w:vAlign w:val="center"/>
          </w:tcPr>
          <w:p>
            <w:pPr>
              <w:spacing w:line="360" w:lineRule="auto"/>
            </w:pPr>
            <w:r>
              <w:rPr>
                <w:rFonts w:hint="eastAsia"/>
                <w:bCs/>
                <w:color w:val="000000"/>
                <w:u w:val="single"/>
              </w:rPr>
              <w:t xml:space="preserve"> </w:t>
            </w:r>
            <w:r>
              <w:rPr>
                <w:rFonts w:eastAsia="Times New Roman"/>
                <w:bCs/>
                <w:color w:val="000000"/>
                <w:u w:val="single"/>
              </w:rPr>
              <w:t xml:space="preserve">               </w:t>
            </w:r>
            <w:r>
              <w:rPr>
                <w:rFonts w:hint="eastAsia"/>
                <w:bCs/>
                <w:color w:val="000000"/>
                <w:u w:val="single"/>
              </w:rPr>
              <w:t xml:space="preserve">                     </w:t>
            </w:r>
          </w:p>
        </w:tc>
      </w:tr>
    </w:tbl>
    <w:p/>
    <w:p>
      <w:pPr>
        <w:spacing w:line="440" w:lineRule="atLeast"/>
        <w:rPr>
          <w:rFonts w:ascii="Arial" w:hAnsi="Arial" w:cs="Arial"/>
          <w:szCs w:val="21"/>
        </w:rPr>
      </w:pPr>
    </w:p>
    <w:p>
      <w:pPr>
        <w:spacing w:line="440" w:lineRule="atLeast"/>
      </w:pPr>
      <w:r>
        <w:rPr>
          <w:rFonts w:hint="eastAsia" w:ascii="Arial" w:hAnsi="Arial" w:cs="Arial"/>
          <w:szCs w:val="21"/>
        </w:rPr>
        <w:t>注：1. 供应商须按要求填写所有信息，不得随意更改本表格式。</w:t>
      </w:r>
    </w:p>
    <w:p>
      <w:pPr>
        <w:spacing w:line="440" w:lineRule="atLeast"/>
        <w:ind w:firstLine="420"/>
      </w:pPr>
      <w:r>
        <w:rPr>
          <w:rFonts w:hint="eastAsia" w:ascii="Arial" w:hAnsi="Arial" w:cs="Arial"/>
          <w:szCs w:val="21"/>
        </w:rPr>
        <w:t>2. 所有价格均应予人民币报价，金额单位为元。</w:t>
      </w:r>
    </w:p>
    <w:p>
      <w:pPr>
        <w:spacing w:line="440" w:lineRule="atLeast"/>
        <w:ind w:firstLine="420"/>
      </w:pPr>
      <w:r>
        <w:rPr>
          <w:rFonts w:hint="eastAsia" w:ascii="Arial" w:hAnsi="Arial" w:cs="Arial"/>
          <w:szCs w:val="21"/>
        </w:rPr>
        <w:t>3. 此表是响应文件的必要文件，是响应文件的组成部分，还应另附一份并与优惠声明（若有）及电子介质一份封装在一个信封中。</w:t>
      </w:r>
    </w:p>
    <w:p>
      <w:pPr>
        <w:spacing w:line="440" w:lineRule="atLeast"/>
        <w:rPr>
          <w:rFonts w:ascii="Arial" w:hAnsi="Arial" w:cs="Arial"/>
          <w:szCs w:val="21"/>
        </w:rPr>
      </w:pPr>
    </w:p>
    <w:p>
      <w:pPr>
        <w:spacing w:line="440" w:lineRule="atLeast"/>
        <w:rPr>
          <w:rFonts w:ascii="Arial" w:hAnsi="Arial" w:cs="Arial"/>
          <w:szCs w:val="21"/>
        </w:rPr>
      </w:pPr>
    </w:p>
    <w:p>
      <w:pPr>
        <w:spacing w:line="440" w:lineRule="atLeast"/>
        <w:ind w:firstLine="420"/>
      </w:pPr>
      <w:r>
        <w:rPr>
          <w:rFonts w:hint="eastAsia" w:ascii="Arial" w:hAnsi="Arial" w:cs="Arial"/>
          <w:szCs w:val="21"/>
        </w:rPr>
        <w:t>供应商法定代表人（或法定代表人授权代表）签字：</w:t>
      </w:r>
      <w:r>
        <w:rPr>
          <w:rFonts w:hint="eastAsia" w:ascii="Arial" w:hAnsi="Arial" w:eastAsia="Arial" w:cs="Arial"/>
          <w:szCs w:val="21"/>
          <w:u w:val="single"/>
        </w:rPr>
        <w:t xml:space="preserve">                   </w:t>
      </w:r>
    </w:p>
    <w:p>
      <w:pPr>
        <w:spacing w:line="440" w:lineRule="atLeast"/>
        <w:ind w:firstLine="420"/>
      </w:pPr>
      <w:r>
        <w:rPr>
          <w:rFonts w:hint="eastAsia" w:ascii="Arial" w:hAnsi="Arial" w:cs="Arial"/>
          <w:szCs w:val="21"/>
        </w:rPr>
        <w:t>供应商名称（签章）：</w:t>
      </w:r>
      <w:r>
        <w:rPr>
          <w:rFonts w:hint="eastAsia" w:ascii="Arial" w:hAnsi="Arial" w:eastAsia="Arial" w:cs="Arial"/>
          <w:szCs w:val="21"/>
          <w:u w:val="single"/>
        </w:rPr>
        <w:t xml:space="preserve">                        </w:t>
      </w:r>
    </w:p>
    <w:p>
      <w:pPr>
        <w:spacing w:line="440" w:lineRule="atLeast"/>
        <w:ind w:firstLine="420"/>
      </w:pPr>
      <w:r>
        <w:rPr>
          <w:rFonts w:hint="eastAsia" w:ascii="Arial" w:hAnsi="Arial" w:cs="Arial"/>
          <w:szCs w:val="21"/>
        </w:rPr>
        <w:t>日期：</w:t>
      </w:r>
      <w:r>
        <w:rPr>
          <w:rFonts w:hint="eastAsia" w:ascii="Arial" w:hAnsi="Arial" w:eastAsia="Arial" w:cs="Arial"/>
          <w:szCs w:val="21"/>
        </w:rPr>
        <w:t xml:space="preserve">     </w:t>
      </w:r>
      <w:r>
        <w:rPr>
          <w:rFonts w:hint="eastAsia" w:ascii="Arial" w:hAnsi="Arial" w:cs="Arial"/>
          <w:szCs w:val="21"/>
        </w:rPr>
        <w:t>年</w:t>
      </w:r>
      <w:r>
        <w:rPr>
          <w:rFonts w:hint="eastAsia" w:ascii="Arial" w:hAnsi="Arial" w:eastAsia="Arial" w:cs="Arial"/>
          <w:szCs w:val="21"/>
        </w:rPr>
        <w:t xml:space="preserve">   </w:t>
      </w:r>
      <w:r>
        <w:rPr>
          <w:rFonts w:hint="eastAsia" w:ascii="Arial" w:hAnsi="Arial" w:cs="Arial"/>
          <w:szCs w:val="21"/>
        </w:rPr>
        <w:t>月</w:t>
      </w:r>
      <w:r>
        <w:rPr>
          <w:rFonts w:hint="eastAsia" w:ascii="Arial" w:hAnsi="Arial" w:eastAsia="Arial" w:cs="Arial"/>
          <w:szCs w:val="21"/>
        </w:rPr>
        <w:t xml:space="preserve">   </w:t>
      </w:r>
      <w:r>
        <w:rPr>
          <w:rFonts w:hint="eastAsia" w:ascii="Arial" w:hAnsi="Arial" w:cs="Arial"/>
          <w:szCs w:val="21"/>
        </w:rPr>
        <w:t>日</w:t>
      </w: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r>
        <w:rPr>
          <w:rFonts w:hint="eastAsia"/>
          <w:b/>
          <w:bCs/>
          <w:sz w:val="28"/>
          <w:szCs w:val="28"/>
        </w:rPr>
        <w:t>5.2</w:t>
      </w:r>
      <w:r>
        <w:rPr>
          <w:rFonts w:hint="eastAsia" w:hAnsi="宋体"/>
          <w:b/>
          <w:sz w:val="28"/>
          <w:szCs w:val="28"/>
        </w:rPr>
        <w:t>报价明细表</w:t>
      </w:r>
      <w:r>
        <w:rPr>
          <w:rFonts w:hint="eastAsia"/>
          <w:b/>
          <w:sz w:val="28"/>
          <w:szCs w:val="28"/>
        </w:rPr>
        <w:t>（首次报价）</w:t>
      </w:r>
    </w:p>
    <w:p>
      <w:pPr>
        <w:suppressAutoHyphens/>
        <w:spacing w:line="440" w:lineRule="atLeast"/>
        <w:rPr>
          <w:rFonts w:ascii="Arial" w:hAnsi="Arial" w:eastAsia="宋体" w:cs="Arial"/>
          <w:kern w:val="1"/>
          <w:szCs w:val="21"/>
        </w:rPr>
      </w:pPr>
      <w:r>
        <w:rPr>
          <w:rFonts w:hint="eastAsia" w:ascii="Arial" w:hAnsi="Arial" w:eastAsia="宋体" w:cs="Arial"/>
          <w:kern w:val="1"/>
          <w:szCs w:val="21"/>
        </w:rPr>
        <w:t>注：各项明细根据采购清单填写。</w:t>
      </w:r>
    </w:p>
    <w:p>
      <w:pPr>
        <w:suppressAutoHyphens/>
        <w:spacing w:line="440" w:lineRule="atLeast"/>
        <w:rPr>
          <w:rFonts w:ascii="Arial" w:hAnsi="Arial" w:eastAsia="宋体" w:cs="Arial"/>
          <w:kern w:val="1"/>
          <w:szCs w:val="21"/>
        </w:rPr>
      </w:pPr>
    </w:p>
    <w:p>
      <w:pPr>
        <w:pStyle w:val="105"/>
        <w:tabs>
          <w:tab w:val="left" w:pos="0"/>
          <w:tab w:val="left" w:pos="426"/>
        </w:tabs>
        <w:spacing w:line="360" w:lineRule="auto"/>
        <w:jc w:val="center"/>
        <w:rPr>
          <w:b/>
          <w:sz w:val="28"/>
          <w:szCs w:val="28"/>
        </w:rPr>
      </w:pPr>
      <w:r>
        <w:rPr>
          <w:rFonts w:hint="eastAsia"/>
          <w:b/>
          <w:sz w:val="28"/>
          <w:szCs w:val="28"/>
        </w:rPr>
        <w:t>报价明细表</w:t>
      </w:r>
    </w:p>
    <w:p>
      <w:pPr>
        <w:tabs>
          <w:tab w:val="left" w:pos="7740"/>
        </w:tabs>
        <w:adjustRightInd w:val="0"/>
        <w:snapToGrid w:val="0"/>
        <w:spacing w:line="360" w:lineRule="auto"/>
        <w:rPr>
          <w:rFonts w:hint="eastAsia" w:ascii="宋体" w:hAnsi="宋体" w:eastAsiaTheme="minorEastAsia"/>
          <w:iCs/>
          <w:lang w:eastAsia="zh-CN"/>
        </w:rPr>
      </w:pPr>
      <w:r>
        <w:rPr>
          <w:rFonts w:hint="eastAsia" w:ascii="宋体" w:hAnsi="宋体"/>
          <w:szCs w:val="24"/>
        </w:rPr>
        <w:t>项目名称：</w:t>
      </w:r>
      <w:r>
        <w:rPr>
          <w:rFonts w:hint="eastAsia" w:ascii="宋体" w:hAnsi="宋体"/>
          <w:iCs/>
          <w:lang w:eastAsia="zh-CN"/>
        </w:rPr>
        <w:t>广州南沙港口开发有限公司港口大厦一楼综合行政执法局食堂设施设备采购项目</w:t>
      </w:r>
    </w:p>
    <w:tbl>
      <w:tblPr>
        <w:tblStyle w:val="36"/>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2047"/>
        <w:gridCol w:w="1359"/>
        <w:gridCol w:w="1359"/>
        <w:gridCol w:w="1283"/>
        <w:gridCol w:w="1283"/>
        <w:gridCol w:w="12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spacing w:line="360" w:lineRule="auto"/>
              <w:rPr>
                <w:rFonts w:ascii="宋体" w:hAnsi="宋体" w:eastAsia="宋体" w:cs="Times New Roman"/>
                <w:spacing w:val="4"/>
                <w:szCs w:val="24"/>
              </w:rPr>
            </w:pPr>
            <w:r>
              <w:rPr>
                <w:rFonts w:hint="eastAsia" w:ascii="宋体" w:hAnsi="宋体" w:eastAsia="宋体" w:cs="Times New Roman"/>
                <w:spacing w:val="4"/>
                <w:szCs w:val="24"/>
              </w:rPr>
              <w:t>序号</w:t>
            </w:r>
          </w:p>
        </w:tc>
        <w:tc>
          <w:tcPr>
            <w:tcW w:w="2047" w:type="dxa"/>
            <w:vAlign w:val="center"/>
          </w:tcPr>
          <w:p>
            <w:pPr>
              <w:spacing w:line="360" w:lineRule="auto"/>
              <w:rPr>
                <w:rFonts w:ascii="宋体" w:hAnsi="宋体" w:eastAsia="宋体" w:cs="Times New Roman"/>
                <w:spacing w:val="4"/>
                <w:szCs w:val="24"/>
              </w:rPr>
            </w:pPr>
            <w:r>
              <w:rPr>
                <w:rFonts w:hint="eastAsia" w:ascii="Times New Roman" w:hAnsi="Times New Roman" w:eastAsia="宋体" w:cs="Times New Roman"/>
              </w:rPr>
              <w:t>名   称   规   格</w:t>
            </w:r>
          </w:p>
        </w:tc>
        <w:tc>
          <w:tcPr>
            <w:tcW w:w="1359" w:type="dxa"/>
            <w:vAlign w:val="center"/>
          </w:tcPr>
          <w:p>
            <w:pPr>
              <w:spacing w:line="360" w:lineRule="auto"/>
              <w:rPr>
                <w:rFonts w:ascii="宋体" w:hAnsi="宋体" w:eastAsia="宋体" w:cs="Times New Roman"/>
                <w:spacing w:val="4"/>
                <w:szCs w:val="24"/>
              </w:rPr>
            </w:pPr>
            <w:r>
              <w:rPr>
                <w:rFonts w:hint="eastAsia" w:ascii="Times New Roman" w:hAnsi="Times New Roman" w:eastAsia="宋体" w:cs="Times New Roman"/>
              </w:rPr>
              <w:t>单位</w:t>
            </w:r>
          </w:p>
        </w:tc>
        <w:tc>
          <w:tcPr>
            <w:tcW w:w="1359" w:type="dxa"/>
            <w:vAlign w:val="center"/>
          </w:tcPr>
          <w:p>
            <w:pPr>
              <w:spacing w:line="360" w:lineRule="auto"/>
              <w:rPr>
                <w:rFonts w:ascii="宋体" w:hAnsi="宋体" w:eastAsia="宋体" w:cs="Times New Roman"/>
                <w:spacing w:val="4"/>
                <w:szCs w:val="24"/>
              </w:rPr>
            </w:pPr>
            <w:r>
              <w:rPr>
                <w:rFonts w:hint="eastAsia" w:ascii="Times New Roman" w:hAnsi="Times New Roman" w:eastAsia="宋体" w:cs="Times New Roman"/>
              </w:rPr>
              <w:t>数量</w:t>
            </w:r>
          </w:p>
        </w:tc>
        <w:tc>
          <w:tcPr>
            <w:tcW w:w="1283" w:type="dxa"/>
            <w:vAlign w:val="center"/>
          </w:tcPr>
          <w:p>
            <w:pPr>
              <w:spacing w:line="360" w:lineRule="auto"/>
              <w:rPr>
                <w:rFonts w:ascii="宋体" w:hAnsi="宋体" w:eastAsia="宋体" w:cs="Times New Roman"/>
                <w:spacing w:val="4"/>
                <w:szCs w:val="24"/>
              </w:rPr>
            </w:pPr>
            <w:r>
              <w:rPr>
                <w:rFonts w:hint="eastAsia" w:ascii="Times New Roman" w:hAnsi="Times New Roman" w:eastAsia="宋体" w:cs="Times New Roman"/>
              </w:rPr>
              <w:t>单 价</w:t>
            </w:r>
          </w:p>
        </w:tc>
        <w:tc>
          <w:tcPr>
            <w:tcW w:w="1283" w:type="dxa"/>
            <w:vAlign w:val="center"/>
          </w:tcPr>
          <w:p>
            <w:pPr>
              <w:spacing w:line="360" w:lineRule="auto"/>
              <w:rPr>
                <w:rFonts w:ascii="宋体" w:hAnsi="宋体" w:eastAsia="宋体" w:cs="Times New Roman"/>
                <w:spacing w:val="4"/>
                <w:szCs w:val="24"/>
              </w:rPr>
            </w:pPr>
            <w:r>
              <w:rPr>
                <w:rFonts w:hint="eastAsia" w:ascii="Times New Roman" w:hAnsi="Times New Roman" w:eastAsia="宋体" w:cs="Times New Roman"/>
              </w:rPr>
              <w:t>金 额</w:t>
            </w:r>
          </w:p>
        </w:tc>
        <w:tc>
          <w:tcPr>
            <w:tcW w:w="1280" w:type="dxa"/>
            <w:vAlign w:val="center"/>
          </w:tcPr>
          <w:p>
            <w:pPr>
              <w:spacing w:line="360" w:lineRule="auto"/>
              <w:rPr>
                <w:rFonts w:ascii="宋体" w:hAnsi="宋体" w:eastAsia="宋体" w:cs="Times New Roman"/>
                <w:spacing w:val="4"/>
                <w:szCs w:val="24"/>
              </w:rPr>
            </w:pPr>
            <w:r>
              <w:rPr>
                <w:rFonts w:hint="eastAsia" w:ascii="Times New Roman" w:hAnsi="Times New Roman" w:eastAsia="宋体" w:cs="Times New Roma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tcPr>
          <w:p>
            <w:pPr>
              <w:spacing w:line="360" w:lineRule="auto"/>
              <w:rPr>
                <w:rFonts w:ascii="宋体" w:hAnsi="宋体" w:eastAsia="宋体" w:cs="Times New Roman"/>
                <w:spacing w:val="4"/>
                <w:szCs w:val="24"/>
              </w:rPr>
            </w:pPr>
          </w:p>
        </w:tc>
        <w:tc>
          <w:tcPr>
            <w:tcW w:w="2047" w:type="dxa"/>
          </w:tcPr>
          <w:p>
            <w:pPr>
              <w:spacing w:line="360" w:lineRule="auto"/>
              <w:rPr>
                <w:rFonts w:ascii="宋体" w:hAnsi="宋体" w:eastAsia="宋体" w:cs="Times New Roman"/>
                <w:spacing w:val="4"/>
                <w:szCs w:val="24"/>
              </w:rPr>
            </w:pPr>
          </w:p>
        </w:tc>
        <w:tc>
          <w:tcPr>
            <w:tcW w:w="1359" w:type="dxa"/>
          </w:tcPr>
          <w:p>
            <w:pPr>
              <w:spacing w:line="360" w:lineRule="auto"/>
              <w:rPr>
                <w:rFonts w:ascii="宋体" w:hAnsi="宋体" w:eastAsia="宋体" w:cs="Times New Roman"/>
                <w:spacing w:val="4"/>
                <w:szCs w:val="24"/>
              </w:rPr>
            </w:pPr>
          </w:p>
        </w:tc>
        <w:tc>
          <w:tcPr>
            <w:tcW w:w="1359" w:type="dxa"/>
          </w:tcPr>
          <w:p>
            <w:pPr>
              <w:spacing w:line="360" w:lineRule="auto"/>
              <w:rPr>
                <w:rFonts w:ascii="宋体" w:hAnsi="宋体" w:eastAsia="宋体" w:cs="Times New Roman"/>
                <w:spacing w:val="4"/>
                <w:szCs w:val="24"/>
              </w:rPr>
            </w:pPr>
          </w:p>
        </w:tc>
        <w:tc>
          <w:tcPr>
            <w:tcW w:w="1283" w:type="dxa"/>
          </w:tcPr>
          <w:p>
            <w:pPr>
              <w:spacing w:line="360" w:lineRule="auto"/>
              <w:rPr>
                <w:rFonts w:ascii="宋体" w:hAnsi="宋体" w:eastAsia="宋体" w:cs="Times New Roman"/>
                <w:spacing w:val="4"/>
                <w:szCs w:val="24"/>
              </w:rPr>
            </w:pPr>
          </w:p>
        </w:tc>
        <w:tc>
          <w:tcPr>
            <w:tcW w:w="1283" w:type="dxa"/>
          </w:tcPr>
          <w:p>
            <w:pPr>
              <w:spacing w:line="360" w:lineRule="auto"/>
              <w:rPr>
                <w:rFonts w:ascii="宋体" w:hAnsi="宋体" w:eastAsia="宋体" w:cs="Times New Roman"/>
                <w:spacing w:val="4"/>
                <w:szCs w:val="24"/>
              </w:rPr>
            </w:pPr>
          </w:p>
        </w:tc>
        <w:tc>
          <w:tcPr>
            <w:tcW w:w="1280" w:type="dxa"/>
          </w:tcPr>
          <w:p>
            <w:pPr>
              <w:spacing w:line="360" w:lineRule="auto"/>
              <w:rPr>
                <w:rFonts w:ascii="宋体" w:hAnsi="宋体" w:eastAsia="宋体" w:cs="Times New Roman"/>
                <w:spacing w:val="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tcPr>
          <w:p>
            <w:pPr>
              <w:spacing w:line="360" w:lineRule="auto"/>
              <w:rPr>
                <w:rFonts w:ascii="宋体" w:hAnsi="宋体" w:eastAsia="宋体" w:cs="Times New Roman"/>
                <w:spacing w:val="4"/>
                <w:szCs w:val="24"/>
              </w:rPr>
            </w:pPr>
          </w:p>
        </w:tc>
        <w:tc>
          <w:tcPr>
            <w:tcW w:w="2047" w:type="dxa"/>
          </w:tcPr>
          <w:p>
            <w:pPr>
              <w:spacing w:line="360" w:lineRule="auto"/>
              <w:rPr>
                <w:rFonts w:ascii="宋体" w:hAnsi="宋体" w:eastAsia="宋体" w:cs="Times New Roman"/>
                <w:spacing w:val="4"/>
                <w:szCs w:val="24"/>
              </w:rPr>
            </w:pPr>
          </w:p>
        </w:tc>
        <w:tc>
          <w:tcPr>
            <w:tcW w:w="1359" w:type="dxa"/>
          </w:tcPr>
          <w:p>
            <w:pPr>
              <w:spacing w:line="360" w:lineRule="auto"/>
              <w:rPr>
                <w:rFonts w:ascii="宋体" w:hAnsi="宋体" w:eastAsia="宋体" w:cs="Times New Roman"/>
                <w:spacing w:val="4"/>
                <w:szCs w:val="24"/>
              </w:rPr>
            </w:pPr>
          </w:p>
        </w:tc>
        <w:tc>
          <w:tcPr>
            <w:tcW w:w="1359" w:type="dxa"/>
          </w:tcPr>
          <w:p>
            <w:pPr>
              <w:spacing w:line="360" w:lineRule="auto"/>
              <w:rPr>
                <w:rFonts w:ascii="宋体" w:hAnsi="宋体" w:eastAsia="宋体" w:cs="Times New Roman"/>
                <w:spacing w:val="4"/>
                <w:szCs w:val="24"/>
              </w:rPr>
            </w:pPr>
          </w:p>
        </w:tc>
        <w:tc>
          <w:tcPr>
            <w:tcW w:w="1283" w:type="dxa"/>
          </w:tcPr>
          <w:p>
            <w:pPr>
              <w:spacing w:line="360" w:lineRule="auto"/>
              <w:rPr>
                <w:rFonts w:ascii="宋体" w:hAnsi="宋体" w:eastAsia="宋体" w:cs="Times New Roman"/>
                <w:spacing w:val="4"/>
                <w:szCs w:val="24"/>
              </w:rPr>
            </w:pPr>
          </w:p>
        </w:tc>
        <w:tc>
          <w:tcPr>
            <w:tcW w:w="1283" w:type="dxa"/>
          </w:tcPr>
          <w:p>
            <w:pPr>
              <w:spacing w:line="360" w:lineRule="auto"/>
              <w:rPr>
                <w:rFonts w:ascii="宋体" w:hAnsi="宋体" w:eastAsia="宋体" w:cs="Times New Roman"/>
                <w:spacing w:val="4"/>
                <w:szCs w:val="24"/>
              </w:rPr>
            </w:pPr>
          </w:p>
        </w:tc>
        <w:tc>
          <w:tcPr>
            <w:tcW w:w="1280" w:type="dxa"/>
          </w:tcPr>
          <w:p>
            <w:pPr>
              <w:spacing w:line="360" w:lineRule="auto"/>
              <w:rPr>
                <w:rFonts w:ascii="宋体" w:hAnsi="宋体" w:eastAsia="宋体" w:cs="Times New Roman"/>
                <w:spacing w:val="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75" w:type="dxa"/>
          </w:tcPr>
          <w:p>
            <w:pPr>
              <w:spacing w:line="360" w:lineRule="auto"/>
              <w:rPr>
                <w:rFonts w:ascii="宋体" w:hAnsi="宋体" w:eastAsia="宋体" w:cs="Times New Roman"/>
                <w:spacing w:val="4"/>
                <w:szCs w:val="24"/>
              </w:rPr>
            </w:pPr>
          </w:p>
        </w:tc>
        <w:tc>
          <w:tcPr>
            <w:tcW w:w="2047" w:type="dxa"/>
          </w:tcPr>
          <w:p>
            <w:pPr>
              <w:spacing w:line="360" w:lineRule="auto"/>
              <w:rPr>
                <w:rFonts w:ascii="宋体" w:hAnsi="宋体" w:eastAsia="宋体" w:cs="Times New Roman"/>
                <w:spacing w:val="4"/>
                <w:szCs w:val="24"/>
              </w:rPr>
            </w:pPr>
          </w:p>
        </w:tc>
        <w:tc>
          <w:tcPr>
            <w:tcW w:w="1359" w:type="dxa"/>
          </w:tcPr>
          <w:p>
            <w:pPr>
              <w:spacing w:line="360" w:lineRule="auto"/>
              <w:rPr>
                <w:rFonts w:ascii="宋体" w:hAnsi="宋体" w:eastAsia="宋体" w:cs="Times New Roman"/>
                <w:spacing w:val="4"/>
                <w:szCs w:val="24"/>
              </w:rPr>
            </w:pPr>
          </w:p>
        </w:tc>
        <w:tc>
          <w:tcPr>
            <w:tcW w:w="1359" w:type="dxa"/>
          </w:tcPr>
          <w:p>
            <w:pPr>
              <w:spacing w:line="360" w:lineRule="auto"/>
              <w:rPr>
                <w:rFonts w:ascii="宋体" w:hAnsi="宋体" w:eastAsia="宋体" w:cs="Times New Roman"/>
                <w:spacing w:val="4"/>
                <w:szCs w:val="24"/>
              </w:rPr>
            </w:pPr>
          </w:p>
        </w:tc>
        <w:tc>
          <w:tcPr>
            <w:tcW w:w="1283" w:type="dxa"/>
          </w:tcPr>
          <w:p>
            <w:pPr>
              <w:spacing w:line="360" w:lineRule="auto"/>
              <w:rPr>
                <w:rFonts w:ascii="宋体" w:hAnsi="宋体" w:eastAsia="宋体" w:cs="Times New Roman"/>
                <w:spacing w:val="4"/>
                <w:szCs w:val="24"/>
              </w:rPr>
            </w:pPr>
          </w:p>
        </w:tc>
        <w:tc>
          <w:tcPr>
            <w:tcW w:w="1283" w:type="dxa"/>
          </w:tcPr>
          <w:p>
            <w:pPr>
              <w:spacing w:line="360" w:lineRule="auto"/>
              <w:rPr>
                <w:rFonts w:ascii="宋体" w:hAnsi="宋体" w:eastAsia="宋体" w:cs="Times New Roman"/>
                <w:spacing w:val="4"/>
                <w:szCs w:val="24"/>
              </w:rPr>
            </w:pPr>
          </w:p>
        </w:tc>
        <w:tc>
          <w:tcPr>
            <w:tcW w:w="1280" w:type="dxa"/>
          </w:tcPr>
          <w:p>
            <w:pPr>
              <w:spacing w:line="360" w:lineRule="auto"/>
              <w:rPr>
                <w:rFonts w:ascii="宋体" w:hAnsi="宋体" w:eastAsia="宋体" w:cs="Times New Roman"/>
                <w:spacing w:val="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tcPr>
          <w:p>
            <w:pPr>
              <w:spacing w:line="360" w:lineRule="auto"/>
              <w:rPr>
                <w:rFonts w:ascii="宋体" w:hAnsi="宋体" w:eastAsia="宋体" w:cs="Times New Roman"/>
                <w:spacing w:val="4"/>
                <w:szCs w:val="24"/>
              </w:rPr>
            </w:pPr>
          </w:p>
        </w:tc>
        <w:tc>
          <w:tcPr>
            <w:tcW w:w="2047" w:type="dxa"/>
          </w:tcPr>
          <w:p>
            <w:pPr>
              <w:spacing w:line="360" w:lineRule="auto"/>
              <w:rPr>
                <w:rFonts w:ascii="宋体" w:hAnsi="宋体" w:eastAsia="宋体" w:cs="Times New Roman"/>
                <w:spacing w:val="4"/>
                <w:szCs w:val="24"/>
              </w:rPr>
            </w:pPr>
          </w:p>
        </w:tc>
        <w:tc>
          <w:tcPr>
            <w:tcW w:w="1359" w:type="dxa"/>
          </w:tcPr>
          <w:p>
            <w:pPr>
              <w:spacing w:line="360" w:lineRule="auto"/>
              <w:rPr>
                <w:rFonts w:ascii="宋体" w:hAnsi="宋体" w:eastAsia="宋体" w:cs="Times New Roman"/>
                <w:spacing w:val="4"/>
                <w:szCs w:val="24"/>
              </w:rPr>
            </w:pPr>
          </w:p>
        </w:tc>
        <w:tc>
          <w:tcPr>
            <w:tcW w:w="1359" w:type="dxa"/>
          </w:tcPr>
          <w:p>
            <w:pPr>
              <w:spacing w:line="360" w:lineRule="auto"/>
              <w:rPr>
                <w:rFonts w:ascii="宋体" w:hAnsi="宋体" w:eastAsia="宋体" w:cs="Times New Roman"/>
                <w:spacing w:val="4"/>
                <w:szCs w:val="24"/>
              </w:rPr>
            </w:pPr>
          </w:p>
        </w:tc>
        <w:tc>
          <w:tcPr>
            <w:tcW w:w="1283" w:type="dxa"/>
          </w:tcPr>
          <w:p>
            <w:pPr>
              <w:spacing w:line="360" w:lineRule="auto"/>
              <w:rPr>
                <w:rFonts w:ascii="宋体" w:hAnsi="宋体" w:eastAsia="宋体" w:cs="Times New Roman"/>
                <w:spacing w:val="4"/>
                <w:szCs w:val="24"/>
              </w:rPr>
            </w:pPr>
          </w:p>
        </w:tc>
        <w:tc>
          <w:tcPr>
            <w:tcW w:w="1283" w:type="dxa"/>
          </w:tcPr>
          <w:p>
            <w:pPr>
              <w:spacing w:line="360" w:lineRule="auto"/>
              <w:rPr>
                <w:rFonts w:ascii="宋体" w:hAnsi="宋体" w:eastAsia="宋体" w:cs="Times New Roman"/>
                <w:spacing w:val="4"/>
                <w:szCs w:val="24"/>
              </w:rPr>
            </w:pPr>
          </w:p>
        </w:tc>
        <w:tc>
          <w:tcPr>
            <w:tcW w:w="1280" w:type="dxa"/>
          </w:tcPr>
          <w:p>
            <w:pPr>
              <w:spacing w:line="360" w:lineRule="auto"/>
              <w:rPr>
                <w:rFonts w:ascii="宋体" w:hAnsi="宋体" w:eastAsia="宋体" w:cs="Times New Roman"/>
                <w:spacing w:val="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tcPr>
          <w:p>
            <w:pPr>
              <w:spacing w:line="360" w:lineRule="auto"/>
              <w:rPr>
                <w:rFonts w:ascii="宋体" w:hAnsi="宋体" w:eastAsia="宋体" w:cs="Times New Roman"/>
                <w:spacing w:val="4"/>
                <w:szCs w:val="24"/>
              </w:rPr>
            </w:pPr>
          </w:p>
        </w:tc>
        <w:tc>
          <w:tcPr>
            <w:tcW w:w="2047" w:type="dxa"/>
          </w:tcPr>
          <w:p>
            <w:pPr>
              <w:spacing w:line="360" w:lineRule="auto"/>
              <w:rPr>
                <w:rFonts w:ascii="宋体" w:hAnsi="宋体" w:eastAsia="宋体" w:cs="Times New Roman"/>
                <w:spacing w:val="4"/>
                <w:szCs w:val="24"/>
              </w:rPr>
            </w:pPr>
          </w:p>
        </w:tc>
        <w:tc>
          <w:tcPr>
            <w:tcW w:w="1359" w:type="dxa"/>
          </w:tcPr>
          <w:p>
            <w:pPr>
              <w:spacing w:line="360" w:lineRule="auto"/>
              <w:rPr>
                <w:rFonts w:ascii="宋体" w:hAnsi="宋体" w:eastAsia="宋体" w:cs="Times New Roman"/>
                <w:spacing w:val="4"/>
                <w:szCs w:val="24"/>
              </w:rPr>
            </w:pPr>
          </w:p>
        </w:tc>
        <w:tc>
          <w:tcPr>
            <w:tcW w:w="1359" w:type="dxa"/>
          </w:tcPr>
          <w:p>
            <w:pPr>
              <w:spacing w:line="360" w:lineRule="auto"/>
              <w:rPr>
                <w:rFonts w:ascii="宋体" w:hAnsi="宋体" w:eastAsia="宋体" w:cs="Times New Roman"/>
                <w:spacing w:val="4"/>
                <w:szCs w:val="24"/>
              </w:rPr>
            </w:pPr>
          </w:p>
        </w:tc>
        <w:tc>
          <w:tcPr>
            <w:tcW w:w="1283" w:type="dxa"/>
          </w:tcPr>
          <w:p>
            <w:pPr>
              <w:spacing w:line="360" w:lineRule="auto"/>
              <w:rPr>
                <w:rFonts w:ascii="宋体" w:hAnsi="宋体" w:eastAsia="宋体" w:cs="Times New Roman"/>
                <w:spacing w:val="4"/>
                <w:szCs w:val="24"/>
              </w:rPr>
            </w:pPr>
          </w:p>
        </w:tc>
        <w:tc>
          <w:tcPr>
            <w:tcW w:w="1283" w:type="dxa"/>
          </w:tcPr>
          <w:p>
            <w:pPr>
              <w:spacing w:line="360" w:lineRule="auto"/>
              <w:rPr>
                <w:rFonts w:ascii="宋体" w:hAnsi="宋体" w:eastAsia="宋体" w:cs="Times New Roman"/>
                <w:spacing w:val="4"/>
                <w:szCs w:val="24"/>
              </w:rPr>
            </w:pPr>
          </w:p>
        </w:tc>
        <w:tc>
          <w:tcPr>
            <w:tcW w:w="1280" w:type="dxa"/>
          </w:tcPr>
          <w:p>
            <w:pPr>
              <w:spacing w:line="360" w:lineRule="auto"/>
              <w:rPr>
                <w:rFonts w:ascii="宋体" w:hAnsi="宋体" w:eastAsia="宋体" w:cs="Times New Roman"/>
                <w:spacing w:val="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tcPr>
          <w:p>
            <w:pPr>
              <w:spacing w:line="360" w:lineRule="auto"/>
              <w:rPr>
                <w:rFonts w:ascii="宋体" w:hAnsi="宋体" w:eastAsia="宋体" w:cs="Times New Roman"/>
                <w:spacing w:val="4"/>
                <w:szCs w:val="24"/>
              </w:rPr>
            </w:pPr>
          </w:p>
        </w:tc>
        <w:tc>
          <w:tcPr>
            <w:tcW w:w="2047" w:type="dxa"/>
          </w:tcPr>
          <w:p>
            <w:pPr>
              <w:spacing w:line="360" w:lineRule="auto"/>
              <w:rPr>
                <w:rFonts w:ascii="宋体" w:hAnsi="宋体" w:eastAsia="宋体" w:cs="Times New Roman"/>
                <w:spacing w:val="4"/>
                <w:szCs w:val="24"/>
              </w:rPr>
            </w:pPr>
          </w:p>
        </w:tc>
        <w:tc>
          <w:tcPr>
            <w:tcW w:w="1359" w:type="dxa"/>
          </w:tcPr>
          <w:p>
            <w:pPr>
              <w:spacing w:line="360" w:lineRule="auto"/>
              <w:rPr>
                <w:rFonts w:ascii="宋体" w:hAnsi="宋体" w:eastAsia="宋体" w:cs="Times New Roman"/>
                <w:spacing w:val="4"/>
                <w:szCs w:val="24"/>
              </w:rPr>
            </w:pPr>
          </w:p>
        </w:tc>
        <w:tc>
          <w:tcPr>
            <w:tcW w:w="1359" w:type="dxa"/>
          </w:tcPr>
          <w:p>
            <w:pPr>
              <w:spacing w:line="360" w:lineRule="auto"/>
              <w:rPr>
                <w:rFonts w:ascii="宋体" w:hAnsi="宋体" w:eastAsia="宋体" w:cs="Times New Roman"/>
                <w:spacing w:val="4"/>
                <w:szCs w:val="24"/>
              </w:rPr>
            </w:pPr>
          </w:p>
        </w:tc>
        <w:tc>
          <w:tcPr>
            <w:tcW w:w="1283" w:type="dxa"/>
          </w:tcPr>
          <w:p>
            <w:pPr>
              <w:spacing w:line="360" w:lineRule="auto"/>
              <w:rPr>
                <w:rFonts w:ascii="宋体" w:hAnsi="宋体" w:eastAsia="宋体" w:cs="Times New Roman"/>
                <w:spacing w:val="4"/>
                <w:szCs w:val="24"/>
              </w:rPr>
            </w:pPr>
          </w:p>
        </w:tc>
        <w:tc>
          <w:tcPr>
            <w:tcW w:w="1283" w:type="dxa"/>
          </w:tcPr>
          <w:p>
            <w:pPr>
              <w:spacing w:line="360" w:lineRule="auto"/>
              <w:rPr>
                <w:rFonts w:ascii="宋体" w:hAnsi="宋体" w:eastAsia="宋体" w:cs="Times New Roman"/>
                <w:spacing w:val="4"/>
                <w:szCs w:val="24"/>
              </w:rPr>
            </w:pPr>
          </w:p>
        </w:tc>
        <w:tc>
          <w:tcPr>
            <w:tcW w:w="1280" w:type="dxa"/>
          </w:tcPr>
          <w:p>
            <w:pPr>
              <w:spacing w:line="360" w:lineRule="auto"/>
              <w:rPr>
                <w:rFonts w:ascii="宋体" w:hAnsi="宋体" w:eastAsia="宋体" w:cs="Times New Roman"/>
                <w:spacing w:val="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286" w:type="dxa"/>
            <w:gridSpan w:val="7"/>
          </w:tcPr>
          <w:p>
            <w:pPr>
              <w:spacing w:line="360" w:lineRule="auto"/>
              <w:rPr>
                <w:rFonts w:ascii="宋体" w:hAnsi="宋体" w:eastAsia="宋体" w:cs="Times New Roman"/>
                <w:b/>
                <w:spacing w:val="4"/>
                <w:szCs w:val="24"/>
                <w:u w:val="single"/>
              </w:rPr>
            </w:pPr>
            <w:r>
              <w:rPr>
                <w:rFonts w:hint="eastAsia" w:ascii="宋体" w:hAnsi="宋体" w:eastAsia="宋体" w:cs="Times New Roman"/>
                <w:b/>
                <w:spacing w:val="4"/>
                <w:szCs w:val="24"/>
              </w:rPr>
              <w:t>合计金额：大写：</w:t>
            </w:r>
            <w:r>
              <w:rPr>
                <w:rFonts w:hint="eastAsia" w:ascii="宋体" w:hAnsi="宋体" w:eastAsia="宋体" w:cs="Times New Roman"/>
                <w:b/>
                <w:spacing w:val="4"/>
                <w:szCs w:val="24"/>
                <w:u w:val="single"/>
              </w:rPr>
              <w:t xml:space="preserve">                                   </w:t>
            </w:r>
          </w:p>
          <w:p>
            <w:pPr>
              <w:spacing w:line="360" w:lineRule="auto"/>
              <w:ind w:firstLine="1094" w:firstLineChars="500"/>
              <w:rPr>
                <w:rFonts w:ascii="宋体" w:hAnsi="宋体" w:eastAsia="宋体" w:cs="Times New Roman"/>
                <w:spacing w:val="4"/>
                <w:szCs w:val="24"/>
                <w:u w:val="single"/>
              </w:rPr>
            </w:pPr>
            <w:r>
              <w:rPr>
                <w:rFonts w:hint="eastAsia" w:ascii="宋体" w:hAnsi="宋体" w:eastAsia="宋体" w:cs="Times New Roman"/>
                <w:b/>
                <w:spacing w:val="4"/>
                <w:szCs w:val="24"/>
              </w:rPr>
              <w:t>小写：</w:t>
            </w:r>
            <w:r>
              <w:rPr>
                <w:rFonts w:hint="eastAsia" w:ascii="宋体" w:hAnsi="宋体" w:eastAsia="宋体" w:cs="Times New Roman"/>
                <w:b/>
                <w:spacing w:val="4"/>
                <w:szCs w:val="24"/>
                <w:u w:val="single"/>
              </w:rPr>
              <w:t xml:space="preserve">                                    </w:t>
            </w:r>
          </w:p>
        </w:tc>
      </w:tr>
    </w:tbl>
    <w:p>
      <w:pPr>
        <w:spacing w:line="360" w:lineRule="auto"/>
        <w:rPr>
          <w:rFonts w:ascii="宋体" w:hAnsi="宋体"/>
          <w:spacing w:val="4"/>
          <w:szCs w:val="24"/>
        </w:rPr>
      </w:pPr>
    </w:p>
    <w:p>
      <w:pPr>
        <w:spacing w:line="360" w:lineRule="auto"/>
        <w:rPr>
          <w:rFonts w:ascii="宋体" w:hAnsi="宋体"/>
          <w:spacing w:val="4"/>
          <w:szCs w:val="24"/>
        </w:rPr>
      </w:pPr>
    </w:p>
    <w:p>
      <w:pPr>
        <w:spacing w:line="360" w:lineRule="auto"/>
        <w:rPr>
          <w:rFonts w:ascii="宋体" w:hAnsi="宋体"/>
          <w:spacing w:val="4"/>
          <w:szCs w:val="24"/>
        </w:rPr>
      </w:pPr>
    </w:p>
    <w:p>
      <w:pPr>
        <w:spacing w:line="360" w:lineRule="auto"/>
        <w:rPr>
          <w:rFonts w:ascii="宋体" w:hAnsi="宋体"/>
          <w:spacing w:val="4"/>
          <w:szCs w:val="24"/>
        </w:rPr>
      </w:pPr>
    </w:p>
    <w:p>
      <w:pPr>
        <w:spacing w:line="360" w:lineRule="auto"/>
        <w:rPr>
          <w:rFonts w:ascii="宋体" w:hAnsi="宋体"/>
          <w:szCs w:val="24"/>
          <w:u w:val="single"/>
        </w:rPr>
      </w:pPr>
      <w:r>
        <w:rPr>
          <w:rFonts w:hint="eastAsia" w:ascii="宋体" w:hAnsi="宋体"/>
          <w:spacing w:val="4"/>
          <w:szCs w:val="24"/>
        </w:rPr>
        <w:t>投标人名称（</w:t>
      </w:r>
      <w:r>
        <w:rPr>
          <w:rFonts w:hint="eastAsia" w:ascii="宋体" w:hAnsi="宋体"/>
          <w:szCs w:val="24"/>
        </w:rPr>
        <w:t>单位盖</w:t>
      </w:r>
      <w:r>
        <w:rPr>
          <w:rFonts w:hint="eastAsia" w:ascii="宋体" w:hAnsi="宋体"/>
          <w:spacing w:val="4"/>
          <w:szCs w:val="24"/>
        </w:rPr>
        <w:t>公章）：</w:t>
      </w:r>
      <w:r>
        <w:rPr>
          <w:rFonts w:hint="eastAsia" w:ascii="宋体" w:hAnsi="宋体"/>
          <w:spacing w:val="4"/>
          <w:szCs w:val="24"/>
          <w:u w:val="single"/>
        </w:rPr>
        <w:t xml:space="preserve">                     </w:t>
      </w:r>
    </w:p>
    <w:p>
      <w:pPr>
        <w:spacing w:line="360" w:lineRule="auto"/>
        <w:rPr>
          <w:rFonts w:ascii="宋体" w:hAnsi="宋体"/>
          <w:szCs w:val="24"/>
        </w:rPr>
      </w:pPr>
      <w:r>
        <w:rPr>
          <w:rFonts w:hint="eastAsia" w:ascii="宋体" w:hAnsi="宋体"/>
          <w:szCs w:val="24"/>
        </w:rPr>
        <w:t>法定代表人或投标人授权代表（</w:t>
      </w:r>
      <w:r>
        <w:rPr>
          <w:rFonts w:hint="eastAsia" w:ascii="宋体" w:hAnsi="宋体"/>
          <w:szCs w:val="21"/>
        </w:rPr>
        <w:t>签署本人姓名或印盖本人姓名章</w:t>
      </w:r>
      <w:r>
        <w:rPr>
          <w:rFonts w:hint="eastAsia" w:ascii="宋体" w:hAnsi="宋体"/>
          <w:szCs w:val="24"/>
        </w:rPr>
        <w:t xml:space="preserve">）： </w:t>
      </w:r>
      <w:r>
        <w:rPr>
          <w:rFonts w:hint="eastAsia" w:ascii="宋体" w:hAnsi="宋体"/>
          <w:spacing w:val="4"/>
          <w:szCs w:val="24"/>
          <w:u w:val="single"/>
        </w:rPr>
        <w:t xml:space="preserve">                     </w:t>
      </w:r>
    </w:p>
    <w:p>
      <w:pPr>
        <w:spacing w:line="360" w:lineRule="auto"/>
        <w:rPr>
          <w:rFonts w:ascii="宋体" w:hAnsi="宋体"/>
          <w:spacing w:val="4"/>
          <w:szCs w:val="24"/>
        </w:rPr>
      </w:pPr>
      <w:r>
        <w:rPr>
          <w:rFonts w:hint="eastAsia" w:ascii="宋体" w:hAnsi="宋体"/>
          <w:spacing w:val="4"/>
          <w:szCs w:val="24"/>
        </w:rPr>
        <w:t xml:space="preserve">职务： </w:t>
      </w:r>
      <w:r>
        <w:rPr>
          <w:rFonts w:hint="eastAsia" w:ascii="宋体" w:hAnsi="宋体"/>
          <w:spacing w:val="4"/>
          <w:szCs w:val="24"/>
          <w:u w:val="single"/>
        </w:rPr>
        <w:t xml:space="preserve">                     </w:t>
      </w:r>
    </w:p>
    <w:p>
      <w:pPr>
        <w:spacing w:line="360" w:lineRule="auto"/>
        <w:rPr>
          <w:rFonts w:ascii="宋体" w:hAnsi="宋体"/>
          <w:spacing w:val="4"/>
          <w:szCs w:val="24"/>
        </w:rPr>
      </w:pPr>
      <w:r>
        <w:rPr>
          <w:rFonts w:hint="eastAsia" w:ascii="宋体" w:hAnsi="宋体"/>
          <w:spacing w:val="4"/>
          <w:szCs w:val="24"/>
        </w:rPr>
        <w:t>日期：</w:t>
      </w:r>
      <w:r>
        <w:rPr>
          <w:rFonts w:hint="eastAsia" w:ascii="宋体" w:hAnsi="宋体"/>
          <w:spacing w:val="4"/>
          <w:szCs w:val="24"/>
          <w:u w:val="single"/>
        </w:rPr>
        <w:t xml:space="preserve">                     </w:t>
      </w:r>
    </w:p>
    <w:p>
      <w:pPr>
        <w:tabs>
          <w:tab w:val="left" w:pos="567"/>
        </w:tabs>
        <w:snapToGrid w:val="0"/>
        <w:spacing w:line="360" w:lineRule="auto"/>
        <w:rPr>
          <w:rFonts w:ascii="宋体" w:hAnsi="宋体"/>
          <w:szCs w:val="24"/>
        </w:rPr>
      </w:pPr>
    </w:p>
    <w:p>
      <w:pPr>
        <w:tabs>
          <w:tab w:val="left" w:pos="567"/>
        </w:tabs>
        <w:snapToGrid w:val="0"/>
        <w:spacing w:line="360" w:lineRule="auto"/>
        <w:rPr>
          <w:rFonts w:ascii="宋体" w:hAnsi="宋体"/>
          <w:szCs w:val="24"/>
        </w:rPr>
      </w:pPr>
      <w:r>
        <w:rPr>
          <w:rFonts w:hint="eastAsia" w:ascii="宋体" w:hAnsi="宋体"/>
          <w:szCs w:val="24"/>
        </w:rPr>
        <w:t>备注：</w:t>
      </w:r>
    </w:p>
    <w:p>
      <w:pPr>
        <w:numPr>
          <w:ilvl w:val="1"/>
          <w:numId w:val="22"/>
        </w:numPr>
        <w:tabs>
          <w:tab w:val="left" w:pos="0"/>
          <w:tab w:val="clear" w:pos="360"/>
        </w:tabs>
        <w:snapToGrid w:val="0"/>
        <w:spacing w:line="360" w:lineRule="auto"/>
        <w:ind w:left="284" w:hanging="284"/>
        <w:rPr>
          <w:rFonts w:ascii="宋体" w:hAnsi="宋体"/>
          <w:szCs w:val="24"/>
        </w:rPr>
      </w:pPr>
      <w:r>
        <w:rPr>
          <w:rFonts w:hint="eastAsia" w:ascii="宋体" w:hAnsi="宋体"/>
          <w:szCs w:val="24"/>
        </w:rPr>
        <w:t>中文大写金额用汉字，如壹、贰、叁、肆、伍、陆、柒、捌、玖、拾、佰、仟、万、亿、元、角、分、零、整（正）等。</w:t>
      </w:r>
    </w:p>
    <w:p>
      <w:pPr>
        <w:numPr>
          <w:ilvl w:val="1"/>
          <w:numId w:val="22"/>
        </w:numPr>
        <w:tabs>
          <w:tab w:val="left" w:pos="426"/>
          <w:tab w:val="clear" w:pos="360"/>
        </w:tabs>
        <w:snapToGrid w:val="0"/>
        <w:spacing w:line="360" w:lineRule="auto"/>
        <w:ind w:left="426" w:hanging="426"/>
        <w:rPr>
          <w:rFonts w:ascii="宋体" w:hAnsi="宋体"/>
          <w:szCs w:val="24"/>
        </w:rPr>
      </w:pPr>
      <w:r>
        <w:rPr>
          <w:rFonts w:hint="eastAsia" w:ascii="宋体" w:hAnsi="宋体"/>
          <w:b/>
          <w:bCs/>
          <w:szCs w:val="24"/>
        </w:rPr>
        <w:t>所有价格均系用人民币表示，单位为元，投标报价的小数点后保留两位有效数</w:t>
      </w:r>
      <w:r>
        <w:rPr>
          <w:rFonts w:hint="eastAsia" w:ascii="宋体" w:hAnsi="宋体"/>
          <w:b/>
          <w:bCs/>
          <w:szCs w:val="21"/>
        </w:rPr>
        <w:t>。</w:t>
      </w:r>
    </w:p>
    <w:p>
      <w:pPr>
        <w:numPr>
          <w:ilvl w:val="1"/>
          <w:numId w:val="22"/>
        </w:numPr>
        <w:tabs>
          <w:tab w:val="left" w:pos="0"/>
          <w:tab w:val="clear" w:pos="360"/>
        </w:tabs>
        <w:snapToGrid w:val="0"/>
        <w:spacing w:line="360" w:lineRule="auto"/>
        <w:rPr>
          <w:rFonts w:ascii="宋体" w:hAnsi="宋体"/>
          <w:szCs w:val="24"/>
        </w:rPr>
      </w:pPr>
      <w:r>
        <w:rPr>
          <w:rFonts w:hint="eastAsia" w:ascii="宋体" w:hAnsi="宋体"/>
          <w:szCs w:val="24"/>
        </w:rPr>
        <w:t>此表为《开标一览表(报价表)》的报价明细表。</w:t>
      </w:r>
    </w:p>
    <w:p>
      <w:pPr>
        <w:numPr>
          <w:ilvl w:val="1"/>
          <w:numId w:val="22"/>
        </w:numPr>
        <w:tabs>
          <w:tab w:val="left" w:pos="0"/>
          <w:tab w:val="clear" w:pos="360"/>
        </w:tabs>
        <w:snapToGrid w:val="0"/>
        <w:spacing w:line="360" w:lineRule="auto"/>
        <w:rPr>
          <w:rFonts w:ascii="宋体" w:hAnsi="宋体"/>
          <w:szCs w:val="24"/>
        </w:rPr>
      </w:pPr>
      <w:r>
        <w:rPr>
          <w:rFonts w:hint="eastAsia" w:ascii="宋体" w:hAnsi="宋体"/>
          <w:szCs w:val="24"/>
        </w:rPr>
        <w:t>所有价格均以人民币作为货币单位填写及计算。</w:t>
      </w:r>
    </w:p>
    <w:p>
      <w:pPr>
        <w:suppressAutoHyphens/>
        <w:spacing w:line="440" w:lineRule="atLeast"/>
        <w:rPr>
          <w:rFonts w:ascii="Arial" w:hAnsi="Arial" w:eastAsia="宋体" w:cs="Arial"/>
          <w:kern w:val="1"/>
          <w:szCs w:val="21"/>
        </w:rPr>
      </w:pPr>
    </w:p>
    <w:p>
      <w:pPr>
        <w:suppressAutoHyphens/>
        <w:spacing w:line="440" w:lineRule="atLeast"/>
        <w:rPr>
          <w:rFonts w:ascii="Arial" w:hAnsi="Arial" w:eastAsia="宋体" w:cs="Arial"/>
          <w:kern w:val="1"/>
          <w:szCs w:val="21"/>
          <w:lang w:val="en-GB"/>
        </w:rPr>
      </w:pPr>
    </w:p>
    <w:p>
      <w:pPr>
        <w:suppressAutoHyphens/>
        <w:spacing w:line="440" w:lineRule="atLeast"/>
        <w:rPr>
          <w:rFonts w:ascii="Arial" w:hAnsi="Arial" w:eastAsia="宋体" w:cs="Arial"/>
          <w:kern w:val="1"/>
          <w:szCs w:val="21"/>
          <w:lang w:val="en-GB"/>
        </w:rPr>
      </w:pPr>
    </w:p>
    <w:p>
      <w:pPr>
        <w:pStyle w:val="3"/>
        <w:pageBreakBefore/>
        <w:spacing w:before="240" w:after="240"/>
      </w:pPr>
      <w:bookmarkStart w:id="21" w:name="_Toc4008"/>
      <w:r>
        <w:rPr>
          <w:rFonts w:hint="eastAsia"/>
        </w:rPr>
        <w:t>六、其他部分</w:t>
      </w:r>
      <w:bookmarkEnd w:id="21"/>
    </w:p>
    <w:p>
      <w:pPr>
        <w:spacing w:line="440" w:lineRule="atLeast"/>
        <w:rPr>
          <w:sz w:val="28"/>
          <w:szCs w:val="28"/>
        </w:rPr>
      </w:pPr>
      <w:r>
        <w:rPr>
          <w:rFonts w:hint="eastAsia" w:ascii="黑体" w:hAnsi="黑体" w:eastAsia="黑体" w:cs="黑体"/>
          <w:b/>
          <w:bCs/>
          <w:sz w:val="32"/>
          <w:szCs w:val="32"/>
        </w:rPr>
        <w:t>6.1</w:t>
      </w:r>
      <w:r>
        <w:rPr>
          <w:sz w:val="28"/>
          <w:szCs w:val="28"/>
        </w:rPr>
        <w:t xml:space="preserve"> </w:t>
      </w:r>
      <w:r>
        <w:rPr>
          <w:rFonts w:hint="eastAsia"/>
          <w:b/>
          <w:bCs/>
          <w:sz w:val="28"/>
          <w:szCs w:val="28"/>
        </w:rPr>
        <w:t>供应商认为有必要提供的其它内容</w:t>
      </w:r>
    </w:p>
    <w:p>
      <w:pPr>
        <w:rPr>
          <w:b/>
          <w:bCs/>
          <w:sz w:val="28"/>
          <w:szCs w:val="28"/>
        </w:rPr>
      </w:pPr>
    </w:p>
    <w:p>
      <w:pPr>
        <w:spacing w:line="440" w:lineRule="atLeast"/>
      </w:pPr>
      <w:r>
        <w:rPr>
          <w:rFonts w:hint="eastAsia" w:ascii="Arial" w:hAnsi="Arial" w:cs="Arial"/>
          <w:szCs w:val="21"/>
        </w:rPr>
        <w:t>项目名称</w:t>
      </w:r>
      <w:r>
        <w:rPr>
          <w:rFonts w:hint="eastAsia" w:ascii="Arial" w:hAnsi="Arial" w:eastAsia="Arial" w:cs="Arial"/>
          <w:szCs w:val="21"/>
          <w:u w:val="single"/>
        </w:rPr>
        <w:t xml:space="preserve">                                     </w:t>
      </w:r>
      <w:r>
        <w:rPr>
          <w:rFonts w:hint="eastAsia" w:ascii="Arial" w:hAnsi="Arial" w:eastAsia="Arial" w:cs="Arial"/>
          <w:szCs w:val="21"/>
        </w:rPr>
        <w:t xml:space="preserve">           </w:t>
      </w:r>
      <w:r>
        <w:rPr>
          <w:rFonts w:hint="eastAsia" w:ascii="Arial" w:hAnsi="Arial" w:cs="Arial"/>
          <w:szCs w:val="21"/>
        </w:rPr>
        <w:t>项目编号</w:t>
      </w:r>
      <w:r>
        <w:rPr>
          <w:rFonts w:hint="eastAsia" w:ascii="Arial" w:hAnsi="Arial" w:eastAsia="Arial" w:cs="Arial"/>
          <w:szCs w:val="21"/>
          <w:u w:val="single"/>
        </w:rPr>
        <w:t xml:space="preserve">                      </w:t>
      </w:r>
    </w:p>
    <w:p>
      <w:pPr>
        <w:spacing w:line="440" w:lineRule="atLeast"/>
        <w:jc w:val="center"/>
        <w:rPr>
          <w:rFonts w:ascii="Arial" w:hAnsi="Arial" w:cs="Arial"/>
          <w:b/>
          <w:szCs w:val="21"/>
        </w:rPr>
      </w:pPr>
    </w:p>
    <w:p>
      <w:pPr>
        <w:spacing w:line="440" w:lineRule="atLeast"/>
        <w:jc w:val="center"/>
        <w:rPr>
          <w:rFonts w:ascii="Arial" w:hAnsi="Arial" w:cs="Arial"/>
          <w:b/>
          <w:szCs w:val="21"/>
        </w:rPr>
      </w:pPr>
    </w:p>
    <w:p>
      <w:pPr>
        <w:spacing w:line="440" w:lineRule="atLeast"/>
        <w:jc w:val="center"/>
        <w:rPr>
          <w:rFonts w:ascii="Arial" w:hAnsi="Arial" w:cs="Arial"/>
          <w:b/>
          <w:szCs w:val="21"/>
        </w:rPr>
      </w:pPr>
    </w:p>
    <w:p>
      <w:pPr>
        <w:spacing w:line="440" w:lineRule="atLeast"/>
        <w:ind w:firstLine="5197"/>
      </w:pPr>
      <w:r>
        <w:rPr>
          <w:rFonts w:hint="eastAsia" w:ascii="Arial" w:hAnsi="Arial" w:cs="Arial"/>
          <w:szCs w:val="21"/>
        </w:rPr>
        <w:t>供应商(盖章)：</w:t>
      </w:r>
      <w:r>
        <w:rPr>
          <w:rFonts w:hint="eastAsia" w:ascii="Arial" w:hAnsi="Arial" w:eastAsia="Arial" w:cs="Arial"/>
          <w:szCs w:val="21"/>
          <w:u w:val="single"/>
        </w:rPr>
        <w:t xml:space="preserve">                  </w:t>
      </w:r>
    </w:p>
    <w:p>
      <w:pPr>
        <w:spacing w:line="440" w:lineRule="atLeast"/>
        <w:ind w:firstLine="5197"/>
      </w:pPr>
      <w:r>
        <w:rPr>
          <w:rFonts w:hint="eastAsia" w:ascii="Arial" w:hAnsi="Arial" w:cs="Arial"/>
          <w:szCs w:val="21"/>
        </w:rPr>
        <w:t>授权代表(签字)：</w:t>
      </w:r>
      <w:r>
        <w:rPr>
          <w:rFonts w:hint="eastAsia" w:ascii="Arial" w:hAnsi="Arial" w:eastAsia="Arial" w:cs="Arial"/>
          <w:szCs w:val="21"/>
          <w:u w:val="single"/>
        </w:rPr>
        <w:t xml:space="preserve">                  </w:t>
      </w:r>
    </w:p>
    <w:p>
      <w:pPr>
        <w:suppressAutoHyphens/>
        <w:spacing w:line="440" w:lineRule="atLeast"/>
        <w:ind w:firstLine="5250" w:firstLineChars="2500"/>
        <w:rPr>
          <w:rFonts w:ascii="Arial" w:hAnsi="Arial" w:cs="Arial"/>
          <w:szCs w:val="21"/>
        </w:rPr>
      </w:pPr>
      <w:r>
        <w:rPr>
          <w:rFonts w:hint="eastAsia" w:ascii="Arial" w:hAnsi="Arial" w:cs="Arial"/>
          <w:szCs w:val="21"/>
        </w:rPr>
        <w:t>日</w:t>
      </w:r>
      <w:r>
        <w:rPr>
          <w:rFonts w:hint="eastAsia" w:ascii="Arial" w:hAnsi="Arial" w:eastAsia="Arial" w:cs="Arial"/>
          <w:szCs w:val="21"/>
        </w:rPr>
        <w:t xml:space="preserve">          </w:t>
      </w:r>
      <w:r>
        <w:rPr>
          <w:rFonts w:hint="eastAsia" w:ascii="Arial" w:hAnsi="Arial" w:cs="Arial"/>
          <w:szCs w:val="21"/>
        </w:rPr>
        <w:t>期：</w:t>
      </w: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cs="Arial"/>
          <w:szCs w:val="21"/>
        </w:rPr>
      </w:pPr>
    </w:p>
    <w:p>
      <w:pPr>
        <w:suppressAutoHyphens/>
        <w:spacing w:line="440" w:lineRule="atLeast"/>
        <w:jc w:val="left"/>
        <w:rPr>
          <w:rFonts w:ascii="Arial" w:hAnsi="Arial" w:eastAsia="宋体" w:cs="Arial"/>
          <w:kern w:val="1"/>
          <w:szCs w:val="21"/>
          <w:lang w:val="en-GB"/>
        </w:rPr>
      </w:pPr>
    </w:p>
    <w:sectPr>
      <w:headerReference r:id="rId26" w:type="first"/>
      <w:footerReference r:id="rId29" w:type="first"/>
      <w:footerReference r:id="rId27" w:type="default"/>
      <w:headerReference r:id="rId25" w:type="even"/>
      <w:footerReference r:id="rId28" w:type="even"/>
      <w:pgSz w:w="11906" w:h="16838"/>
      <w:pgMar w:top="1418" w:right="1418" w:bottom="1418" w:left="1418" w:header="851" w:footer="992"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angal">
    <w:panose1 w:val="02040503050203030202"/>
    <w:charset w:val="00"/>
    <w:family w:val="roman"/>
    <w:pitch w:val="default"/>
    <w:sig w:usb0="00008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I</w:t>
    </w:r>
    <w:r>
      <w:rPr>
        <w:lang w:val="zh-CN"/>
      </w:rPr>
      <w:fldChar w:fldCharType="end"/>
    </w:r>
  </w:p>
  <w:p>
    <w:pPr>
      <w:pStyle w:val="21"/>
      <w:tabs>
        <w:tab w:val="center" w:pos="4535"/>
        <w:tab w:val="right" w:pos="9070"/>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51</w:t>
    </w:r>
    <w:r>
      <w:rPr>
        <w:lang w:val="zh-CN"/>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5"/>
        <w:tab w:val="right" w:pos="9070"/>
      </w:tabs>
      <w:jc w:val="center"/>
    </w:pPr>
  </w:p>
  <w:p>
    <w:pPr>
      <w:pStyle w:val="21"/>
      <w:jc w:val="center"/>
    </w:pPr>
    <w:r>
      <w:fldChar w:fldCharType="begin"/>
    </w:r>
    <w:r>
      <w:instrText xml:space="preserve">PAGE   \* MERGEFORMAT</w:instrText>
    </w:r>
    <w:r>
      <w:fldChar w:fldCharType="separate"/>
    </w:r>
    <w:r>
      <w:rPr>
        <w:lang w:val="zh-CN"/>
      </w:rPr>
      <w:t>24</w:t>
    </w:r>
    <w:r>
      <w:rPr>
        <w:lang w:val="zh-CN"/>
      </w:rPr>
      <w:fldChar w:fldCharType="end"/>
    </w:r>
  </w:p>
  <w:p>
    <w:pPr>
      <w:pStyle w:val="2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5"/>
        <w:tab w:val="right" w:pos="9070"/>
      </w:tabs>
      <w:jc w:val="center"/>
    </w:pPr>
  </w:p>
  <w:p>
    <w:pPr>
      <w:pStyle w:val="21"/>
      <w:jc w:val="center"/>
    </w:pPr>
    <w:r>
      <w:fldChar w:fldCharType="begin"/>
    </w:r>
    <w:r>
      <w:instrText xml:space="preserve">PAGE   \* MERGEFORMAT</w:instrText>
    </w:r>
    <w:r>
      <w:fldChar w:fldCharType="separate"/>
    </w:r>
    <w:r>
      <w:rPr>
        <w:lang w:val="zh-CN"/>
      </w:rPr>
      <w:t>33</w:t>
    </w:r>
    <w:r>
      <w:rPr>
        <w:lang w:val="zh-CN"/>
      </w:rPr>
      <w:fldChar w:fldCharType="end"/>
    </w:r>
  </w:p>
  <w:p>
    <w:pPr>
      <w:pStyle w:val="21"/>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44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000000"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Theme="minorEastAsia"/>
        <w:sz w:val="18"/>
        <w:szCs w:val="18"/>
        <w:lang w:eastAsia="zh-CN"/>
      </w:rPr>
    </w:pPr>
    <w:r>
      <w:rPr>
        <w:rFonts w:hint="eastAsia"/>
        <w:sz w:val="18"/>
        <w:szCs w:val="18"/>
      </w:rPr>
      <w:t>项目名称：</w:t>
    </w:r>
    <w:r>
      <w:rPr>
        <w:rFonts w:hint="eastAsia"/>
        <w:color w:val="2B2B2B"/>
        <w:sz w:val="18"/>
        <w:szCs w:val="18"/>
        <w:lang w:eastAsia="zh-CN"/>
      </w:rPr>
      <w:t>广州南沙港口开发有限公司港口大厦一楼综合行政执法局食堂设施设备采购项目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hint="eastAsia" w:eastAsia="宋体"/>
        <w:lang w:eastAsia="zh-CN"/>
      </w:rPr>
    </w:pPr>
    <w:r>
      <w:rPr>
        <w:rFonts w:hint="eastAsia"/>
      </w:rPr>
      <w:t>项目名称：</w:t>
    </w:r>
    <w:r>
      <w:rPr>
        <w:rFonts w:hint="eastAsia"/>
        <w:color w:val="2B2B2B"/>
        <w:lang w:eastAsia="zh-CN"/>
      </w:rPr>
      <w:t>广州南沙港口开发有限公司港口大厦一楼综合行政执法局食堂设施设备采购项目</w:t>
    </w:r>
  </w:p>
  <w:p>
    <w:pPr>
      <w:pStyle w:val="22"/>
      <w:jc w:val="left"/>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BD55C"/>
    <w:multiLevelType w:val="singleLevel"/>
    <w:tmpl w:val="F51BD55C"/>
    <w:lvl w:ilvl="0" w:tentative="0">
      <w:start w:val="5"/>
      <w:numFmt w:val="chineseCounting"/>
      <w:suff w:val="nothing"/>
      <w:lvlText w:val="%1、"/>
      <w:lvlJc w:val="left"/>
      <w:rPr>
        <w:rFonts w:hint="eastAsia"/>
      </w:rPr>
    </w:lvl>
  </w:abstractNum>
  <w:abstractNum w:abstractNumId="1">
    <w:nsid w:val="00000005"/>
    <w:multiLevelType w:val="singleLevel"/>
    <w:tmpl w:val="00000005"/>
    <w:lvl w:ilvl="0" w:tentative="0">
      <w:start w:val="1"/>
      <w:numFmt w:val="chineseCountingThousand"/>
      <w:suff w:val="nothing"/>
      <w:lvlText w:val="（%1）"/>
      <w:lvlJc w:val="left"/>
      <w:pPr>
        <w:tabs>
          <w:tab w:val="left" w:pos="0"/>
        </w:tabs>
        <w:ind w:left="0" w:firstLine="0"/>
      </w:pPr>
    </w:lvl>
  </w:abstractNum>
  <w:abstractNum w:abstractNumId="2">
    <w:nsid w:val="00000009"/>
    <w:multiLevelType w:val="multilevel"/>
    <w:tmpl w:val="00000009"/>
    <w:lvl w:ilvl="0" w:tentative="0">
      <w:start w:val="1"/>
      <w:numFmt w:val="decimal"/>
      <w:lvlText w:val="（%1）"/>
      <w:lvlJc w:val="left"/>
      <w:pPr>
        <w:tabs>
          <w:tab w:val="left" w:pos="0"/>
        </w:tabs>
        <w:ind w:left="840" w:hanging="420"/>
      </w:pPr>
      <w:rPr>
        <w:rFonts w:hint="eastAsia"/>
        <w:lang w:val="zh-CN"/>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A"/>
    <w:multiLevelType w:val="singleLevel"/>
    <w:tmpl w:val="0000000A"/>
    <w:lvl w:ilvl="0" w:tentative="0">
      <w:start w:val="1"/>
      <w:numFmt w:val="japaneseCounting"/>
      <w:lvlText w:val="%1、"/>
      <w:lvlJc w:val="left"/>
      <w:pPr>
        <w:tabs>
          <w:tab w:val="left" w:pos="570"/>
        </w:tabs>
        <w:ind w:left="570" w:hanging="570"/>
      </w:pPr>
      <w:rPr>
        <w:rFonts w:hint="eastAsia"/>
        <w:lang w:val="en-US"/>
      </w:rPr>
    </w:lvl>
  </w:abstractNum>
  <w:abstractNum w:abstractNumId="4">
    <w:nsid w:val="00000014"/>
    <w:multiLevelType w:val="multilevel"/>
    <w:tmpl w:val="00000014"/>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0B2B1536"/>
    <w:multiLevelType w:val="multilevel"/>
    <w:tmpl w:val="0B2B1536"/>
    <w:lvl w:ilvl="0" w:tentative="0">
      <w:start w:val="1"/>
      <w:numFmt w:val="decimal"/>
      <w:lvlText w:val="%1、"/>
      <w:lvlJc w:val="left"/>
      <w:pPr>
        <w:tabs>
          <w:tab w:val="left" w:pos="720"/>
        </w:tabs>
        <w:ind w:left="720" w:hanging="7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884B46"/>
    <w:multiLevelType w:val="multilevel"/>
    <w:tmpl w:val="0D884B4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CF22EC0"/>
    <w:multiLevelType w:val="multilevel"/>
    <w:tmpl w:val="1CF22E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3AC32EF"/>
    <w:multiLevelType w:val="multilevel"/>
    <w:tmpl w:val="23AC32EF"/>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7621E00"/>
    <w:multiLevelType w:val="multilevel"/>
    <w:tmpl w:val="27621E0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5E43D2"/>
    <w:multiLevelType w:val="multilevel"/>
    <w:tmpl w:val="295E43D2"/>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A122637"/>
    <w:multiLevelType w:val="multilevel"/>
    <w:tmpl w:val="2A122637"/>
    <w:lvl w:ilvl="0" w:tentative="0">
      <w:start w:val="1"/>
      <w:numFmt w:val="japaneseCounting"/>
      <w:lvlText w:val="%1、"/>
      <w:lvlJc w:val="left"/>
      <w:pPr>
        <w:tabs>
          <w:tab w:val="left" w:pos="645"/>
        </w:tabs>
        <w:ind w:left="645" w:hanging="420"/>
      </w:pPr>
      <w:rPr>
        <w:rFonts w:hint="eastAsia"/>
        <w:lang w:val="en-US"/>
      </w:rPr>
    </w:lvl>
    <w:lvl w:ilvl="1" w:tentative="0">
      <w:start w:val="1"/>
      <w:numFmt w:val="decimal"/>
      <w:lvlText w:val="%2."/>
      <w:lvlJc w:val="left"/>
      <w:pPr>
        <w:tabs>
          <w:tab w:val="left" w:pos="978"/>
        </w:tabs>
        <w:ind w:left="978" w:hanging="360"/>
      </w:pPr>
      <w:rPr>
        <w:rFonts w:hint="eastAsia"/>
      </w:r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abstractNum w:abstractNumId="12">
    <w:nsid w:val="3306354C"/>
    <w:multiLevelType w:val="multilevel"/>
    <w:tmpl w:val="3306354C"/>
    <w:lvl w:ilvl="0" w:tentative="0">
      <w:start w:val="1"/>
      <w:numFmt w:val="decimal"/>
      <w:lvlText w:val="%1"/>
      <w:lvlJc w:val="left"/>
      <w:pPr>
        <w:tabs>
          <w:tab w:val="left" w:pos="2580"/>
        </w:tabs>
        <w:ind w:left="2580" w:hanging="420"/>
      </w:pPr>
      <w:rPr>
        <w:rFonts w:hint="eastAsia" w:ascii="宋体" w:hAnsi="宋体" w:eastAsia="宋体"/>
      </w:rPr>
    </w:lvl>
    <w:lvl w:ilvl="1" w:tentative="0">
      <w:start w:val="1"/>
      <w:numFmt w:val="lowerLetter"/>
      <w:lvlText w:val="%2)"/>
      <w:lvlJc w:val="left"/>
      <w:pPr>
        <w:tabs>
          <w:tab w:val="left" w:pos="3000"/>
        </w:tabs>
        <w:ind w:left="3000" w:hanging="420"/>
      </w:pPr>
      <w:rPr>
        <w:rFonts w:hint="default" w:ascii="Times New Roman" w:hAnsi="Times New Roman" w:cs="Times New Roman"/>
      </w:rPr>
    </w:lvl>
    <w:lvl w:ilvl="2" w:tentative="0">
      <w:start w:val="1"/>
      <w:numFmt w:val="lowerRoman"/>
      <w:lvlText w:val="%3."/>
      <w:lvlJc w:val="right"/>
      <w:pPr>
        <w:tabs>
          <w:tab w:val="left" w:pos="3420"/>
        </w:tabs>
        <w:ind w:left="3420" w:hanging="420"/>
      </w:pPr>
      <w:rPr>
        <w:rFonts w:hint="default" w:ascii="Times New Roman" w:hAnsi="Times New Roman" w:cs="Times New Roman"/>
      </w:rPr>
    </w:lvl>
    <w:lvl w:ilvl="3" w:tentative="0">
      <w:start w:val="1"/>
      <w:numFmt w:val="decimal"/>
      <w:lvlText w:val="%4."/>
      <w:lvlJc w:val="left"/>
      <w:pPr>
        <w:tabs>
          <w:tab w:val="left" w:pos="3840"/>
        </w:tabs>
        <w:ind w:left="3840" w:hanging="420"/>
      </w:pPr>
      <w:rPr>
        <w:rFonts w:hint="default" w:ascii="Times New Roman" w:hAnsi="Times New Roman" w:cs="Times New Roman"/>
      </w:rPr>
    </w:lvl>
    <w:lvl w:ilvl="4" w:tentative="0">
      <w:start w:val="1"/>
      <w:numFmt w:val="lowerLetter"/>
      <w:lvlText w:val="%5)"/>
      <w:lvlJc w:val="left"/>
      <w:pPr>
        <w:tabs>
          <w:tab w:val="left" w:pos="4260"/>
        </w:tabs>
        <w:ind w:left="4260" w:hanging="420"/>
      </w:pPr>
      <w:rPr>
        <w:rFonts w:hint="default" w:ascii="Times New Roman" w:hAnsi="Times New Roman" w:cs="Times New Roman"/>
      </w:rPr>
    </w:lvl>
    <w:lvl w:ilvl="5" w:tentative="0">
      <w:start w:val="1"/>
      <w:numFmt w:val="lowerRoman"/>
      <w:lvlText w:val="%6."/>
      <w:lvlJc w:val="right"/>
      <w:pPr>
        <w:tabs>
          <w:tab w:val="left" w:pos="4680"/>
        </w:tabs>
        <w:ind w:left="4680" w:hanging="420"/>
      </w:pPr>
      <w:rPr>
        <w:rFonts w:hint="default" w:ascii="Times New Roman" w:hAnsi="Times New Roman" w:cs="Times New Roman"/>
      </w:rPr>
    </w:lvl>
    <w:lvl w:ilvl="6" w:tentative="0">
      <w:start w:val="1"/>
      <w:numFmt w:val="decimal"/>
      <w:lvlText w:val="%7."/>
      <w:lvlJc w:val="left"/>
      <w:pPr>
        <w:tabs>
          <w:tab w:val="left" w:pos="5100"/>
        </w:tabs>
        <w:ind w:left="5100" w:hanging="420"/>
      </w:pPr>
      <w:rPr>
        <w:rFonts w:hint="default" w:ascii="Times New Roman" w:hAnsi="Times New Roman" w:cs="Times New Roman"/>
      </w:rPr>
    </w:lvl>
    <w:lvl w:ilvl="7" w:tentative="0">
      <w:start w:val="1"/>
      <w:numFmt w:val="lowerLetter"/>
      <w:lvlText w:val="%8)"/>
      <w:lvlJc w:val="left"/>
      <w:pPr>
        <w:tabs>
          <w:tab w:val="left" w:pos="5520"/>
        </w:tabs>
        <w:ind w:left="5520" w:hanging="420"/>
      </w:pPr>
      <w:rPr>
        <w:rFonts w:hint="default" w:ascii="Times New Roman" w:hAnsi="Times New Roman" w:cs="Times New Roman"/>
      </w:rPr>
    </w:lvl>
    <w:lvl w:ilvl="8" w:tentative="0">
      <w:start w:val="1"/>
      <w:numFmt w:val="lowerRoman"/>
      <w:lvlText w:val="%9."/>
      <w:lvlJc w:val="right"/>
      <w:pPr>
        <w:tabs>
          <w:tab w:val="left" w:pos="5940"/>
        </w:tabs>
        <w:ind w:left="5940" w:hanging="420"/>
      </w:pPr>
      <w:rPr>
        <w:rFonts w:hint="default" w:ascii="Times New Roman" w:hAnsi="Times New Roman" w:cs="Times New Roman"/>
      </w:rPr>
    </w:lvl>
  </w:abstractNum>
  <w:abstractNum w:abstractNumId="13">
    <w:nsid w:val="35DF6AD0"/>
    <w:multiLevelType w:val="multilevel"/>
    <w:tmpl w:val="35DF6AD0"/>
    <w:lvl w:ilvl="0" w:tentative="0">
      <w:start w:val="1"/>
      <w:numFmt w:val="japaneseCount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62F5B51"/>
    <w:multiLevelType w:val="multilevel"/>
    <w:tmpl w:val="362F5B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6F054AE"/>
    <w:multiLevelType w:val="multilevel"/>
    <w:tmpl w:val="36F054AE"/>
    <w:lvl w:ilvl="0" w:tentative="0">
      <w:start w:val="1"/>
      <w:numFmt w:val="decimal"/>
      <w:lvlText w:val="%1"/>
      <w:lvlJc w:val="left"/>
      <w:pPr>
        <w:tabs>
          <w:tab w:val="left" w:pos="2580"/>
        </w:tabs>
        <w:ind w:left="2580" w:hanging="420"/>
      </w:pPr>
      <w:rPr>
        <w:rFonts w:hint="eastAsia" w:ascii="宋体" w:hAnsi="宋体" w:eastAsia="宋体"/>
      </w:rPr>
    </w:lvl>
    <w:lvl w:ilvl="1" w:tentative="0">
      <w:start w:val="1"/>
      <w:numFmt w:val="lowerLetter"/>
      <w:lvlText w:val="%2)"/>
      <w:lvlJc w:val="left"/>
      <w:pPr>
        <w:tabs>
          <w:tab w:val="left" w:pos="3000"/>
        </w:tabs>
        <w:ind w:left="3000" w:hanging="420"/>
      </w:pPr>
      <w:rPr>
        <w:rFonts w:hint="default" w:ascii="Times New Roman" w:hAnsi="Times New Roman" w:cs="Times New Roman"/>
      </w:rPr>
    </w:lvl>
    <w:lvl w:ilvl="2" w:tentative="0">
      <w:start w:val="1"/>
      <w:numFmt w:val="lowerRoman"/>
      <w:lvlText w:val="%3."/>
      <w:lvlJc w:val="right"/>
      <w:pPr>
        <w:tabs>
          <w:tab w:val="left" w:pos="3420"/>
        </w:tabs>
        <w:ind w:left="3420" w:hanging="420"/>
      </w:pPr>
      <w:rPr>
        <w:rFonts w:hint="default" w:ascii="Times New Roman" w:hAnsi="Times New Roman" w:cs="Times New Roman"/>
      </w:rPr>
    </w:lvl>
    <w:lvl w:ilvl="3" w:tentative="0">
      <w:start w:val="1"/>
      <w:numFmt w:val="decimal"/>
      <w:lvlText w:val="%4."/>
      <w:lvlJc w:val="left"/>
      <w:pPr>
        <w:tabs>
          <w:tab w:val="left" w:pos="3840"/>
        </w:tabs>
        <w:ind w:left="3840" w:hanging="420"/>
      </w:pPr>
      <w:rPr>
        <w:rFonts w:hint="default" w:ascii="Times New Roman" w:hAnsi="Times New Roman" w:cs="Times New Roman"/>
      </w:rPr>
    </w:lvl>
    <w:lvl w:ilvl="4" w:tentative="0">
      <w:start w:val="1"/>
      <w:numFmt w:val="lowerLetter"/>
      <w:lvlText w:val="%5)"/>
      <w:lvlJc w:val="left"/>
      <w:pPr>
        <w:tabs>
          <w:tab w:val="left" w:pos="4260"/>
        </w:tabs>
        <w:ind w:left="4260" w:hanging="420"/>
      </w:pPr>
      <w:rPr>
        <w:rFonts w:hint="default" w:ascii="Times New Roman" w:hAnsi="Times New Roman" w:cs="Times New Roman"/>
      </w:rPr>
    </w:lvl>
    <w:lvl w:ilvl="5" w:tentative="0">
      <w:start w:val="1"/>
      <w:numFmt w:val="lowerRoman"/>
      <w:lvlText w:val="%6."/>
      <w:lvlJc w:val="right"/>
      <w:pPr>
        <w:tabs>
          <w:tab w:val="left" w:pos="4680"/>
        </w:tabs>
        <w:ind w:left="4680" w:hanging="420"/>
      </w:pPr>
      <w:rPr>
        <w:rFonts w:hint="default" w:ascii="Times New Roman" w:hAnsi="Times New Roman" w:cs="Times New Roman"/>
      </w:rPr>
    </w:lvl>
    <w:lvl w:ilvl="6" w:tentative="0">
      <w:start w:val="1"/>
      <w:numFmt w:val="decimal"/>
      <w:lvlText w:val="%7."/>
      <w:lvlJc w:val="left"/>
      <w:pPr>
        <w:tabs>
          <w:tab w:val="left" w:pos="5100"/>
        </w:tabs>
        <w:ind w:left="5100" w:hanging="420"/>
      </w:pPr>
      <w:rPr>
        <w:rFonts w:hint="default" w:ascii="Times New Roman" w:hAnsi="Times New Roman" w:cs="Times New Roman"/>
      </w:rPr>
    </w:lvl>
    <w:lvl w:ilvl="7" w:tentative="0">
      <w:start w:val="1"/>
      <w:numFmt w:val="lowerLetter"/>
      <w:lvlText w:val="%8)"/>
      <w:lvlJc w:val="left"/>
      <w:pPr>
        <w:tabs>
          <w:tab w:val="left" w:pos="5520"/>
        </w:tabs>
        <w:ind w:left="5520" w:hanging="420"/>
      </w:pPr>
      <w:rPr>
        <w:rFonts w:hint="default" w:ascii="Times New Roman" w:hAnsi="Times New Roman" w:cs="Times New Roman"/>
      </w:rPr>
    </w:lvl>
    <w:lvl w:ilvl="8" w:tentative="0">
      <w:start w:val="1"/>
      <w:numFmt w:val="lowerRoman"/>
      <w:lvlText w:val="%9."/>
      <w:lvlJc w:val="right"/>
      <w:pPr>
        <w:tabs>
          <w:tab w:val="left" w:pos="5940"/>
        </w:tabs>
        <w:ind w:left="5940" w:hanging="420"/>
      </w:pPr>
      <w:rPr>
        <w:rFonts w:hint="default" w:ascii="Times New Roman" w:hAnsi="Times New Roman" w:cs="Times New Roman"/>
      </w:rPr>
    </w:lvl>
  </w:abstractNum>
  <w:abstractNum w:abstractNumId="16">
    <w:nsid w:val="4B9431EC"/>
    <w:multiLevelType w:val="singleLevel"/>
    <w:tmpl w:val="4B9431EC"/>
    <w:lvl w:ilvl="0" w:tentative="0">
      <w:start w:val="1"/>
      <w:numFmt w:val="decimal"/>
      <w:lvlText w:val="%1."/>
      <w:lvlJc w:val="left"/>
      <w:pPr>
        <w:tabs>
          <w:tab w:val="left" w:pos="312"/>
        </w:tabs>
      </w:pPr>
    </w:lvl>
  </w:abstractNum>
  <w:abstractNum w:abstractNumId="17">
    <w:nsid w:val="549A6F9D"/>
    <w:multiLevelType w:val="multilevel"/>
    <w:tmpl w:val="549A6F9D"/>
    <w:lvl w:ilvl="0" w:tentative="0">
      <w:start w:val="1"/>
      <w:numFmt w:val="decimal"/>
      <w:lvlText w:val="%1、"/>
      <w:lvlJc w:val="left"/>
      <w:pPr>
        <w:tabs>
          <w:tab w:val="left" w:pos="1620"/>
        </w:tabs>
        <w:ind w:left="1620" w:hanging="720"/>
      </w:pPr>
      <w:rPr>
        <w:rFonts w:hint="eastAsia"/>
      </w:rPr>
    </w:lvl>
    <w:lvl w:ilvl="1" w:tentative="0">
      <w:start w:val="8"/>
      <w:numFmt w:val="japaneseCounting"/>
      <w:lvlText w:val="%2、"/>
      <w:lvlJc w:val="left"/>
      <w:pPr>
        <w:tabs>
          <w:tab w:val="left" w:pos="2040"/>
        </w:tabs>
        <w:ind w:left="2040" w:hanging="720"/>
      </w:pPr>
      <w:rPr>
        <w:rFonts w:hint="eastAsia"/>
      </w:r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18">
    <w:nsid w:val="5A14DF57"/>
    <w:multiLevelType w:val="singleLevel"/>
    <w:tmpl w:val="5A14DF57"/>
    <w:lvl w:ilvl="0" w:tentative="0">
      <w:start w:val="2"/>
      <w:numFmt w:val="chineseCounting"/>
      <w:suff w:val="nothing"/>
      <w:lvlText w:val="第%1部"/>
      <w:lvlJc w:val="left"/>
    </w:lvl>
  </w:abstractNum>
  <w:abstractNum w:abstractNumId="19">
    <w:nsid w:val="5B6F0013"/>
    <w:multiLevelType w:val="singleLevel"/>
    <w:tmpl w:val="5B6F0013"/>
    <w:lvl w:ilvl="0" w:tentative="0">
      <w:start w:val="1"/>
      <w:numFmt w:val="decimal"/>
      <w:lvlText w:val="%1、"/>
      <w:lvlJc w:val="left"/>
      <w:pPr>
        <w:tabs>
          <w:tab w:val="left" w:pos="420"/>
        </w:tabs>
        <w:ind w:left="420" w:hanging="420"/>
      </w:pPr>
      <w:rPr>
        <w:rFonts w:hint="eastAsia"/>
      </w:rPr>
    </w:lvl>
  </w:abstractNum>
  <w:abstractNum w:abstractNumId="20">
    <w:nsid w:val="7BB064C8"/>
    <w:multiLevelType w:val="singleLevel"/>
    <w:tmpl w:val="7BB064C8"/>
    <w:lvl w:ilvl="0" w:tentative="0">
      <w:start w:val="1"/>
      <w:numFmt w:val="decimal"/>
      <w:lvlText w:val="%1、"/>
      <w:lvlJc w:val="left"/>
      <w:pPr>
        <w:tabs>
          <w:tab w:val="left" w:pos="420"/>
        </w:tabs>
        <w:ind w:left="420" w:hanging="420"/>
      </w:pPr>
      <w:rPr>
        <w:rFonts w:hint="eastAsia"/>
        <w:b w:val="0"/>
      </w:rPr>
    </w:lvl>
  </w:abstractNum>
  <w:abstractNum w:abstractNumId="21">
    <w:nsid w:val="7F4D43E5"/>
    <w:multiLevelType w:val="singleLevel"/>
    <w:tmpl w:val="7F4D43E5"/>
    <w:lvl w:ilvl="0" w:tentative="0">
      <w:start w:val="1"/>
      <w:numFmt w:val="decimal"/>
      <w:lvlText w:val="%1."/>
      <w:lvlJc w:val="left"/>
      <w:pPr>
        <w:tabs>
          <w:tab w:val="left" w:pos="312"/>
        </w:tabs>
      </w:pPr>
    </w:lvl>
  </w:abstractNum>
  <w:num w:numId="1">
    <w:abstractNumId w:val="13"/>
  </w:num>
  <w:num w:numId="2">
    <w:abstractNumId w:val="11"/>
  </w:num>
  <w:num w:numId="3">
    <w:abstractNumId w:val="10"/>
  </w:num>
  <w:num w:numId="4">
    <w:abstractNumId w:val="14"/>
  </w:num>
  <w:num w:numId="5">
    <w:abstractNumId w:val="18"/>
  </w:num>
  <w:num w:numId="6">
    <w:abstractNumId w:val="0"/>
  </w:num>
  <w:num w:numId="7">
    <w:abstractNumId w:val="2"/>
  </w:num>
  <w:num w:numId="8">
    <w:abstractNumId w:val="1"/>
  </w:num>
  <w:num w:numId="9">
    <w:abstractNumId w:val="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num>
  <w:num w:numId="13">
    <w:abstractNumId w:val="12"/>
  </w:num>
  <w:num w:numId="14">
    <w:abstractNumId w:val="3"/>
  </w:num>
  <w:num w:numId="15">
    <w:abstractNumId w:val="6"/>
  </w:num>
  <w:num w:numId="16">
    <w:abstractNumId w:val="17"/>
  </w:num>
  <w:num w:numId="17">
    <w:abstractNumId w:val="19"/>
  </w:num>
  <w:num w:numId="18">
    <w:abstractNumId w:val="20"/>
  </w:num>
  <w:num w:numId="19">
    <w:abstractNumId w:val="5"/>
  </w:num>
  <w:num w:numId="20">
    <w:abstractNumId w:val="8"/>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76"/>
    <w:rsid w:val="000012F7"/>
    <w:rsid w:val="00003276"/>
    <w:rsid w:val="00046FAA"/>
    <w:rsid w:val="00062BE9"/>
    <w:rsid w:val="00076700"/>
    <w:rsid w:val="00080A08"/>
    <w:rsid w:val="00082AC1"/>
    <w:rsid w:val="00085747"/>
    <w:rsid w:val="00091679"/>
    <w:rsid w:val="00093D24"/>
    <w:rsid w:val="000A0570"/>
    <w:rsid w:val="000B1043"/>
    <w:rsid w:val="000C0E0B"/>
    <w:rsid w:val="000C4C92"/>
    <w:rsid w:val="000C66C2"/>
    <w:rsid w:val="000D50F7"/>
    <w:rsid w:val="000E7BDB"/>
    <w:rsid w:val="000F1FDB"/>
    <w:rsid w:val="000F2812"/>
    <w:rsid w:val="000F2CE3"/>
    <w:rsid w:val="000F6BAD"/>
    <w:rsid w:val="00100C28"/>
    <w:rsid w:val="00103AF0"/>
    <w:rsid w:val="00112C1D"/>
    <w:rsid w:val="00124BB0"/>
    <w:rsid w:val="001270FF"/>
    <w:rsid w:val="00130266"/>
    <w:rsid w:val="00130339"/>
    <w:rsid w:val="00130FC3"/>
    <w:rsid w:val="00131048"/>
    <w:rsid w:val="00131A24"/>
    <w:rsid w:val="0014207F"/>
    <w:rsid w:val="00142651"/>
    <w:rsid w:val="00156F33"/>
    <w:rsid w:val="00166DB1"/>
    <w:rsid w:val="001779FE"/>
    <w:rsid w:val="00183823"/>
    <w:rsid w:val="00190668"/>
    <w:rsid w:val="00190FDC"/>
    <w:rsid w:val="001A0554"/>
    <w:rsid w:val="001A281D"/>
    <w:rsid w:val="001A414A"/>
    <w:rsid w:val="001B2A1A"/>
    <w:rsid w:val="00223C06"/>
    <w:rsid w:val="002454DD"/>
    <w:rsid w:val="00253520"/>
    <w:rsid w:val="00273EBF"/>
    <w:rsid w:val="002918F1"/>
    <w:rsid w:val="002A74C4"/>
    <w:rsid w:val="002B1F9F"/>
    <w:rsid w:val="002B3A8D"/>
    <w:rsid w:val="002F5D0B"/>
    <w:rsid w:val="003057FC"/>
    <w:rsid w:val="00312574"/>
    <w:rsid w:val="00312DB6"/>
    <w:rsid w:val="00326C7A"/>
    <w:rsid w:val="00330FE4"/>
    <w:rsid w:val="00363F80"/>
    <w:rsid w:val="0037014F"/>
    <w:rsid w:val="003729F4"/>
    <w:rsid w:val="003771A1"/>
    <w:rsid w:val="00387CF1"/>
    <w:rsid w:val="00396FA7"/>
    <w:rsid w:val="00397B51"/>
    <w:rsid w:val="003A061B"/>
    <w:rsid w:val="003A1CAE"/>
    <w:rsid w:val="003B728D"/>
    <w:rsid w:val="003C0CF0"/>
    <w:rsid w:val="003C1C89"/>
    <w:rsid w:val="003C3B8F"/>
    <w:rsid w:val="00400D1B"/>
    <w:rsid w:val="00412DFA"/>
    <w:rsid w:val="00422F30"/>
    <w:rsid w:val="0044636B"/>
    <w:rsid w:val="00467D1A"/>
    <w:rsid w:val="00477395"/>
    <w:rsid w:val="00483D64"/>
    <w:rsid w:val="004842F9"/>
    <w:rsid w:val="00484AA9"/>
    <w:rsid w:val="004A6D33"/>
    <w:rsid w:val="004C3BEE"/>
    <w:rsid w:val="004C53D4"/>
    <w:rsid w:val="004E5D9C"/>
    <w:rsid w:val="004F0842"/>
    <w:rsid w:val="0050061E"/>
    <w:rsid w:val="00517060"/>
    <w:rsid w:val="00521EC4"/>
    <w:rsid w:val="00540F87"/>
    <w:rsid w:val="00551782"/>
    <w:rsid w:val="0055365B"/>
    <w:rsid w:val="00563D48"/>
    <w:rsid w:val="00571DB4"/>
    <w:rsid w:val="005972B3"/>
    <w:rsid w:val="005A4C6D"/>
    <w:rsid w:val="005A5A93"/>
    <w:rsid w:val="005A65A2"/>
    <w:rsid w:val="005A70BC"/>
    <w:rsid w:val="005B755F"/>
    <w:rsid w:val="005B7A65"/>
    <w:rsid w:val="005D5ED2"/>
    <w:rsid w:val="005E5EE2"/>
    <w:rsid w:val="005F3F0A"/>
    <w:rsid w:val="00627232"/>
    <w:rsid w:val="0064496C"/>
    <w:rsid w:val="006523FC"/>
    <w:rsid w:val="00677317"/>
    <w:rsid w:val="00686072"/>
    <w:rsid w:val="00692DBA"/>
    <w:rsid w:val="0069451C"/>
    <w:rsid w:val="006B3404"/>
    <w:rsid w:val="006B365F"/>
    <w:rsid w:val="006C7AEC"/>
    <w:rsid w:val="006E0FB0"/>
    <w:rsid w:val="006E44DA"/>
    <w:rsid w:val="006F2956"/>
    <w:rsid w:val="007070C5"/>
    <w:rsid w:val="00714C15"/>
    <w:rsid w:val="00731BD2"/>
    <w:rsid w:val="007377BD"/>
    <w:rsid w:val="0075322D"/>
    <w:rsid w:val="00757866"/>
    <w:rsid w:val="00772974"/>
    <w:rsid w:val="00792D25"/>
    <w:rsid w:val="007B3210"/>
    <w:rsid w:val="007B6BA1"/>
    <w:rsid w:val="00805C86"/>
    <w:rsid w:val="008112A6"/>
    <w:rsid w:val="00813862"/>
    <w:rsid w:val="00815E01"/>
    <w:rsid w:val="00816DC8"/>
    <w:rsid w:val="00817466"/>
    <w:rsid w:val="00831D33"/>
    <w:rsid w:val="008666BE"/>
    <w:rsid w:val="00872ECD"/>
    <w:rsid w:val="00893A8E"/>
    <w:rsid w:val="008968A1"/>
    <w:rsid w:val="008A50C5"/>
    <w:rsid w:val="008A650D"/>
    <w:rsid w:val="008B14A3"/>
    <w:rsid w:val="008C2638"/>
    <w:rsid w:val="008D2D36"/>
    <w:rsid w:val="008E6217"/>
    <w:rsid w:val="008F14D5"/>
    <w:rsid w:val="008F43AA"/>
    <w:rsid w:val="008F5C24"/>
    <w:rsid w:val="008F737B"/>
    <w:rsid w:val="008F750F"/>
    <w:rsid w:val="008F7CDD"/>
    <w:rsid w:val="00907EE4"/>
    <w:rsid w:val="00916B21"/>
    <w:rsid w:val="00926504"/>
    <w:rsid w:val="00926B2A"/>
    <w:rsid w:val="00940260"/>
    <w:rsid w:val="00957B94"/>
    <w:rsid w:val="00960E2A"/>
    <w:rsid w:val="009744E5"/>
    <w:rsid w:val="00976D80"/>
    <w:rsid w:val="00993186"/>
    <w:rsid w:val="009B37F9"/>
    <w:rsid w:val="009C70F1"/>
    <w:rsid w:val="00A00879"/>
    <w:rsid w:val="00A15DD2"/>
    <w:rsid w:val="00A16398"/>
    <w:rsid w:val="00A25B59"/>
    <w:rsid w:val="00A278D7"/>
    <w:rsid w:val="00A341D6"/>
    <w:rsid w:val="00A349D9"/>
    <w:rsid w:val="00A35EF7"/>
    <w:rsid w:val="00A3661E"/>
    <w:rsid w:val="00A40B69"/>
    <w:rsid w:val="00A430B1"/>
    <w:rsid w:val="00A45304"/>
    <w:rsid w:val="00A5234E"/>
    <w:rsid w:val="00A53E23"/>
    <w:rsid w:val="00A569BD"/>
    <w:rsid w:val="00A6331E"/>
    <w:rsid w:val="00A640C0"/>
    <w:rsid w:val="00A81B1E"/>
    <w:rsid w:val="00A90329"/>
    <w:rsid w:val="00A945C4"/>
    <w:rsid w:val="00AB57A9"/>
    <w:rsid w:val="00AB6375"/>
    <w:rsid w:val="00AD17F8"/>
    <w:rsid w:val="00AE76C3"/>
    <w:rsid w:val="00AE7E00"/>
    <w:rsid w:val="00AF08CC"/>
    <w:rsid w:val="00B01173"/>
    <w:rsid w:val="00B01B60"/>
    <w:rsid w:val="00B10309"/>
    <w:rsid w:val="00B1190F"/>
    <w:rsid w:val="00B140A7"/>
    <w:rsid w:val="00B1479F"/>
    <w:rsid w:val="00B15ADE"/>
    <w:rsid w:val="00B2038F"/>
    <w:rsid w:val="00B34090"/>
    <w:rsid w:val="00B36F8E"/>
    <w:rsid w:val="00B45F66"/>
    <w:rsid w:val="00B46895"/>
    <w:rsid w:val="00B724FD"/>
    <w:rsid w:val="00B82160"/>
    <w:rsid w:val="00B85BC2"/>
    <w:rsid w:val="00B915C9"/>
    <w:rsid w:val="00BA4E9E"/>
    <w:rsid w:val="00BC1532"/>
    <w:rsid w:val="00BC20B6"/>
    <w:rsid w:val="00BC20F3"/>
    <w:rsid w:val="00BD2896"/>
    <w:rsid w:val="00BD325E"/>
    <w:rsid w:val="00BD33AE"/>
    <w:rsid w:val="00BF1AA1"/>
    <w:rsid w:val="00BF2DE7"/>
    <w:rsid w:val="00C01188"/>
    <w:rsid w:val="00C024DE"/>
    <w:rsid w:val="00C12137"/>
    <w:rsid w:val="00C1696C"/>
    <w:rsid w:val="00C40FD7"/>
    <w:rsid w:val="00C422A7"/>
    <w:rsid w:val="00C7197E"/>
    <w:rsid w:val="00C77559"/>
    <w:rsid w:val="00C83647"/>
    <w:rsid w:val="00C87B17"/>
    <w:rsid w:val="00C91EBD"/>
    <w:rsid w:val="00C9545E"/>
    <w:rsid w:val="00CA4567"/>
    <w:rsid w:val="00CB03CC"/>
    <w:rsid w:val="00CC463F"/>
    <w:rsid w:val="00CC5717"/>
    <w:rsid w:val="00CD1910"/>
    <w:rsid w:val="00CF1619"/>
    <w:rsid w:val="00CF4449"/>
    <w:rsid w:val="00D00033"/>
    <w:rsid w:val="00D03801"/>
    <w:rsid w:val="00D2747C"/>
    <w:rsid w:val="00D32E8F"/>
    <w:rsid w:val="00D405E7"/>
    <w:rsid w:val="00D5224F"/>
    <w:rsid w:val="00D53B82"/>
    <w:rsid w:val="00D638FD"/>
    <w:rsid w:val="00D679E4"/>
    <w:rsid w:val="00D70318"/>
    <w:rsid w:val="00D709D4"/>
    <w:rsid w:val="00D710D5"/>
    <w:rsid w:val="00D733BB"/>
    <w:rsid w:val="00D82A65"/>
    <w:rsid w:val="00D85646"/>
    <w:rsid w:val="00D94044"/>
    <w:rsid w:val="00DA0C9A"/>
    <w:rsid w:val="00DA73B4"/>
    <w:rsid w:val="00DB58A8"/>
    <w:rsid w:val="00DC2E95"/>
    <w:rsid w:val="00DC3922"/>
    <w:rsid w:val="00DD276E"/>
    <w:rsid w:val="00DD78E5"/>
    <w:rsid w:val="00DF18B4"/>
    <w:rsid w:val="00DF5DBC"/>
    <w:rsid w:val="00E2548A"/>
    <w:rsid w:val="00E26422"/>
    <w:rsid w:val="00E31138"/>
    <w:rsid w:val="00E33719"/>
    <w:rsid w:val="00E459E0"/>
    <w:rsid w:val="00E45DC2"/>
    <w:rsid w:val="00E51276"/>
    <w:rsid w:val="00E70B76"/>
    <w:rsid w:val="00E72E81"/>
    <w:rsid w:val="00E84337"/>
    <w:rsid w:val="00E86ED5"/>
    <w:rsid w:val="00EA53E2"/>
    <w:rsid w:val="00EA6AF0"/>
    <w:rsid w:val="00EB2B53"/>
    <w:rsid w:val="00EB7FEA"/>
    <w:rsid w:val="00EC1B5D"/>
    <w:rsid w:val="00EC6AAC"/>
    <w:rsid w:val="00EE0FEC"/>
    <w:rsid w:val="00F03530"/>
    <w:rsid w:val="00F211F3"/>
    <w:rsid w:val="00F51CE9"/>
    <w:rsid w:val="00F5280E"/>
    <w:rsid w:val="00F722F2"/>
    <w:rsid w:val="00F7450E"/>
    <w:rsid w:val="00F858F9"/>
    <w:rsid w:val="00FA0984"/>
    <w:rsid w:val="00FA1680"/>
    <w:rsid w:val="00FD4776"/>
    <w:rsid w:val="00FD7223"/>
    <w:rsid w:val="00FF685B"/>
    <w:rsid w:val="02F62E6B"/>
    <w:rsid w:val="0455727D"/>
    <w:rsid w:val="056440D6"/>
    <w:rsid w:val="06F23D36"/>
    <w:rsid w:val="07744065"/>
    <w:rsid w:val="0DC35A90"/>
    <w:rsid w:val="0EA952B0"/>
    <w:rsid w:val="1058484E"/>
    <w:rsid w:val="10FD0852"/>
    <w:rsid w:val="14C258C5"/>
    <w:rsid w:val="168B3F43"/>
    <w:rsid w:val="18305C8E"/>
    <w:rsid w:val="18A52C88"/>
    <w:rsid w:val="1A1E33B0"/>
    <w:rsid w:val="1A8933F8"/>
    <w:rsid w:val="1B2612E1"/>
    <w:rsid w:val="1BB75889"/>
    <w:rsid w:val="1CBA56FF"/>
    <w:rsid w:val="1DB773C6"/>
    <w:rsid w:val="1FB23ACC"/>
    <w:rsid w:val="26BE3D77"/>
    <w:rsid w:val="26D42325"/>
    <w:rsid w:val="26D60DE8"/>
    <w:rsid w:val="279A5DE1"/>
    <w:rsid w:val="2832548C"/>
    <w:rsid w:val="28731B67"/>
    <w:rsid w:val="295A2431"/>
    <w:rsid w:val="297611A7"/>
    <w:rsid w:val="2D590E7C"/>
    <w:rsid w:val="2F8B5068"/>
    <w:rsid w:val="300C1192"/>
    <w:rsid w:val="313968B2"/>
    <w:rsid w:val="31647A8F"/>
    <w:rsid w:val="31CF1E8A"/>
    <w:rsid w:val="32155633"/>
    <w:rsid w:val="324B02F6"/>
    <w:rsid w:val="32B967AA"/>
    <w:rsid w:val="34D8135F"/>
    <w:rsid w:val="34E2604D"/>
    <w:rsid w:val="362A2E6C"/>
    <w:rsid w:val="362B301F"/>
    <w:rsid w:val="37B2429C"/>
    <w:rsid w:val="39FB7E92"/>
    <w:rsid w:val="3A2F4E01"/>
    <w:rsid w:val="3C9A7924"/>
    <w:rsid w:val="3CAC5990"/>
    <w:rsid w:val="3F137022"/>
    <w:rsid w:val="3FDD62CA"/>
    <w:rsid w:val="409D2ADA"/>
    <w:rsid w:val="41D10324"/>
    <w:rsid w:val="42C141B0"/>
    <w:rsid w:val="43D93A9E"/>
    <w:rsid w:val="449E7823"/>
    <w:rsid w:val="44C817B6"/>
    <w:rsid w:val="45403319"/>
    <w:rsid w:val="45D9269F"/>
    <w:rsid w:val="46DF19E7"/>
    <w:rsid w:val="47CD0B17"/>
    <w:rsid w:val="485B4284"/>
    <w:rsid w:val="4AF543A7"/>
    <w:rsid w:val="4B5B735D"/>
    <w:rsid w:val="4CCF3DF7"/>
    <w:rsid w:val="4DC82DE1"/>
    <w:rsid w:val="50A3591C"/>
    <w:rsid w:val="565803C3"/>
    <w:rsid w:val="56B952A8"/>
    <w:rsid w:val="58F55EA0"/>
    <w:rsid w:val="5D2D69AC"/>
    <w:rsid w:val="5F042F05"/>
    <w:rsid w:val="5FC36E33"/>
    <w:rsid w:val="60185A30"/>
    <w:rsid w:val="60792181"/>
    <w:rsid w:val="62BC7E55"/>
    <w:rsid w:val="636927E1"/>
    <w:rsid w:val="63735538"/>
    <w:rsid w:val="68517A6B"/>
    <w:rsid w:val="68650193"/>
    <w:rsid w:val="69DA3924"/>
    <w:rsid w:val="6C745147"/>
    <w:rsid w:val="6D037AE3"/>
    <w:rsid w:val="6DD6171A"/>
    <w:rsid w:val="709C71B4"/>
    <w:rsid w:val="71521576"/>
    <w:rsid w:val="72BC545A"/>
    <w:rsid w:val="73517CD7"/>
    <w:rsid w:val="786036E8"/>
    <w:rsid w:val="78B6035E"/>
    <w:rsid w:val="78EC30EC"/>
    <w:rsid w:val="7DB1117D"/>
    <w:rsid w:val="7E0C7CB4"/>
    <w:rsid w:val="7E207168"/>
    <w:rsid w:val="7EC86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0"/>
    <w:pPr>
      <w:keepNext/>
      <w:keepLines/>
      <w:tabs>
        <w:tab w:val="left" w:pos="0"/>
      </w:tabs>
      <w:suppressAutoHyphens/>
      <w:spacing w:before="312" w:after="312" w:line="500" w:lineRule="atLeast"/>
      <w:jc w:val="center"/>
      <w:outlineLvl w:val="0"/>
    </w:pPr>
    <w:rPr>
      <w:rFonts w:ascii="黑体" w:hAnsi="黑体" w:eastAsia="黑体" w:cs="黑体"/>
      <w:b/>
      <w:bCs/>
      <w:kern w:val="1"/>
      <w:sz w:val="36"/>
      <w:szCs w:val="44"/>
    </w:rPr>
  </w:style>
  <w:style w:type="paragraph" w:styleId="3">
    <w:name w:val="heading 2"/>
    <w:basedOn w:val="1"/>
    <w:next w:val="1"/>
    <w:link w:val="46"/>
    <w:qFormat/>
    <w:uiPriority w:val="0"/>
    <w:pPr>
      <w:keepNext/>
      <w:keepLines/>
      <w:tabs>
        <w:tab w:val="left" w:pos="0"/>
      </w:tabs>
      <w:suppressAutoHyphens/>
      <w:spacing w:before="312" w:after="312" w:line="500" w:lineRule="atLeast"/>
      <w:jc w:val="center"/>
      <w:outlineLvl w:val="1"/>
    </w:pPr>
    <w:rPr>
      <w:rFonts w:ascii="黑体" w:hAnsi="黑体" w:eastAsia="黑体" w:cs="黑体"/>
      <w:b/>
      <w:bCs/>
      <w:kern w:val="1"/>
      <w:sz w:val="32"/>
      <w:szCs w:val="32"/>
    </w:rPr>
  </w:style>
  <w:style w:type="paragraph" w:styleId="4">
    <w:name w:val="heading 3"/>
    <w:basedOn w:val="1"/>
    <w:next w:val="1"/>
    <w:link w:val="47"/>
    <w:qFormat/>
    <w:uiPriority w:val="0"/>
    <w:pPr>
      <w:keepNext/>
      <w:keepLines/>
      <w:tabs>
        <w:tab w:val="left" w:pos="0"/>
      </w:tabs>
      <w:suppressAutoHyphens/>
      <w:spacing w:before="240" w:after="120" w:line="440" w:lineRule="atLeast"/>
      <w:jc w:val="left"/>
      <w:outlineLvl w:val="2"/>
    </w:pPr>
    <w:rPr>
      <w:rFonts w:ascii="Arial" w:hAnsi="Arial" w:eastAsia="宋体" w:cs="Arial"/>
      <w:b/>
      <w:bCs/>
      <w:kern w:val="1"/>
      <w:szCs w:val="32"/>
    </w:rPr>
  </w:style>
  <w:style w:type="paragraph" w:styleId="5">
    <w:name w:val="heading 4"/>
    <w:basedOn w:val="1"/>
    <w:next w:val="1"/>
    <w:link w:val="48"/>
    <w:qFormat/>
    <w:uiPriority w:val="0"/>
    <w:pPr>
      <w:keepNext/>
      <w:keepLines/>
      <w:tabs>
        <w:tab w:val="left" w:pos="0"/>
      </w:tabs>
      <w:suppressAutoHyphens/>
      <w:spacing w:before="280" w:after="290" w:line="374" w:lineRule="auto"/>
      <w:outlineLvl w:val="3"/>
    </w:pPr>
    <w:rPr>
      <w:rFonts w:ascii="Arial" w:hAnsi="Arial" w:eastAsia="黑体" w:cs="Arial"/>
      <w:b/>
      <w:bCs/>
      <w:kern w:val="1"/>
      <w:sz w:val="28"/>
      <w:szCs w:val="28"/>
    </w:rPr>
  </w:style>
  <w:style w:type="paragraph" w:styleId="6">
    <w:name w:val="heading 6"/>
    <w:basedOn w:val="1"/>
    <w:next w:val="1"/>
    <w:link w:val="49"/>
    <w:qFormat/>
    <w:uiPriority w:val="0"/>
    <w:pPr>
      <w:keepNext/>
      <w:keepLines/>
      <w:tabs>
        <w:tab w:val="left" w:pos="0"/>
      </w:tabs>
      <w:suppressAutoHyphens/>
      <w:spacing w:before="240" w:after="64" w:line="319" w:lineRule="auto"/>
      <w:outlineLvl w:val="5"/>
    </w:pPr>
    <w:rPr>
      <w:rFonts w:ascii="Cambria" w:hAnsi="Cambria" w:eastAsia="宋体" w:cs="Cambria"/>
      <w:b/>
      <w:bCs/>
      <w:kern w:val="1"/>
      <w:sz w:val="24"/>
      <w:szCs w:val="24"/>
    </w:rPr>
  </w:style>
  <w:style w:type="character" w:default="1" w:styleId="38">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suppressAutoHyphens/>
      <w:ind w:left="1260"/>
      <w:jc w:val="left"/>
    </w:pPr>
    <w:rPr>
      <w:rFonts w:ascii="Calibri" w:hAnsi="Calibri" w:eastAsia="宋体" w:cs="Calibri"/>
      <w:kern w:val="1"/>
      <w:sz w:val="18"/>
      <w:szCs w:val="18"/>
    </w:rPr>
  </w:style>
  <w:style w:type="paragraph" w:styleId="8">
    <w:name w:val="Normal Indent"/>
    <w:basedOn w:val="1"/>
    <w:link w:val="167"/>
    <w:unhideWhenUsed/>
    <w:qFormat/>
    <w:uiPriority w:val="0"/>
    <w:pPr>
      <w:suppressAutoHyphens/>
      <w:ind w:firstLine="420"/>
    </w:pPr>
    <w:rPr>
      <w:rFonts w:ascii="Times New Roman" w:hAnsi="Times New Roman" w:eastAsia="宋体" w:cs="Times New Roman"/>
      <w:szCs w:val="24"/>
    </w:rPr>
  </w:style>
  <w:style w:type="paragraph" w:styleId="9">
    <w:name w:val="caption"/>
    <w:basedOn w:val="1"/>
    <w:next w:val="1"/>
    <w:qFormat/>
    <w:uiPriority w:val="0"/>
    <w:pPr>
      <w:suppressAutoHyphens/>
    </w:pPr>
    <w:rPr>
      <w:rFonts w:ascii="Arial" w:hAnsi="Arial" w:eastAsia="黑体" w:cs="Arial"/>
      <w:kern w:val="1"/>
      <w:sz w:val="20"/>
      <w:szCs w:val="20"/>
    </w:rPr>
  </w:style>
  <w:style w:type="paragraph" w:styleId="10">
    <w:name w:val="Document Map"/>
    <w:basedOn w:val="1"/>
    <w:link w:val="135"/>
    <w:qFormat/>
    <w:uiPriority w:val="0"/>
    <w:pPr>
      <w:shd w:val="clear" w:color="auto" w:fill="000080"/>
      <w:suppressAutoHyphens/>
    </w:pPr>
    <w:rPr>
      <w:rFonts w:ascii="Times New Roman" w:hAnsi="Times New Roman" w:eastAsia="宋体" w:cs="Times New Roman"/>
      <w:kern w:val="1"/>
      <w:szCs w:val="24"/>
    </w:rPr>
  </w:style>
  <w:style w:type="paragraph" w:styleId="11">
    <w:name w:val="annotation text"/>
    <w:basedOn w:val="1"/>
    <w:link w:val="129"/>
    <w:qFormat/>
    <w:uiPriority w:val="0"/>
    <w:pPr>
      <w:suppressAutoHyphens/>
      <w:jc w:val="left"/>
    </w:pPr>
    <w:rPr>
      <w:rFonts w:ascii="Times New Roman" w:hAnsi="Times New Roman" w:eastAsia="宋体" w:cs="Times New Roman"/>
      <w:kern w:val="1"/>
      <w:szCs w:val="24"/>
    </w:rPr>
  </w:style>
  <w:style w:type="paragraph" w:styleId="12">
    <w:name w:val="Body Text 3"/>
    <w:basedOn w:val="1"/>
    <w:link w:val="126"/>
    <w:qFormat/>
    <w:uiPriority w:val="0"/>
    <w:pPr>
      <w:suppressAutoHyphens/>
      <w:spacing w:after="120"/>
    </w:pPr>
    <w:rPr>
      <w:rFonts w:ascii="Times New Roman" w:hAnsi="Times New Roman" w:eastAsia="宋体" w:cs="Times New Roman"/>
      <w:kern w:val="1"/>
      <w:sz w:val="16"/>
      <w:szCs w:val="16"/>
    </w:rPr>
  </w:style>
  <w:style w:type="paragraph" w:styleId="13">
    <w:name w:val="Body Text"/>
    <w:basedOn w:val="1"/>
    <w:link w:val="130"/>
    <w:unhideWhenUsed/>
    <w:qFormat/>
    <w:uiPriority w:val="0"/>
    <w:pPr>
      <w:suppressAutoHyphens/>
      <w:spacing w:after="120"/>
    </w:pPr>
    <w:rPr>
      <w:rFonts w:ascii="Times New Roman" w:hAnsi="Times New Roman" w:eastAsia="宋体" w:cs="Times New Roman"/>
      <w:kern w:val="1"/>
      <w:szCs w:val="24"/>
    </w:rPr>
  </w:style>
  <w:style w:type="paragraph" w:styleId="14">
    <w:name w:val="Body Text Indent"/>
    <w:basedOn w:val="1"/>
    <w:link w:val="128"/>
    <w:qFormat/>
    <w:uiPriority w:val="0"/>
    <w:pPr>
      <w:suppressAutoHyphens/>
      <w:ind w:firstLine="420"/>
    </w:pPr>
    <w:rPr>
      <w:rFonts w:ascii="Times New Roman" w:hAnsi="Times New Roman" w:eastAsia="宋体" w:cs="Times New Roman"/>
      <w:kern w:val="1"/>
      <w:szCs w:val="24"/>
    </w:rPr>
  </w:style>
  <w:style w:type="paragraph" w:styleId="15">
    <w:name w:val="toc 5"/>
    <w:basedOn w:val="1"/>
    <w:next w:val="1"/>
    <w:qFormat/>
    <w:uiPriority w:val="0"/>
    <w:pPr>
      <w:suppressAutoHyphens/>
      <w:ind w:left="840"/>
      <w:jc w:val="left"/>
    </w:pPr>
    <w:rPr>
      <w:rFonts w:ascii="Calibri" w:hAnsi="Calibri" w:eastAsia="宋体" w:cs="Calibri"/>
      <w:kern w:val="1"/>
      <w:sz w:val="18"/>
      <w:szCs w:val="18"/>
    </w:rPr>
  </w:style>
  <w:style w:type="paragraph" w:styleId="16">
    <w:name w:val="toc 3"/>
    <w:basedOn w:val="1"/>
    <w:next w:val="1"/>
    <w:qFormat/>
    <w:uiPriority w:val="0"/>
    <w:pPr>
      <w:suppressAutoHyphens/>
      <w:ind w:left="420"/>
      <w:jc w:val="left"/>
    </w:pPr>
    <w:rPr>
      <w:rFonts w:ascii="Calibri" w:hAnsi="Calibri" w:eastAsia="宋体" w:cs="Calibri"/>
      <w:i/>
      <w:iCs/>
      <w:kern w:val="1"/>
      <w:sz w:val="20"/>
      <w:szCs w:val="20"/>
    </w:rPr>
  </w:style>
  <w:style w:type="paragraph" w:styleId="17">
    <w:name w:val="Plain Text"/>
    <w:basedOn w:val="1"/>
    <w:link w:val="138"/>
    <w:qFormat/>
    <w:uiPriority w:val="0"/>
    <w:pPr>
      <w:suppressAutoHyphens/>
    </w:pPr>
    <w:rPr>
      <w:rFonts w:ascii="宋体" w:hAnsi="宋体" w:eastAsia="宋体" w:cs="Courier New"/>
      <w:kern w:val="1"/>
      <w:szCs w:val="21"/>
    </w:rPr>
  </w:style>
  <w:style w:type="paragraph" w:styleId="18">
    <w:name w:val="toc 8"/>
    <w:basedOn w:val="1"/>
    <w:next w:val="1"/>
    <w:qFormat/>
    <w:uiPriority w:val="0"/>
    <w:pPr>
      <w:suppressAutoHyphens/>
      <w:ind w:left="1470"/>
      <w:jc w:val="left"/>
    </w:pPr>
    <w:rPr>
      <w:rFonts w:ascii="Calibri" w:hAnsi="Calibri" w:eastAsia="宋体" w:cs="Calibri"/>
      <w:kern w:val="1"/>
      <w:sz w:val="18"/>
      <w:szCs w:val="18"/>
    </w:rPr>
  </w:style>
  <w:style w:type="paragraph" w:styleId="19">
    <w:name w:val="Date"/>
    <w:basedOn w:val="1"/>
    <w:next w:val="1"/>
    <w:link w:val="137"/>
    <w:qFormat/>
    <w:uiPriority w:val="0"/>
    <w:pPr>
      <w:suppressAutoHyphens/>
    </w:pPr>
    <w:rPr>
      <w:rFonts w:ascii="宋体" w:hAnsi="宋体" w:eastAsia="宋体" w:cs="Times New Roman"/>
      <w:kern w:val="1"/>
      <w:sz w:val="24"/>
      <w:szCs w:val="24"/>
    </w:rPr>
  </w:style>
  <w:style w:type="paragraph" w:styleId="20">
    <w:name w:val="Balloon Text"/>
    <w:basedOn w:val="1"/>
    <w:link w:val="132"/>
    <w:qFormat/>
    <w:uiPriority w:val="0"/>
    <w:pPr>
      <w:suppressAutoHyphens/>
    </w:pPr>
    <w:rPr>
      <w:rFonts w:ascii="Times New Roman" w:hAnsi="Times New Roman" w:eastAsia="宋体" w:cs="Times New Roman"/>
      <w:kern w:val="1"/>
      <w:sz w:val="18"/>
      <w:szCs w:val="18"/>
    </w:rPr>
  </w:style>
  <w:style w:type="paragraph" w:styleId="21">
    <w:name w:val="footer"/>
    <w:basedOn w:val="1"/>
    <w:link w:val="127"/>
    <w:qFormat/>
    <w:uiPriority w:val="99"/>
    <w:pPr>
      <w:tabs>
        <w:tab w:val="center" w:pos="4153"/>
        <w:tab w:val="right" w:pos="8306"/>
      </w:tabs>
      <w:suppressAutoHyphens/>
      <w:snapToGrid w:val="0"/>
      <w:jc w:val="left"/>
    </w:pPr>
    <w:rPr>
      <w:rFonts w:ascii="Times New Roman" w:hAnsi="Times New Roman" w:eastAsia="宋体" w:cs="Times New Roman"/>
      <w:kern w:val="1"/>
      <w:sz w:val="18"/>
      <w:szCs w:val="18"/>
    </w:rPr>
  </w:style>
  <w:style w:type="paragraph" w:styleId="22">
    <w:name w:val="header"/>
    <w:basedOn w:val="1"/>
    <w:link w:val="136"/>
    <w:qFormat/>
    <w:uiPriority w:val="0"/>
    <w:pPr>
      <w:pBdr>
        <w:top w:val="none" w:color="000000" w:sz="0" w:space="0"/>
        <w:left w:val="none" w:color="000000" w:sz="0" w:space="0"/>
        <w:bottom w:val="single" w:color="000000" w:sz="6" w:space="1"/>
        <w:right w:val="none" w:color="000000" w:sz="0" w:space="0"/>
      </w:pBdr>
      <w:tabs>
        <w:tab w:val="center" w:pos="4153"/>
        <w:tab w:val="right" w:pos="8306"/>
      </w:tabs>
      <w:suppressAutoHyphens/>
      <w:snapToGrid w:val="0"/>
      <w:jc w:val="center"/>
    </w:pPr>
    <w:rPr>
      <w:rFonts w:ascii="Times New Roman" w:hAnsi="Times New Roman" w:eastAsia="宋体" w:cs="Times New Roman"/>
      <w:kern w:val="1"/>
      <w:sz w:val="18"/>
      <w:szCs w:val="18"/>
    </w:rPr>
  </w:style>
  <w:style w:type="paragraph" w:styleId="23">
    <w:name w:val="toc 1"/>
    <w:basedOn w:val="1"/>
    <w:next w:val="1"/>
    <w:qFormat/>
    <w:uiPriority w:val="39"/>
    <w:pPr>
      <w:suppressAutoHyphens/>
      <w:spacing w:before="120" w:after="120"/>
      <w:jc w:val="left"/>
    </w:pPr>
    <w:rPr>
      <w:rFonts w:ascii="Calibri" w:hAnsi="Calibri" w:eastAsia="宋体" w:cs="Calibri"/>
      <w:b/>
      <w:bCs/>
      <w:caps/>
      <w:kern w:val="1"/>
      <w:sz w:val="20"/>
      <w:szCs w:val="20"/>
    </w:rPr>
  </w:style>
  <w:style w:type="paragraph" w:styleId="24">
    <w:name w:val="toc 4"/>
    <w:basedOn w:val="1"/>
    <w:next w:val="1"/>
    <w:qFormat/>
    <w:uiPriority w:val="0"/>
    <w:pPr>
      <w:suppressAutoHyphens/>
      <w:ind w:left="630"/>
      <w:jc w:val="left"/>
    </w:pPr>
    <w:rPr>
      <w:rFonts w:ascii="Calibri" w:hAnsi="Calibri" w:eastAsia="宋体" w:cs="Calibri"/>
      <w:kern w:val="1"/>
      <w:sz w:val="18"/>
      <w:szCs w:val="18"/>
    </w:rPr>
  </w:style>
  <w:style w:type="paragraph" w:styleId="25">
    <w:name w:val="index heading"/>
    <w:basedOn w:val="1"/>
    <w:next w:val="26"/>
    <w:qFormat/>
    <w:uiPriority w:val="0"/>
    <w:pPr>
      <w:suppressAutoHyphens/>
    </w:pPr>
    <w:rPr>
      <w:rFonts w:ascii="Times New Roman" w:hAnsi="Times New Roman" w:eastAsia="宋体" w:cs="Times New Roman"/>
      <w:kern w:val="1"/>
      <w:szCs w:val="20"/>
    </w:rPr>
  </w:style>
  <w:style w:type="paragraph" w:styleId="26">
    <w:name w:val="index 1"/>
    <w:basedOn w:val="1"/>
    <w:next w:val="1"/>
    <w:qFormat/>
    <w:uiPriority w:val="0"/>
    <w:pPr>
      <w:suppressAutoHyphens/>
      <w:jc w:val="center"/>
    </w:pPr>
    <w:rPr>
      <w:rFonts w:ascii="Times New Roman" w:hAnsi="Times New Roman" w:eastAsia="宋体" w:cs="Times New Roman"/>
      <w:b/>
      <w:kern w:val="1"/>
      <w:szCs w:val="24"/>
    </w:rPr>
  </w:style>
  <w:style w:type="paragraph" w:styleId="27">
    <w:name w:val="List"/>
    <w:basedOn w:val="13"/>
    <w:qFormat/>
    <w:uiPriority w:val="0"/>
    <w:pPr>
      <w:spacing w:after="0" w:line="360" w:lineRule="auto"/>
    </w:pPr>
    <w:rPr>
      <w:rFonts w:cs="Mangal"/>
      <w:szCs w:val="20"/>
    </w:rPr>
  </w:style>
  <w:style w:type="paragraph" w:styleId="28">
    <w:name w:val="toc 6"/>
    <w:basedOn w:val="1"/>
    <w:next w:val="1"/>
    <w:qFormat/>
    <w:uiPriority w:val="0"/>
    <w:pPr>
      <w:suppressAutoHyphens/>
      <w:ind w:left="1050"/>
      <w:jc w:val="left"/>
    </w:pPr>
    <w:rPr>
      <w:rFonts w:ascii="Calibri" w:hAnsi="Calibri" w:eastAsia="宋体" w:cs="Calibri"/>
      <w:kern w:val="1"/>
      <w:sz w:val="18"/>
      <w:szCs w:val="18"/>
    </w:rPr>
  </w:style>
  <w:style w:type="paragraph" w:styleId="29">
    <w:name w:val="Body Text Indent 3"/>
    <w:basedOn w:val="1"/>
    <w:link w:val="134"/>
    <w:qFormat/>
    <w:uiPriority w:val="0"/>
    <w:pPr>
      <w:suppressAutoHyphens/>
      <w:spacing w:line="360" w:lineRule="auto"/>
      <w:ind w:firstLine="420"/>
    </w:pPr>
    <w:rPr>
      <w:rFonts w:ascii="Times New Roman" w:hAnsi="Times New Roman" w:eastAsia="宋体" w:cs="Times New Roman"/>
      <w:kern w:val="1"/>
      <w:szCs w:val="20"/>
    </w:rPr>
  </w:style>
  <w:style w:type="paragraph" w:styleId="30">
    <w:name w:val="toc 2"/>
    <w:basedOn w:val="1"/>
    <w:next w:val="1"/>
    <w:qFormat/>
    <w:uiPriority w:val="39"/>
    <w:pPr>
      <w:suppressAutoHyphens/>
      <w:ind w:left="210"/>
      <w:jc w:val="left"/>
    </w:pPr>
    <w:rPr>
      <w:rFonts w:ascii="Calibri" w:hAnsi="Calibri" w:eastAsia="宋体" w:cs="Calibri"/>
      <w:smallCaps/>
      <w:kern w:val="1"/>
      <w:sz w:val="20"/>
      <w:szCs w:val="20"/>
    </w:rPr>
  </w:style>
  <w:style w:type="paragraph" w:styleId="31">
    <w:name w:val="toc 9"/>
    <w:basedOn w:val="1"/>
    <w:next w:val="1"/>
    <w:qFormat/>
    <w:uiPriority w:val="0"/>
    <w:pPr>
      <w:suppressAutoHyphens/>
      <w:ind w:left="1680"/>
      <w:jc w:val="left"/>
    </w:pPr>
    <w:rPr>
      <w:rFonts w:ascii="Calibri" w:hAnsi="Calibri" w:eastAsia="宋体" w:cs="Calibri"/>
      <w:kern w:val="1"/>
      <w:sz w:val="18"/>
      <w:szCs w:val="18"/>
    </w:rPr>
  </w:style>
  <w:style w:type="paragraph" w:styleId="32">
    <w:name w:val="Normal (Web)"/>
    <w:basedOn w:val="1"/>
    <w:qFormat/>
    <w:uiPriority w:val="0"/>
    <w:pPr>
      <w:widowControl/>
      <w:suppressAutoHyphens/>
      <w:spacing w:before="280" w:after="280"/>
      <w:jc w:val="left"/>
    </w:pPr>
    <w:rPr>
      <w:rFonts w:ascii="Times New Roman" w:hAnsi="Times New Roman" w:eastAsia="宋体" w:cs="Times New Roman"/>
      <w:color w:val="000000"/>
      <w:kern w:val="1"/>
      <w:szCs w:val="24"/>
    </w:rPr>
  </w:style>
  <w:style w:type="paragraph" w:styleId="33">
    <w:name w:val="annotation subject"/>
    <w:basedOn w:val="11"/>
    <w:next w:val="11"/>
    <w:link w:val="133"/>
    <w:qFormat/>
    <w:uiPriority w:val="0"/>
    <w:rPr>
      <w:b/>
      <w:bCs/>
    </w:rPr>
  </w:style>
  <w:style w:type="paragraph" w:styleId="34">
    <w:name w:val="Body Text First Indent"/>
    <w:basedOn w:val="13"/>
    <w:link w:val="131"/>
    <w:qFormat/>
    <w:uiPriority w:val="0"/>
    <w:pPr>
      <w:ind w:firstLine="420"/>
    </w:pPr>
  </w:style>
  <w:style w:type="table" w:styleId="36">
    <w:name w:val="Table Grid"/>
    <w:basedOn w:val="3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7">
    <w:name w:val="Light Shading Accent 5"/>
    <w:basedOn w:val="35"/>
    <w:qFormat/>
    <w:uiPriority w:val="60"/>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character" w:styleId="39">
    <w:name w:val="Strong"/>
    <w:qFormat/>
    <w:uiPriority w:val="0"/>
    <w:rPr>
      <w:rFonts w:ascii="Tahoma" w:hAnsi="Tahoma" w:eastAsia="宋体" w:cs="Tahoma"/>
      <w:b/>
      <w:bCs/>
      <w:spacing w:val="10"/>
      <w:sz w:val="24"/>
      <w:lang w:val="en-US" w:eastAsia="zh-CN" w:bidi="ar-SA"/>
    </w:rPr>
  </w:style>
  <w:style w:type="character" w:styleId="40">
    <w:name w:val="page number"/>
    <w:basedOn w:val="41"/>
    <w:qFormat/>
    <w:uiPriority w:val="0"/>
  </w:style>
  <w:style w:type="character" w:customStyle="1" w:styleId="41">
    <w:name w:val="默认段落字体1"/>
    <w:qFormat/>
    <w:uiPriority w:val="0"/>
  </w:style>
  <w:style w:type="character" w:styleId="42">
    <w:name w:val="FollowedHyperlink"/>
    <w:unhideWhenUsed/>
    <w:qFormat/>
    <w:uiPriority w:val="99"/>
    <w:rPr>
      <w:color w:val="313E3E"/>
      <w:u w:val="none"/>
    </w:rPr>
  </w:style>
  <w:style w:type="character" w:styleId="43">
    <w:name w:val="Hyperlink"/>
    <w:qFormat/>
    <w:uiPriority w:val="99"/>
    <w:rPr>
      <w:color w:val="0000FF"/>
    </w:rPr>
  </w:style>
  <w:style w:type="character" w:styleId="44">
    <w:name w:val="annotation reference"/>
    <w:qFormat/>
    <w:uiPriority w:val="0"/>
    <w:rPr>
      <w:sz w:val="21"/>
      <w:szCs w:val="21"/>
    </w:rPr>
  </w:style>
  <w:style w:type="character" w:customStyle="1" w:styleId="45">
    <w:name w:val="标题 1 Char"/>
    <w:basedOn w:val="38"/>
    <w:link w:val="2"/>
    <w:qFormat/>
    <w:uiPriority w:val="0"/>
    <w:rPr>
      <w:rFonts w:ascii="黑体" w:hAnsi="黑体" w:eastAsia="黑体" w:cs="黑体"/>
      <w:b/>
      <w:bCs/>
      <w:kern w:val="1"/>
      <w:sz w:val="36"/>
      <w:szCs w:val="44"/>
    </w:rPr>
  </w:style>
  <w:style w:type="character" w:customStyle="1" w:styleId="46">
    <w:name w:val="标题 2 Char"/>
    <w:basedOn w:val="38"/>
    <w:link w:val="3"/>
    <w:qFormat/>
    <w:uiPriority w:val="0"/>
    <w:rPr>
      <w:rFonts w:ascii="黑体" w:hAnsi="黑体" w:eastAsia="黑体" w:cs="黑体"/>
      <w:b/>
      <w:bCs/>
      <w:kern w:val="1"/>
      <w:sz w:val="32"/>
      <w:szCs w:val="32"/>
    </w:rPr>
  </w:style>
  <w:style w:type="character" w:customStyle="1" w:styleId="47">
    <w:name w:val="标题 3 Char"/>
    <w:basedOn w:val="38"/>
    <w:link w:val="4"/>
    <w:qFormat/>
    <w:uiPriority w:val="0"/>
    <w:rPr>
      <w:rFonts w:ascii="Arial" w:hAnsi="Arial" w:eastAsia="宋体" w:cs="Arial"/>
      <w:b/>
      <w:bCs/>
      <w:kern w:val="1"/>
      <w:szCs w:val="32"/>
    </w:rPr>
  </w:style>
  <w:style w:type="character" w:customStyle="1" w:styleId="48">
    <w:name w:val="标题 4 Char"/>
    <w:basedOn w:val="38"/>
    <w:link w:val="5"/>
    <w:qFormat/>
    <w:uiPriority w:val="0"/>
    <w:rPr>
      <w:rFonts w:ascii="Arial" w:hAnsi="Arial" w:eastAsia="黑体" w:cs="Arial"/>
      <w:b/>
      <w:bCs/>
      <w:kern w:val="1"/>
      <w:sz w:val="28"/>
      <w:szCs w:val="28"/>
    </w:rPr>
  </w:style>
  <w:style w:type="character" w:customStyle="1" w:styleId="49">
    <w:name w:val="标题 6 Char"/>
    <w:basedOn w:val="38"/>
    <w:link w:val="6"/>
    <w:qFormat/>
    <w:uiPriority w:val="0"/>
    <w:rPr>
      <w:rFonts w:ascii="Cambria" w:hAnsi="Cambria" w:eastAsia="宋体" w:cs="Cambria"/>
      <w:b/>
      <w:bCs/>
      <w:kern w:val="1"/>
      <w:sz w:val="24"/>
      <w:szCs w:val="24"/>
    </w:rPr>
  </w:style>
  <w:style w:type="character" w:customStyle="1" w:styleId="50">
    <w:name w:val="WW8Num7z3"/>
    <w:qFormat/>
    <w:uiPriority w:val="0"/>
  </w:style>
  <w:style w:type="character" w:customStyle="1" w:styleId="51">
    <w:name w:val="Font Style17"/>
    <w:qFormat/>
    <w:uiPriority w:val="0"/>
    <w:rPr>
      <w:rFonts w:ascii="黑体" w:hAnsi="黑体" w:eastAsia="黑体" w:cs="黑体"/>
      <w:sz w:val="28"/>
      <w:szCs w:val="28"/>
    </w:rPr>
  </w:style>
  <w:style w:type="character" w:customStyle="1" w:styleId="52">
    <w:name w:val="WW8Num8z7"/>
    <w:qFormat/>
    <w:uiPriority w:val="0"/>
  </w:style>
  <w:style w:type="character" w:customStyle="1" w:styleId="53">
    <w:name w:val="xhebtnremoveformat"/>
    <w:basedOn w:val="38"/>
    <w:qFormat/>
    <w:uiPriority w:val="0"/>
  </w:style>
  <w:style w:type="character" w:customStyle="1" w:styleId="54">
    <w:name w:val="xheseparator"/>
    <w:basedOn w:val="38"/>
    <w:qFormat/>
    <w:uiPriority w:val="0"/>
  </w:style>
  <w:style w:type="character" w:customStyle="1" w:styleId="55">
    <w:name w:val="xhebtnalign"/>
    <w:basedOn w:val="38"/>
    <w:qFormat/>
    <w:uiPriority w:val="0"/>
  </w:style>
  <w:style w:type="character" w:customStyle="1" w:styleId="56">
    <w:name w:val="WW8Num9z1"/>
    <w:qFormat/>
    <w:uiPriority w:val="0"/>
    <w:rPr>
      <w:rFonts w:hint="eastAsia" w:ascii="宋体" w:hAnsi="宋体" w:eastAsia="宋体" w:cs="宋体"/>
    </w:rPr>
  </w:style>
  <w:style w:type="character" w:customStyle="1" w:styleId="57">
    <w:name w:val="Char Char2"/>
    <w:qFormat/>
    <w:uiPriority w:val="0"/>
    <w:rPr>
      <w:rFonts w:eastAsia="宋体"/>
      <w:kern w:val="1"/>
      <w:sz w:val="18"/>
      <w:szCs w:val="18"/>
      <w:lang w:val="en-US" w:eastAsia="zh-CN" w:bidi="ar-SA"/>
    </w:rPr>
  </w:style>
  <w:style w:type="character" w:customStyle="1" w:styleId="58">
    <w:name w:val="xhebtnemot"/>
    <w:basedOn w:val="38"/>
    <w:qFormat/>
    <w:uiPriority w:val="0"/>
  </w:style>
  <w:style w:type="character" w:customStyle="1" w:styleId="59">
    <w:name w:val="WW8Num7z6"/>
    <w:qFormat/>
    <w:uiPriority w:val="0"/>
  </w:style>
  <w:style w:type="character" w:customStyle="1" w:styleId="60">
    <w:name w:val="xhebtnlink"/>
    <w:basedOn w:val="38"/>
    <w:qFormat/>
    <w:uiPriority w:val="0"/>
  </w:style>
  <w:style w:type="character" w:customStyle="1" w:styleId="61">
    <w:name w:val="WW8Num8z1"/>
    <w:qFormat/>
    <w:uiPriority w:val="0"/>
  </w:style>
  <w:style w:type="character" w:customStyle="1" w:styleId="62">
    <w:name w:val="WW8Num8z2"/>
    <w:qFormat/>
    <w:uiPriority w:val="0"/>
  </w:style>
  <w:style w:type="character" w:customStyle="1" w:styleId="63">
    <w:name w:val="xhebtnindent"/>
    <w:basedOn w:val="38"/>
    <w:qFormat/>
    <w:uiPriority w:val="0"/>
  </w:style>
  <w:style w:type="character" w:customStyle="1" w:styleId="64">
    <w:name w:val="WW8Num3z0"/>
    <w:qFormat/>
    <w:uiPriority w:val="0"/>
  </w:style>
  <w:style w:type="character" w:customStyle="1" w:styleId="65">
    <w:name w:val="WW8Num7z4"/>
    <w:qFormat/>
    <w:uiPriority w:val="0"/>
  </w:style>
  <w:style w:type="character" w:customStyle="1" w:styleId="66">
    <w:name w:val="xhebtnabout"/>
    <w:basedOn w:val="38"/>
    <w:qFormat/>
    <w:uiPriority w:val="0"/>
  </w:style>
  <w:style w:type="character" w:customStyle="1" w:styleId="67">
    <w:name w:val="xhebtnpreview"/>
    <w:basedOn w:val="38"/>
    <w:qFormat/>
    <w:uiPriority w:val="0"/>
  </w:style>
  <w:style w:type="character" w:customStyle="1" w:styleId="68">
    <w:name w:val="xhebtnmedia"/>
    <w:basedOn w:val="38"/>
    <w:qFormat/>
    <w:uiPriority w:val="0"/>
  </w:style>
  <w:style w:type="character" w:customStyle="1" w:styleId="69">
    <w:name w:val="WW8Num7z7"/>
    <w:qFormat/>
    <w:uiPriority w:val="0"/>
  </w:style>
  <w:style w:type="character" w:customStyle="1" w:styleId="70">
    <w:name w:val="font41"/>
    <w:qFormat/>
    <w:uiPriority w:val="0"/>
    <w:rPr>
      <w:color w:val="000000"/>
      <w:szCs w:val="22"/>
      <w:u w:val="none"/>
    </w:rPr>
  </w:style>
  <w:style w:type="character" w:customStyle="1" w:styleId="71">
    <w:name w:val="批注文字 Char"/>
    <w:qFormat/>
    <w:uiPriority w:val="0"/>
    <w:rPr>
      <w:kern w:val="1"/>
      <w:sz w:val="21"/>
      <w:szCs w:val="24"/>
    </w:rPr>
  </w:style>
  <w:style w:type="character" w:customStyle="1" w:styleId="72">
    <w:name w:val="WW8Num7z8"/>
    <w:qFormat/>
    <w:uiPriority w:val="0"/>
  </w:style>
  <w:style w:type="character" w:customStyle="1" w:styleId="73">
    <w:name w:val="WW8Num7z5"/>
    <w:qFormat/>
    <w:uiPriority w:val="0"/>
  </w:style>
  <w:style w:type="character" w:customStyle="1" w:styleId="74">
    <w:name w:val="xhebtnimg"/>
    <w:basedOn w:val="38"/>
    <w:qFormat/>
    <w:uiPriority w:val="0"/>
  </w:style>
  <w:style w:type="character" w:customStyle="1" w:styleId="75">
    <w:name w:val="xhebtnpaste"/>
    <w:basedOn w:val="38"/>
    <w:qFormat/>
    <w:uiPriority w:val="0"/>
  </w:style>
  <w:style w:type="character" w:customStyle="1" w:styleId="76">
    <w:name w:val="WW8Num9z0"/>
    <w:qFormat/>
    <w:uiPriority w:val="0"/>
    <w:rPr>
      <w:rFonts w:hint="eastAsia"/>
    </w:rPr>
  </w:style>
  <w:style w:type="character" w:customStyle="1" w:styleId="77">
    <w:name w:val="xhebtnunlink"/>
    <w:basedOn w:val="38"/>
    <w:qFormat/>
    <w:uiPriority w:val="0"/>
  </w:style>
  <w:style w:type="character" w:customStyle="1" w:styleId="78">
    <w:name w:val="WW8Num2z0"/>
    <w:qFormat/>
    <w:uiPriority w:val="0"/>
  </w:style>
  <w:style w:type="character" w:customStyle="1" w:styleId="79">
    <w:name w:val="xhebtnunderline"/>
    <w:basedOn w:val="38"/>
    <w:qFormat/>
    <w:uiPriority w:val="0"/>
  </w:style>
  <w:style w:type="character" w:customStyle="1" w:styleId="80">
    <w:name w:val="WW8Num8z6"/>
    <w:qFormat/>
    <w:uiPriority w:val="0"/>
  </w:style>
  <w:style w:type="character" w:customStyle="1" w:styleId="81">
    <w:name w:val="xhebtnstrikethrough"/>
    <w:basedOn w:val="38"/>
    <w:qFormat/>
    <w:uiPriority w:val="0"/>
  </w:style>
  <w:style w:type="character" w:customStyle="1" w:styleId="82">
    <w:name w:val="WW8Num8z5"/>
    <w:qFormat/>
    <w:uiPriority w:val="0"/>
  </w:style>
  <w:style w:type="character" w:customStyle="1" w:styleId="83">
    <w:name w:val="xhebtnbackcolor"/>
    <w:basedOn w:val="38"/>
    <w:qFormat/>
    <w:uiPriority w:val="0"/>
  </w:style>
  <w:style w:type="character" w:customStyle="1" w:styleId="84">
    <w:name w:val="xhebtnfullscreen"/>
    <w:basedOn w:val="38"/>
    <w:qFormat/>
    <w:uiPriority w:val="0"/>
  </w:style>
  <w:style w:type="character" w:customStyle="1" w:styleId="85">
    <w:name w:val="xhebtnfontcolor"/>
    <w:basedOn w:val="38"/>
    <w:qFormat/>
    <w:uiPriority w:val="0"/>
  </w:style>
  <w:style w:type="character" w:customStyle="1" w:styleId="86">
    <w:name w:val="xhebtnitalic"/>
    <w:basedOn w:val="38"/>
    <w:qFormat/>
    <w:uiPriority w:val="0"/>
  </w:style>
  <w:style w:type="character" w:customStyle="1" w:styleId="87">
    <w:name w:val="xhebtnoutdent"/>
    <w:basedOn w:val="38"/>
    <w:qFormat/>
    <w:uiPriority w:val="0"/>
  </w:style>
  <w:style w:type="character" w:customStyle="1" w:styleId="88">
    <w:name w:val="WW8Num8z0"/>
    <w:qFormat/>
    <w:uiPriority w:val="0"/>
    <w:rPr>
      <w:rFonts w:hint="eastAsia"/>
      <w:lang w:val="zh-CN"/>
    </w:rPr>
  </w:style>
  <w:style w:type="character" w:customStyle="1" w:styleId="89">
    <w:name w:val="xhebtnsource"/>
    <w:basedOn w:val="38"/>
    <w:qFormat/>
    <w:uiPriority w:val="0"/>
  </w:style>
  <w:style w:type="character" w:customStyle="1" w:styleId="90">
    <w:name w:val="无间隔 Char"/>
    <w:qFormat/>
    <w:uiPriority w:val="0"/>
    <w:rPr>
      <w:rFonts w:ascii="Calibri" w:hAnsi="Calibri" w:cs="Calibri"/>
      <w:sz w:val="22"/>
      <w:szCs w:val="22"/>
      <w:lang w:bidi="ar-SA"/>
    </w:rPr>
  </w:style>
  <w:style w:type="character" w:customStyle="1" w:styleId="91">
    <w:name w:val="xhebtnflash"/>
    <w:basedOn w:val="38"/>
    <w:qFormat/>
    <w:uiPriority w:val="0"/>
  </w:style>
  <w:style w:type="character" w:customStyle="1" w:styleId="92">
    <w:name w:val="xhebtnfontsize"/>
    <w:basedOn w:val="38"/>
    <w:qFormat/>
    <w:uiPriority w:val="0"/>
  </w:style>
  <w:style w:type="character" w:customStyle="1" w:styleId="93">
    <w:name w:val="WW8Num6z0"/>
    <w:qFormat/>
    <w:uiPriority w:val="0"/>
    <w:rPr>
      <w:lang w:val="zh-CN"/>
    </w:rPr>
  </w:style>
  <w:style w:type="character" w:customStyle="1" w:styleId="94">
    <w:name w:val="xhebtntable"/>
    <w:basedOn w:val="38"/>
    <w:qFormat/>
    <w:uiPriority w:val="0"/>
  </w:style>
  <w:style w:type="character" w:customStyle="1" w:styleId="95">
    <w:name w:val="WW8Num1z0"/>
    <w:qFormat/>
    <w:uiPriority w:val="0"/>
  </w:style>
  <w:style w:type="character" w:customStyle="1" w:styleId="96">
    <w:name w:val="xhebtnhr"/>
    <w:basedOn w:val="38"/>
    <w:qFormat/>
    <w:uiPriority w:val="0"/>
  </w:style>
  <w:style w:type="character" w:customStyle="1" w:styleId="97">
    <w:name w:val="页眉 Char"/>
    <w:qFormat/>
    <w:uiPriority w:val="0"/>
    <w:rPr>
      <w:kern w:val="1"/>
      <w:sz w:val="18"/>
      <w:szCs w:val="18"/>
    </w:rPr>
  </w:style>
  <w:style w:type="character" w:customStyle="1" w:styleId="98">
    <w:name w:val="xhegend"/>
    <w:qFormat/>
    <w:uiPriority w:val="0"/>
    <w:rPr>
      <w:vanish/>
    </w:rPr>
  </w:style>
  <w:style w:type="character" w:customStyle="1" w:styleId="99">
    <w:name w:val="xhebtnprint"/>
    <w:basedOn w:val="38"/>
    <w:qFormat/>
    <w:uiPriority w:val="0"/>
  </w:style>
  <w:style w:type="character" w:customStyle="1" w:styleId="100">
    <w:name w:val="xhebtncopy"/>
    <w:basedOn w:val="38"/>
    <w:qFormat/>
    <w:uiPriority w:val="0"/>
  </w:style>
  <w:style w:type="character" w:customStyle="1" w:styleId="101">
    <w:name w:val="xhebtnanchor"/>
    <w:basedOn w:val="38"/>
    <w:qFormat/>
    <w:uiPriority w:val="0"/>
  </w:style>
  <w:style w:type="character" w:customStyle="1" w:styleId="102">
    <w:name w:val="xhebtnselectall"/>
    <w:basedOn w:val="38"/>
    <w:qFormat/>
    <w:uiPriority w:val="0"/>
  </w:style>
  <w:style w:type="character" w:customStyle="1" w:styleId="103">
    <w:name w:val="WW8Num7z1"/>
    <w:qFormat/>
    <w:uiPriority w:val="0"/>
  </w:style>
  <w:style w:type="character" w:customStyle="1" w:styleId="104">
    <w:name w:val="纯文本 Char"/>
    <w:link w:val="105"/>
    <w:qFormat/>
    <w:uiPriority w:val="0"/>
    <w:rPr>
      <w:rFonts w:ascii="宋体" w:hAnsi="宋体" w:eastAsia="宋体" w:cs="Courier New"/>
      <w:kern w:val="1"/>
      <w:sz w:val="21"/>
      <w:szCs w:val="21"/>
      <w:lang w:val="en-US" w:eastAsia="zh-CN" w:bidi="ar-SA"/>
    </w:rPr>
  </w:style>
  <w:style w:type="paragraph" w:customStyle="1" w:styleId="105">
    <w:name w:val="纯文本1"/>
    <w:basedOn w:val="1"/>
    <w:link w:val="104"/>
    <w:qFormat/>
    <w:uiPriority w:val="0"/>
    <w:rPr>
      <w:rFonts w:ascii="宋体" w:hAnsi="宋体" w:eastAsia="宋体" w:cs="Courier New"/>
      <w:kern w:val="1"/>
      <w:szCs w:val="21"/>
    </w:rPr>
  </w:style>
  <w:style w:type="character" w:customStyle="1" w:styleId="106">
    <w:name w:val="WW8Num8z4"/>
    <w:qFormat/>
    <w:uiPriority w:val="0"/>
  </w:style>
  <w:style w:type="character" w:customStyle="1" w:styleId="107">
    <w:name w:val="font11"/>
    <w:qFormat/>
    <w:uiPriority w:val="0"/>
    <w:rPr>
      <w:color w:val="000000"/>
      <w:szCs w:val="22"/>
      <w:u w:val="none"/>
    </w:rPr>
  </w:style>
  <w:style w:type="character" w:customStyle="1" w:styleId="108">
    <w:name w:val="WW8Num7z0"/>
    <w:qFormat/>
    <w:uiPriority w:val="0"/>
    <w:rPr>
      <w:rFonts w:hint="eastAsia"/>
    </w:rPr>
  </w:style>
  <w:style w:type="character" w:customStyle="1" w:styleId="109">
    <w:name w:val="WW8Num7z2"/>
    <w:qFormat/>
    <w:uiPriority w:val="0"/>
  </w:style>
  <w:style w:type="character" w:customStyle="1" w:styleId="110">
    <w:name w:val="WW8Num4z0"/>
    <w:qFormat/>
    <w:uiPriority w:val="0"/>
  </w:style>
  <w:style w:type="character" w:customStyle="1" w:styleId="111">
    <w:name w:val="font21"/>
    <w:qFormat/>
    <w:uiPriority w:val="0"/>
    <w:rPr>
      <w:color w:val="000000"/>
      <w:szCs w:val="22"/>
      <w:u w:val="none"/>
    </w:rPr>
  </w:style>
  <w:style w:type="character" w:customStyle="1" w:styleId="112">
    <w:name w:val="WW8Num8z8"/>
    <w:qFormat/>
    <w:uiPriority w:val="0"/>
  </w:style>
  <w:style w:type="character" w:customStyle="1" w:styleId="113">
    <w:name w:val="WW8Num5z0"/>
    <w:qFormat/>
    <w:uiPriority w:val="0"/>
  </w:style>
  <w:style w:type="character" w:customStyle="1" w:styleId="114">
    <w:name w:val="WW8Num8z3"/>
    <w:qFormat/>
    <w:uiPriority w:val="0"/>
  </w:style>
  <w:style w:type="character" w:customStyle="1" w:styleId="115">
    <w:name w:val="日期 Char"/>
    <w:qFormat/>
    <w:uiPriority w:val="0"/>
    <w:rPr>
      <w:rFonts w:ascii="宋体" w:hAnsi="宋体"/>
      <w:sz w:val="24"/>
    </w:rPr>
  </w:style>
  <w:style w:type="character" w:customStyle="1" w:styleId="116">
    <w:name w:val="页脚 Char"/>
    <w:qFormat/>
    <w:uiPriority w:val="99"/>
    <w:rPr>
      <w:rFonts w:eastAsia="宋体"/>
      <w:kern w:val="1"/>
      <w:sz w:val="18"/>
      <w:szCs w:val="18"/>
      <w:lang w:val="en-US" w:eastAsia="zh-CN" w:bidi="ar-SA"/>
    </w:rPr>
  </w:style>
  <w:style w:type="character" w:customStyle="1" w:styleId="117">
    <w:name w:val="正文缩进 Char"/>
    <w:qFormat/>
    <w:uiPriority w:val="0"/>
    <w:rPr>
      <w:rFonts w:eastAsia="宋体"/>
      <w:kern w:val="1"/>
      <w:sz w:val="21"/>
      <w:lang w:val="en-US" w:eastAsia="zh-CN" w:bidi="ar-SA"/>
    </w:rPr>
  </w:style>
  <w:style w:type="character" w:customStyle="1" w:styleId="118">
    <w:name w:val="xhebtnlist"/>
    <w:basedOn w:val="38"/>
    <w:qFormat/>
    <w:uiPriority w:val="0"/>
  </w:style>
  <w:style w:type="character" w:customStyle="1" w:styleId="119">
    <w:name w:val="xhegstart"/>
    <w:qFormat/>
    <w:uiPriority w:val="0"/>
    <w:rPr>
      <w:vanish/>
    </w:rPr>
  </w:style>
  <w:style w:type="character" w:customStyle="1" w:styleId="120">
    <w:name w:val="xheicon"/>
    <w:basedOn w:val="38"/>
    <w:qFormat/>
    <w:uiPriority w:val="0"/>
  </w:style>
  <w:style w:type="character" w:customStyle="1" w:styleId="121">
    <w:name w:val="xhebtnfontface"/>
    <w:basedOn w:val="38"/>
    <w:qFormat/>
    <w:uiPriority w:val="0"/>
  </w:style>
  <w:style w:type="character" w:customStyle="1" w:styleId="122">
    <w:name w:val="xhebtncut"/>
    <w:basedOn w:val="38"/>
    <w:qFormat/>
    <w:uiPriority w:val="0"/>
  </w:style>
  <w:style w:type="character" w:customStyle="1" w:styleId="123">
    <w:name w:val="xhebtnpastetext"/>
    <w:basedOn w:val="38"/>
    <w:qFormat/>
    <w:uiPriority w:val="0"/>
  </w:style>
  <w:style w:type="character" w:customStyle="1" w:styleId="124">
    <w:name w:val="xhebtnblocktag"/>
    <w:basedOn w:val="38"/>
    <w:qFormat/>
    <w:uiPriority w:val="0"/>
  </w:style>
  <w:style w:type="character" w:customStyle="1" w:styleId="125">
    <w:name w:val="xhebtnbold"/>
    <w:basedOn w:val="38"/>
    <w:qFormat/>
    <w:uiPriority w:val="0"/>
  </w:style>
  <w:style w:type="character" w:customStyle="1" w:styleId="126">
    <w:name w:val="正文文本 3 Char"/>
    <w:basedOn w:val="38"/>
    <w:link w:val="12"/>
    <w:qFormat/>
    <w:uiPriority w:val="0"/>
    <w:rPr>
      <w:rFonts w:ascii="Times New Roman" w:hAnsi="Times New Roman" w:eastAsia="宋体" w:cs="Times New Roman"/>
      <w:kern w:val="1"/>
      <w:sz w:val="16"/>
      <w:szCs w:val="16"/>
    </w:rPr>
  </w:style>
  <w:style w:type="character" w:customStyle="1" w:styleId="127">
    <w:name w:val="页脚 Char1"/>
    <w:basedOn w:val="38"/>
    <w:link w:val="21"/>
    <w:qFormat/>
    <w:uiPriority w:val="99"/>
    <w:rPr>
      <w:rFonts w:ascii="Times New Roman" w:hAnsi="Times New Roman" w:eastAsia="宋体" w:cs="Times New Roman"/>
      <w:kern w:val="1"/>
      <w:sz w:val="18"/>
      <w:szCs w:val="18"/>
    </w:rPr>
  </w:style>
  <w:style w:type="character" w:customStyle="1" w:styleId="128">
    <w:name w:val="正文文本缩进 Char"/>
    <w:basedOn w:val="38"/>
    <w:link w:val="14"/>
    <w:qFormat/>
    <w:uiPriority w:val="0"/>
    <w:rPr>
      <w:rFonts w:ascii="Times New Roman" w:hAnsi="Times New Roman" w:eastAsia="宋体" w:cs="Times New Roman"/>
      <w:kern w:val="1"/>
      <w:szCs w:val="24"/>
    </w:rPr>
  </w:style>
  <w:style w:type="character" w:customStyle="1" w:styleId="129">
    <w:name w:val="批注文字 Char1"/>
    <w:basedOn w:val="38"/>
    <w:link w:val="11"/>
    <w:qFormat/>
    <w:uiPriority w:val="0"/>
    <w:rPr>
      <w:rFonts w:ascii="Times New Roman" w:hAnsi="Times New Roman" w:eastAsia="宋体" w:cs="Times New Roman"/>
      <w:kern w:val="1"/>
      <w:szCs w:val="24"/>
    </w:rPr>
  </w:style>
  <w:style w:type="character" w:customStyle="1" w:styleId="130">
    <w:name w:val="正文文本 Char"/>
    <w:basedOn w:val="38"/>
    <w:link w:val="13"/>
    <w:qFormat/>
    <w:uiPriority w:val="0"/>
    <w:rPr>
      <w:rFonts w:ascii="Times New Roman" w:hAnsi="Times New Roman" w:eastAsia="宋体" w:cs="Times New Roman"/>
      <w:kern w:val="1"/>
      <w:szCs w:val="24"/>
    </w:rPr>
  </w:style>
  <w:style w:type="character" w:customStyle="1" w:styleId="131">
    <w:name w:val="正文首行缩进 Char"/>
    <w:basedOn w:val="130"/>
    <w:link w:val="34"/>
    <w:qFormat/>
    <w:uiPriority w:val="0"/>
    <w:rPr>
      <w:rFonts w:ascii="Times New Roman" w:hAnsi="Times New Roman" w:eastAsia="宋体" w:cs="Times New Roman"/>
      <w:kern w:val="1"/>
      <w:szCs w:val="24"/>
    </w:rPr>
  </w:style>
  <w:style w:type="character" w:customStyle="1" w:styleId="132">
    <w:name w:val="批注框文本 Char"/>
    <w:basedOn w:val="38"/>
    <w:link w:val="20"/>
    <w:qFormat/>
    <w:uiPriority w:val="0"/>
    <w:rPr>
      <w:rFonts w:ascii="Times New Roman" w:hAnsi="Times New Roman" w:eastAsia="宋体" w:cs="Times New Roman"/>
      <w:kern w:val="1"/>
      <w:sz w:val="18"/>
      <w:szCs w:val="18"/>
    </w:rPr>
  </w:style>
  <w:style w:type="character" w:customStyle="1" w:styleId="133">
    <w:name w:val="批注主题 Char"/>
    <w:basedOn w:val="129"/>
    <w:link w:val="33"/>
    <w:qFormat/>
    <w:uiPriority w:val="0"/>
    <w:rPr>
      <w:rFonts w:ascii="Times New Roman" w:hAnsi="Times New Roman" w:eastAsia="宋体" w:cs="Times New Roman"/>
      <w:b/>
      <w:bCs/>
      <w:kern w:val="1"/>
      <w:szCs w:val="24"/>
    </w:rPr>
  </w:style>
  <w:style w:type="character" w:customStyle="1" w:styleId="134">
    <w:name w:val="正文文本缩进 3 Char"/>
    <w:basedOn w:val="38"/>
    <w:link w:val="29"/>
    <w:qFormat/>
    <w:uiPriority w:val="0"/>
    <w:rPr>
      <w:rFonts w:ascii="Times New Roman" w:hAnsi="Times New Roman" w:eastAsia="宋体" w:cs="Times New Roman"/>
      <w:kern w:val="1"/>
      <w:szCs w:val="20"/>
    </w:rPr>
  </w:style>
  <w:style w:type="character" w:customStyle="1" w:styleId="135">
    <w:name w:val="文档结构图 Char"/>
    <w:basedOn w:val="38"/>
    <w:link w:val="10"/>
    <w:qFormat/>
    <w:uiPriority w:val="0"/>
    <w:rPr>
      <w:rFonts w:ascii="Times New Roman" w:hAnsi="Times New Roman" w:eastAsia="宋体" w:cs="Times New Roman"/>
      <w:kern w:val="1"/>
      <w:szCs w:val="24"/>
      <w:shd w:val="clear" w:color="auto" w:fill="000080"/>
    </w:rPr>
  </w:style>
  <w:style w:type="character" w:customStyle="1" w:styleId="136">
    <w:name w:val="页眉 Char1"/>
    <w:basedOn w:val="38"/>
    <w:link w:val="22"/>
    <w:qFormat/>
    <w:uiPriority w:val="0"/>
    <w:rPr>
      <w:rFonts w:ascii="Times New Roman" w:hAnsi="Times New Roman" w:eastAsia="宋体" w:cs="Times New Roman"/>
      <w:kern w:val="1"/>
      <w:sz w:val="18"/>
      <w:szCs w:val="18"/>
    </w:rPr>
  </w:style>
  <w:style w:type="character" w:customStyle="1" w:styleId="137">
    <w:name w:val="日期 Char1"/>
    <w:basedOn w:val="38"/>
    <w:link w:val="19"/>
    <w:qFormat/>
    <w:uiPriority w:val="0"/>
    <w:rPr>
      <w:rFonts w:ascii="宋体" w:hAnsi="宋体" w:eastAsia="宋体" w:cs="Times New Roman"/>
      <w:kern w:val="1"/>
      <w:sz w:val="24"/>
      <w:szCs w:val="24"/>
    </w:rPr>
  </w:style>
  <w:style w:type="character" w:customStyle="1" w:styleId="138">
    <w:name w:val="纯文本 Char1"/>
    <w:basedOn w:val="38"/>
    <w:link w:val="17"/>
    <w:qFormat/>
    <w:uiPriority w:val="0"/>
    <w:rPr>
      <w:rFonts w:ascii="宋体" w:hAnsi="宋体" w:eastAsia="宋体" w:cs="Courier New"/>
      <w:kern w:val="1"/>
      <w:szCs w:val="21"/>
    </w:rPr>
  </w:style>
  <w:style w:type="paragraph" w:customStyle="1" w:styleId="139">
    <w:name w:val="保留正文"/>
    <w:basedOn w:val="13"/>
    <w:qFormat/>
    <w:uiPriority w:val="0"/>
    <w:pPr>
      <w:keepNext/>
      <w:spacing w:after="160" w:line="360" w:lineRule="auto"/>
    </w:pPr>
    <w:rPr>
      <w:szCs w:val="20"/>
    </w:rPr>
  </w:style>
  <w:style w:type="paragraph" w:customStyle="1" w:styleId="140">
    <w:name w:val="表格标题"/>
    <w:basedOn w:val="141"/>
    <w:qFormat/>
    <w:uiPriority w:val="0"/>
    <w:pPr>
      <w:jc w:val="center"/>
    </w:pPr>
    <w:rPr>
      <w:b/>
      <w:bCs/>
    </w:rPr>
  </w:style>
  <w:style w:type="paragraph" w:customStyle="1" w:styleId="141">
    <w:name w:val="表格内容"/>
    <w:basedOn w:val="1"/>
    <w:qFormat/>
    <w:uiPriority w:val="0"/>
    <w:pPr>
      <w:suppressLineNumbers/>
      <w:suppressAutoHyphens/>
    </w:pPr>
    <w:rPr>
      <w:rFonts w:ascii="Times New Roman" w:hAnsi="Times New Roman" w:eastAsia="宋体" w:cs="Times New Roman"/>
      <w:kern w:val="1"/>
      <w:szCs w:val="24"/>
    </w:rPr>
  </w:style>
  <w:style w:type="paragraph" w:customStyle="1" w:styleId="142">
    <w:name w:val="正文文本缩进1"/>
    <w:basedOn w:val="1"/>
    <w:qFormat/>
    <w:uiPriority w:val="0"/>
    <w:pPr>
      <w:suppressAutoHyphens/>
      <w:ind w:firstLine="830"/>
    </w:pPr>
    <w:rPr>
      <w:rFonts w:ascii="仿宋_GB2312" w:hAnsi="仿宋_GB2312" w:eastAsia="仿宋_GB2312" w:cs="Times New Roman"/>
      <w:kern w:val="1"/>
      <w:sz w:val="32"/>
      <w:szCs w:val="20"/>
    </w:rPr>
  </w:style>
  <w:style w:type="paragraph" w:customStyle="1" w:styleId="143">
    <w:name w:val="Char Char"/>
    <w:basedOn w:val="1"/>
    <w:qFormat/>
    <w:uiPriority w:val="0"/>
    <w:pPr>
      <w:widowControl/>
      <w:suppressAutoHyphens/>
      <w:spacing w:after="160" w:line="240" w:lineRule="exact"/>
      <w:jc w:val="left"/>
    </w:pPr>
    <w:rPr>
      <w:rFonts w:ascii="Verdana" w:hAnsi="Verdana" w:eastAsia="仿宋_GB2312" w:cs="Verdana"/>
      <w:kern w:val="1"/>
      <w:sz w:val="24"/>
      <w:szCs w:val="20"/>
      <w:lang w:eastAsia="en-US"/>
    </w:rPr>
  </w:style>
  <w:style w:type="paragraph" w:customStyle="1" w:styleId="144">
    <w:name w:val="标题样式"/>
    <w:basedOn w:val="1"/>
    <w:next w:val="13"/>
    <w:qFormat/>
    <w:uiPriority w:val="0"/>
    <w:pPr>
      <w:suppressAutoHyphens/>
      <w:spacing w:before="240" w:after="60"/>
      <w:jc w:val="center"/>
    </w:pPr>
    <w:rPr>
      <w:rFonts w:ascii="Arial" w:hAnsi="Arial" w:eastAsia="宋体" w:cs="Arial"/>
      <w:b/>
      <w:bCs/>
      <w:kern w:val="1"/>
      <w:sz w:val="32"/>
      <w:szCs w:val="32"/>
    </w:rPr>
  </w:style>
  <w:style w:type="paragraph" w:customStyle="1" w:styleId="145">
    <w:name w:val="Char Char2 Char"/>
    <w:basedOn w:val="1"/>
    <w:qFormat/>
    <w:uiPriority w:val="0"/>
    <w:pPr>
      <w:suppressAutoHyphens/>
    </w:pPr>
    <w:rPr>
      <w:rFonts w:ascii="宋体" w:hAnsi="宋体" w:eastAsia="宋体" w:cs="宋体"/>
      <w:b/>
      <w:kern w:val="1"/>
      <w:sz w:val="28"/>
      <w:szCs w:val="28"/>
    </w:rPr>
  </w:style>
  <w:style w:type="paragraph" w:customStyle="1" w:styleId="146">
    <w:name w:val="默认段落字体 Para Char"/>
    <w:basedOn w:val="1"/>
    <w:qFormat/>
    <w:uiPriority w:val="0"/>
    <w:pPr>
      <w:suppressAutoHyphens/>
    </w:pPr>
    <w:rPr>
      <w:rFonts w:ascii="宋体" w:hAnsi="宋体" w:eastAsia="宋体" w:cs="宋体"/>
      <w:b/>
      <w:kern w:val="1"/>
      <w:sz w:val="28"/>
      <w:szCs w:val="28"/>
    </w:rPr>
  </w:style>
  <w:style w:type="paragraph" w:customStyle="1" w:styleId="147">
    <w:name w:val="Char Char1"/>
    <w:basedOn w:val="1"/>
    <w:qFormat/>
    <w:uiPriority w:val="0"/>
    <w:pPr>
      <w:suppressAutoHyphens/>
    </w:pPr>
    <w:rPr>
      <w:rFonts w:ascii="宋体" w:hAnsi="宋体" w:eastAsia="宋体" w:cs="宋体"/>
      <w:b/>
      <w:kern w:val="1"/>
      <w:sz w:val="28"/>
      <w:szCs w:val="28"/>
    </w:rPr>
  </w:style>
  <w:style w:type="paragraph" w:customStyle="1" w:styleId="148">
    <w:name w:val="办公自动化专用标题"/>
    <w:basedOn w:val="144"/>
    <w:qFormat/>
    <w:uiPriority w:val="0"/>
    <w:pPr>
      <w:spacing w:line="560" w:lineRule="atLeast"/>
    </w:pPr>
    <w:rPr>
      <w:rFonts w:ascii="宋体" w:hAnsi="宋体" w:cs="Times New Roman"/>
      <w:bCs w:val="0"/>
      <w:sz w:val="44"/>
      <w:szCs w:val="20"/>
    </w:rPr>
  </w:style>
  <w:style w:type="paragraph" w:customStyle="1" w:styleId="149">
    <w:name w:val="Default"/>
    <w:qFormat/>
    <w:uiPriority w:val="0"/>
    <w:pPr>
      <w:widowControl w:val="0"/>
      <w:suppressAutoHyphens/>
      <w:autoSpaceDE w:val="0"/>
    </w:pPr>
    <w:rPr>
      <w:rFonts w:ascii="Times New Roman" w:hAnsi="Times New Roman" w:eastAsia="宋体" w:cs="Times New Roman"/>
      <w:color w:val="000000"/>
      <w:lang w:val="en-US" w:eastAsia="zh-CN" w:bidi="ar-SA"/>
    </w:rPr>
  </w:style>
  <w:style w:type="paragraph" w:customStyle="1" w:styleId="150">
    <w:name w:val="TOC 标题1"/>
    <w:basedOn w:val="2"/>
    <w:next w:val="1"/>
    <w:qFormat/>
    <w:uiPriority w:val="0"/>
    <w:pPr>
      <w:widowControl/>
      <w:spacing w:before="480" w:after="0" w:line="276" w:lineRule="auto"/>
      <w:jc w:val="left"/>
    </w:pPr>
    <w:rPr>
      <w:color w:val="008080"/>
    </w:rPr>
  </w:style>
  <w:style w:type="paragraph" w:customStyle="1" w:styleId="151">
    <w:name w:val="题注5"/>
    <w:basedOn w:val="1"/>
    <w:next w:val="9"/>
    <w:qFormat/>
    <w:uiPriority w:val="0"/>
    <w:pPr>
      <w:suppressAutoHyphens/>
      <w:jc w:val="center"/>
    </w:pPr>
    <w:rPr>
      <w:rFonts w:ascii="Times New Roman" w:hAnsi="Times New Roman" w:eastAsia="宋体" w:cs="Times New Roman"/>
      <w:color w:val="000000"/>
      <w:kern w:val="1"/>
      <w:szCs w:val="24"/>
    </w:rPr>
  </w:style>
  <w:style w:type="paragraph" w:styleId="152">
    <w:name w:val="No Spacing"/>
    <w:qFormat/>
    <w:uiPriority w:val="0"/>
    <w:pPr>
      <w:suppressAutoHyphens/>
    </w:pPr>
    <w:rPr>
      <w:rFonts w:ascii="Calibri" w:hAnsi="Calibri" w:eastAsia="宋体" w:cs="Calibri"/>
      <w:sz w:val="22"/>
      <w:szCs w:val="22"/>
      <w:lang w:val="en-US" w:eastAsia="zh-CN" w:bidi="ar-SA"/>
    </w:rPr>
  </w:style>
  <w:style w:type="paragraph" w:customStyle="1" w:styleId="153">
    <w:name w:val="Char Char Char Char Char Char Char"/>
    <w:basedOn w:val="1"/>
    <w:qFormat/>
    <w:uiPriority w:val="0"/>
    <w:pPr>
      <w:tabs>
        <w:tab w:val="left" w:pos="425"/>
      </w:tabs>
      <w:suppressAutoHyphens/>
      <w:ind w:left="425" w:hanging="425"/>
    </w:pPr>
    <w:rPr>
      <w:rFonts w:ascii="Times New Roman" w:hAnsi="Times New Roman" w:eastAsia="仿宋_GB2312" w:cs="Times New Roman"/>
      <w:kern w:val="1"/>
      <w:sz w:val="24"/>
      <w:szCs w:val="24"/>
    </w:rPr>
  </w:style>
  <w:style w:type="paragraph" w:customStyle="1" w:styleId="154">
    <w:name w:val="招标文件样式2"/>
    <w:basedOn w:val="1"/>
    <w:qFormat/>
    <w:uiPriority w:val="0"/>
    <w:pPr>
      <w:suppressAutoHyphens/>
      <w:jc w:val="center"/>
    </w:pPr>
    <w:rPr>
      <w:rFonts w:ascii="宋体" w:hAnsi="宋体" w:eastAsia="宋体" w:cs="宋体"/>
      <w:b/>
      <w:kern w:val="1"/>
      <w:sz w:val="28"/>
      <w:szCs w:val="28"/>
    </w:rPr>
  </w:style>
  <w:style w:type="paragraph" w:customStyle="1" w:styleId="155">
    <w:name w:val="xl25"/>
    <w:basedOn w:val="1"/>
    <w:qFormat/>
    <w:uiPriority w:val="0"/>
    <w:pPr>
      <w:widowControl/>
      <w:pBdr>
        <w:top w:val="none" w:color="000000" w:sz="0" w:space="0"/>
        <w:left w:val="none" w:color="000000" w:sz="0" w:space="0"/>
        <w:bottom w:val="single" w:color="000000" w:sz="4" w:space="0"/>
        <w:right w:val="single" w:color="000000" w:sz="4" w:space="0"/>
      </w:pBdr>
      <w:suppressAutoHyphens/>
      <w:spacing w:before="280" w:after="280"/>
      <w:jc w:val="center"/>
    </w:pPr>
    <w:rPr>
      <w:rFonts w:ascii="宋体" w:hAnsi="宋体" w:eastAsia="宋体" w:cs="宋体"/>
      <w:kern w:val="1"/>
      <w:szCs w:val="21"/>
    </w:rPr>
  </w:style>
  <w:style w:type="paragraph" w:customStyle="1" w:styleId="156">
    <w:name w:val="题注4"/>
    <w:basedOn w:val="1"/>
    <w:next w:val="9"/>
    <w:qFormat/>
    <w:uiPriority w:val="0"/>
    <w:pPr>
      <w:suppressAutoHyphens/>
      <w:ind w:left="-132" w:right="-105" w:hanging="2"/>
      <w:jc w:val="center"/>
    </w:pPr>
    <w:rPr>
      <w:rFonts w:ascii="Times New Roman" w:hAnsi="Times New Roman" w:eastAsia="宋体" w:cs="Times New Roman"/>
      <w:color w:val="FF0000"/>
      <w:kern w:val="1"/>
      <w:szCs w:val="24"/>
    </w:rPr>
  </w:style>
  <w:style w:type="paragraph" w:customStyle="1" w:styleId="157">
    <w:name w:val="图"/>
    <w:basedOn w:val="1"/>
    <w:link w:val="166"/>
    <w:qFormat/>
    <w:uiPriority w:val="0"/>
    <w:pPr>
      <w:keepNext/>
      <w:suppressAutoHyphens/>
      <w:spacing w:before="60" w:after="60" w:line="300" w:lineRule="auto"/>
      <w:jc w:val="center"/>
      <w:textAlignment w:val="center"/>
    </w:pPr>
    <w:rPr>
      <w:rFonts w:ascii="Times New Roman" w:hAnsi="Times New Roman" w:eastAsia="宋体" w:cs="Times New Roman"/>
      <w:spacing w:val="20"/>
      <w:kern w:val="1"/>
      <w:sz w:val="24"/>
      <w:szCs w:val="20"/>
    </w:rPr>
  </w:style>
  <w:style w:type="paragraph" w:customStyle="1" w:styleId="158">
    <w:name w:val="Char"/>
    <w:basedOn w:val="1"/>
    <w:qFormat/>
    <w:uiPriority w:val="0"/>
    <w:pPr>
      <w:widowControl/>
      <w:suppressAutoHyphens/>
      <w:spacing w:after="160" w:line="240" w:lineRule="exact"/>
      <w:jc w:val="left"/>
    </w:pPr>
    <w:rPr>
      <w:rFonts w:ascii="Verdana" w:hAnsi="Verdana" w:eastAsia="宋体" w:cs="Verdana"/>
      <w:kern w:val="1"/>
      <w:szCs w:val="20"/>
      <w:lang w:eastAsia="en-US"/>
    </w:rPr>
  </w:style>
  <w:style w:type="paragraph" w:customStyle="1" w:styleId="159">
    <w:name w:val="索引"/>
    <w:basedOn w:val="1"/>
    <w:qFormat/>
    <w:uiPriority w:val="0"/>
    <w:pPr>
      <w:suppressLineNumbers/>
      <w:suppressAutoHyphens/>
    </w:pPr>
    <w:rPr>
      <w:rFonts w:ascii="Times New Roman" w:hAnsi="Times New Roman" w:eastAsia="宋体" w:cs="Mangal"/>
      <w:kern w:val="1"/>
      <w:szCs w:val="24"/>
    </w:rPr>
  </w:style>
  <w:style w:type="paragraph" w:customStyle="1" w:styleId="160">
    <w:name w:val="表格文字"/>
    <w:basedOn w:val="1"/>
    <w:qFormat/>
    <w:uiPriority w:val="0"/>
    <w:pPr>
      <w:suppressAutoHyphens/>
      <w:spacing w:before="25" w:after="25"/>
      <w:jc w:val="left"/>
    </w:pPr>
    <w:rPr>
      <w:rFonts w:ascii="Times New Roman" w:hAnsi="Times New Roman" w:eastAsia="宋体" w:cs="Times New Roman"/>
      <w:bCs/>
      <w:spacing w:val="10"/>
      <w:kern w:val="1"/>
      <w:sz w:val="24"/>
      <w:szCs w:val="20"/>
    </w:rPr>
  </w:style>
  <w:style w:type="paragraph" w:customStyle="1" w:styleId="161">
    <w:name w:val="普通 (Web)"/>
    <w:basedOn w:val="1"/>
    <w:qFormat/>
    <w:uiPriority w:val="0"/>
    <w:pPr>
      <w:widowControl/>
      <w:suppressAutoHyphens/>
      <w:spacing w:before="280" w:after="280"/>
      <w:jc w:val="left"/>
    </w:pPr>
    <w:rPr>
      <w:rFonts w:ascii="宋体" w:hAnsi="宋体" w:eastAsia="宋体" w:cs="宋体"/>
      <w:kern w:val="1"/>
      <w:sz w:val="24"/>
      <w:szCs w:val="20"/>
    </w:rPr>
  </w:style>
  <w:style w:type="paragraph" w:customStyle="1" w:styleId="162">
    <w:name w:val="列出段落1"/>
    <w:basedOn w:val="1"/>
    <w:qFormat/>
    <w:uiPriority w:val="34"/>
    <w:pPr>
      <w:ind w:firstLine="420" w:firstLineChars="200"/>
    </w:pPr>
    <w:rPr>
      <w:rFonts w:ascii="Calibri" w:hAnsi="Calibri" w:eastAsia="宋体" w:cs="Times New Roman"/>
      <w:kern w:val="0"/>
      <w:sz w:val="24"/>
    </w:rPr>
  </w:style>
  <w:style w:type="paragraph" w:customStyle="1" w:styleId="163">
    <w:name w:val="标题 4_0"/>
    <w:basedOn w:val="1"/>
    <w:next w:val="1"/>
    <w:qFormat/>
    <w:uiPriority w:val="0"/>
    <w:pPr>
      <w:keepNext/>
      <w:keepLines/>
      <w:spacing w:before="280" w:after="290" w:line="376" w:lineRule="auto"/>
      <w:outlineLvl w:val="3"/>
    </w:pPr>
    <w:rPr>
      <w:rFonts w:ascii="Arial" w:hAnsi="Arial" w:eastAsia="黑体" w:cs="Times New Roman"/>
      <w:b/>
      <w:kern w:val="0"/>
      <w:sz w:val="24"/>
      <w:szCs w:val="20"/>
    </w:rPr>
  </w:style>
  <w:style w:type="character" w:customStyle="1" w:styleId="164">
    <w:name w:val="纯文本 Char_0"/>
    <w:link w:val="165"/>
    <w:qFormat/>
    <w:uiPriority w:val="0"/>
    <w:rPr>
      <w:rFonts w:ascii="宋体" w:hAnsi="Courier New"/>
      <w:spacing w:val="-8"/>
      <w:sz w:val="24"/>
    </w:rPr>
  </w:style>
  <w:style w:type="paragraph" w:customStyle="1" w:styleId="165">
    <w:name w:val="纯文本_0"/>
    <w:basedOn w:val="1"/>
    <w:link w:val="164"/>
    <w:qFormat/>
    <w:uiPriority w:val="0"/>
    <w:pPr>
      <w:spacing w:line="360" w:lineRule="auto"/>
    </w:pPr>
    <w:rPr>
      <w:rFonts w:ascii="宋体" w:hAnsi="Courier New"/>
      <w:spacing w:val="-8"/>
      <w:sz w:val="24"/>
    </w:rPr>
  </w:style>
  <w:style w:type="character" w:customStyle="1" w:styleId="166">
    <w:name w:val="图 Char"/>
    <w:link w:val="157"/>
    <w:qFormat/>
    <w:locked/>
    <w:uiPriority w:val="0"/>
    <w:rPr>
      <w:rFonts w:ascii="Times New Roman" w:hAnsi="Times New Roman" w:eastAsia="宋体" w:cs="Times New Roman"/>
      <w:spacing w:val="20"/>
      <w:kern w:val="1"/>
      <w:sz w:val="24"/>
      <w:szCs w:val="20"/>
      <w:lang w:val="en-US" w:eastAsia="zh-CN"/>
    </w:rPr>
  </w:style>
  <w:style w:type="character" w:customStyle="1" w:styleId="167">
    <w:name w:val="正文缩进 Char1"/>
    <w:link w:val="8"/>
    <w:qFormat/>
    <w:uiPriority w:val="0"/>
    <w:rPr>
      <w:rFonts w:ascii="Times New Roman" w:hAnsi="Times New Roman" w:eastAsia="宋体" w:cs="Times New Roman"/>
      <w:szCs w:val="24"/>
    </w:rPr>
  </w:style>
  <w:style w:type="paragraph" w:customStyle="1" w:styleId="168">
    <w:name w:val="正文 A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69">
    <w:name w:val="正文 A"/>
    <w:qFormat/>
    <w:uiPriority w:val="0"/>
    <w:rPr>
      <w:rFonts w:hint="eastAsia" w:ascii="Arial Unicode MS" w:hAnsi="Arial Unicode MS" w:eastAsia="Arial Unicode MS" w:cs="Arial Unicode MS"/>
      <w:color w:val="000000"/>
      <w:sz w:val="24"/>
      <w:szCs w:val="24"/>
      <w:u w:color="000000"/>
      <w:lang w:val="zh-TW" w:eastAsia="zh-TW" w:bidi="ar-SA"/>
    </w:rPr>
  </w:style>
  <w:style w:type="paragraph" w:customStyle="1" w:styleId="170">
    <w:name w:val="正文 A B A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71">
    <w:name w:val="引用 Char"/>
    <w:link w:val="172"/>
    <w:qFormat/>
    <w:uiPriority w:val="0"/>
    <w:rPr>
      <w:rFonts w:ascii="宋体" w:hAnsi="宋体"/>
      <w:bCs/>
      <w:i/>
      <w:iCs/>
      <w:strike/>
      <w:color w:val="000000"/>
      <w:szCs w:val="24"/>
      <w:vertAlign w:val="subscript"/>
    </w:rPr>
  </w:style>
  <w:style w:type="paragraph" w:styleId="172">
    <w:name w:val="Quote"/>
    <w:basedOn w:val="1"/>
    <w:next w:val="1"/>
    <w:link w:val="171"/>
    <w:qFormat/>
    <w:uiPriority w:val="0"/>
    <w:rPr>
      <w:rFonts w:ascii="宋体" w:hAnsi="宋体"/>
      <w:bCs/>
      <w:i/>
      <w:iCs/>
      <w:strike/>
      <w:color w:val="000000"/>
      <w:szCs w:val="24"/>
      <w:vertAlign w:val="subscript"/>
    </w:rPr>
  </w:style>
  <w:style w:type="character" w:customStyle="1" w:styleId="173">
    <w:name w:val="引用 Char1"/>
    <w:basedOn w:val="38"/>
    <w:qFormat/>
    <w:uiPriority w:val="99"/>
    <w:rPr>
      <w:i/>
      <w:iCs/>
      <w:color w:val="000000" w:themeColor="text1"/>
      <w14:textFill>
        <w14:solidFill>
          <w14:schemeClr w14:val="tx1"/>
        </w14:solidFill>
      </w14:textFill>
    </w:rPr>
  </w:style>
  <w:style w:type="paragraph" w:styleId="174">
    <w:name w:val="List Paragraph"/>
    <w:basedOn w:val="1"/>
    <w:unhideWhenUsed/>
    <w:qFormat/>
    <w:uiPriority w:val="99"/>
    <w:pPr>
      <w:ind w:firstLine="420" w:firstLineChars="200"/>
    </w:pPr>
  </w:style>
  <w:style w:type="table" w:customStyle="1" w:styleId="175">
    <w:name w:val="网格型621"/>
    <w:basedOn w:val="3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6">
    <w:name w:val="Table Paragraph"/>
    <w:basedOn w:val="1"/>
    <w:qFormat/>
    <w:uiPriority w:val="1"/>
    <w:pPr>
      <w:autoSpaceDE w:val="0"/>
      <w:autoSpaceDN w:val="0"/>
      <w:jc w:val="left"/>
    </w:pPr>
    <w:rPr>
      <w:rFonts w:ascii="宋体" w:hAnsi="宋体" w:eastAsia="宋体" w:cs="宋体"/>
      <w:kern w:val="0"/>
      <w:sz w:val="22"/>
      <w:lang w:eastAsia="en-US"/>
    </w:rPr>
  </w:style>
  <w:style w:type="character" w:customStyle="1" w:styleId="177">
    <w:name w:val="font71"/>
    <w:basedOn w:val="38"/>
    <w:qFormat/>
    <w:uiPriority w:val="0"/>
    <w:rPr>
      <w:rFonts w:hint="eastAsia" w:ascii="宋体" w:hAnsi="宋体" w:eastAsia="宋体" w:cs="宋体"/>
      <w:color w:val="000000"/>
      <w:sz w:val="22"/>
      <w:szCs w:val="22"/>
      <w:u w:val="none"/>
    </w:rPr>
  </w:style>
  <w:style w:type="character" w:customStyle="1" w:styleId="178">
    <w:name w:val="font81"/>
    <w:basedOn w:val="38"/>
    <w:qFormat/>
    <w:uiPriority w:val="0"/>
    <w:rPr>
      <w:rFonts w:hint="default" w:ascii="Times New Roman" w:hAnsi="Times New Roman" w:cs="Times New Roman"/>
      <w:color w:val="000000"/>
      <w:sz w:val="22"/>
      <w:szCs w:val="22"/>
      <w:u w:val="none"/>
    </w:rPr>
  </w:style>
  <w:style w:type="character" w:customStyle="1" w:styleId="179">
    <w:name w:val="font91"/>
    <w:basedOn w:val="38"/>
    <w:qFormat/>
    <w:uiPriority w:val="0"/>
    <w:rPr>
      <w:rFonts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326FDD-FE9C-43E1-A8AF-CE6C6D1958A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4572</Words>
  <Characters>26063</Characters>
  <Lines>217</Lines>
  <Paragraphs>61</Paragraphs>
  <TotalTime>62</TotalTime>
  <ScaleCrop>false</ScaleCrop>
  <LinksUpToDate>false</LinksUpToDate>
  <CharactersWithSpaces>30574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2020-08-14T06:46:00Z</dcterms:created>
  <dc:creator>dreamsummit</dc:creator>
  <cp:lastModifiedBy>姗姗</cp:lastModifiedBy>
  <cp:lastPrinted>2021-06-24T08:10:27Z</cp:lastPrinted>
  <dcterms:modified xsi:type="dcterms:W3CDTF">2021-06-24T09:16:03Z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FB2FE54F63324C0291B58DAAEDA327C7</vt:lpwstr>
  </property>
</Properties>
</file>