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A34E82">
      <w:pPr>
        <w:spacing w:line="360" w:lineRule="exact"/>
        <w:rPr>
          <w:rFonts w:ascii="宋体" w:hAnsi="宋体" w:eastAsia="宋体" w:cs="宋体"/>
          <w:szCs w:val="21"/>
          <w:highlight w:val="none"/>
        </w:rPr>
      </w:pPr>
      <w:bookmarkStart w:id="51" w:name="_GoBack"/>
      <w:bookmarkEnd w:id="51"/>
    </w:p>
    <w:p w14:paraId="76B9C6E1">
      <w:pPr>
        <w:jc w:val="center"/>
        <w:rPr>
          <w:rFonts w:hint="eastAsia" w:ascii="宋体" w:hAnsi="宋体" w:eastAsia="黑体"/>
          <w:sz w:val="48"/>
          <w:szCs w:val="48"/>
          <w:highlight w:val="none"/>
        </w:rPr>
      </w:pPr>
    </w:p>
    <w:p w14:paraId="10355F26">
      <w:pPr>
        <w:jc w:val="center"/>
        <w:rPr>
          <w:rFonts w:ascii="宋体" w:hAnsi="宋体" w:eastAsia="宋体" w:cs="宋体"/>
          <w:sz w:val="44"/>
          <w:szCs w:val="44"/>
          <w:highlight w:val="none"/>
        </w:rPr>
      </w:pPr>
      <w:r>
        <w:rPr>
          <w:rFonts w:hint="eastAsia" w:ascii="宋体" w:hAnsi="宋体" w:eastAsia="黑体"/>
          <w:sz w:val="48"/>
          <w:szCs w:val="48"/>
          <w:highlight w:val="none"/>
          <w:lang w:eastAsia="zh-CN"/>
        </w:rPr>
        <w:t>虎门渡口西岸码头改扩建项目海域使用论证项目（第二次招标）</w:t>
      </w:r>
      <w:r>
        <w:rPr>
          <w:rFonts w:hint="eastAsia" w:ascii="宋体" w:hAnsi="宋体" w:eastAsia="黑体" w:cstheme="minorBidi"/>
          <w:sz w:val="48"/>
          <w:szCs w:val="48"/>
          <w:highlight w:val="none"/>
        </w:rPr>
        <w:t xml:space="preserve"> </w:t>
      </w:r>
    </w:p>
    <w:p w14:paraId="30FB304D">
      <w:pPr>
        <w:rPr>
          <w:rFonts w:ascii="宋体" w:hAnsi="宋体" w:eastAsia="宋体" w:cs="宋体"/>
          <w:sz w:val="72"/>
          <w:szCs w:val="72"/>
          <w:highlight w:val="none"/>
        </w:rPr>
      </w:pPr>
    </w:p>
    <w:p w14:paraId="22F6E330">
      <w:pPr>
        <w:rPr>
          <w:rFonts w:ascii="宋体" w:hAnsi="宋体" w:eastAsia="宋体" w:cs="宋体"/>
          <w:sz w:val="72"/>
          <w:szCs w:val="72"/>
          <w:highlight w:val="none"/>
        </w:rPr>
      </w:pPr>
      <w:r>
        <w:rPr>
          <w:rFonts w:hint="eastAsia" w:ascii="宋体" w:hAnsi="宋体" w:eastAsia="宋体" w:cs="宋体"/>
          <w:sz w:val="72"/>
          <w:szCs w:val="72"/>
          <w:highlight w:val="none"/>
        </w:rPr>
        <w:t xml:space="preserve"> </w:t>
      </w:r>
    </w:p>
    <w:p w14:paraId="1B258579">
      <w:pPr>
        <w:jc w:val="center"/>
        <w:rPr>
          <w:rFonts w:ascii="楷体" w:hAnsi="楷体" w:eastAsia="楷体" w:cs="楷体"/>
          <w:b/>
          <w:sz w:val="110"/>
          <w:szCs w:val="110"/>
          <w:highlight w:val="none"/>
        </w:rPr>
      </w:pPr>
      <w:r>
        <w:rPr>
          <w:rFonts w:hint="eastAsia" w:ascii="楷体" w:hAnsi="楷体" w:eastAsia="楷体" w:cs="楷体"/>
          <w:b/>
          <w:sz w:val="110"/>
          <w:szCs w:val="110"/>
          <w:highlight w:val="none"/>
        </w:rPr>
        <w:t>招 标 文 件</w:t>
      </w:r>
    </w:p>
    <w:p w14:paraId="7A7AF4F7">
      <w:pPr>
        <w:jc w:val="center"/>
        <w:rPr>
          <w:rFonts w:ascii="宋体" w:hAnsi="宋体" w:eastAsia="宋体" w:cs="宋体"/>
          <w:sz w:val="32"/>
          <w:szCs w:val="32"/>
          <w:highlight w:val="none"/>
        </w:rPr>
      </w:pPr>
      <w:r>
        <w:rPr>
          <w:rFonts w:hint="eastAsia" w:ascii="宋体" w:hAnsi="宋体" w:eastAsia="宋体" w:cs="宋体"/>
          <w:sz w:val="32"/>
          <w:szCs w:val="32"/>
          <w:highlight w:val="none"/>
        </w:rPr>
        <w:t xml:space="preserve"> </w:t>
      </w:r>
    </w:p>
    <w:p w14:paraId="073A79D0">
      <w:pPr>
        <w:jc w:val="center"/>
        <w:rPr>
          <w:rFonts w:ascii="宋体" w:hAnsi="宋体" w:eastAsia="宋体" w:cs="宋体"/>
          <w:sz w:val="32"/>
          <w:szCs w:val="32"/>
          <w:highlight w:val="none"/>
        </w:rPr>
      </w:pPr>
      <w:r>
        <w:rPr>
          <w:rFonts w:hint="eastAsia" w:ascii="宋体" w:hAnsi="宋体" w:eastAsia="宋体" w:cs="宋体"/>
          <w:sz w:val="32"/>
          <w:szCs w:val="32"/>
          <w:highlight w:val="none"/>
        </w:rPr>
        <w:t xml:space="preserve"> </w:t>
      </w:r>
    </w:p>
    <w:p w14:paraId="1896FDC2">
      <w:pPr>
        <w:jc w:val="center"/>
        <w:rPr>
          <w:rFonts w:ascii="宋体" w:hAnsi="宋体" w:eastAsia="宋体" w:cs="宋体"/>
          <w:sz w:val="32"/>
          <w:szCs w:val="32"/>
          <w:highlight w:val="none"/>
        </w:rPr>
      </w:pPr>
      <w:r>
        <w:rPr>
          <w:rFonts w:hint="eastAsia" w:ascii="宋体" w:hAnsi="宋体" w:eastAsia="宋体" w:cs="宋体"/>
          <w:sz w:val="32"/>
          <w:szCs w:val="32"/>
          <w:highlight w:val="none"/>
        </w:rPr>
        <w:t xml:space="preserve">  </w:t>
      </w:r>
    </w:p>
    <w:p w14:paraId="4810A7A5">
      <w:pPr>
        <w:jc w:val="center"/>
        <w:rPr>
          <w:rFonts w:ascii="宋体" w:hAnsi="宋体" w:eastAsia="宋体" w:cs="宋体"/>
          <w:sz w:val="32"/>
          <w:szCs w:val="32"/>
          <w:highlight w:val="none"/>
        </w:rPr>
      </w:pPr>
      <w:r>
        <w:rPr>
          <w:rFonts w:hint="eastAsia" w:ascii="宋体" w:hAnsi="宋体" w:eastAsia="宋体" w:cs="宋体"/>
          <w:sz w:val="32"/>
          <w:szCs w:val="32"/>
          <w:highlight w:val="none"/>
        </w:rPr>
        <w:t xml:space="preserve"> </w:t>
      </w:r>
    </w:p>
    <w:p w14:paraId="43972FF7">
      <w:pPr>
        <w:jc w:val="center"/>
        <w:rPr>
          <w:rFonts w:ascii="宋体" w:hAnsi="宋体" w:eastAsia="宋体" w:cs="宋体"/>
          <w:sz w:val="32"/>
          <w:szCs w:val="32"/>
          <w:highlight w:val="none"/>
        </w:rPr>
      </w:pPr>
      <w:r>
        <w:rPr>
          <w:rFonts w:hint="eastAsia" w:ascii="宋体" w:hAnsi="宋体" w:eastAsia="宋体" w:cs="宋体"/>
          <w:sz w:val="32"/>
          <w:szCs w:val="32"/>
          <w:highlight w:val="none"/>
        </w:rPr>
        <w:t xml:space="preserve"> </w:t>
      </w:r>
    </w:p>
    <w:p w14:paraId="4C4EFF21">
      <w:pPr>
        <w:jc w:val="center"/>
        <w:rPr>
          <w:rFonts w:ascii="宋体" w:hAnsi="宋体" w:eastAsia="宋体" w:cs="宋体"/>
          <w:sz w:val="32"/>
          <w:szCs w:val="32"/>
          <w:highlight w:val="none"/>
        </w:rPr>
      </w:pPr>
      <w:r>
        <w:rPr>
          <w:rFonts w:hint="eastAsia" w:ascii="宋体" w:hAnsi="宋体" w:eastAsia="宋体" w:cs="宋体"/>
          <w:sz w:val="32"/>
          <w:szCs w:val="32"/>
          <w:highlight w:val="none"/>
        </w:rPr>
        <w:t xml:space="preserve"> </w:t>
      </w:r>
    </w:p>
    <w:p w14:paraId="4159B79A">
      <w:pPr>
        <w:jc w:val="center"/>
        <w:rPr>
          <w:rFonts w:ascii="宋体" w:hAnsi="宋体" w:eastAsia="宋体" w:cs="宋体"/>
          <w:sz w:val="32"/>
          <w:szCs w:val="32"/>
          <w:highlight w:val="none"/>
        </w:rPr>
      </w:pPr>
      <w:bookmarkStart w:id="0" w:name="_Toc29976"/>
      <w:r>
        <w:rPr>
          <w:rFonts w:hint="eastAsia" w:ascii="宋体" w:hAnsi="宋体" w:eastAsia="宋体" w:cs="宋体"/>
          <w:sz w:val="32"/>
          <w:szCs w:val="32"/>
          <w:highlight w:val="none"/>
        </w:rPr>
        <w:t xml:space="preserve"> </w:t>
      </w:r>
    </w:p>
    <w:p w14:paraId="2EA6C848">
      <w:pPr>
        <w:jc w:val="center"/>
        <w:rPr>
          <w:rFonts w:ascii="宋体" w:hAnsi="宋体" w:eastAsia="宋体" w:cs="宋体"/>
          <w:sz w:val="32"/>
          <w:szCs w:val="32"/>
          <w:highlight w:val="none"/>
        </w:rPr>
      </w:pPr>
      <w:r>
        <w:rPr>
          <w:rFonts w:hint="eastAsia" w:ascii="宋体" w:hAnsi="宋体" w:eastAsia="宋体" w:cs="宋体"/>
          <w:sz w:val="32"/>
          <w:szCs w:val="32"/>
          <w:highlight w:val="none"/>
        </w:rPr>
        <w:t xml:space="preserve"> </w:t>
      </w:r>
    </w:p>
    <w:p w14:paraId="7272C735">
      <w:pPr>
        <w:jc w:val="center"/>
        <w:rPr>
          <w:rFonts w:ascii="宋体" w:hAnsi="宋体" w:eastAsia="宋体" w:cs="宋体"/>
          <w:sz w:val="32"/>
          <w:szCs w:val="32"/>
          <w:highlight w:val="none"/>
        </w:rPr>
      </w:pPr>
      <w:r>
        <w:rPr>
          <w:rFonts w:hint="eastAsia" w:ascii="宋体" w:hAnsi="宋体" w:eastAsia="宋体" w:cs="宋体"/>
          <w:sz w:val="32"/>
          <w:szCs w:val="32"/>
          <w:highlight w:val="none"/>
        </w:rPr>
        <w:t xml:space="preserve"> </w:t>
      </w:r>
    </w:p>
    <w:p w14:paraId="407A5631">
      <w:pPr>
        <w:ind w:left="1606" w:hanging="1606" w:hangingChars="500"/>
        <w:jc w:val="center"/>
        <w:rPr>
          <w:rFonts w:hint="eastAsia" w:ascii="宋体" w:hAnsi="宋体" w:eastAsia="宋体" w:cs="宋体"/>
          <w:sz w:val="32"/>
          <w:szCs w:val="32"/>
          <w:highlight w:val="none"/>
          <w:lang w:eastAsia="zh-CN"/>
        </w:rPr>
      </w:pPr>
      <w:r>
        <w:rPr>
          <w:rFonts w:hint="eastAsia" w:ascii="宋体" w:hAnsi="宋体" w:eastAsia="宋体" w:cs="宋体"/>
          <w:b/>
          <w:sz w:val="32"/>
          <w:szCs w:val="32"/>
          <w:highlight w:val="none"/>
        </w:rPr>
        <w:t>招标人：</w:t>
      </w:r>
      <w:r>
        <w:rPr>
          <w:rFonts w:hint="eastAsia" w:ascii="宋体" w:hAnsi="宋体" w:eastAsia="宋体" w:cs="宋体"/>
          <w:b/>
          <w:sz w:val="32"/>
          <w:szCs w:val="32"/>
          <w:highlight w:val="none"/>
          <w:lang w:eastAsia="zh-CN"/>
        </w:rPr>
        <w:t>广东南沙虎门汽车渡轮有限公司</w:t>
      </w:r>
    </w:p>
    <w:p w14:paraId="5BF606C1">
      <w:pPr>
        <w:spacing w:line="520" w:lineRule="exact"/>
        <w:ind w:right="-101" w:rightChars="-48" w:firstLine="321" w:firstLineChars="100"/>
        <w:jc w:val="center"/>
        <w:rPr>
          <w:rFonts w:hint="eastAsia" w:ascii="宋体" w:hAnsi="宋体" w:eastAsia="宋体" w:cs="宋体"/>
          <w:spacing w:val="28"/>
          <w:position w:val="8"/>
          <w:sz w:val="28"/>
          <w:szCs w:val="28"/>
          <w:highlight w:val="none"/>
          <w:lang w:eastAsia="zh-CN"/>
        </w:rPr>
      </w:pPr>
      <w:bookmarkStart w:id="1" w:name="OLE_LINK4"/>
      <w:bookmarkEnd w:id="1"/>
      <w:r>
        <w:rPr>
          <w:rFonts w:hint="eastAsia" w:ascii="宋体" w:hAnsi="宋体" w:eastAsia="宋体" w:cs="宋体"/>
          <w:b/>
          <w:sz w:val="32"/>
          <w:szCs w:val="32"/>
          <w:highlight w:val="none"/>
          <w:lang w:eastAsia="zh-CN"/>
        </w:rPr>
        <w:t>2024年</w:t>
      </w:r>
      <w:r>
        <w:rPr>
          <w:rFonts w:hint="eastAsia" w:ascii="宋体" w:hAnsi="宋体" w:eastAsia="宋体" w:cs="宋体"/>
          <w:b/>
          <w:sz w:val="32"/>
          <w:szCs w:val="32"/>
          <w:highlight w:val="none"/>
          <w:lang w:val="en-US" w:eastAsia="zh-CN"/>
        </w:rPr>
        <w:t>12</w:t>
      </w:r>
      <w:r>
        <w:rPr>
          <w:rFonts w:hint="eastAsia" w:ascii="宋体" w:hAnsi="宋体" w:eastAsia="宋体" w:cs="宋体"/>
          <w:b/>
          <w:sz w:val="32"/>
          <w:szCs w:val="32"/>
          <w:highlight w:val="none"/>
          <w:lang w:eastAsia="zh-CN"/>
        </w:rPr>
        <w:t>月</w:t>
      </w:r>
    </w:p>
    <w:p w14:paraId="203CC434">
      <w:pPr>
        <w:rPr>
          <w:rFonts w:ascii="黑体" w:hAnsi="宋体" w:eastAsia="黑体" w:cs="黑体"/>
          <w:sz w:val="36"/>
          <w:szCs w:val="36"/>
          <w:highlight w:val="none"/>
        </w:rPr>
        <w:sectPr>
          <w:pgSz w:w="11915" w:h="16840"/>
          <w:pgMar w:top="1247" w:right="1135" w:bottom="1247" w:left="1361" w:header="720" w:footer="720" w:gutter="0"/>
          <w:cols w:space="425" w:num="1"/>
          <w:docGrid w:type="lines" w:linePitch="285" w:charSpace="0"/>
        </w:sectPr>
      </w:pPr>
    </w:p>
    <w:p w14:paraId="44E9ED24">
      <w:pPr>
        <w:rPr>
          <w:rFonts w:ascii="黑体" w:hAnsi="宋体" w:eastAsia="黑体" w:cs="黑体"/>
          <w:sz w:val="36"/>
          <w:szCs w:val="36"/>
          <w:highlight w:val="none"/>
        </w:rPr>
      </w:pPr>
    </w:p>
    <w:bookmarkEnd w:id="0"/>
    <w:sdt>
      <w:sdtPr>
        <w:rPr>
          <w:rFonts w:ascii="宋体" w:hAnsi="宋体" w:eastAsia="宋体"/>
          <w:highlight w:val="none"/>
        </w:rPr>
        <w:id w:val="147481204"/>
        <w:docPartObj>
          <w:docPartGallery w:val="Table of Contents"/>
          <w:docPartUnique/>
        </w:docPartObj>
      </w:sdtPr>
      <w:sdtEndPr>
        <w:rPr>
          <w:rFonts w:ascii="宋体" w:hAnsi="宋体" w:eastAsia="宋体"/>
          <w:highlight w:val="none"/>
        </w:rPr>
      </w:sdtEndPr>
      <w:sdtContent>
        <w:p w14:paraId="5B22C365">
          <w:pPr>
            <w:jc w:val="center"/>
            <w:rPr>
              <w:b/>
              <w:bCs/>
              <w:sz w:val="36"/>
              <w:szCs w:val="36"/>
              <w:highlight w:val="none"/>
            </w:rPr>
          </w:pPr>
          <w:r>
            <w:rPr>
              <w:rFonts w:ascii="宋体" w:hAnsi="宋体" w:eastAsia="宋体"/>
              <w:b/>
              <w:bCs/>
              <w:sz w:val="36"/>
              <w:szCs w:val="36"/>
              <w:highlight w:val="none"/>
            </w:rPr>
            <w:t>目</w:t>
          </w:r>
          <w:r>
            <w:rPr>
              <w:rFonts w:hint="eastAsia" w:ascii="宋体" w:hAnsi="宋体" w:eastAsia="宋体"/>
              <w:b/>
              <w:bCs/>
              <w:sz w:val="36"/>
              <w:szCs w:val="36"/>
              <w:highlight w:val="none"/>
            </w:rPr>
            <w:t xml:space="preserve"> </w:t>
          </w:r>
          <w:r>
            <w:rPr>
              <w:rFonts w:ascii="宋体" w:hAnsi="宋体" w:eastAsia="宋体"/>
              <w:b/>
              <w:bCs/>
              <w:sz w:val="36"/>
              <w:szCs w:val="36"/>
              <w:highlight w:val="none"/>
            </w:rPr>
            <w:t>录</w:t>
          </w:r>
        </w:p>
        <w:p w14:paraId="40F0D589">
          <w:pPr>
            <w:pStyle w:val="12"/>
            <w:tabs>
              <w:tab w:val="right" w:leader="dot" w:pos="941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"1-1"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_Toc23438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kern w:val="2"/>
              <w:sz w:val="24"/>
              <w:szCs w:val="24"/>
              <w:highlight w:val="none"/>
            </w:rPr>
            <w:t>第1章 投标须知及前附表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_Toc23438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429BF6D">
          <w:pPr>
            <w:pStyle w:val="12"/>
            <w:tabs>
              <w:tab w:val="right" w:leader="dot" w:pos="941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_Toc16527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kern w:val="2"/>
              <w:sz w:val="24"/>
              <w:szCs w:val="24"/>
              <w:highlight w:val="none"/>
            </w:rPr>
            <w:t>第2章 项目需求书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_Toc16527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2564360C">
          <w:pPr>
            <w:pStyle w:val="12"/>
            <w:tabs>
              <w:tab w:val="right" w:leader="dot" w:pos="941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_Toc31979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kern w:val="2"/>
              <w:sz w:val="24"/>
              <w:szCs w:val="24"/>
              <w:highlight w:val="none"/>
            </w:rPr>
            <w:t>第3章 投标格式文件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_Toc31979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2A3346DE">
          <w:pPr>
            <w:pStyle w:val="12"/>
            <w:tabs>
              <w:tab w:val="right" w:leader="dot" w:pos="9419"/>
            </w:tabs>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_Toc2794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kern w:val="2"/>
              <w:sz w:val="24"/>
              <w:szCs w:val="24"/>
              <w:highlight w:val="none"/>
            </w:rPr>
            <w:t>第4章 评标办法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_Toc2794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E5BDEE8">
          <w:pPr>
            <w:pStyle w:val="12"/>
            <w:tabs>
              <w:tab w:val="right" w:leader="dot" w:pos="9419"/>
            </w:tabs>
            <w:rPr>
              <w:rFonts w:hint="eastAsia" w:ascii="宋体" w:hAnsi="宋体" w:eastAsia="宋体" w:cs="宋体"/>
              <w:color w:val="auto"/>
              <w:sz w:val="24"/>
              <w:szCs w:val="24"/>
              <w:highlight w:val="none"/>
              <w:lang w:eastAsia="zh-CN"/>
            </w:rPr>
          </w:pPr>
          <w:r>
            <w:rPr>
              <w:rFonts w:hint="eastAsia" w:ascii="宋体" w:hAnsi="宋体" w:eastAsia="宋体" w:cs="宋体"/>
              <w:color w:val="auto"/>
              <w:kern w:val="2"/>
              <w:sz w:val="24"/>
              <w:szCs w:val="24"/>
              <w:highlight w:val="none"/>
            </w:rPr>
            <w:t>第</w:t>
          </w:r>
          <w:r>
            <w:rPr>
              <w:rFonts w:hint="eastAsia" w:ascii="宋体" w:hAnsi="宋体" w:eastAsia="宋体" w:cs="宋体"/>
              <w:color w:val="auto"/>
              <w:kern w:val="2"/>
              <w:sz w:val="24"/>
              <w:szCs w:val="24"/>
              <w:highlight w:val="none"/>
              <w:lang w:val="en-US" w:eastAsia="zh-CN"/>
            </w:rPr>
            <w:t>5</w:t>
          </w:r>
          <w:r>
            <w:rPr>
              <w:rFonts w:hint="eastAsia" w:ascii="宋体" w:hAnsi="宋体" w:eastAsia="宋体" w:cs="宋体"/>
              <w:color w:val="auto"/>
              <w:kern w:val="2"/>
              <w:sz w:val="24"/>
              <w:szCs w:val="24"/>
              <w:highlight w:val="none"/>
            </w:rPr>
            <w:t xml:space="preserve">章 </w:t>
          </w:r>
          <w:r>
            <w:rPr>
              <w:rFonts w:hint="eastAsia" w:ascii="宋体" w:hAnsi="宋体" w:eastAsia="宋体" w:cs="宋体"/>
              <w:color w:val="auto"/>
              <w:kern w:val="2"/>
              <w:sz w:val="24"/>
              <w:szCs w:val="24"/>
              <w:highlight w:val="none"/>
              <w:lang w:val="en-US" w:eastAsia="zh-CN"/>
            </w:rPr>
            <w:t>附件</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_Toc18473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_Toc18473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AC167C7">
          <w:pPr>
            <w:pStyle w:val="12"/>
            <w:tabs>
              <w:tab w:val="right" w:leader="dot" w:pos="9419"/>
            </w:tabs>
            <w:rPr>
              <w:highlight w:val="none"/>
            </w:rPr>
          </w:pPr>
          <w:r>
            <w:rPr>
              <w:rFonts w:hint="eastAsia" w:ascii="宋体" w:hAnsi="宋体" w:eastAsia="宋体" w:cs="宋体"/>
              <w:color w:val="auto"/>
              <w:sz w:val="24"/>
              <w:szCs w:val="24"/>
              <w:highlight w:val="none"/>
            </w:rPr>
            <w:fldChar w:fldCharType="end"/>
          </w:r>
        </w:p>
      </w:sdtContent>
    </w:sdt>
    <w:p w14:paraId="40CB4249">
      <w:pPr>
        <w:pStyle w:val="13"/>
        <w:widowControl/>
        <w:spacing w:after="0"/>
        <w:ind w:firstLine="0"/>
        <w:rPr>
          <w:rFonts w:ascii="宋体" w:hAnsi="宋体" w:cs="宋体"/>
          <w:highlight w:val="none"/>
        </w:rPr>
        <w:sectPr>
          <w:footerReference r:id="rId5" w:type="default"/>
          <w:pgSz w:w="11915" w:h="16840"/>
          <w:pgMar w:top="1247" w:right="1135" w:bottom="1247" w:left="1361" w:header="720" w:footer="720" w:gutter="0"/>
          <w:pgNumType w:start="1"/>
          <w:cols w:space="425" w:num="1"/>
          <w:docGrid w:type="lines" w:linePitch="285" w:charSpace="0"/>
        </w:sectPr>
      </w:pPr>
      <w:r>
        <w:rPr>
          <w:rFonts w:hint="eastAsia" w:ascii="宋体" w:hAnsi="宋体" w:cs="宋体"/>
          <w:highlight w:val="none"/>
        </w:rPr>
        <w:t xml:space="preserve"> </w:t>
      </w:r>
    </w:p>
    <w:p w14:paraId="3E31C592">
      <w:pPr>
        <w:pStyle w:val="2"/>
        <w:widowControl/>
        <w:spacing w:before="0" w:after="0" w:line="360" w:lineRule="auto"/>
        <w:jc w:val="center"/>
        <w:rPr>
          <w:rFonts w:ascii="黑体" w:hAnsi="宋体" w:cs="黑体"/>
          <w:b/>
          <w:color w:val="auto"/>
          <w:kern w:val="44"/>
          <w:sz w:val="44"/>
          <w:szCs w:val="44"/>
          <w:highlight w:val="none"/>
        </w:rPr>
      </w:pPr>
      <w:bookmarkStart w:id="2" w:name="_Toc23438"/>
      <w:bookmarkStart w:id="3" w:name="_Toc13302"/>
      <w:bookmarkStart w:id="4" w:name="_Toc374128472"/>
      <w:r>
        <w:rPr>
          <w:rFonts w:hint="eastAsia" w:ascii="黑体" w:hAnsi="宋体" w:cs="黑体"/>
          <w:b/>
          <w:color w:val="auto"/>
          <w:kern w:val="44"/>
          <w:sz w:val="44"/>
          <w:szCs w:val="44"/>
          <w:highlight w:val="none"/>
        </w:rPr>
        <w:t>第1章 投标须知及前附表</w:t>
      </w:r>
      <w:bookmarkEnd w:id="2"/>
      <w:bookmarkEnd w:id="3"/>
      <w:bookmarkEnd w:id="4"/>
    </w:p>
    <w:p w14:paraId="20C6EB0B">
      <w:pPr>
        <w:spacing w:after="120" w:afterLines="50"/>
        <w:jc w:val="center"/>
        <w:outlineLvl w:val="1"/>
        <w:rPr>
          <w:rFonts w:ascii="黑体" w:hAnsi="宋体" w:eastAsia="黑体" w:cs="黑体"/>
          <w:sz w:val="30"/>
          <w:szCs w:val="30"/>
          <w:highlight w:val="none"/>
        </w:rPr>
      </w:pPr>
      <w:r>
        <w:rPr>
          <w:rFonts w:hint="eastAsia" w:ascii="黑体" w:hAnsi="宋体" w:eastAsia="黑体" w:cs="黑体"/>
          <w:sz w:val="30"/>
          <w:szCs w:val="30"/>
          <w:highlight w:val="none"/>
        </w:rPr>
        <w:t>一、投标须知前附表</w:t>
      </w:r>
    </w:p>
    <w:tbl>
      <w:tblPr>
        <w:tblStyle w:val="14"/>
        <w:tblW w:w="9709" w:type="dxa"/>
        <w:jc w:val="center"/>
        <w:tblLayout w:type="fixed"/>
        <w:tblCellMar>
          <w:top w:w="0" w:type="dxa"/>
          <w:left w:w="108" w:type="dxa"/>
          <w:bottom w:w="0" w:type="dxa"/>
          <w:right w:w="108" w:type="dxa"/>
        </w:tblCellMar>
      </w:tblPr>
      <w:tblGrid>
        <w:gridCol w:w="720"/>
        <w:gridCol w:w="990"/>
        <w:gridCol w:w="1526"/>
        <w:gridCol w:w="6473"/>
      </w:tblGrid>
      <w:tr w14:paraId="384C5827">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14:paraId="59A57B32">
            <w:pPr>
              <w:pStyle w:val="13"/>
              <w:widowControl/>
              <w:spacing w:after="0" w:line="440" w:lineRule="exact"/>
              <w:ind w:firstLine="0"/>
              <w:jc w:val="center"/>
              <w:rPr>
                <w:rFonts w:ascii="宋体" w:hAnsi="宋体" w:cs="宋体"/>
                <w:b/>
                <w:highlight w:val="none"/>
              </w:rPr>
            </w:pPr>
            <w:r>
              <w:rPr>
                <w:rFonts w:hint="eastAsia" w:ascii="宋体" w:hAnsi="宋体" w:cs="宋体"/>
                <w:b/>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14:paraId="73C75F3C">
            <w:pPr>
              <w:pStyle w:val="13"/>
              <w:widowControl/>
              <w:spacing w:after="0" w:line="440" w:lineRule="exact"/>
              <w:ind w:firstLine="0"/>
              <w:jc w:val="center"/>
              <w:rPr>
                <w:rFonts w:ascii="宋体" w:hAnsi="宋体" w:cs="宋体"/>
                <w:b/>
                <w:highlight w:val="none"/>
              </w:rPr>
            </w:pPr>
            <w:r>
              <w:rPr>
                <w:rFonts w:hint="eastAsia" w:ascii="宋体" w:hAnsi="宋体" w:cs="宋体"/>
                <w:b/>
                <w:highlight w:val="none"/>
              </w:rPr>
              <w:t>条款号</w:t>
            </w:r>
          </w:p>
        </w:tc>
        <w:tc>
          <w:tcPr>
            <w:tcW w:w="1526" w:type="dxa"/>
            <w:tcBorders>
              <w:top w:val="double" w:color="auto" w:sz="2" w:space="0"/>
              <w:left w:val="single" w:color="auto" w:sz="4" w:space="0"/>
              <w:bottom w:val="single" w:color="auto" w:sz="4" w:space="0"/>
              <w:right w:val="single" w:color="auto" w:sz="4" w:space="0"/>
            </w:tcBorders>
            <w:shd w:val="clear" w:color="auto" w:fill="auto"/>
            <w:vAlign w:val="center"/>
          </w:tcPr>
          <w:p w14:paraId="6ABE2B51">
            <w:pPr>
              <w:pStyle w:val="13"/>
              <w:widowControl/>
              <w:spacing w:after="0" w:line="440" w:lineRule="exact"/>
              <w:ind w:firstLine="0"/>
              <w:jc w:val="center"/>
              <w:rPr>
                <w:rFonts w:ascii="宋体" w:hAnsi="宋体" w:cs="宋体"/>
                <w:b/>
                <w:highlight w:val="none"/>
              </w:rPr>
            </w:pPr>
            <w:r>
              <w:rPr>
                <w:rFonts w:hint="eastAsia" w:ascii="宋体" w:hAnsi="宋体" w:cs="宋体"/>
                <w:b/>
                <w:highlight w:val="none"/>
              </w:rPr>
              <w:t>内容</w:t>
            </w:r>
          </w:p>
        </w:tc>
        <w:tc>
          <w:tcPr>
            <w:tcW w:w="6473" w:type="dxa"/>
            <w:tcBorders>
              <w:top w:val="double" w:color="auto" w:sz="2" w:space="0"/>
              <w:left w:val="single" w:color="auto" w:sz="4" w:space="0"/>
              <w:bottom w:val="single" w:color="auto" w:sz="4" w:space="0"/>
              <w:right w:val="double" w:color="auto" w:sz="2" w:space="0"/>
            </w:tcBorders>
            <w:shd w:val="clear" w:color="auto" w:fill="auto"/>
            <w:vAlign w:val="center"/>
          </w:tcPr>
          <w:p w14:paraId="7F50F4C3">
            <w:pPr>
              <w:pStyle w:val="13"/>
              <w:widowControl/>
              <w:spacing w:after="0" w:line="440" w:lineRule="exact"/>
              <w:ind w:firstLine="0"/>
              <w:jc w:val="center"/>
              <w:rPr>
                <w:rFonts w:ascii="宋体" w:hAnsi="宋体" w:cs="宋体"/>
                <w:b/>
                <w:highlight w:val="none"/>
              </w:rPr>
            </w:pPr>
            <w:r>
              <w:rPr>
                <w:rFonts w:hint="eastAsia" w:ascii="宋体" w:hAnsi="宋体" w:cs="宋体"/>
                <w:b/>
                <w:highlight w:val="none"/>
              </w:rPr>
              <w:t>说明与要求</w:t>
            </w:r>
          </w:p>
        </w:tc>
      </w:tr>
      <w:tr w14:paraId="1BD0EFFA">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7A3D977B">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E4C16B3">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2.2.1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14:paraId="14510F1D">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项目名称</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14:paraId="262F4DB8">
            <w:pPr>
              <w:pStyle w:val="13"/>
              <w:widowControl/>
              <w:snapToGrid w:val="0"/>
              <w:spacing w:line="440" w:lineRule="exact"/>
              <w:ind w:firstLine="0"/>
              <w:rPr>
                <w:rFonts w:ascii="宋体" w:hAnsi="宋体" w:cs="宋体"/>
                <w:highlight w:val="none"/>
              </w:rPr>
            </w:pPr>
            <w:r>
              <w:rPr>
                <w:rFonts w:hint="eastAsia" w:ascii="宋体" w:hAnsi="宋体" w:cs="宋体"/>
                <w:highlight w:val="none"/>
                <w:lang w:eastAsia="zh-CN"/>
              </w:rPr>
              <w:t>虎门渡口西岸码头改扩建项目海域使用论证项目（第二次招标）</w:t>
            </w:r>
          </w:p>
        </w:tc>
      </w:tr>
      <w:tr w14:paraId="248DCEF7">
        <w:tblPrEx>
          <w:tblCellMar>
            <w:top w:w="0" w:type="dxa"/>
            <w:left w:w="108" w:type="dxa"/>
            <w:bottom w:w="0" w:type="dxa"/>
            <w:right w:w="108" w:type="dxa"/>
          </w:tblCellMar>
        </w:tblPrEx>
        <w:trPr>
          <w:trHeight w:val="4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4378AB2E">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50CB44B">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2.2.2</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14:paraId="4D0E7FE8">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建设地点</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14:paraId="16DB2C90">
            <w:pPr>
              <w:pStyle w:val="13"/>
              <w:widowControl/>
              <w:spacing w:after="0" w:line="320" w:lineRule="exact"/>
              <w:ind w:firstLine="0"/>
              <w:rPr>
                <w:rFonts w:ascii="宋体" w:hAnsi="宋体" w:cs="宋体"/>
                <w:highlight w:val="none"/>
              </w:rPr>
            </w:pPr>
            <w:r>
              <w:rPr>
                <w:rFonts w:hint="eastAsia" w:ascii="宋体" w:hAnsi="宋体" w:cs="宋体"/>
                <w:highlight w:val="none"/>
              </w:rPr>
              <w:t>广州市南沙区</w:t>
            </w:r>
          </w:p>
        </w:tc>
      </w:tr>
      <w:tr w14:paraId="75AEC510">
        <w:tblPrEx>
          <w:tblCellMar>
            <w:top w:w="0" w:type="dxa"/>
            <w:left w:w="108" w:type="dxa"/>
            <w:bottom w:w="0" w:type="dxa"/>
            <w:right w:w="108" w:type="dxa"/>
          </w:tblCellMar>
        </w:tblPrEx>
        <w:trPr>
          <w:trHeight w:val="96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50D6FDB5">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B8F1C55">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2.2.3</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14:paraId="12138BFF">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建设规模</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14:paraId="45366ECB">
            <w:pPr>
              <w:widowControl/>
              <w:spacing w:after="0" w:line="360" w:lineRule="auto"/>
              <w:ind w:firstLine="420" w:firstLineChars="200"/>
              <w:rPr>
                <w:rFonts w:hint="eastAsia" w:ascii="宋体" w:hAnsi="宋体" w:cs="宋体"/>
                <w:highlight w:val="none"/>
                <w:lang w:eastAsia="zh-CN"/>
              </w:rPr>
            </w:pPr>
            <w:r>
              <w:rPr>
                <w:rFonts w:hint="eastAsia" w:ascii="宋体" w:hAnsi="宋体" w:cs="宋体"/>
                <w:highlight w:val="none"/>
                <w:lang w:eastAsia="zh-CN"/>
              </w:rPr>
              <w:t>虎门渡口西岸码头改扩建项目位于</w:t>
            </w:r>
            <w:r>
              <w:rPr>
                <w:rFonts w:hint="eastAsia" w:ascii="宋体" w:hAnsi="宋体" w:cs="宋体"/>
                <w:sz w:val="21"/>
                <w:szCs w:val="24"/>
                <w:highlight w:val="none"/>
              </w:rPr>
              <w:t>虎门汽车渡口码头</w:t>
            </w:r>
            <w:r>
              <w:rPr>
                <w:rFonts w:hint="eastAsia" w:ascii="宋体" w:hAnsi="宋体" w:cs="宋体"/>
                <w:sz w:val="21"/>
                <w:szCs w:val="24"/>
                <w:highlight w:val="none"/>
                <w:lang w:val="en-US" w:eastAsia="zh-CN"/>
              </w:rPr>
              <w:t>改造</w:t>
            </w:r>
            <w:r>
              <w:rPr>
                <w:rFonts w:hint="eastAsia" w:ascii="宋体" w:hAnsi="宋体" w:cs="宋体"/>
                <w:sz w:val="21"/>
                <w:szCs w:val="24"/>
                <w:highlight w:val="none"/>
              </w:rPr>
              <w:t>工程位于南沙区，</w:t>
            </w:r>
            <w:r>
              <w:rPr>
                <w:rFonts w:hint="eastAsia" w:ascii="宋体" w:hAnsi="宋体" w:cs="宋体"/>
                <w:sz w:val="21"/>
                <w:szCs w:val="24"/>
                <w:highlight w:val="none"/>
                <w:lang w:val="en-US" w:eastAsia="zh-CN"/>
              </w:rPr>
              <w:t>虎门水道右岸，</w:t>
            </w:r>
            <w:r>
              <w:rPr>
                <w:rFonts w:hint="eastAsia" w:ascii="宋体" w:hAnsi="宋体" w:cs="宋体"/>
                <w:sz w:val="21"/>
                <w:szCs w:val="24"/>
                <w:highlight w:val="none"/>
              </w:rPr>
              <w:t>项目涉及河道管理范围内建设内容的包括</w:t>
            </w:r>
            <w:r>
              <w:rPr>
                <w:rFonts w:hint="eastAsia" w:ascii="宋体" w:hAnsi="宋体" w:cs="宋体"/>
                <w:highlight w:val="none"/>
                <w:lang w:val="en-US" w:eastAsia="zh-CN"/>
              </w:rPr>
              <w:t>旧</w:t>
            </w:r>
            <w:r>
              <w:rPr>
                <w:rFonts w:hint="eastAsia" w:ascii="宋体" w:hAnsi="宋体" w:cs="宋体"/>
                <w:sz w:val="21"/>
                <w:szCs w:val="24"/>
                <w:highlight w:val="none"/>
                <w:lang w:val="en-US" w:eastAsia="zh-CN"/>
              </w:rPr>
              <w:t>码头</w:t>
            </w:r>
            <w:r>
              <w:rPr>
                <w:rFonts w:hint="eastAsia" w:ascii="宋体" w:hAnsi="宋体" w:cs="宋体"/>
                <w:highlight w:val="none"/>
                <w:lang w:val="en-US" w:eastAsia="zh-CN"/>
              </w:rPr>
              <w:t>向外</w:t>
            </w:r>
            <w:r>
              <w:rPr>
                <w:rFonts w:hint="eastAsia" w:ascii="宋体" w:hAnsi="宋体" w:cs="宋体"/>
                <w:sz w:val="21"/>
                <w:szCs w:val="24"/>
                <w:highlight w:val="none"/>
                <w:lang w:val="en-US" w:eastAsia="zh-CN"/>
              </w:rPr>
              <w:t>延伸</w:t>
            </w:r>
            <w:r>
              <w:rPr>
                <w:rFonts w:hint="eastAsia" w:ascii="宋体" w:hAnsi="宋体" w:cs="宋体"/>
                <w:highlight w:val="none"/>
                <w:lang w:val="en-US" w:eastAsia="zh-CN"/>
              </w:rPr>
              <w:t>9.5m，</w:t>
            </w:r>
            <w:r>
              <w:rPr>
                <w:rFonts w:hint="eastAsia" w:ascii="宋体" w:hAnsi="宋体" w:cs="宋体"/>
                <w:sz w:val="21"/>
                <w:szCs w:val="24"/>
                <w:highlight w:val="none"/>
                <w:lang w:val="en-US" w:eastAsia="zh-CN"/>
              </w:rPr>
              <w:t>码头面</w:t>
            </w:r>
            <w:r>
              <w:rPr>
                <w:rFonts w:hint="eastAsia" w:ascii="宋体" w:hAnsi="宋体" w:cs="宋体"/>
                <w:highlight w:val="none"/>
                <w:lang w:val="en-US" w:eastAsia="zh-CN"/>
              </w:rPr>
              <w:t>左右幅各</w:t>
            </w:r>
            <w:r>
              <w:rPr>
                <w:rFonts w:hint="eastAsia" w:ascii="宋体" w:hAnsi="宋体" w:cs="宋体"/>
                <w:sz w:val="21"/>
                <w:szCs w:val="24"/>
                <w:highlight w:val="none"/>
                <w:lang w:val="en-US" w:eastAsia="zh-CN"/>
              </w:rPr>
              <w:t>拓宽</w:t>
            </w:r>
            <w:r>
              <w:rPr>
                <w:rFonts w:hint="eastAsia" w:ascii="宋体" w:hAnsi="宋体" w:cs="宋体"/>
                <w:highlight w:val="none"/>
                <w:lang w:val="en-US" w:eastAsia="zh-CN"/>
              </w:rPr>
              <w:t>5.2m，以及</w:t>
            </w:r>
            <w:r>
              <w:rPr>
                <w:rFonts w:hint="eastAsia" w:ascii="宋体" w:hAnsi="宋体" w:cs="宋体"/>
                <w:sz w:val="21"/>
                <w:szCs w:val="24"/>
                <w:highlight w:val="none"/>
                <w:lang w:val="en-US" w:eastAsia="zh-CN"/>
              </w:rPr>
              <w:t>回旋</w:t>
            </w:r>
            <w:r>
              <w:rPr>
                <w:rFonts w:hint="eastAsia" w:ascii="宋体" w:hAnsi="宋体" w:cs="宋体"/>
                <w:highlight w:val="none"/>
                <w:lang w:val="en-US" w:eastAsia="zh-CN"/>
              </w:rPr>
              <w:t>水域</w:t>
            </w:r>
            <w:r>
              <w:rPr>
                <w:rFonts w:hint="eastAsia" w:ascii="宋体" w:hAnsi="宋体" w:cs="宋体"/>
                <w:sz w:val="21"/>
                <w:szCs w:val="24"/>
                <w:highlight w:val="none"/>
                <w:lang w:val="en-US" w:eastAsia="zh-CN"/>
              </w:rPr>
              <w:t>、停泊水域疏浚等</w:t>
            </w:r>
            <w:r>
              <w:rPr>
                <w:rFonts w:hint="eastAsia" w:ascii="宋体" w:hAnsi="宋体" w:cs="宋体"/>
                <w:sz w:val="21"/>
                <w:szCs w:val="24"/>
                <w:highlight w:val="none"/>
              </w:rPr>
              <w:t>。</w:t>
            </w:r>
          </w:p>
        </w:tc>
      </w:tr>
      <w:tr w14:paraId="5DD8697B">
        <w:tblPrEx>
          <w:tblCellMar>
            <w:top w:w="0" w:type="dxa"/>
            <w:left w:w="108" w:type="dxa"/>
            <w:bottom w:w="0" w:type="dxa"/>
            <w:right w:w="108" w:type="dxa"/>
          </w:tblCellMar>
        </w:tblPrEx>
        <w:trPr>
          <w:trHeight w:val="53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72CD1CF2">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D5695CD">
            <w:pPr>
              <w:pStyle w:val="13"/>
              <w:widowControl/>
              <w:spacing w:after="0" w:line="440" w:lineRule="exact"/>
              <w:ind w:firstLine="0"/>
              <w:jc w:val="center"/>
              <w:rPr>
                <w:rFonts w:hint="eastAsia" w:ascii="宋体" w:hAnsi="宋体" w:eastAsia="宋体" w:cs="宋体"/>
                <w:highlight w:val="none"/>
                <w:lang w:val="en-US" w:eastAsia="zh-CN"/>
              </w:rPr>
            </w:pPr>
            <w:r>
              <w:rPr>
                <w:rFonts w:hint="eastAsia" w:ascii="宋体" w:hAnsi="宋体" w:cs="宋体"/>
                <w:highlight w:val="none"/>
              </w:rPr>
              <w:t>2.2.</w:t>
            </w:r>
            <w:r>
              <w:rPr>
                <w:rFonts w:hint="eastAsia" w:ascii="宋体" w:hAnsi="宋体" w:cs="宋体"/>
                <w:highlight w:val="none"/>
                <w:lang w:val="en-US" w:eastAsia="zh-CN"/>
              </w:rPr>
              <w:t>4</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14:paraId="52C112D8">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质量目标</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14:paraId="4FF59BDB">
            <w:pPr>
              <w:spacing w:line="320" w:lineRule="exact"/>
              <w:rPr>
                <w:rFonts w:ascii="宋体" w:hAnsi="宋体" w:eastAsia="宋体" w:cs="宋体"/>
                <w:szCs w:val="21"/>
                <w:highlight w:val="none"/>
              </w:rPr>
            </w:pPr>
            <w:r>
              <w:rPr>
                <w:rFonts w:hint="eastAsia" w:eastAsia="宋体"/>
                <w:szCs w:val="21"/>
                <w:highlight w:val="none"/>
                <w:u w:val="none"/>
              </w:rPr>
              <w:t>符合国家、省、市、区现行管理规范及规章制度的要求</w:t>
            </w:r>
          </w:p>
        </w:tc>
      </w:tr>
      <w:tr w14:paraId="23771C1A">
        <w:tblPrEx>
          <w:tblCellMar>
            <w:top w:w="0" w:type="dxa"/>
            <w:left w:w="108" w:type="dxa"/>
            <w:bottom w:w="0" w:type="dxa"/>
            <w:right w:w="108" w:type="dxa"/>
          </w:tblCellMar>
        </w:tblPrEx>
        <w:trPr>
          <w:trHeight w:val="245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0AE275AC">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1260AD2">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2.3.1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14:paraId="47A4BADE">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招标范围</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14:paraId="09D55D17">
            <w:pPr>
              <w:spacing w:line="320" w:lineRule="exact"/>
              <w:rPr>
                <w:rFonts w:hint="eastAsia" w:ascii="宋体" w:hAnsi="宋体" w:eastAsia="宋体" w:cs="宋体"/>
                <w:szCs w:val="21"/>
                <w:highlight w:val="none"/>
              </w:rPr>
            </w:pPr>
            <w:r>
              <w:rPr>
                <w:rFonts w:hint="eastAsia" w:ascii="宋体" w:hAnsi="宋体" w:eastAsia="宋体" w:cs="宋体"/>
                <w:szCs w:val="21"/>
                <w:highlight w:val="none"/>
              </w:rPr>
              <w:t>投标人应根据国家与地方的法律、法规的要求，对</w:t>
            </w:r>
            <w:r>
              <w:rPr>
                <w:rFonts w:hint="eastAsia" w:ascii="宋体" w:hAnsi="宋体" w:eastAsia="宋体" w:cs="宋体"/>
                <w:szCs w:val="21"/>
                <w:highlight w:val="none"/>
                <w:lang w:eastAsia="zh-CN"/>
              </w:rPr>
              <w:t>虎门渡口西岸码头改扩建项目</w:t>
            </w:r>
            <w:r>
              <w:rPr>
                <w:rFonts w:hint="eastAsia" w:ascii="宋体" w:hAnsi="宋体" w:eastAsia="宋体" w:cs="宋体"/>
                <w:szCs w:val="21"/>
                <w:highlight w:val="none"/>
              </w:rPr>
              <w:t>开展</w:t>
            </w:r>
            <w:r>
              <w:rPr>
                <w:rFonts w:hint="eastAsia" w:ascii="宋体" w:hAnsi="宋体" w:cs="宋体"/>
                <w:highlight w:val="none"/>
              </w:rPr>
              <w:t>海域使用论证</w:t>
            </w:r>
            <w:r>
              <w:rPr>
                <w:rFonts w:hint="eastAsia" w:ascii="宋体" w:hAnsi="宋体" w:eastAsia="宋体" w:cs="宋体"/>
                <w:szCs w:val="21"/>
                <w:highlight w:val="none"/>
              </w:rPr>
              <w:t>工作，向招标人提交本项目的</w:t>
            </w:r>
            <w:r>
              <w:rPr>
                <w:rFonts w:hint="eastAsia" w:ascii="宋体" w:hAnsi="宋体" w:cs="宋体"/>
                <w:highlight w:val="none"/>
              </w:rPr>
              <w:t>海域使用论证</w:t>
            </w:r>
            <w:r>
              <w:rPr>
                <w:rFonts w:hint="eastAsia" w:ascii="宋体" w:hAnsi="宋体" w:eastAsia="宋体" w:cs="宋体"/>
                <w:szCs w:val="21"/>
                <w:highlight w:val="none"/>
              </w:rPr>
              <w:t>报告，并对</w:t>
            </w:r>
            <w:r>
              <w:rPr>
                <w:rFonts w:hint="eastAsia" w:ascii="宋体" w:hAnsi="宋体" w:cs="宋体"/>
                <w:highlight w:val="none"/>
              </w:rPr>
              <w:t>海域使用论证</w:t>
            </w:r>
            <w:r>
              <w:rPr>
                <w:rFonts w:hint="eastAsia" w:ascii="宋体" w:hAnsi="宋体" w:eastAsia="宋体" w:cs="宋体"/>
                <w:szCs w:val="21"/>
                <w:highlight w:val="none"/>
              </w:rPr>
              <w:t>报告的质量及其所涉及的技术问题负责。工作内容（包括但不限于）：</w:t>
            </w:r>
          </w:p>
          <w:p w14:paraId="655616E8">
            <w:pPr>
              <w:spacing w:line="320" w:lineRule="exact"/>
              <w:ind w:firstLine="420" w:firstLineChars="200"/>
              <w:rPr>
                <w:rFonts w:ascii="宋体" w:hAnsi="宋体" w:eastAsia="宋体" w:cs="宋体"/>
                <w:szCs w:val="21"/>
                <w:highlight w:val="none"/>
              </w:rPr>
            </w:pPr>
            <w:r>
              <w:rPr>
                <w:rFonts w:hint="eastAsia" w:ascii="宋体" w:hAnsi="宋体" w:eastAsia="宋体" w:cs="宋体"/>
                <w:szCs w:val="21"/>
                <w:highlight w:val="none"/>
              </w:rPr>
              <w:t>结合服务供应商自有符合技术要求的海洋环境现状调查和海洋水文动力观测资料，编制《海域使用论证报告书》，协助报送行政主管部门，通过专家评审，并获得相关部门批复。</w:t>
            </w:r>
          </w:p>
        </w:tc>
      </w:tr>
      <w:tr w14:paraId="6446DF17">
        <w:tblPrEx>
          <w:tblCellMar>
            <w:top w:w="0" w:type="dxa"/>
            <w:left w:w="108" w:type="dxa"/>
            <w:bottom w:w="0" w:type="dxa"/>
            <w:right w:w="108" w:type="dxa"/>
          </w:tblCellMar>
        </w:tblPrEx>
        <w:trPr>
          <w:trHeight w:val="9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1F224DDE">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24F71A5">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2.3.2</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14:paraId="436F7163">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服务任务期限</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14:paraId="0EAA51A3">
            <w:pPr>
              <w:spacing w:line="360" w:lineRule="auto"/>
              <w:rPr>
                <w:rFonts w:ascii="宋体" w:hAnsi="宋体" w:eastAsia="宋体" w:cs="宋体"/>
                <w:szCs w:val="21"/>
                <w:highlight w:val="none"/>
              </w:rPr>
            </w:pPr>
            <w:r>
              <w:rPr>
                <w:rFonts w:hint="eastAsia" w:ascii="宋体" w:hAnsi="宋体" w:eastAsia="宋体" w:cs="宋体"/>
                <w:szCs w:val="21"/>
                <w:highlight w:val="none"/>
              </w:rPr>
              <w:t>合同签订后</w:t>
            </w:r>
            <w:r>
              <w:rPr>
                <w:rFonts w:hint="eastAsia" w:ascii="宋体" w:hAnsi="宋体" w:eastAsia="宋体" w:cs="宋体"/>
                <w:szCs w:val="21"/>
                <w:highlight w:val="none"/>
                <w:lang w:val="en-US" w:eastAsia="zh-CN"/>
              </w:rPr>
              <w:t>60个工作日</w:t>
            </w:r>
            <w:r>
              <w:rPr>
                <w:rFonts w:hint="eastAsia" w:ascii="宋体" w:hAnsi="宋体" w:eastAsia="宋体" w:cs="宋体"/>
                <w:szCs w:val="21"/>
                <w:highlight w:val="none"/>
              </w:rPr>
              <w:t>内</w:t>
            </w:r>
            <w:r>
              <w:rPr>
                <w:rFonts w:hint="eastAsia" w:ascii="宋体" w:hAnsi="宋体" w:eastAsia="宋体" w:cs="宋体"/>
                <w:szCs w:val="21"/>
                <w:highlight w:val="none"/>
                <w:lang w:val="en-US" w:eastAsia="zh-CN"/>
              </w:rPr>
              <w:t>完成</w:t>
            </w:r>
            <w:r>
              <w:rPr>
                <w:rFonts w:hint="eastAsia" w:ascii="宋体" w:hAnsi="宋体" w:eastAsia="宋体" w:cs="宋体"/>
                <w:szCs w:val="21"/>
                <w:highlight w:val="none"/>
              </w:rPr>
              <w:t>送审稿</w:t>
            </w:r>
            <w:r>
              <w:rPr>
                <w:rFonts w:hint="eastAsia" w:ascii="宋体" w:hAnsi="宋体" w:eastAsia="宋体" w:cs="宋体"/>
                <w:szCs w:val="21"/>
                <w:highlight w:val="none"/>
                <w:lang w:val="en-US" w:eastAsia="zh-CN"/>
              </w:rPr>
              <w:t>并</w:t>
            </w:r>
            <w:r>
              <w:rPr>
                <w:rFonts w:hint="eastAsia" w:ascii="宋体" w:hAnsi="宋体" w:eastAsia="宋体" w:cs="宋体"/>
                <w:szCs w:val="21"/>
                <w:highlight w:val="none"/>
              </w:rPr>
              <w:t>提交</w:t>
            </w:r>
            <w:r>
              <w:rPr>
                <w:rFonts w:hint="eastAsia" w:ascii="宋体" w:hAnsi="宋体" w:eastAsia="宋体" w:cs="宋体"/>
                <w:szCs w:val="21"/>
                <w:highlight w:val="none"/>
                <w:lang w:val="en-US" w:eastAsia="zh-CN"/>
              </w:rPr>
              <w:t>招标人</w:t>
            </w:r>
            <w:r>
              <w:rPr>
                <w:rFonts w:hint="eastAsia" w:ascii="宋体" w:hAnsi="宋体" w:eastAsia="宋体" w:cs="宋体"/>
                <w:szCs w:val="21"/>
                <w:highlight w:val="none"/>
              </w:rPr>
              <w:t>报自然资源行政主管部门；在送审稿通过行政主管部门</w:t>
            </w:r>
            <w:r>
              <w:rPr>
                <w:rFonts w:hint="eastAsia" w:ascii="宋体" w:hAnsi="宋体" w:eastAsia="宋体" w:cs="宋体"/>
                <w:szCs w:val="21"/>
                <w:highlight w:val="none"/>
                <w:lang w:val="en-US" w:eastAsia="zh-CN"/>
              </w:rPr>
              <w:t>组织的</w:t>
            </w:r>
            <w:r>
              <w:rPr>
                <w:rFonts w:hint="eastAsia" w:ascii="宋体" w:hAnsi="宋体" w:eastAsia="宋体" w:cs="宋体"/>
                <w:szCs w:val="21"/>
                <w:highlight w:val="none"/>
              </w:rPr>
              <w:t>专家评审后</w:t>
            </w:r>
            <w:r>
              <w:rPr>
                <w:rFonts w:hint="eastAsia" w:ascii="宋体" w:hAnsi="宋体" w:eastAsia="宋体" w:cs="宋体"/>
                <w:szCs w:val="21"/>
                <w:highlight w:val="none"/>
                <w:lang w:val="en-US" w:eastAsia="zh-CN"/>
              </w:rPr>
              <w:t>10个工作日</w:t>
            </w:r>
            <w:r>
              <w:rPr>
                <w:rFonts w:hint="eastAsia" w:ascii="宋体" w:hAnsi="宋体" w:eastAsia="宋体" w:cs="宋体"/>
                <w:szCs w:val="21"/>
                <w:highlight w:val="none"/>
              </w:rPr>
              <w:t>内根据评审意见对报告修改完善，形成报告报批稿提交</w:t>
            </w:r>
            <w:r>
              <w:rPr>
                <w:rFonts w:hint="eastAsia" w:ascii="宋体" w:hAnsi="宋体" w:eastAsia="宋体" w:cs="宋体"/>
                <w:szCs w:val="21"/>
                <w:highlight w:val="none"/>
                <w:lang w:val="en-US" w:eastAsia="zh-CN"/>
              </w:rPr>
              <w:t>招标人</w:t>
            </w:r>
            <w:r>
              <w:rPr>
                <w:rFonts w:hint="eastAsia" w:ascii="宋体" w:hAnsi="宋体" w:eastAsia="宋体" w:cs="宋体"/>
                <w:szCs w:val="21"/>
                <w:highlight w:val="none"/>
              </w:rPr>
              <w:t>报自然资源行政主管部门</w:t>
            </w:r>
            <w:r>
              <w:rPr>
                <w:rFonts w:hint="eastAsia" w:ascii="宋体" w:hAnsi="宋体" w:eastAsia="宋体" w:cs="宋体"/>
                <w:szCs w:val="21"/>
                <w:highlight w:val="none"/>
                <w:lang w:eastAsia="zh-CN"/>
              </w:rPr>
              <w:t>。</w:t>
            </w:r>
          </w:p>
        </w:tc>
      </w:tr>
      <w:tr w14:paraId="3DC99333">
        <w:tblPrEx>
          <w:tblCellMar>
            <w:top w:w="0" w:type="dxa"/>
            <w:left w:w="108" w:type="dxa"/>
            <w:bottom w:w="0" w:type="dxa"/>
            <w:right w:w="108" w:type="dxa"/>
          </w:tblCellMar>
        </w:tblPrEx>
        <w:trPr>
          <w:trHeight w:val="49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17DDE62F">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0ABDF085">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3.1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14:paraId="7A491E18">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资金来源</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14:paraId="387AC0DC">
            <w:pPr>
              <w:pStyle w:val="13"/>
              <w:widowControl/>
              <w:spacing w:after="0" w:line="320" w:lineRule="exact"/>
              <w:ind w:firstLine="0"/>
              <w:rPr>
                <w:rFonts w:ascii="宋体" w:hAnsi="宋体" w:cs="宋体"/>
                <w:highlight w:val="none"/>
              </w:rPr>
            </w:pPr>
            <w:r>
              <w:rPr>
                <w:rFonts w:hint="eastAsia" w:ascii="宋体" w:hAnsi="宋体" w:cs="宋体"/>
                <w:highlight w:val="none"/>
              </w:rPr>
              <w:t>自筹资金</w:t>
            </w:r>
          </w:p>
        </w:tc>
      </w:tr>
      <w:tr w14:paraId="765ABC20">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212A4C54">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F6DFD07">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4.1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14:paraId="154A1C43">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投标人资质要求</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14:paraId="24F26EBA">
            <w:pPr>
              <w:pStyle w:val="13"/>
              <w:widowControl/>
              <w:numPr>
                <w:ilvl w:val="0"/>
                <w:numId w:val="1"/>
              </w:numPr>
              <w:spacing w:after="0" w:line="320" w:lineRule="exact"/>
              <w:ind w:firstLine="0"/>
              <w:rPr>
                <w:rFonts w:hint="eastAsia" w:ascii="宋体" w:hAnsi="宋体" w:cs="宋体"/>
                <w:highlight w:val="none"/>
              </w:rPr>
            </w:pPr>
            <w:r>
              <w:rPr>
                <w:rFonts w:hint="eastAsia" w:ascii="宋体" w:hAnsi="宋体" w:eastAsia="宋体" w:cs="宋体"/>
                <w:bCs w:val="0"/>
                <w:i w:val="0"/>
                <w:iCs w:val="0"/>
                <w:caps w:val="0"/>
                <w:spacing w:val="0"/>
                <w:sz w:val="21"/>
                <w:szCs w:val="21"/>
                <w:highlight w:val="none"/>
                <w:shd w:val="clear"/>
              </w:rPr>
              <w:t>具</w:t>
            </w:r>
            <w:r>
              <w:rPr>
                <w:rFonts w:hint="eastAsia" w:ascii="宋体" w:hAnsi="宋体" w:cs="宋体"/>
                <w:bCs w:val="0"/>
                <w:i w:val="0"/>
                <w:iCs w:val="0"/>
                <w:caps w:val="0"/>
                <w:spacing w:val="0"/>
                <w:sz w:val="21"/>
                <w:szCs w:val="21"/>
                <w:highlight w:val="none"/>
                <w:shd w:val="clear"/>
                <w:lang w:val="en-US" w:eastAsia="zh-CN"/>
              </w:rPr>
              <w:t>有</w:t>
            </w:r>
            <w:r>
              <w:rPr>
                <w:rFonts w:hint="eastAsia" w:ascii="宋体" w:hAnsi="宋体" w:cs="宋体"/>
                <w:highlight w:val="none"/>
              </w:rPr>
              <w:t>乙级或以上的测绘资质证书（范围包括海洋测绘）</w:t>
            </w:r>
            <w:r>
              <w:rPr>
                <w:rFonts w:hint="eastAsia" w:ascii="宋体" w:hAnsi="宋体" w:cs="宋体"/>
                <w:highlight w:val="none"/>
                <w:lang w:eastAsia="zh-CN"/>
              </w:rPr>
              <w:t>；</w:t>
            </w:r>
          </w:p>
          <w:p w14:paraId="4C619253">
            <w:pPr>
              <w:pStyle w:val="13"/>
              <w:widowControl/>
              <w:numPr>
                <w:ilvl w:val="0"/>
                <w:numId w:val="1"/>
              </w:numPr>
              <w:spacing w:after="0" w:line="320" w:lineRule="exact"/>
              <w:ind w:firstLine="0"/>
              <w:rPr>
                <w:rFonts w:ascii="宋体" w:hAnsi="宋体" w:cs="宋体"/>
                <w:highlight w:val="none"/>
              </w:rPr>
            </w:pPr>
            <w:r>
              <w:rPr>
                <w:rFonts w:hint="eastAsia" w:ascii="宋体" w:hAnsi="宋体" w:cs="宋体"/>
                <w:sz w:val="21"/>
                <w:highlight w:val="none"/>
                <w:lang w:val="en-US" w:eastAsia="zh-CN"/>
              </w:rPr>
              <w:t>具有</w:t>
            </w:r>
            <w:r>
              <w:rPr>
                <w:rFonts w:hint="eastAsia" w:ascii="宋体" w:hAnsi="宋体" w:cs="宋体"/>
                <w:sz w:val="21"/>
                <w:highlight w:val="none"/>
              </w:rPr>
              <w:t>海域使用论证相关项目业绩</w:t>
            </w:r>
            <w:r>
              <w:rPr>
                <w:rFonts w:hint="eastAsia" w:ascii="宋体" w:hAnsi="宋体" w:cs="宋体"/>
                <w:sz w:val="21"/>
                <w:highlight w:val="none"/>
                <w:lang w:eastAsia="zh-CN"/>
              </w:rPr>
              <w:t>。</w:t>
            </w:r>
          </w:p>
        </w:tc>
      </w:tr>
      <w:tr w14:paraId="28273D06">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32B9A529">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14E3BC17">
            <w:pPr>
              <w:pStyle w:val="13"/>
              <w:widowControl/>
              <w:spacing w:after="0" w:line="440" w:lineRule="exact"/>
              <w:ind w:firstLine="0"/>
              <w:jc w:val="center"/>
              <w:rPr>
                <w:rFonts w:hint="eastAsia" w:ascii="宋体" w:hAnsi="宋体" w:eastAsia="宋体" w:cs="宋体"/>
                <w:highlight w:val="none"/>
                <w:lang w:eastAsia="zh-CN"/>
              </w:rPr>
            </w:pP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14:paraId="5F947335">
            <w:pPr>
              <w:pStyle w:val="13"/>
              <w:widowControl/>
              <w:spacing w:after="0" w:line="320" w:lineRule="exact"/>
              <w:ind w:firstLine="0"/>
              <w:rPr>
                <w:rFonts w:ascii="宋体" w:hAnsi="宋体" w:cs="宋体"/>
                <w:highlight w:val="none"/>
              </w:rPr>
            </w:pPr>
            <w:r>
              <w:rPr>
                <w:rFonts w:hint="eastAsia" w:ascii="宋体" w:hAnsi="宋体" w:cs="宋体"/>
                <w:highlight w:val="none"/>
              </w:rPr>
              <w:t>服务人员的专业配套要求</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14:paraId="6E56309C">
            <w:pPr>
              <w:widowControl/>
              <w:spacing w:line="360" w:lineRule="auto"/>
              <w:rPr>
                <w:rFonts w:ascii="宋体" w:hAnsi="宋体" w:eastAsia="宋体" w:cs="宋体"/>
                <w:szCs w:val="21"/>
                <w:highlight w:val="none"/>
              </w:rPr>
            </w:pPr>
            <w:r>
              <w:rPr>
                <w:rFonts w:hint="eastAsia" w:ascii="宋体" w:hAnsi="宋体" w:eastAsia="宋体" w:cs="宋体"/>
                <w:szCs w:val="21"/>
                <w:highlight w:val="none"/>
              </w:rPr>
              <w:t>投标人拟派项目负责人须具备</w:t>
            </w:r>
            <w:r>
              <w:rPr>
                <w:rFonts w:hint="eastAsia" w:ascii="宋体" w:hAnsi="宋体" w:eastAsia="宋体" w:cs="宋体"/>
                <w:szCs w:val="21"/>
                <w:highlight w:val="none"/>
                <w:lang w:val="en-US" w:eastAsia="zh-CN"/>
              </w:rPr>
              <w:t>海洋类或生态环境类</w:t>
            </w:r>
            <w:r>
              <w:rPr>
                <w:rFonts w:hint="eastAsia" w:ascii="宋体" w:hAnsi="宋体" w:eastAsia="宋体" w:cs="宋体"/>
                <w:szCs w:val="21"/>
                <w:highlight w:val="none"/>
              </w:rPr>
              <w:t>相关专业</w:t>
            </w:r>
            <w:r>
              <w:rPr>
                <w:rFonts w:hint="eastAsia" w:ascii="宋体" w:hAnsi="宋体" w:eastAsia="宋体" w:cs="宋体"/>
                <w:szCs w:val="21"/>
                <w:highlight w:val="none"/>
                <w:lang w:val="en-US" w:eastAsia="zh-CN"/>
              </w:rPr>
              <w:t>高级</w:t>
            </w:r>
            <w:r>
              <w:rPr>
                <w:rFonts w:hint="eastAsia" w:ascii="宋体" w:hAnsi="宋体" w:eastAsia="宋体" w:cs="宋体"/>
                <w:szCs w:val="21"/>
                <w:highlight w:val="none"/>
              </w:rPr>
              <w:t>工程师（或以上）技术职称资格。</w:t>
            </w:r>
          </w:p>
        </w:tc>
      </w:tr>
      <w:tr w14:paraId="0183BD97">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3A891FD9">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32AF55E">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highlight w:val="none"/>
              </w:rPr>
              <w:t>2.3.3</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14:paraId="3482BE18">
            <w:pPr>
              <w:pStyle w:val="13"/>
              <w:widowControl/>
              <w:spacing w:after="0" w:line="360" w:lineRule="auto"/>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投标要求</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14:paraId="0D28E95E">
            <w:pPr>
              <w:pStyle w:val="8"/>
              <w:spacing w:line="360" w:lineRule="auto"/>
              <w:rPr>
                <w:rFonts w:hint="eastAsia" w:ascii="宋体" w:hAnsi="宋体" w:eastAsia="宋体" w:cs="宋体"/>
                <w:color w:val="auto"/>
                <w:kern w:val="2"/>
                <w:sz w:val="21"/>
                <w:szCs w:val="21"/>
                <w:highlight w:val="none"/>
                <w:lang w:val="en-US" w:eastAsia="zh-CN" w:bidi="ar-SA"/>
              </w:rPr>
            </w:pPr>
            <w:r>
              <w:rPr>
                <w:rFonts w:ascii="宋体" w:hAnsi="宋体" w:eastAsia="宋体" w:cs="宋体"/>
                <w:color w:val="auto"/>
                <w:highlight w:val="none"/>
              </w:rPr>
              <w:t>不接受联合体投标</w:t>
            </w:r>
          </w:p>
        </w:tc>
      </w:tr>
      <w:tr w14:paraId="65305280">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5451A5C7">
            <w:pPr>
              <w:pStyle w:val="13"/>
              <w:widowControl/>
              <w:spacing w:after="0" w:line="440" w:lineRule="exact"/>
              <w:ind w:firstLine="0"/>
              <w:jc w:val="center"/>
              <w:rPr>
                <w:rFonts w:hint="eastAsia" w:ascii="宋体" w:hAnsi="宋体" w:eastAsia="宋体" w:cs="宋体"/>
                <w:highlight w:val="none"/>
                <w:lang w:eastAsia="zh-CN"/>
              </w:rPr>
            </w:pPr>
            <w:r>
              <w:rPr>
                <w:rFonts w:hint="eastAsia" w:ascii="宋体" w:hAnsi="宋体" w:cs="宋体"/>
                <w:highlight w:val="none"/>
              </w:rPr>
              <w:t>1</w:t>
            </w:r>
            <w:r>
              <w:rPr>
                <w:rFonts w:hint="eastAsia" w:ascii="宋体" w:hAnsi="宋体" w:cs="宋体"/>
                <w:highlight w:val="none"/>
                <w:lang w:val="en-US" w:eastAsia="zh-CN"/>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3CF2A28">
            <w:pPr>
              <w:pStyle w:val="13"/>
              <w:widowControl/>
              <w:spacing w:beforeAutospacing="0" w:after="0"/>
              <w:ind w:firstLine="0"/>
              <w:jc w:val="center"/>
              <w:rPr>
                <w:rFonts w:ascii="宋体" w:hAnsi="宋体" w:cs="宋体"/>
                <w:highlight w:val="none"/>
              </w:rPr>
            </w:pPr>
            <w:r>
              <w:rPr>
                <w:rFonts w:hint="eastAsia" w:ascii="宋体" w:hAnsi="宋体" w:cs="宋体"/>
                <w:highlight w:val="none"/>
              </w:rPr>
              <w:t>4.5</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14:paraId="1C2E44E9">
            <w:pPr>
              <w:pStyle w:val="13"/>
              <w:widowControl/>
              <w:spacing w:beforeAutospacing="0" w:after="0"/>
              <w:ind w:left="-59" w:leftChars="-28" w:right="-59" w:rightChars="-28" w:firstLine="0"/>
              <w:jc w:val="center"/>
              <w:rPr>
                <w:rFonts w:ascii="宋体" w:hAnsi="宋体" w:cs="宋体"/>
                <w:highlight w:val="none"/>
              </w:rPr>
            </w:pPr>
            <w:r>
              <w:rPr>
                <w:rFonts w:hint="eastAsia" w:ascii="宋体" w:hAnsi="宋体" w:cs="宋体"/>
                <w:highlight w:val="none"/>
              </w:rPr>
              <w:t>资格审查方式</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14:paraId="0D04AF27">
            <w:pPr>
              <w:pStyle w:val="13"/>
              <w:widowControl/>
              <w:spacing w:after="0" w:line="320" w:lineRule="exact"/>
              <w:ind w:firstLine="0"/>
              <w:rPr>
                <w:rFonts w:ascii="宋体" w:hAnsi="宋体" w:cs="宋体"/>
                <w:highlight w:val="none"/>
              </w:rPr>
            </w:pPr>
            <w:r>
              <w:rPr>
                <w:rFonts w:hint="eastAsia" w:ascii="宋体" w:hAnsi="宋体" w:cs="宋体"/>
                <w:highlight w:val="none"/>
              </w:rPr>
              <w:t>资格后审</w:t>
            </w:r>
          </w:p>
        </w:tc>
      </w:tr>
      <w:tr w14:paraId="560B34ED">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45B2E24E">
            <w:pPr>
              <w:pStyle w:val="13"/>
              <w:widowControl/>
              <w:spacing w:after="0" w:line="440" w:lineRule="exact"/>
              <w:ind w:firstLine="0"/>
              <w:jc w:val="center"/>
              <w:rPr>
                <w:rFonts w:hint="eastAsia" w:ascii="宋体" w:hAnsi="宋体" w:eastAsia="宋体" w:cs="宋体"/>
                <w:highlight w:val="none"/>
                <w:lang w:eastAsia="zh-CN"/>
              </w:rPr>
            </w:pPr>
            <w:r>
              <w:rPr>
                <w:rFonts w:hint="eastAsia" w:ascii="宋体" w:hAnsi="宋体" w:cs="宋体"/>
                <w:highlight w:val="none"/>
              </w:rPr>
              <w:t>1</w:t>
            </w:r>
            <w:r>
              <w:rPr>
                <w:rFonts w:hint="eastAsia" w:ascii="宋体" w:hAnsi="宋体" w:cs="宋体"/>
                <w:highlight w:val="none"/>
                <w:lang w:val="en-US" w:eastAsia="zh-CN"/>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5C06C512">
            <w:pPr>
              <w:spacing w:line="360" w:lineRule="auto"/>
              <w:jc w:val="center"/>
              <w:rPr>
                <w:rFonts w:ascii="宋体" w:hAnsi="宋体" w:eastAsia="宋体" w:cs="宋体"/>
                <w:highlight w:val="none"/>
              </w:rPr>
            </w:pPr>
            <w:r>
              <w:rPr>
                <w:rFonts w:hint="eastAsia" w:ascii="宋体" w:hAnsi="宋体" w:eastAsia="宋体" w:cs="宋体"/>
                <w:szCs w:val="21"/>
                <w:highlight w:val="none"/>
              </w:rPr>
              <w:t>5.1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14:paraId="3486BD51">
            <w:pPr>
              <w:spacing w:line="360" w:lineRule="auto"/>
              <w:jc w:val="center"/>
              <w:rPr>
                <w:rFonts w:ascii="宋体" w:hAnsi="宋体" w:eastAsia="宋体" w:cs="宋体"/>
                <w:highlight w:val="none"/>
              </w:rPr>
            </w:pPr>
            <w:r>
              <w:rPr>
                <w:rFonts w:hint="eastAsia" w:ascii="宋体" w:hAnsi="宋体" w:eastAsia="宋体" w:cs="宋体"/>
                <w:szCs w:val="21"/>
                <w:highlight w:val="none"/>
              </w:rPr>
              <w:t>踏勘现场</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14:paraId="6BA9CBF9">
            <w:pPr>
              <w:spacing w:line="360" w:lineRule="auto"/>
              <w:rPr>
                <w:rFonts w:ascii="宋体" w:hAnsi="宋体" w:eastAsia="宋体" w:cs="宋体"/>
                <w:szCs w:val="21"/>
                <w:highlight w:val="none"/>
              </w:rPr>
            </w:pPr>
            <w:r>
              <w:rPr>
                <w:rFonts w:hint="eastAsia" w:ascii="宋体" w:hAnsi="宋体" w:eastAsia="宋体" w:cs="宋体"/>
                <w:szCs w:val="21"/>
                <w:highlight w:val="none"/>
              </w:rPr>
              <w:t>由投标人自行考察。</w:t>
            </w:r>
          </w:p>
        </w:tc>
      </w:tr>
      <w:tr w14:paraId="6D2790A3">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56D67ECD">
            <w:pPr>
              <w:pStyle w:val="13"/>
              <w:widowControl/>
              <w:spacing w:after="0" w:line="440" w:lineRule="exact"/>
              <w:ind w:firstLine="0"/>
              <w:jc w:val="center"/>
              <w:rPr>
                <w:rFonts w:hint="eastAsia" w:ascii="宋体" w:hAnsi="宋体" w:eastAsia="宋体" w:cs="宋体"/>
                <w:highlight w:val="none"/>
                <w:lang w:eastAsia="zh-CN"/>
              </w:rPr>
            </w:pPr>
            <w:r>
              <w:rPr>
                <w:rFonts w:hint="eastAsia" w:ascii="宋体" w:hAnsi="宋体" w:cs="宋体"/>
                <w:highlight w:val="none"/>
              </w:rPr>
              <w:t>1</w:t>
            </w:r>
            <w:r>
              <w:rPr>
                <w:rFonts w:hint="eastAsia" w:ascii="宋体" w:hAnsi="宋体" w:cs="宋体"/>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67DCFA0">
            <w:pPr>
              <w:spacing w:line="360" w:lineRule="auto"/>
              <w:jc w:val="center"/>
              <w:rPr>
                <w:rFonts w:ascii="宋体" w:hAnsi="宋体" w:eastAsia="宋体" w:cs="宋体"/>
                <w:highlight w:val="none"/>
              </w:rPr>
            </w:pPr>
            <w:r>
              <w:rPr>
                <w:rFonts w:hint="eastAsia" w:ascii="宋体" w:hAnsi="宋体" w:eastAsia="宋体" w:cs="宋体"/>
                <w:szCs w:val="21"/>
                <w:highlight w:val="none"/>
              </w:rPr>
              <w:t>8.1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14:paraId="61DCC78F">
            <w:pPr>
              <w:spacing w:line="360" w:lineRule="auto"/>
              <w:jc w:val="center"/>
              <w:rPr>
                <w:rFonts w:ascii="宋体" w:hAnsi="宋体" w:eastAsia="宋体" w:cs="宋体"/>
                <w:highlight w:val="none"/>
              </w:rPr>
            </w:pPr>
            <w:r>
              <w:rPr>
                <w:rFonts w:hint="eastAsia" w:ascii="宋体" w:hAnsi="宋体" w:eastAsia="宋体" w:cs="宋体"/>
                <w:szCs w:val="21"/>
                <w:highlight w:val="none"/>
              </w:rPr>
              <w:t>招标答疑</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14:paraId="2202DE4F">
            <w:pPr>
              <w:spacing w:line="360" w:lineRule="auto"/>
              <w:rPr>
                <w:rFonts w:ascii="宋体" w:hAnsi="宋体" w:eastAsia="宋体" w:cs="宋体"/>
                <w:szCs w:val="21"/>
                <w:highlight w:val="none"/>
              </w:rPr>
            </w:pPr>
            <w:r>
              <w:rPr>
                <w:rFonts w:hint="eastAsia" w:ascii="宋体" w:hAnsi="宋体" w:eastAsia="宋体" w:cs="宋体"/>
                <w:szCs w:val="21"/>
                <w:highlight w:val="none"/>
              </w:rPr>
              <w:t>/</w:t>
            </w:r>
          </w:p>
        </w:tc>
      </w:tr>
      <w:tr w14:paraId="57AFD6B5">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3277ED13">
            <w:pPr>
              <w:pStyle w:val="13"/>
              <w:widowControl/>
              <w:spacing w:after="0" w:line="440" w:lineRule="exact"/>
              <w:ind w:firstLine="0"/>
              <w:jc w:val="center"/>
              <w:rPr>
                <w:rFonts w:hint="eastAsia" w:ascii="宋体" w:hAnsi="宋体" w:eastAsia="宋体" w:cs="宋体"/>
                <w:highlight w:val="none"/>
                <w:lang w:eastAsia="zh-CN"/>
              </w:rPr>
            </w:pPr>
            <w:r>
              <w:rPr>
                <w:rFonts w:hint="eastAsia" w:ascii="宋体" w:hAnsi="宋体" w:cs="宋体"/>
                <w:highlight w:val="none"/>
              </w:rPr>
              <w:t>1</w:t>
            </w:r>
            <w:r>
              <w:rPr>
                <w:rFonts w:hint="eastAsia" w:ascii="宋体" w:hAnsi="宋体" w:cs="宋体"/>
                <w:highlight w:val="none"/>
                <w:lang w:val="en-US" w:eastAsia="zh-CN"/>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984C6CE">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13.1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14:paraId="31421924">
            <w:pPr>
              <w:pStyle w:val="13"/>
              <w:widowControl/>
              <w:spacing w:before="100" w:beforeAutospacing="0" w:after="0" w:line="440" w:lineRule="exact"/>
              <w:ind w:left="-59" w:leftChars="-28" w:right="-44" w:rightChars="-21" w:firstLine="0"/>
              <w:jc w:val="center"/>
              <w:rPr>
                <w:rFonts w:ascii="宋体" w:hAnsi="宋体" w:cs="宋体"/>
                <w:highlight w:val="none"/>
              </w:rPr>
            </w:pPr>
            <w:r>
              <w:rPr>
                <w:rFonts w:hint="eastAsia" w:ascii="宋体" w:hAnsi="宋体" w:cs="宋体"/>
                <w:highlight w:val="none"/>
              </w:rPr>
              <w:t>报价及结算方式</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14:paraId="07DF24B6">
            <w:pPr>
              <w:widowControl/>
              <w:spacing w:line="360" w:lineRule="auto"/>
              <w:rPr>
                <w:rFonts w:ascii="宋体" w:hAnsi="宋体" w:eastAsia="宋体" w:cs="宋体"/>
                <w:szCs w:val="21"/>
                <w:highlight w:val="none"/>
              </w:rPr>
            </w:pPr>
            <w:r>
              <w:rPr>
                <w:rFonts w:hint="eastAsia" w:ascii="宋体" w:hAnsi="宋体" w:eastAsia="宋体" w:cs="宋体"/>
                <w:color w:val="000000" w:themeColor="text1"/>
                <w:szCs w:val="21"/>
                <w:highlight w:val="none"/>
                <w14:textFill>
                  <w14:solidFill>
                    <w14:schemeClr w14:val="tx1"/>
                  </w14:solidFill>
                </w14:textFill>
              </w:rPr>
              <w:t>招标控制价为¥</w:t>
            </w:r>
            <w:r>
              <w:rPr>
                <w:rFonts w:hint="eastAsia" w:ascii="宋体" w:hAnsi="宋体" w:eastAsia="宋体" w:cs="宋体"/>
                <w:color w:val="000000" w:themeColor="text1"/>
                <w:szCs w:val="21"/>
                <w:highlight w:val="none"/>
                <w:lang w:val="en-US" w:eastAsia="zh-CN"/>
                <w14:textFill>
                  <w14:solidFill>
                    <w14:schemeClr w14:val="tx1"/>
                  </w14:solidFill>
                </w14:textFill>
              </w:rPr>
              <w:t>350000</w:t>
            </w:r>
            <w:r>
              <w:rPr>
                <w:rFonts w:hint="eastAsia" w:ascii="宋体" w:hAnsi="宋体" w:eastAsia="宋体" w:cs="宋体"/>
                <w:color w:val="000000" w:themeColor="text1"/>
                <w:szCs w:val="21"/>
                <w:highlight w:val="none"/>
                <w:lang w:eastAsia="zh-CN"/>
                <w14:textFill>
                  <w14:solidFill>
                    <w14:schemeClr w14:val="tx1"/>
                  </w14:solidFill>
                </w14:textFill>
              </w:rPr>
              <w:t>.00</w:t>
            </w:r>
            <w:r>
              <w:rPr>
                <w:rFonts w:hint="eastAsia" w:ascii="宋体" w:hAnsi="宋体" w:eastAsia="宋体" w:cs="宋体"/>
                <w:color w:val="000000" w:themeColor="text1"/>
                <w:szCs w:val="21"/>
                <w:highlight w:val="none"/>
                <w14:textFill>
                  <w14:solidFill>
                    <w14:schemeClr w14:val="tx1"/>
                  </w14:solidFill>
                </w14:textFill>
              </w:rPr>
              <w:t>元（大写：</w:t>
            </w:r>
            <w:r>
              <w:rPr>
                <w:rFonts w:hint="eastAsia" w:ascii="宋体" w:hAnsi="宋体" w:eastAsia="宋体" w:cs="宋体"/>
                <w:color w:val="000000" w:themeColor="text1"/>
                <w:szCs w:val="21"/>
                <w:highlight w:val="none"/>
                <w:lang w:val="en-US" w:eastAsia="zh-CN"/>
                <w14:textFill>
                  <w14:solidFill>
                    <w14:schemeClr w14:val="tx1"/>
                  </w14:solidFill>
                </w14:textFill>
              </w:rPr>
              <w:t>叁</w:t>
            </w:r>
            <w:r>
              <w:rPr>
                <w:rFonts w:ascii="宋体" w:hAnsi="宋体" w:eastAsia="宋体" w:cs="宋体"/>
                <w:color w:val="000000" w:themeColor="text1"/>
                <w:szCs w:val="21"/>
                <w:highlight w:val="none"/>
                <w14:textFill>
                  <w14:solidFill>
                    <w14:schemeClr w14:val="tx1"/>
                  </w14:solidFill>
                </w14:textFill>
              </w:rPr>
              <w:t>拾</w:t>
            </w:r>
            <w:r>
              <w:rPr>
                <w:rFonts w:hint="eastAsia" w:ascii="宋体" w:hAnsi="宋体" w:eastAsia="宋体" w:cs="宋体"/>
                <w:color w:val="000000" w:themeColor="text1"/>
                <w:szCs w:val="21"/>
                <w:highlight w:val="none"/>
                <w:lang w:val="en-US" w:eastAsia="zh-CN"/>
                <w14:textFill>
                  <w14:solidFill>
                    <w14:schemeClr w14:val="tx1"/>
                  </w14:solidFill>
                </w14:textFill>
              </w:rPr>
              <w:t>伍</w:t>
            </w:r>
            <w:r>
              <w:rPr>
                <w:rFonts w:ascii="宋体" w:hAnsi="宋体" w:eastAsia="宋体" w:cs="宋体"/>
                <w:color w:val="000000" w:themeColor="text1"/>
                <w:szCs w:val="21"/>
                <w:highlight w:val="none"/>
                <w14:textFill>
                  <w14:solidFill>
                    <w14:schemeClr w14:val="tx1"/>
                  </w14:solidFill>
                </w14:textFill>
              </w:rPr>
              <w:t>万元整</w:t>
            </w:r>
            <w:r>
              <w:rPr>
                <w:rFonts w:hint="eastAsia" w:ascii="宋体" w:hAnsi="宋体" w:eastAsia="宋体" w:cs="宋体"/>
                <w:color w:val="000000" w:themeColor="text1"/>
                <w:szCs w:val="21"/>
                <w:highlight w:val="none"/>
                <w14:textFill>
                  <w14:solidFill>
                    <w14:schemeClr w14:val="tx1"/>
                  </w14:solidFill>
                </w14:textFill>
              </w:rPr>
              <w:t>）。投</w:t>
            </w:r>
            <w:r>
              <w:rPr>
                <w:rFonts w:hint="eastAsia" w:ascii="宋体" w:hAnsi="宋体" w:eastAsia="宋体" w:cs="宋体"/>
                <w:szCs w:val="21"/>
                <w:highlight w:val="none"/>
              </w:rPr>
              <w:t>标单位自行报价，投标总报价不能超过招标控制价，否则按无效投标处理。（小数点后</w:t>
            </w:r>
            <w:r>
              <w:rPr>
                <w:rFonts w:hint="eastAsia" w:ascii="宋体" w:hAnsi="宋体" w:eastAsia="宋体" w:cs="宋体"/>
                <w:szCs w:val="21"/>
                <w:highlight w:val="none"/>
                <w:lang w:eastAsia="zh-CN"/>
              </w:rPr>
              <w:t>保留两位</w:t>
            </w:r>
            <w:r>
              <w:rPr>
                <w:rFonts w:hint="eastAsia" w:ascii="宋体" w:hAnsi="宋体" w:eastAsia="宋体" w:cs="宋体"/>
                <w:szCs w:val="21"/>
                <w:highlight w:val="none"/>
              </w:rPr>
              <w:t>小数，第三位小数四舍五入）</w:t>
            </w:r>
          </w:p>
          <w:p w14:paraId="29F802C2">
            <w:pPr>
              <w:pStyle w:val="8"/>
              <w:widowControl/>
              <w:spacing w:line="360" w:lineRule="auto"/>
              <w:rPr>
                <w:rFonts w:hAnsi="宋体" w:cs="宋体"/>
                <w:highlight w:val="none"/>
              </w:rPr>
            </w:pPr>
            <w:r>
              <w:rPr>
                <w:rFonts w:hAnsi="宋体" w:cs="宋体"/>
                <w:highlight w:val="none"/>
              </w:rPr>
              <w:t>投标报价已包括但不限于人工费、材料费、机械设备费、各项措施费、咨询费、资料文件费、数字模型建立分析费、评审费、报告编写费、配合协调费、工程保险费、风险费、管理费、办公费、利润、税金等所有的一切相关费用。</w:t>
            </w:r>
          </w:p>
          <w:p w14:paraId="06B6D677">
            <w:pPr>
              <w:pStyle w:val="8"/>
              <w:widowControl/>
              <w:spacing w:line="360" w:lineRule="auto"/>
              <w:rPr>
                <w:rFonts w:hint="eastAsia" w:hAnsi="宋体" w:cs="宋体"/>
                <w:highlight w:val="none"/>
              </w:rPr>
            </w:pPr>
            <w:r>
              <w:rPr>
                <w:rFonts w:hint="eastAsia" w:hAnsi="宋体" w:cs="宋体"/>
                <w:highlight w:val="none"/>
              </w:rPr>
              <w:t>支付方式：</w:t>
            </w:r>
          </w:p>
          <w:p w14:paraId="0BEBEE3E">
            <w:pPr>
              <w:pStyle w:val="8"/>
              <w:widowControl/>
              <w:spacing w:line="360" w:lineRule="auto"/>
              <w:rPr>
                <w:rFonts w:hint="eastAsia" w:hAnsi="宋体" w:cs="宋体"/>
                <w:highlight w:val="none"/>
              </w:rPr>
            </w:pPr>
            <w:r>
              <w:rPr>
                <w:rFonts w:hint="eastAsia" w:hAnsi="宋体" w:cs="宋体"/>
                <w:highlight w:val="none"/>
              </w:rPr>
              <w:t>1、签订合同后且招标人收到中标人开具的发票后十个工作日内支付10%合同款。</w:t>
            </w:r>
          </w:p>
          <w:p w14:paraId="398F1943">
            <w:pPr>
              <w:pStyle w:val="8"/>
              <w:widowControl/>
              <w:spacing w:line="360" w:lineRule="auto"/>
              <w:rPr>
                <w:rFonts w:hint="eastAsia" w:hAnsi="宋体" w:cs="宋体"/>
                <w:highlight w:val="none"/>
              </w:rPr>
            </w:pPr>
            <w:r>
              <w:rPr>
                <w:rFonts w:hint="eastAsia" w:hAnsi="宋体" w:cs="宋体"/>
                <w:highlight w:val="none"/>
              </w:rPr>
              <w:t>2、中标人提交《海域使用论证报告书（送审稿）》后且招标人收到中标人开具的发票后十个工作日内支付20%合同款。</w:t>
            </w:r>
          </w:p>
          <w:p w14:paraId="2827708C">
            <w:pPr>
              <w:pStyle w:val="8"/>
              <w:widowControl/>
              <w:spacing w:line="360" w:lineRule="auto"/>
              <w:rPr>
                <w:rFonts w:hint="default" w:hAnsi="宋体" w:cs="宋体"/>
                <w:highlight w:val="none"/>
              </w:rPr>
            </w:pPr>
            <w:r>
              <w:rPr>
                <w:rFonts w:hint="eastAsia" w:hAnsi="宋体" w:cs="宋体"/>
                <w:highlight w:val="none"/>
              </w:rPr>
              <w:t>3、中标人提交《海域使用论证报告书（报批稿）》后且招标人收到中标人开具的发票后十个工作日内支付剩余70%合同款。</w:t>
            </w:r>
          </w:p>
        </w:tc>
      </w:tr>
      <w:tr w14:paraId="1E7357B7">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405776ED">
            <w:pPr>
              <w:pStyle w:val="13"/>
              <w:widowControl/>
              <w:spacing w:after="0" w:line="440" w:lineRule="exact"/>
              <w:ind w:firstLine="0"/>
              <w:jc w:val="center"/>
              <w:rPr>
                <w:rFonts w:hint="eastAsia" w:ascii="宋体" w:hAnsi="宋体" w:eastAsia="宋体" w:cs="宋体"/>
                <w:highlight w:val="none"/>
                <w:lang w:eastAsia="zh-CN"/>
              </w:rPr>
            </w:pPr>
            <w:r>
              <w:rPr>
                <w:rFonts w:hint="eastAsia" w:ascii="宋体" w:hAnsi="宋体" w:cs="宋体"/>
                <w:highlight w:val="none"/>
              </w:rPr>
              <w:t>1</w:t>
            </w:r>
            <w:r>
              <w:rPr>
                <w:rFonts w:hint="eastAsia" w:ascii="宋体" w:hAnsi="宋体" w:cs="宋体"/>
                <w:highlight w:val="none"/>
                <w:lang w:val="en-US" w:eastAsia="zh-CN"/>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F84747A">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15.1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14:paraId="60A3AAF5">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投标有效期</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14:paraId="45D556BB">
            <w:pPr>
              <w:pStyle w:val="13"/>
              <w:widowControl/>
              <w:spacing w:after="0" w:line="320" w:lineRule="exact"/>
              <w:ind w:firstLine="0"/>
              <w:rPr>
                <w:rFonts w:ascii="宋体" w:hAnsi="宋体" w:cs="宋体"/>
                <w:highlight w:val="none"/>
              </w:rPr>
            </w:pPr>
            <w:r>
              <w:rPr>
                <w:rFonts w:hint="eastAsia" w:ascii="宋体" w:hAnsi="宋体" w:cs="宋体"/>
                <w:highlight w:val="none"/>
              </w:rPr>
              <w:t>90日历天（从投标截止之日算起）。</w:t>
            </w:r>
          </w:p>
        </w:tc>
      </w:tr>
      <w:tr w14:paraId="789DD43F">
        <w:tblPrEx>
          <w:tblCellMar>
            <w:top w:w="0" w:type="dxa"/>
            <w:left w:w="108" w:type="dxa"/>
            <w:bottom w:w="0" w:type="dxa"/>
            <w:right w:w="108" w:type="dxa"/>
          </w:tblCellMar>
        </w:tblPrEx>
        <w:trPr>
          <w:trHeight w:val="55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0825E641">
            <w:pPr>
              <w:pStyle w:val="13"/>
              <w:widowControl/>
              <w:spacing w:after="0" w:line="440" w:lineRule="exact"/>
              <w:ind w:firstLine="0"/>
              <w:jc w:val="center"/>
              <w:rPr>
                <w:rFonts w:hint="eastAsia" w:ascii="宋体" w:hAnsi="宋体" w:eastAsia="宋体" w:cs="宋体"/>
                <w:highlight w:val="none"/>
                <w:lang w:eastAsia="zh-CN"/>
              </w:rPr>
            </w:pPr>
            <w:r>
              <w:rPr>
                <w:rFonts w:hint="eastAsia" w:ascii="宋体" w:hAnsi="宋体" w:cs="宋体"/>
                <w:highlight w:val="none"/>
              </w:rPr>
              <w:t>1</w:t>
            </w:r>
            <w:r>
              <w:rPr>
                <w:rFonts w:hint="eastAsia" w:ascii="宋体" w:hAnsi="宋体" w:cs="宋体"/>
                <w:highlight w:val="none"/>
                <w:lang w:val="en-US" w:eastAsia="zh-CN"/>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5582860">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16.1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14:paraId="7935C666">
            <w:pPr>
              <w:pStyle w:val="13"/>
              <w:widowControl/>
              <w:spacing w:after="0" w:line="440" w:lineRule="exact"/>
              <w:ind w:firstLine="0"/>
              <w:jc w:val="center"/>
              <w:rPr>
                <w:rFonts w:ascii="宋体" w:hAnsi="宋体" w:cs="宋体"/>
                <w:spacing w:val="-4"/>
                <w:highlight w:val="none"/>
              </w:rPr>
            </w:pPr>
            <w:r>
              <w:rPr>
                <w:rFonts w:hint="eastAsia" w:ascii="宋体" w:hAnsi="宋体" w:cs="宋体"/>
                <w:spacing w:val="-4"/>
                <w:highlight w:val="none"/>
              </w:rPr>
              <w:t>投标保证金</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14:paraId="167CBDA3">
            <w:pPr>
              <w:widowControl/>
              <w:numPr>
                <w:ilvl w:val="0"/>
                <w:numId w:val="0"/>
              </w:numPr>
              <w:adjustRightInd w:val="0"/>
              <w:snapToGrid w:val="0"/>
              <w:spacing w:line="360" w:lineRule="auto"/>
              <w:rPr>
                <w:rFonts w:hint="default" w:ascii="宋体" w:hAnsi="宋体" w:cs="宋体" w:eastAsiaTheme="minorEastAsia"/>
                <w:highlight w:val="none"/>
                <w:lang w:val="en-US" w:eastAsia="zh-CN"/>
              </w:rPr>
            </w:pPr>
            <w:r>
              <w:rPr>
                <w:rFonts w:hint="eastAsia" w:ascii="宋体" w:hAnsi="宋体" w:cs="宋体"/>
                <w:highlight w:val="none"/>
                <w:lang w:val="en-US" w:eastAsia="zh-CN"/>
              </w:rPr>
              <w:t>/</w:t>
            </w:r>
          </w:p>
        </w:tc>
      </w:tr>
      <w:tr w14:paraId="6F1AEB55">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66BF93F0">
            <w:pPr>
              <w:pStyle w:val="13"/>
              <w:widowControl/>
              <w:spacing w:after="0" w:line="440" w:lineRule="exact"/>
              <w:ind w:firstLine="0"/>
              <w:jc w:val="center"/>
              <w:rPr>
                <w:rFonts w:hint="eastAsia" w:ascii="宋体" w:hAnsi="宋体" w:eastAsia="宋体" w:cs="宋体"/>
                <w:highlight w:val="none"/>
                <w:lang w:eastAsia="zh-CN"/>
              </w:rPr>
            </w:pPr>
            <w:r>
              <w:rPr>
                <w:rFonts w:hint="eastAsia" w:ascii="宋体" w:hAnsi="宋体" w:cs="宋体"/>
                <w:highlight w:val="none"/>
              </w:rPr>
              <w:t>1</w:t>
            </w:r>
            <w:r>
              <w:rPr>
                <w:rFonts w:hint="eastAsia" w:ascii="宋体" w:hAnsi="宋体" w:cs="宋体"/>
                <w:highlight w:val="none"/>
                <w:lang w:val="en-US" w:eastAsia="zh-CN"/>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14B59157">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17.1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14:paraId="3643E842">
            <w:pPr>
              <w:pStyle w:val="13"/>
              <w:widowControl/>
              <w:spacing w:before="100" w:beforeAutospacing="0" w:after="0" w:line="440" w:lineRule="exact"/>
              <w:ind w:left="-46" w:leftChars="-22" w:right="-59" w:rightChars="-28" w:firstLine="0"/>
              <w:jc w:val="center"/>
              <w:rPr>
                <w:rFonts w:ascii="宋体" w:hAnsi="宋体" w:cs="宋体"/>
                <w:highlight w:val="none"/>
              </w:rPr>
            </w:pPr>
            <w:r>
              <w:rPr>
                <w:rFonts w:hint="eastAsia" w:ascii="宋体" w:hAnsi="宋体" w:cs="宋体"/>
                <w:highlight w:val="none"/>
              </w:rPr>
              <w:t>投标文件份数</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14:paraId="10985D67">
            <w:pPr>
              <w:pStyle w:val="13"/>
              <w:widowControl/>
              <w:spacing w:after="0" w:line="320" w:lineRule="exact"/>
              <w:ind w:firstLine="0"/>
              <w:rPr>
                <w:rFonts w:ascii="宋体" w:hAnsi="宋体" w:cs="宋体"/>
                <w:highlight w:val="none"/>
              </w:rPr>
            </w:pPr>
            <w:r>
              <w:rPr>
                <w:rFonts w:hint="eastAsia" w:ascii="宋体" w:hAnsi="宋体" w:cs="宋体"/>
                <w:highlight w:val="none"/>
              </w:rPr>
              <w:t>投标文件：1份正本（含电子文件一套），4份副本。</w:t>
            </w:r>
          </w:p>
        </w:tc>
      </w:tr>
      <w:tr w14:paraId="5E964DF9">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21CE1D44">
            <w:pPr>
              <w:pStyle w:val="13"/>
              <w:widowControl/>
              <w:spacing w:after="0" w:line="440" w:lineRule="exact"/>
              <w:ind w:firstLine="0"/>
              <w:jc w:val="center"/>
              <w:rPr>
                <w:rFonts w:hint="eastAsia" w:ascii="宋体" w:hAnsi="宋体" w:eastAsia="宋体" w:cs="宋体"/>
                <w:highlight w:val="none"/>
                <w:lang w:val="en-US" w:eastAsia="zh-CN"/>
              </w:rPr>
            </w:pPr>
            <w:r>
              <w:rPr>
                <w:rFonts w:hint="eastAsia" w:ascii="宋体" w:hAnsi="宋体" w:cs="宋体"/>
                <w:highlight w:val="none"/>
              </w:rPr>
              <w:t>1</w:t>
            </w:r>
            <w:r>
              <w:rPr>
                <w:rFonts w:hint="eastAsia" w:ascii="宋体" w:hAnsi="宋体" w:cs="宋体"/>
                <w:highlight w:val="none"/>
                <w:lang w:val="en-US" w:eastAsia="zh-CN"/>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FDA3A5B">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19.1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14:paraId="019E547A">
            <w:pPr>
              <w:pStyle w:val="13"/>
              <w:widowControl/>
              <w:spacing w:before="100" w:beforeAutospacing="0" w:after="0" w:line="440" w:lineRule="exact"/>
              <w:ind w:left="-19" w:leftChars="-9" w:right="-17" w:rightChars="-8" w:firstLine="0"/>
              <w:jc w:val="center"/>
              <w:rPr>
                <w:rFonts w:ascii="宋体" w:hAnsi="宋体" w:cs="宋体"/>
                <w:highlight w:val="none"/>
              </w:rPr>
            </w:pPr>
            <w:r>
              <w:rPr>
                <w:rFonts w:hint="eastAsia" w:ascii="宋体" w:hAnsi="宋体" w:cs="宋体"/>
                <w:highlight w:val="none"/>
              </w:rPr>
              <w:t>投标文件</w:t>
            </w:r>
          </w:p>
          <w:p w14:paraId="1CB0CB7F">
            <w:pPr>
              <w:pStyle w:val="13"/>
              <w:widowControl/>
              <w:spacing w:before="100" w:beforeAutospacing="0" w:after="0" w:line="440" w:lineRule="exact"/>
              <w:ind w:left="-19" w:leftChars="-9" w:right="-17" w:rightChars="-8" w:firstLine="0"/>
              <w:jc w:val="center"/>
              <w:rPr>
                <w:rFonts w:ascii="宋体" w:hAnsi="宋体" w:cs="宋体"/>
                <w:highlight w:val="none"/>
              </w:rPr>
            </w:pPr>
            <w:r>
              <w:rPr>
                <w:rFonts w:hint="eastAsia" w:ascii="宋体" w:hAnsi="宋体" w:cs="宋体"/>
                <w:highlight w:val="none"/>
              </w:rPr>
              <w:t>提交地点及</w:t>
            </w:r>
          </w:p>
          <w:p w14:paraId="0A5CF89A">
            <w:pPr>
              <w:pStyle w:val="13"/>
              <w:widowControl/>
              <w:spacing w:before="100" w:beforeAutospacing="0" w:after="0" w:line="440" w:lineRule="exact"/>
              <w:ind w:left="-19" w:leftChars="-9" w:right="-17" w:rightChars="-8" w:firstLine="0"/>
              <w:jc w:val="center"/>
              <w:rPr>
                <w:rFonts w:ascii="宋体" w:hAnsi="宋体" w:cs="宋体"/>
                <w:highlight w:val="none"/>
              </w:rPr>
            </w:pPr>
            <w:r>
              <w:rPr>
                <w:rFonts w:hint="eastAsia" w:ascii="宋体" w:hAnsi="宋体" w:cs="宋体"/>
                <w:highlight w:val="none"/>
              </w:rPr>
              <w:t>截止时间</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14:paraId="718AC4CF">
            <w:pPr>
              <w:spacing w:line="320" w:lineRule="exact"/>
              <w:rPr>
                <w:rFonts w:ascii="宋体" w:hAnsi="宋体" w:eastAsia="宋体" w:cs="宋体"/>
                <w:szCs w:val="21"/>
                <w:highlight w:val="none"/>
              </w:rPr>
            </w:pPr>
            <w:r>
              <w:rPr>
                <w:rFonts w:hint="eastAsia" w:ascii="宋体" w:hAnsi="宋体" w:eastAsia="宋体" w:cs="宋体"/>
                <w:szCs w:val="21"/>
                <w:highlight w:val="none"/>
              </w:rPr>
              <w:t>收件人：</w:t>
            </w:r>
            <w:r>
              <w:rPr>
                <w:rFonts w:hint="eastAsia" w:ascii="宋体" w:hAnsi="宋体" w:eastAsia="宋体" w:cs="宋体"/>
                <w:szCs w:val="21"/>
                <w:highlight w:val="none"/>
                <w:lang w:val="en-US" w:eastAsia="zh-CN"/>
              </w:rPr>
              <w:t>雷生</w:t>
            </w:r>
            <w:r>
              <w:rPr>
                <w:rFonts w:hint="eastAsia" w:ascii="宋体" w:hAnsi="宋体" w:eastAsia="宋体" w:cs="宋体"/>
                <w:szCs w:val="21"/>
                <w:highlight w:val="none"/>
              </w:rPr>
              <w:t>，020-</w:t>
            </w:r>
            <w:r>
              <w:rPr>
                <w:rFonts w:hint="eastAsia" w:ascii="宋体" w:hAnsi="宋体" w:eastAsia="宋体" w:cs="宋体"/>
                <w:szCs w:val="21"/>
                <w:highlight w:val="none"/>
                <w:lang w:val="en-US" w:eastAsia="zh-CN"/>
              </w:rPr>
              <w:t>84682877</w:t>
            </w:r>
          </w:p>
          <w:p w14:paraId="5AF3601A">
            <w:pPr>
              <w:spacing w:line="320" w:lineRule="exact"/>
              <w:rPr>
                <w:rFonts w:hint="eastAsia" w:ascii="宋体" w:hAnsi="宋体" w:eastAsia="宋体" w:cs="宋体"/>
                <w:szCs w:val="21"/>
                <w:highlight w:val="none"/>
                <w:lang w:eastAsia="zh-CN"/>
              </w:rPr>
            </w:pPr>
            <w:r>
              <w:rPr>
                <w:rFonts w:hint="eastAsia" w:ascii="宋体" w:hAnsi="宋体" w:eastAsia="宋体" w:cs="宋体"/>
                <w:szCs w:val="21"/>
                <w:highlight w:val="none"/>
              </w:rPr>
              <w:t>提交地点：</w:t>
            </w:r>
            <w:r>
              <w:rPr>
                <w:rFonts w:hint="eastAsia" w:ascii="宋体" w:hAnsi="宋体" w:eastAsia="宋体" w:cs="宋体"/>
                <w:szCs w:val="21"/>
                <w:highlight w:val="none"/>
                <w:lang w:eastAsia="zh-CN"/>
              </w:rPr>
              <w:t xml:space="preserve"> 广州市南沙区港前大道北2号二楼评标室</w:t>
            </w:r>
          </w:p>
          <w:p w14:paraId="66C4BE75">
            <w:pPr>
              <w:spacing w:line="320" w:lineRule="exact"/>
              <w:rPr>
                <w:rFonts w:ascii="宋体" w:hAnsi="宋体" w:eastAsia="宋体" w:cs="宋体"/>
                <w:szCs w:val="21"/>
                <w:highlight w:val="none"/>
              </w:rPr>
            </w:pPr>
            <w:r>
              <w:rPr>
                <w:rFonts w:hint="eastAsia" w:ascii="宋体" w:hAnsi="宋体" w:eastAsia="宋体" w:cs="宋体"/>
                <w:szCs w:val="21"/>
                <w:highlight w:val="none"/>
              </w:rPr>
              <w:t>投标时间：</w:t>
            </w:r>
            <w:r>
              <w:rPr>
                <w:rFonts w:hint="eastAsia" w:ascii="宋体" w:hAnsi="宋体" w:eastAsia="宋体" w:cs="宋体"/>
                <w:color w:val="FF0000"/>
                <w:szCs w:val="21"/>
                <w:highlight w:val="yellow"/>
                <w:lang w:eastAsia="zh-CN"/>
              </w:rPr>
              <w:t>2024</w:t>
            </w:r>
            <w:r>
              <w:rPr>
                <w:color w:val="FF0000"/>
              </w:rPr>
              <w:commentReference w:id="0"/>
            </w:r>
            <w:r>
              <w:rPr>
                <w:rFonts w:hint="eastAsia" w:ascii="宋体" w:hAnsi="宋体" w:eastAsia="宋体" w:cs="宋体"/>
                <w:color w:val="FF0000"/>
                <w:szCs w:val="21"/>
                <w:highlight w:val="yellow"/>
                <w:lang w:eastAsia="zh-CN"/>
              </w:rPr>
              <w:t>年</w:t>
            </w:r>
            <w:r>
              <w:rPr>
                <w:rFonts w:hint="eastAsia" w:ascii="宋体" w:hAnsi="宋体" w:eastAsia="宋体" w:cs="宋体"/>
                <w:color w:val="FF0000"/>
                <w:szCs w:val="21"/>
                <w:highlight w:val="yellow"/>
                <w:lang w:val="en-US" w:eastAsia="zh-CN"/>
              </w:rPr>
              <w:t>12</w:t>
            </w:r>
            <w:r>
              <w:rPr>
                <w:rFonts w:hint="eastAsia" w:ascii="宋体" w:hAnsi="宋体" w:eastAsia="宋体" w:cs="宋体"/>
                <w:color w:val="FF0000"/>
                <w:szCs w:val="21"/>
                <w:highlight w:val="yellow"/>
                <w:lang w:eastAsia="zh-CN"/>
              </w:rPr>
              <w:t>月</w:t>
            </w:r>
            <w:r>
              <w:rPr>
                <w:rFonts w:hint="eastAsia" w:ascii="宋体" w:hAnsi="宋体" w:eastAsia="宋体" w:cs="宋体"/>
                <w:color w:val="FF0000"/>
                <w:szCs w:val="21"/>
                <w:highlight w:val="yellow"/>
                <w:lang w:val="en-US" w:eastAsia="zh-CN"/>
              </w:rPr>
              <w:t>30</w:t>
            </w:r>
            <w:r>
              <w:rPr>
                <w:rFonts w:hint="eastAsia" w:ascii="宋体" w:hAnsi="宋体" w:eastAsia="宋体" w:cs="宋体"/>
                <w:color w:val="FF0000"/>
                <w:szCs w:val="21"/>
                <w:highlight w:val="yellow"/>
                <w:lang w:eastAsia="zh-CN"/>
              </w:rPr>
              <w:t>日1</w:t>
            </w:r>
            <w:r>
              <w:rPr>
                <w:rFonts w:hint="eastAsia" w:ascii="宋体" w:hAnsi="宋体" w:eastAsia="宋体" w:cs="宋体"/>
                <w:color w:val="FF0000"/>
                <w:szCs w:val="21"/>
                <w:highlight w:val="yellow"/>
                <w:lang w:val="en-US" w:eastAsia="zh-CN"/>
              </w:rPr>
              <w:t>4</w:t>
            </w:r>
            <w:r>
              <w:rPr>
                <w:rFonts w:hint="eastAsia" w:ascii="宋体" w:hAnsi="宋体" w:eastAsia="宋体" w:cs="宋体"/>
                <w:color w:val="FF0000"/>
                <w:szCs w:val="21"/>
                <w:highlight w:val="yellow"/>
                <w:lang w:eastAsia="zh-CN"/>
              </w:rPr>
              <w:t>:30</w:t>
            </w:r>
            <w:r>
              <w:rPr>
                <w:rFonts w:hint="eastAsia" w:ascii="宋体" w:hAnsi="宋体" w:eastAsia="宋体" w:cs="宋体"/>
                <w:color w:val="FF0000"/>
                <w:szCs w:val="21"/>
                <w:highlight w:val="yellow"/>
              </w:rPr>
              <w:t>前</w:t>
            </w:r>
            <w:r>
              <w:rPr>
                <w:rFonts w:hint="eastAsia" w:ascii="宋体" w:hAnsi="宋体" w:eastAsia="宋体" w:cs="宋体"/>
                <w:szCs w:val="21"/>
                <w:highlight w:val="yellow"/>
              </w:rPr>
              <w:t>。</w:t>
            </w:r>
          </w:p>
          <w:p w14:paraId="29FFFAC8">
            <w:pPr>
              <w:spacing w:line="320" w:lineRule="exact"/>
              <w:rPr>
                <w:rFonts w:ascii="宋体" w:hAnsi="宋体" w:eastAsia="宋体" w:cs="宋体"/>
                <w:szCs w:val="21"/>
                <w:highlight w:val="none"/>
              </w:rPr>
            </w:pPr>
            <w:r>
              <w:rPr>
                <w:rFonts w:hint="eastAsia" w:ascii="宋体" w:hAnsi="宋体" w:eastAsia="宋体" w:cs="宋体"/>
                <w:szCs w:val="21"/>
                <w:highlight w:val="none"/>
              </w:rPr>
              <w:t>委托代理人应凭本人身份证、法定代表人证明书原件和法定代表人授权委托证明书原件提交投标文件。否则其投标文件不被招标人接收。</w:t>
            </w:r>
          </w:p>
        </w:tc>
      </w:tr>
      <w:tr w14:paraId="4D26662F">
        <w:tblPrEx>
          <w:tblCellMar>
            <w:top w:w="0" w:type="dxa"/>
            <w:left w:w="108" w:type="dxa"/>
            <w:bottom w:w="0" w:type="dxa"/>
            <w:right w:w="108" w:type="dxa"/>
          </w:tblCellMar>
        </w:tblPrEx>
        <w:trPr>
          <w:trHeight w:val="1387"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5200C68F">
            <w:pPr>
              <w:pStyle w:val="13"/>
              <w:widowControl/>
              <w:spacing w:after="0" w:line="440" w:lineRule="exact"/>
              <w:ind w:firstLine="0"/>
              <w:jc w:val="center"/>
              <w:rPr>
                <w:rFonts w:hint="eastAsia" w:ascii="宋体" w:hAnsi="宋体" w:eastAsia="宋体" w:cs="宋体"/>
                <w:highlight w:val="none"/>
                <w:lang w:eastAsia="zh-CN"/>
              </w:rPr>
            </w:pPr>
            <w:r>
              <w:rPr>
                <w:rFonts w:hint="eastAsia" w:ascii="宋体" w:hAnsi="宋体" w:cs="宋体"/>
                <w:highlight w:val="none"/>
              </w:rPr>
              <w:t>1</w:t>
            </w:r>
            <w:r>
              <w:rPr>
                <w:rFonts w:hint="eastAsia" w:ascii="宋体" w:hAnsi="宋体" w:cs="宋体"/>
                <w:highlight w:val="none"/>
                <w:lang w:val="en-US" w:eastAsia="zh-CN"/>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B427C31">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24.1</w:t>
            </w:r>
          </w:p>
        </w:tc>
        <w:tc>
          <w:tcPr>
            <w:tcW w:w="1526" w:type="dxa"/>
            <w:tcBorders>
              <w:top w:val="single" w:color="auto" w:sz="4" w:space="0"/>
              <w:left w:val="single" w:color="auto" w:sz="4" w:space="0"/>
              <w:bottom w:val="single" w:color="auto" w:sz="4" w:space="0"/>
              <w:right w:val="single" w:color="auto" w:sz="4" w:space="0"/>
            </w:tcBorders>
            <w:shd w:val="clear" w:color="auto" w:fill="auto"/>
            <w:vAlign w:val="center"/>
          </w:tcPr>
          <w:p w14:paraId="18568E3B">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开标</w:t>
            </w:r>
          </w:p>
        </w:tc>
        <w:tc>
          <w:tcPr>
            <w:tcW w:w="6473" w:type="dxa"/>
            <w:tcBorders>
              <w:top w:val="single" w:color="auto" w:sz="4" w:space="0"/>
              <w:left w:val="single" w:color="auto" w:sz="4" w:space="0"/>
              <w:bottom w:val="single" w:color="auto" w:sz="4" w:space="0"/>
              <w:right w:val="double" w:color="auto" w:sz="2" w:space="0"/>
            </w:tcBorders>
            <w:shd w:val="clear" w:color="auto" w:fill="auto"/>
            <w:vAlign w:val="center"/>
          </w:tcPr>
          <w:p w14:paraId="6030748F">
            <w:pPr>
              <w:rPr>
                <w:rFonts w:ascii="宋体" w:hAnsi="宋体" w:eastAsia="宋体" w:cs="宋体"/>
                <w:szCs w:val="21"/>
                <w:highlight w:val="yellow"/>
              </w:rPr>
            </w:pPr>
            <w:r>
              <w:rPr>
                <w:rFonts w:hint="eastAsia" w:ascii="宋体" w:hAnsi="宋体" w:eastAsia="宋体" w:cs="宋体"/>
                <w:szCs w:val="21"/>
                <w:highlight w:val="none"/>
              </w:rPr>
              <w:t>开标时间：</w:t>
            </w:r>
            <w:r>
              <w:rPr>
                <w:rFonts w:hint="eastAsia" w:ascii="宋体" w:hAnsi="宋体" w:eastAsia="宋体" w:cs="宋体"/>
                <w:szCs w:val="21"/>
                <w:highlight w:val="yellow"/>
                <w:lang w:eastAsia="zh-CN"/>
              </w:rPr>
              <w:t>2024年</w:t>
            </w:r>
            <w:r>
              <w:rPr>
                <w:rFonts w:hint="eastAsia" w:ascii="宋体" w:hAnsi="宋体" w:eastAsia="宋体" w:cs="宋体"/>
                <w:szCs w:val="21"/>
                <w:highlight w:val="yellow"/>
                <w:lang w:val="en-US" w:eastAsia="zh-CN"/>
              </w:rPr>
              <w:t>12</w:t>
            </w:r>
            <w:r>
              <w:rPr>
                <w:rFonts w:hint="eastAsia" w:ascii="宋体" w:hAnsi="宋体" w:eastAsia="宋体" w:cs="宋体"/>
                <w:szCs w:val="21"/>
                <w:highlight w:val="yellow"/>
                <w:lang w:eastAsia="zh-CN"/>
              </w:rPr>
              <w:t>月</w:t>
            </w:r>
            <w:r>
              <w:rPr>
                <w:rFonts w:hint="eastAsia" w:ascii="宋体" w:hAnsi="宋体" w:eastAsia="宋体" w:cs="宋体"/>
                <w:szCs w:val="21"/>
                <w:highlight w:val="yellow"/>
                <w:lang w:val="en-US" w:eastAsia="zh-CN"/>
              </w:rPr>
              <w:t>30</w:t>
            </w:r>
            <w:r>
              <w:rPr>
                <w:rFonts w:hint="eastAsia" w:ascii="宋体" w:hAnsi="宋体" w:eastAsia="宋体" w:cs="宋体"/>
                <w:szCs w:val="21"/>
                <w:highlight w:val="yellow"/>
              </w:rPr>
              <w:t>日</w:t>
            </w:r>
            <w:r>
              <w:rPr>
                <w:rFonts w:hint="eastAsia" w:ascii="宋体" w:hAnsi="宋体" w:eastAsia="宋体" w:cs="宋体"/>
                <w:szCs w:val="21"/>
                <w:highlight w:val="yellow"/>
                <w:lang w:val="en-US" w:eastAsia="zh-CN"/>
              </w:rPr>
              <w:t>14</w:t>
            </w:r>
            <w:r>
              <w:rPr>
                <w:rFonts w:hint="eastAsia" w:ascii="宋体" w:hAnsi="宋体" w:eastAsia="宋体" w:cs="宋体"/>
                <w:szCs w:val="21"/>
                <w:highlight w:val="yellow"/>
              </w:rPr>
              <w:t>时</w:t>
            </w:r>
            <w:r>
              <w:rPr>
                <w:rFonts w:hint="eastAsia" w:ascii="宋体" w:hAnsi="宋体" w:eastAsia="宋体" w:cs="宋体"/>
                <w:szCs w:val="21"/>
                <w:highlight w:val="yellow"/>
                <w:lang w:val="en-US" w:eastAsia="zh-CN"/>
              </w:rPr>
              <w:t>30</w:t>
            </w:r>
            <w:r>
              <w:rPr>
                <w:rFonts w:hint="eastAsia" w:ascii="宋体" w:hAnsi="宋体" w:eastAsia="宋体" w:cs="宋体"/>
                <w:szCs w:val="21"/>
                <w:highlight w:val="yellow"/>
              </w:rPr>
              <w:t>分</w:t>
            </w:r>
          </w:p>
          <w:p w14:paraId="609B6A92">
            <w:pPr>
              <w:rPr>
                <w:rFonts w:hint="eastAsia" w:ascii="宋体" w:hAnsi="宋体" w:eastAsia="宋体" w:cs="宋体"/>
                <w:szCs w:val="21"/>
                <w:highlight w:val="none"/>
                <w:lang w:eastAsia="zh-CN"/>
              </w:rPr>
            </w:pPr>
            <w:r>
              <w:rPr>
                <w:rFonts w:hint="eastAsia" w:ascii="宋体" w:hAnsi="宋体" w:eastAsia="宋体" w:cs="宋体"/>
                <w:szCs w:val="21"/>
                <w:highlight w:val="none"/>
              </w:rPr>
              <w:t>地点：</w:t>
            </w:r>
            <w:r>
              <w:rPr>
                <w:rFonts w:hint="eastAsia" w:ascii="宋体" w:hAnsi="宋体" w:eastAsia="宋体" w:cs="宋体"/>
                <w:szCs w:val="21"/>
                <w:highlight w:val="none"/>
                <w:lang w:eastAsia="zh-CN"/>
              </w:rPr>
              <w:t xml:space="preserve"> 广州市南沙区港前大道北2号二楼评标室</w:t>
            </w:r>
          </w:p>
          <w:p w14:paraId="1C84FA0B">
            <w:pPr>
              <w:rPr>
                <w:rFonts w:ascii="宋体" w:hAnsi="宋体" w:cs="宋体"/>
                <w:szCs w:val="21"/>
                <w:highlight w:val="none"/>
              </w:rPr>
            </w:pPr>
            <w:r>
              <w:rPr>
                <w:rFonts w:hint="eastAsia" w:ascii="宋体" w:hAnsi="宋体" w:eastAsia="宋体" w:cs="宋体"/>
                <w:szCs w:val="21"/>
                <w:highlight w:val="none"/>
              </w:rPr>
              <w:t>请各投标人的法定代表人或其有效授权委托人务必准时出席，并须带本人身份证以供招标人审查，否则作弃权处理。</w:t>
            </w:r>
          </w:p>
        </w:tc>
      </w:tr>
      <w:tr w14:paraId="144B9D4D">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14:paraId="6A355DC9">
            <w:pPr>
              <w:pStyle w:val="13"/>
              <w:widowControl/>
              <w:spacing w:after="0" w:line="440" w:lineRule="exact"/>
              <w:ind w:firstLine="0"/>
              <w:jc w:val="center"/>
              <w:rPr>
                <w:rFonts w:hint="default" w:ascii="宋体" w:hAnsi="宋体" w:eastAsia="宋体" w:cs="宋体"/>
                <w:highlight w:val="none"/>
                <w:lang w:val="en-US" w:eastAsia="zh-CN"/>
              </w:rPr>
            </w:pPr>
            <w:r>
              <w:rPr>
                <w:rFonts w:hint="default" w:ascii="宋体" w:hAnsi="宋体" w:cs="宋体"/>
                <w:highlight w:val="none"/>
                <w:lang w:val="en-US"/>
              </w:rPr>
              <w:t>20</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14:paraId="37927CE8">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27.3</w:t>
            </w:r>
          </w:p>
        </w:tc>
        <w:tc>
          <w:tcPr>
            <w:tcW w:w="1526" w:type="dxa"/>
            <w:tcBorders>
              <w:top w:val="single" w:color="auto" w:sz="4" w:space="0"/>
              <w:left w:val="single" w:color="auto" w:sz="4" w:space="0"/>
              <w:bottom w:val="double" w:color="auto" w:sz="2" w:space="0"/>
              <w:right w:val="single" w:color="auto" w:sz="4" w:space="0"/>
            </w:tcBorders>
            <w:shd w:val="clear" w:color="auto" w:fill="auto"/>
            <w:vAlign w:val="center"/>
          </w:tcPr>
          <w:p w14:paraId="68789309">
            <w:pPr>
              <w:pStyle w:val="13"/>
              <w:widowControl/>
              <w:spacing w:after="0" w:line="440" w:lineRule="exact"/>
              <w:ind w:firstLine="0"/>
              <w:jc w:val="center"/>
              <w:rPr>
                <w:rFonts w:ascii="宋体" w:hAnsi="宋体" w:cs="宋体"/>
                <w:highlight w:val="none"/>
              </w:rPr>
            </w:pPr>
            <w:r>
              <w:rPr>
                <w:rFonts w:hint="eastAsia" w:ascii="宋体" w:hAnsi="宋体" w:cs="宋体"/>
                <w:highlight w:val="none"/>
              </w:rPr>
              <w:t>评标方法</w:t>
            </w:r>
          </w:p>
        </w:tc>
        <w:tc>
          <w:tcPr>
            <w:tcW w:w="6473" w:type="dxa"/>
            <w:tcBorders>
              <w:top w:val="single" w:color="auto" w:sz="4" w:space="0"/>
              <w:left w:val="single" w:color="auto" w:sz="4" w:space="0"/>
              <w:bottom w:val="double" w:color="auto" w:sz="2" w:space="0"/>
              <w:right w:val="double" w:color="auto" w:sz="2" w:space="0"/>
            </w:tcBorders>
            <w:shd w:val="clear" w:color="auto" w:fill="auto"/>
            <w:vAlign w:val="center"/>
          </w:tcPr>
          <w:p w14:paraId="249203BA">
            <w:pPr>
              <w:spacing w:line="320" w:lineRule="exact"/>
              <w:rPr>
                <w:rFonts w:ascii="宋体" w:hAnsi="宋体" w:eastAsia="宋体" w:cs="宋体"/>
                <w:szCs w:val="21"/>
                <w:highlight w:val="none"/>
              </w:rPr>
            </w:pPr>
            <w:r>
              <w:rPr>
                <w:rFonts w:hint="eastAsia" w:ascii="宋体" w:hAnsi="宋体" w:eastAsia="宋体" w:cs="宋体"/>
                <w:szCs w:val="21"/>
                <w:highlight w:val="none"/>
              </w:rPr>
              <w:t>综合评审法</w:t>
            </w:r>
          </w:p>
        </w:tc>
      </w:tr>
    </w:tbl>
    <w:p w14:paraId="7C0C5504">
      <w:pPr>
        <w:rPr>
          <w:rFonts w:ascii="宋体" w:hAnsi="宋体" w:eastAsia="宋体" w:cs="宋体"/>
          <w:highlight w:val="none"/>
        </w:rPr>
      </w:pPr>
      <w:r>
        <w:rPr>
          <w:rFonts w:hint="eastAsia" w:ascii="宋体" w:hAnsi="宋体" w:eastAsia="宋体" w:cs="宋体"/>
          <w:szCs w:val="21"/>
          <w:highlight w:val="none"/>
        </w:rPr>
        <w:t xml:space="preserve"> </w:t>
      </w:r>
    </w:p>
    <w:p w14:paraId="231BCE1B">
      <w:pPr>
        <w:spacing w:line="360" w:lineRule="auto"/>
        <w:jc w:val="center"/>
        <w:rPr>
          <w:rFonts w:hint="eastAsia" w:ascii="宋体" w:hAnsi="宋体"/>
          <w:color w:val="auto"/>
          <w:sz w:val="24"/>
          <w:szCs w:val="24"/>
          <w:lang w:eastAsia="zh-CN"/>
        </w:rPr>
      </w:pPr>
      <w:r>
        <w:rPr>
          <w:b/>
          <w:highlight w:val="none"/>
        </w:rPr>
        <w:br w:type="page"/>
      </w:r>
      <w:r>
        <w:rPr>
          <w:rFonts w:hint="eastAsia" w:ascii="仿宋_GB2312" w:hAnsi="仿宋_GB2312" w:eastAsia="仿宋_GB2312" w:cs="仿宋_GB2312"/>
          <w:b/>
          <w:bCs/>
          <w:color w:val="auto"/>
          <w:sz w:val="44"/>
          <w:szCs w:val="44"/>
          <w:lang w:val="en-US" w:eastAsia="zh-CN"/>
        </w:rPr>
        <w:t>虎门渡口西岸码头改扩建项目海域使用论证项目（第二次招标）招标公告</w:t>
      </w:r>
    </w:p>
    <w:p w14:paraId="20AB17EF">
      <w:pPr>
        <w:spacing w:line="360" w:lineRule="auto"/>
        <w:ind w:firstLine="480" w:firstLineChars="200"/>
        <w:rPr>
          <w:rFonts w:ascii="宋体" w:hAnsi="宋体"/>
          <w:color w:val="auto"/>
          <w:sz w:val="24"/>
          <w:szCs w:val="24"/>
        </w:rPr>
      </w:pPr>
      <w:r>
        <w:rPr>
          <w:rFonts w:hint="eastAsia" w:ascii="宋体" w:hAnsi="宋体"/>
          <w:color w:val="auto"/>
          <w:sz w:val="24"/>
          <w:szCs w:val="24"/>
          <w:lang w:eastAsia="zh-CN"/>
        </w:rPr>
        <w:t>广东南沙虎门汽车渡轮有限公司</w:t>
      </w:r>
      <w:r>
        <w:rPr>
          <w:rFonts w:hint="eastAsia" w:ascii="宋体" w:hAnsi="宋体"/>
          <w:color w:val="auto"/>
          <w:sz w:val="24"/>
          <w:szCs w:val="24"/>
        </w:rPr>
        <w:t>对</w:t>
      </w:r>
      <w:r>
        <w:rPr>
          <w:rFonts w:hint="eastAsia" w:ascii="宋体" w:hAnsi="宋体"/>
          <w:color w:val="auto"/>
          <w:sz w:val="24"/>
          <w:szCs w:val="24"/>
          <w:lang w:eastAsia="zh-CN"/>
        </w:rPr>
        <w:t>“虎门渡口西岸码头改扩建项目海域使用论证项目（第二次招标）</w:t>
      </w:r>
      <w:r>
        <w:rPr>
          <w:rFonts w:hint="eastAsia" w:ascii="宋体" w:hAnsi="宋体" w:eastAsia="宋体"/>
          <w:color w:val="auto"/>
          <w:sz w:val="24"/>
          <w:szCs w:val="24"/>
          <w:lang w:eastAsia="zh-CN"/>
        </w:rPr>
        <w:t>”</w:t>
      </w:r>
      <w:r>
        <w:rPr>
          <w:rFonts w:hint="eastAsia" w:ascii="宋体" w:hAnsi="宋体" w:eastAsia="宋体"/>
          <w:color w:val="auto"/>
          <w:sz w:val="24"/>
          <w:szCs w:val="24"/>
        </w:rPr>
        <w:t>进行</w:t>
      </w:r>
      <w:r>
        <w:rPr>
          <w:rFonts w:hint="eastAsia" w:ascii="宋体" w:hAnsi="宋体"/>
          <w:color w:val="auto"/>
          <w:sz w:val="24"/>
          <w:szCs w:val="24"/>
          <w:lang w:val="en-US" w:eastAsia="zh-CN"/>
        </w:rPr>
        <w:t>邀请</w:t>
      </w:r>
      <w:r>
        <w:rPr>
          <w:rFonts w:hint="eastAsia" w:ascii="宋体" w:hAnsi="宋体" w:eastAsia="宋体"/>
          <w:color w:val="auto"/>
          <w:sz w:val="24"/>
          <w:szCs w:val="24"/>
        </w:rPr>
        <w:t>招标</w:t>
      </w:r>
      <w:r>
        <w:rPr>
          <w:rFonts w:hint="eastAsia" w:ascii="宋体" w:hAnsi="宋体"/>
          <w:color w:val="auto"/>
          <w:sz w:val="24"/>
          <w:szCs w:val="24"/>
        </w:rPr>
        <w:t>采购，欢迎符合资格条件的供应商投标。</w:t>
      </w:r>
    </w:p>
    <w:p w14:paraId="3DAE0E26">
      <w:pPr>
        <w:spacing w:line="360" w:lineRule="auto"/>
        <w:ind w:firstLine="482" w:firstLineChars="200"/>
        <w:rPr>
          <w:rFonts w:hint="eastAsia" w:ascii="宋体" w:hAnsi="宋体" w:eastAsia="宋体"/>
          <w:color w:val="auto"/>
          <w:sz w:val="24"/>
          <w:szCs w:val="24"/>
          <w:highlight w:val="none"/>
          <w:lang w:eastAsia="zh-CN"/>
        </w:rPr>
      </w:pPr>
      <w:r>
        <w:rPr>
          <w:rFonts w:hint="eastAsia" w:ascii="宋体" w:hAnsi="宋体"/>
          <w:b/>
          <w:bCs/>
          <w:color w:val="auto"/>
          <w:sz w:val="24"/>
          <w:szCs w:val="24"/>
        </w:rPr>
        <w:t>一、项目</w:t>
      </w:r>
      <w:r>
        <w:rPr>
          <w:rFonts w:hint="eastAsia" w:ascii="宋体" w:hAnsi="宋体"/>
          <w:b/>
          <w:bCs/>
          <w:color w:val="auto"/>
          <w:sz w:val="24"/>
          <w:szCs w:val="24"/>
          <w:highlight w:val="none"/>
        </w:rPr>
        <w:t>名称：</w:t>
      </w:r>
      <w:r>
        <w:rPr>
          <w:rFonts w:hint="eastAsia" w:ascii="宋体" w:hAnsi="宋体"/>
          <w:color w:val="auto"/>
          <w:sz w:val="24"/>
          <w:szCs w:val="24"/>
          <w:highlight w:val="none"/>
          <w:lang w:eastAsia="zh-CN"/>
        </w:rPr>
        <w:t>虎门渡口西岸码头改扩建项目海域使用论证项目（第二次招标）。</w:t>
      </w:r>
    </w:p>
    <w:p w14:paraId="399B9BB9">
      <w:pPr>
        <w:spacing w:line="360" w:lineRule="auto"/>
        <w:ind w:firstLine="482" w:firstLineChars="200"/>
        <w:rPr>
          <w:rFonts w:ascii="宋体" w:hAnsi="宋体"/>
          <w:color w:val="auto"/>
          <w:sz w:val="24"/>
          <w:szCs w:val="24"/>
          <w:highlight w:val="none"/>
        </w:rPr>
      </w:pPr>
      <w:r>
        <w:rPr>
          <w:rFonts w:hint="eastAsia" w:ascii="宋体" w:hAnsi="宋体"/>
          <w:b/>
          <w:bCs/>
          <w:color w:val="auto"/>
          <w:sz w:val="24"/>
          <w:szCs w:val="24"/>
          <w:highlight w:val="none"/>
        </w:rPr>
        <w:t>二、项目最高限价：</w:t>
      </w:r>
      <w:r>
        <w:rPr>
          <w:rFonts w:hint="eastAsia" w:ascii="宋体" w:hAnsi="宋体"/>
          <w:b/>
          <w:color w:val="auto"/>
          <w:sz w:val="24"/>
          <w:szCs w:val="24"/>
          <w:highlight w:val="none"/>
          <w:u w:val="single"/>
        </w:rPr>
        <w:t>¥</w:t>
      </w:r>
      <w:r>
        <w:rPr>
          <w:rFonts w:hint="eastAsia" w:ascii="宋体" w:hAnsi="宋体"/>
          <w:b/>
          <w:color w:val="auto"/>
          <w:sz w:val="24"/>
          <w:szCs w:val="24"/>
          <w:highlight w:val="none"/>
          <w:u w:val="single"/>
          <w:lang w:val="en-US" w:eastAsia="zh-CN"/>
        </w:rPr>
        <w:t>350000</w:t>
      </w:r>
      <w:r>
        <w:rPr>
          <w:rFonts w:hint="eastAsia" w:ascii="宋体" w:hAnsi="宋体"/>
          <w:b/>
          <w:bCs/>
          <w:color w:val="auto"/>
          <w:sz w:val="24"/>
          <w:szCs w:val="24"/>
          <w:highlight w:val="none"/>
          <w:u w:val="single"/>
          <w:lang w:val="en-US" w:eastAsia="zh-CN"/>
        </w:rPr>
        <w:t xml:space="preserve"> </w:t>
      </w:r>
      <w:r>
        <w:rPr>
          <w:rFonts w:hint="eastAsia" w:ascii="宋体" w:hAnsi="宋体"/>
          <w:color w:val="auto"/>
          <w:sz w:val="24"/>
          <w:szCs w:val="24"/>
          <w:highlight w:val="none"/>
        </w:rPr>
        <w:t>元 （大写:</w:t>
      </w:r>
      <w:r>
        <w:rPr>
          <w:rFonts w:hint="eastAsia" w:ascii="宋体" w:hAnsi="宋体"/>
          <w:color w:val="auto"/>
          <w:sz w:val="24"/>
          <w:szCs w:val="24"/>
          <w:highlight w:val="none"/>
          <w:lang w:eastAsia="zh-CN"/>
        </w:rPr>
        <w:t>人民币</w:t>
      </w:r>
      <w:r>
        <w:rPr>
          <w:rFonts w:hint="eastAsia" w:ascii="宋体" w:hAnsi="宋体"/>
          <w:color w:val="auto"/>
          <w:sz w:val="24"/>
          <w:szCs w:val="24"/>
          <w:highlight w:val="none"/>
          <w:lang w:val="en-US" w:eastAsia="zh-CN"/>
        </w:rPr>
        <w:t>叁</w:t>
      </w:r>
      <w:r>
        <w:rPr>
          <w:rFonts w:hint="eastAsia" w:ascii="宋体" w:hAnsi="宋体"/>
          <w:color w:val="auto"/>
          <w:sz w:val="24"/>
          <w:szCs w:val="24"/>
          <w:highlight w:val="none"/>
          <w:lang w:eastAsia="zh-CN"/>
        </w:rPr>
        <w:t>拾</w:t>
      </w:r>
      <w:r>
        <w:rPr>
          <w:rFonts w:hint="eastAsia" w:ascii="宋体" w:hAnsi="宋体"/>
          <w:color w:val="auto"/>
          <w:sz w:val="24"/>
          <w:szCs w:val="24"/>
          <w:highlight w:val="none"/>
          <w:lang w:val="en-US" w:eastAsia="zh-CN"/>
        </w:rPr>
        <w:t>伍</w:t>
      </w:r>
      <w:r>
        <w:rPr>
          <w:rFonts w:hint="eastAsia" w:ascii="宋体" w:hAnsi="宋体"/>
          <w:color w:val="auto"/>
          <w:sz w:val="24"/>
          <w:szCs w:val="24"/>
          <w:highlight w:val="none"/>
          <w:lang w:eastAsia="zh-CN"/>
        </w:rPr>
        <w:t>万元整</w:t>
      </w:r>
      <w:r>
        <w:rPr>
          <w:rFonts w:hint="eastAsia" w:ascii="宋体" w:hAnsi="宋体"/>
          <w:color w:val="auto"/>
          <w:sz w:val="24"/>
          <w:szCs w:val="24"/>
          <w:highlight w:val="none"/>
        </w:rPr>
        <w:t>）</w:t>
      </w:r>
      <w:r>
        <w:rPr>
          <w:rFonts w:hint="eastAsia" w:ascii="宋体" w:hAnsi="宋体"/>
          <w:color w:val="auto"/>
          <w:sz w:val="24"/>
          <w:szCs w:val="24"/>
          <w:highlight w:val="none"/>
          <w:lang w:eastAsia="zh-CN"/>
        </w:rPr>
        <w:t>。</w:t>
      </w:r>
      <w:r>
        <w:rPr>
          <w:rFonts w:hint="eastAsia" w:ascii="宋体" w:hAnsi="宋体"/>
          <w:color w:val="auto"/>
          <w:sz w:val="24"/>
          <w:szCs w:val="24"/>
          <w:highlight w:val="none"/>
        </w:rPr>
        <w:t xml:space="preserve">      </w:t>
      </w:r>
    </w:p>
    <w:p w14:paraId="1D69780F">
      <w:pPr>
        <w:spacing w:line="360" w:lineRule="auto"/>
        <w:ind w:firstLine="482" w:firstLineChars="200"/>
        <w:rPr>
          <w:rFonts w:ascii="宋体" w:hAnsi="宋体"/>
          <w:color w:val="auto"/>
          <w:sz w:val="24"/>
          <w:szCs w:val="24"/>
          <w:highlight w:val="none"/>
        </w:rPr>
      </w:pPr>
      <w:r>
        <w:rPr>
          <w:rFonts w:hint="eastAsia" w:ascii="宋体" w:hAnsi="宋体"/>
          <w:b/>
          <w:bCs/>
          <w:color w:val="auto"/>
          <w:sz w:val="24"/>
          <w:szCs w:val="24"/>
          <w:highlight w:val="none"/>
        </w:rPr>
        <w:t>三、采购方式：</w:t>
      </w:r>
      <w:r>
        <w:rPr>
          <w:rFonts w:hint="eastAsia" w:ascii="宋体" w:hAnsi="宋体"/>
          <w:b w:val="0"/>
          <w:bCs w:val="0"/>
          <w:color w:val="auto"/>
          <w:sz w:val="24"/>
          <w:szCs w:val="24"/>
          <w:highlight w:val="none"/>
        </w:rPr>
        <w:t>邀请招标</w:t>
      </w:r>
      <w:r>
        <w:rPr>
          <w:rFonts w:hint="eastAsia" w:ascii="宋体" w:hAnsi="宋体"/>
          <w:b w:val="0"/>
          <w:bCs w:val="0"/>
          <w:color w:val="auto"/>
          <w:sz w:val="24"/>
          <w:szCs w:val="24"/>
          <w:highlight w:val="none"/>
          <w:lang w:eastAsia="zh-CN"/>
        </w:rPr>
        <w:t>（</w:t>
      </w:r>
      <w:r>
        <w:rPr>
          <w:rFonts w:hint="eastAsia" w:ascii="宋体" w:hAnsi="宋体"/>
          <w:b w:val="0"/>
          <w:bCs w:val="0"/>
          <w:color w:val="auto"/>
          <w:sz w:val="24"/>
          <w:szCs w:val="24"/>
          <w:highlight w:val="none"/>
          <w:lang w:val="en-US" w:eastAsia="zh-CN"/>
        </w:rPr>
        <w:t>综合评审法</w:t>
      </w:r>
      <w:r>
        <w:rPr>
          <w:rFonts w:hint="eastAsia" w:ascii="宋体" w:hAnsi="宋体"/>
          <w:b w:val="0"/>
          <w:bCs w:val="0"/>
          <w:color w:val="auto"/>
          <w:sz w:val="24"/>
          <w:szCs w:val="24"/>
          <w:highlight w:val="none"/>
          <w:lang w:eastAsia="zh-CN"/>
        </w:rPr>
        <w:t>）。</w:t>
      </w:r>
      <w:r>
        <w:rPr>
          <w:rFonts w:hint="eastAsia" w:ascii="宋体" w:hAnsi="宋体"/>
          <w:b w:val="0"/>
          <w:bCs w:val="0"/>
          <w:color w:val="auto"/>
          <w:sz w:val="24"/>
          <w:szCs w:val="24"/>
          <w:highlight w:val="none"/>
        </w:rPr>
        <w:t xml:space="preserve">  </w:t>
      </w:r>
      <w:r>
        <w:rPr>
          <w:rFonts w:hint="eastAsia" w:ascii="宋体" w:hAnsi="宋体"/>
          <w:color w:val="auto"/>
          <w:sz w:val="24"/>
          <w:szCs w:val="24"/>
          <w:highlight w:val="none"/>
        </w:rPr>
        <w:t xml:space="preserve">            </w:t>
      </w:r>
    </w:p>
    <w:p w14:paraId="4B756156">
      <w:pPr>
        <w:spacing w:line="360" w:lineRule="auto"/>
        <w:ind w:firstLine="482" w:firstLineChars="200"/>
        <w:rPr>
          <w:rFonts w:ascii="宋体" w:hAnsi="宋体"/>
          <w:color w:val="auto"/>
          <w:sz w:val="24"/>
          <w:szCs w:val="24"/>
          <w:highlight w:val="none"/>
        </w:rPr>
      </w:pPr>
      <w:r>
        <w:rPr>
          <w:rFonts w:hint="eastAsia" w:ascii="宋体" w:hAnsi="宋体"/>
          <w:b/>
          <w:bCs/>
          <w:color w:val="auto"/>
          <w:sz w:val="24"/>
          <w:szCs w:val="24"/>
          <w:highlight w:val="none"/>
        </w:rPr>
        <w:t>四、项目内容及需求：</w:t>
      </w:r>
      <w:r>
        <w:rPr>
          <w:rFonts w:hint="eastAsia" w:ascii="宋体" w:hAnsi="宋体"/>
          <w:color w:val="auto"/>
          <w:sz w:val="24"/>
          <w:szCs w:val="24"/>
          <w:highlight w:val="none"/>
        </w:rPr>
        <w:t>（采购项目技术规格、参数及要求）具体内容及需求详见《用户需求书》。</w:t>
      </w:r>
    </w:p>
    <w:p w14:paraId="60749368">
      <w:pPr>
        <w:spacing w:line="360" w:lineRule="auto"/>
        <w:ind w:firstLine="482" w:firstLineChars="200"/>
        <w:rPr>
          <w:rFonts w:hint="eastAsia"/>
          <w:b/>
          <w:bCs/>
          <w:color w:val="auto"/>
          <w:highlight w:val="none"/>
          <w:lang w:val="en-US" w:eastAsia="zh-CN"/>
        </w:rPr>
      </w:pPr>
      <w:r>
        <w:rPr>
          <w:rFonts w:hint="eastAsia" w:ascii="宋体" w:hAnsi="宋体"/>
          <w:b/>
          <w:bCs/>
          <w:color w:val="auto"/>
          <w:sz w:val="24"/>
          <w:szCs w:val="24"/>
          <w:highlight w:val="none"/>
        </w:rPr>
        <w:t>五、</w:t>
      </w:r>
      <w:r>
        <w:rPr>
          <w:rFonts w:hint="eastAsia" w:ascii="宋体" w:hAnsi="宋体"/>
          <w:b/>
          <w:bCs/>
          <w:color w:val="auto"/>
          <w:sz w:val="24"/>
          <w:szCs w:val="24"/>
          <w:highlight w:val="none"/>
          <w:lang w:val="en-US" w:eastAsia="zh-CN"/>
        </w:rPr>
        <w:t>投标单位</w:t>
      </w:r>
      <w:r>
        <w:rPr>
          <w:rFonts w:hint="eastAsia" w:ascii="宋体" w:hAnsi="宋体"/>
          <w:b/>
          <w:bCs/>
          <w:color w:val="auto"/>
          <w:sz w:val="24"/>
          <w:szCs w:val="24"/>
          <w:highlight w:val="none"/>
        </w:rPr>
        <w:t>资格</w:t>
      </w:r>
      <w:r>
        <w:rPr>
          <w:rFonts w:hint="eastAsia" w:ascii="宋体" w:hAnsi="宋体"/>
          <w:b/>
          <w:bCs/>
          <w:color w:val="auto"/>
          <w:sz w:val="24"/>
          <w:szCs w:val="24"/>
          <w:highlight w:val="none"/>
          <w:lang w:val="en-US" w:eastAsia="zh-CN"/>
        </w:rPr>
        <w:t>要求</w:t>
      </w:r>
      <w:r>
        <w:rPr>
          <w:rFonts w:hint="eastAsia" w:ascii="宋体" w:hAnsi="宋体"/>
          <w:b/>
          <w:bCs/>
          <w:color w:val="auto"/>
          <w:sz w:val="24"/>
          <w:szCs w:val="24"/>
          <w:highlight w:val="none"/>
        </w:rPr>
        <w:t>：</w:t>
      </w:r>
    </w:p>
    <w:p w14:paraId="748BA12B">
      <w:pPr>
        <w:numPr>
          <w:ilvl w:val="0"/>
          <w:numId w:val="0"/>
        </w:numPr>
        <w:tabs>
          <w:tab w:val="left" w:pos="425"/>
        </w:tabs>
        <w:autoSpaceDE w:val="0"/>
        <w:autoSpaceDN w:val="0"/>
        <w:adjustRightInd w:val="0"/>
        <w:snapToGrid w:val="0"/>
        <w:spacing w:line="360" w:lineRule="auto"/>
        <w:ind w:firstLine="480" w:firstLineChars="200"/>
        <w:jc w:val="left"/>
        <w:rPr>
          <w:rFonts w:ascii="宋体" w:eastAsia="宋体"/>
          <w:b w:val="0"/>
          <w:bCs/>
          <w:color w:val="auto"/>
          <w:kern w:val="0"/>
          <w:sz w:val="24"/>
          <w:szCs w:val="24"/>
          <w:highlight w:val="none"/>
        </w:rPr>
      </w:pPr>
      <w:r>
        <w:rPr>
          <w:rFonts w:hint="eastAsia" w:ascii="宋体" w:hAnsi="宋体"/>
          <w:color w:val="auto"/>
          <w:sz w:val="24"/>
          <w:szCs w:val="24"/>
          <w:highlight w:val="none"/>
          <w:lang w:val="en-US" w:eastAsia="zh-CN"/>
        </w:rPr>
        <w:t>1、</w:t>
      </w:r>
      <w:r>
        <w:rPr>
          <w:rFonts w:hint="eastAsia" w:ascii="宋体" w:hAnsi="宋体"/>
          <w:color w:val="auto"/>
          <w:sz w:val="24"/>
          <w:szCs w:val="24"/>
          <w:highlight w:val="none"/>
        </w:rPr>
        <w:t>具有独立承担民事责任能力的在中华人民共和国境内注册的法人或其他组织，并取得合法企业工商营业执照</w:t>
      </w:r>
      <w:r>
        <w:rPr>
          <w:rFonts w:hint="eastAsia" w:ascii="宋体" w:hAnsi="宋体"/>
          <w:color w:val="auto"/>
          <w:sz w:val="24"/>
          <w:szCs w:val="24"/>
          <w:highlight w:val="none"/>
          <w:lang w:eastAsia="zh-CN"/>
        </w:rPr>
        <w:t>，投标人须具备</w:t>
      </w:r>
      <w:r>
        <w:rPr>
          <w:rFonts w:hint="eastAsia" w:ascii="宋体" w:hAnsi="宋体"/>
          <w:color w:val="auto"/>
          <w:sz w:val="24"/>
          <w:highlight w:val="none"/>
        </w:rPr>
        <w:t>乙级或以上的测绘资质证书（范围包括海洋测绘）</w:t>
      </w:r>
      <w:r>
        <w:rPr>
          <w:rFonts w:hint="eastAsia" w:ascii="宋体" w:hAnsi="宋体"/>
          <w:color w:val="auto"/>
          <w:sz w:val="24"/>
          <w:szCs w:val="24"/>
          <w:highlight w:val="none"/>
          <w:lang w:eastAsia="zh-CN"/>
        </w:rPr>
        <w:t>，</w:t>
      </w:r>
      <w:r>
        <w:rPr>
          <w:rFonts w:hint="eastAsia" w:ascii="宋体" w:hAnsi="宋体"/>
          <w:color w:val="auto"/>
          <w:sz w:val="24"/>
          <w:szCs w:val="24"/>
          <w:highlight w:val="none"/>
        </w:rPr>
        <w:t>具有海域使用论证相关项目业绩。</w:t>
      </w:r>
    </w:p>
    <w:p w14:paraId="17E54290">
      <w:pPr>
        <w:tabs>
          <w:tab w:val="left" w:pos="280"/>
          <w:tab w:val="left" w:pos="425"/>
        </w:tabs>
        <w:autoSpaceDE w:val="0"/>
        <w:autoSpaceDN w:val="0"/>
        <w:adjustRightInd w:val="0"/>
        <w:snapToGrid w:val="0"/>
        <w:spacing w:line="360" w:lineRule="auto"/>
        <w:ind w:firstLine="480" w:firstLineChars="200"/>
        <w:jc w:val="left"/>
        <w:rPr>
          <w:rFonts w:hint="eastAsia" w:ascii="宋体" w:hAnsi="宋体"/>
          <w:color w:val="auto"/>
          <w:sz w:val="24"/>
          <w:szCs w:val="24"/>
          <w:highlight w:val="none"/>
          <w:lang w:eastAsia="zh-CN"/>
        </w:rPr>
      </w:pPr>
      <w:r>
        <w:rPr>
          <w:rFonts w:hint="eastAsia" w:ascii="宋体" w:hAnsi="宋体"/>
          <w:color w:val="auto"/>
          <w:sz w:val="24"/>
          <w:szCs w:val="24"/>
          <w:highlight w:val="none"/>
          <w:lang w:val="en-US" w:eastAsia="zh-CN"/>
        </w:rPr>
        <w:t>2</w:t>
      </w:r>
      <w:r>
        <w:rPr>
          <w:rFonts w:hint="eastAsia" w:ascii="宋体" w:hAnsi="宋体"/>
          <w:color w:val="auto"/>
          <w:sz w:val="24"/>
          <w:szCs w:val="24"/>
          <w:highlight w:val="none"/>
        </w:rPr>
        <w:t>、本项目不拆分，不接受联合体投标</w:t>
      </w:r>
      <w:r>
        <w:rPr>
          <w:rFonts w:hint="eastAsia" w:ascii="宋体" w:hAnsi="宋体"/>
          <w:color w:val="auto"/>
          <w:sz w:val="24"/>
          <w:szCs w:val="24"/>
          <w:highlight w:val="none"/>
          <w:lang w:eastAsia="zh-CN"/>
        </w:rPr>
        <w:t>，否则，相关投标均无效；</w:t>
      </w:r>
    </w:p>
    <w:p w14:paraId="59147D3E">
      <w:pPr>
        <w:tabs>
          <w:tab w:val="left" w:pos="280"/>
          <w:tab w:val="left" w:pos="425"/>
        </w:tabs>
        <w:autoSpaceDE w:val="0"/>
        <w:autoSpaceDN w:val="0"/>
        <w:adjustRightInd w:val="0"/>
        <w:snapToGrid w:val="0"/>
        <w:spacing w:line="360" w:lineRule="auto"/>
        <w:ind w:firstLine="480" w:firstLineChars="200"/>
        <w:jc w:val="left"/>
        <w:rPr>
          <w:rFonts w:hint="eastAsia" w:ascii="宋体" w:hAnsi="宋体"/>
          <w:color w:val="auto"/>
          <w:sz w:val="24"/>
          <w:szCs w:val="24"/>
          <w:highlight w:val="none"/>
          <w:lang w:eastAsia="zh-CN"/>
        </w:rPr>
      </w:pP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、单位负责人为同一人或者存在直接控股、管理关系的不同供应商，不得同时参加本项投标</w:t>
      </w:r>
      <w:r>
        <w:rPr>
          <w:rFonts w:hint="eastAsia" w:ascii="宋体" w:hAnsi="宋体"/>
          <w:color w:val="auto"/>
          <w:sz w:val="24"/>
          <w:szCs w:val="24"/>
          <w:highlight w:val="none"/>
          <w:lang w:eastAsia="zh-CN"/>
        </w:rPr>
        <w:t>；</w:t>
      </w:r>
    </w:p>
    <w:p w14:paraId="6BEA19F6">
      <w:pPr>
        <w:tabs>
          <w:tab w:val="left" w:pos="280"/>
          <w:tab w:val="left" w:pos="425"/>
        </w:tabs>
        <w:autoSpaceDE w:val="0"/>
        <w:autoSpaceDN w:val="0"/>
        <w:adjustRightInd w:val="0"/>
        <w:snapToGrid w:val="0"/>
        <w:spacing w:line="360" w:lineRule="auto"/>
        <w:ind w:firstLine="480" w:firstLineChars="200"/>
        <w:jc w:val="left"/>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4、</w:t>
      </w:r>
      <w:r>
        <w:rPr>
          <w:rFonts w:hint="eastAsia" w:ascii="宋体" w:hAnsi="宋体" w:eastAsia="宋体" w:cs="Times New Roman"/>
          <w:color w:val="auto"/>
          <w:sz w:val="24"/>
          <w:szCs w:val="24"/>
          <w:highlight w:val="none"/>
          <w:lang w:val="zh-CN"/>
        </w:rPr>
        <w:t>未被列入“信用中国”网站(www.creditchina.gov.cn)“记录失信被执行人或重大税收违法案件当事人名单或政府采购严重违法失信行为”记录名单（</w:t>
      </w:r>
      <w:r>
        <w:rPr>
          <w:rFonts w:hint="eastAsia" w:ascii="宋体" w:hAnsi="宋体" w:cs="Times New Roman"/>
          <w:color w:val="auto"/>
          <w:sz w:val="24"/>
          <w:szCs w:val="24"/>
          <w:highlight w:val="none"/>
          <w:lang w:val="en-US" w:eastAsia="zh-CN"/>
        </w:rPr>
        <w:t>以</w:t>
      </w:r>
      <w:r>
        <w:rPr>
          <w:rFonts w:hint="eastAsia" w:ascii="宋体" w:hAnsi="宋体" w:eastAsia="宋体" w:cs="Times New Roman"/>
          <w:color w:val="auto"/>
          <w:sz w:val="24"/>
          <w:szCs w:val="24"/>
          <w:highlight w:val="none"/>
          <w:lang w:val="zh-CN"/>
        </w:rPr>
        <w:t>在“信用中国”网站（www.creditchina.gov.cn）及中国政府采购网查询结果为准</w:t>
      </w:r>
      <w:r>
        <w:rPr>
          <w:rFonts w:hint="eastAsia" w:ascii="宋体" w:hAnsi="宋体" w:cs="Times New Roman"/>
          <w:color w:val="auto"/>
          <w:sz w:val="24"/>
          <w:szCs w:val="24"/>
          <w:highlight w:val="none"/>
          <w:lang w:val="zh-CN"/>
        </w:rPr>
        <w:t>（</w:t>
      </w:r>
      <w:r>
        <w:rPr>
          <w:rFonts w:hint="eastAsia" w:ascii="宋体" w:hAnsi="宋体" w:cs="Times New Roman"/>
          <w:color w:val="auto"/>
          <w:sz w:val="24"/>
          <w:szCs w:val="24"/>
          <w:highlight w:val="none"/>
          <w:lang w:val="en-US" w:eastAsia="zh-CN"/>
        </w:rPr>
        <w:t>加盖公章</w:t>
      </w:r>
      <w:r>
        <w:rPr>
          <w:rFonts w:hint="eastAsia" w:ascii="宋体" w:hAnsi="宋体" w:cs="Times New Roman"/>
          <w:color w:val="auto"/>
          <w:sz w:val="24"/>
          <w:szCs w:val="24"/>
          <w:highlight w:val="none"/>
          <w:lang w:val="zh-CN"/>
        </w:rPr>
        <w:t>）</w:t>
      </w:r>
      <w:r>
        <w:rPr>
          <w:rFonts w:hint="eastAsia" w:ascii="宋体" w:hAnsi="宋体" w:eastAsia="宋体" w:cs="Times New Roman"/>
          <w:color w:val="auto"/>
          <w:sz w:val="24"/>
          <w:szCs w:val="24"/>
          <w:highlight w:val="none"/>
          <w:lang w:val="zh-CN"/>
        </w:rPr>
        <w:t>，如相关失信记录已失效，供应商需提供相关证明资料</w:t>
      </w:r>
      <w:r>
        <w:rPr>
          <w:rFonts w:hint="eastAsia" w:ascii="宋体" w:hAnsi="宋体" w:cs="Times New Roman"/>
          <w:color w:val="auto"/>
          <w:sz w:val="24"/>
          <w:szCs w:val="24"/>
          <w:highlight w:val="none"/>
          <w:lang w:val="zh-CN"/>
        </w:rPr>
        <w:t>。</w:t>
      </w:r>
      <w:r>
        <w:rPr>
          <w:rFonts w:hint="eastAsia" w:ascii="宋体" w:hAnsi="宋体" w:eastAsia="宋体" w:cs="Times New Roman"/>
          <w:color w:val="auto"/>
          <w:sz w:val="24"/>
          <w:szCs w:val="24"/>
          <w:highlight w:val="none"/>
          <w:lang w:val="zh-CN"/>
        </w:rPr>
        <w:t>）</w:t>
      </w:r>
    </w:p>
    <w:p w14:paraId="6EAFD38D">
      <w:pPr>
        <w:tabs>
          <w:tab w:val="left" w:pos="280"/>
          <w:tab w:val="left" w:pos="425"/>
        </w:tabs>
        <w:autoSpaceDE w:val="0"/>
        <w:autoSpaceDN w:val="0"/>
        <w:adjustRightInd w:val="0"/>
        <w:snapToGrid w:val="0"/>
        <w:spacing w:line="360" w:lineRule="auto"/>
        <w:ind w:firstLine="480" w:firstLineChars="200"/>
        <w:jc w:val="left"/>
        <w:rPr>
          <w:rFonts w:hint="eastAsia" w:ascii="宋体" w:hAnsi="宋体"/>
          <w:color w:val="auto"/>
          <w:sz w:val="24"/>
          <w:szCs w:val="24"/>
          <w:highlight w:val="none"/>
          <w:lang w:eastAsia="zh-CN"/>
        </w:rPr>
      </w:pP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、投标人按</w:t>
      </w:r>
      <w:r>
        <w:rPr>
          <w:rFonts w:hint="eastAsia" w:ascii="宋体" w:hAnsi="宋体"/>
          <w:color w:val="auto"/>
          <w:sz w:val="24"/>
          <w:szCs w:val="24"/>
          <w:highlight w:val="none"/>
          <w:lang w:val="en-US" w:eastAsia="zh-CN"/>
        </w:rPr>
        <w:t>要求提供</w:t>
      </w:r>
      <w:r>
        <w:rPr>
          <w:rFonts w:hint="eastAsia" w:ascii="宋体" w:hAnsi="宋体"/>
          <w:color w:val="auto"/>
          <w:sz w:val="24"/>
          <w:szCs w:val="24"/>
          <w:highlight w:val="none"/>
        </w:rPr>
        <w:t>投标申请人声明原件</w:t>
      </w:r>
      <w:r>
        <w:rPr>
          <w:rFonts w:hint="eastAsia" w:ascii="宋体" w:hAnsi="宋体"/>
          <w:color w:val="auto"/>
          <w:sz w:val="24"/>
          <w:szCs w:val="24"/>
          <w:highlight w:val="none"/>
          <w:lang w:eastAsia="zh-CN"/>
        </w:rPr>
        <w:t>（</w:t>
      </w:r>
      <w:r>
        <w:rPr>
          <w:rFonts w:hint="eastAsia" w:ascii="宋体" w:hAnsi="宋体"/>
          <w:color w:val="auto"/>
          <w:sz w:val="24"/>
          <w:szCs w:val="24"/>
          <w:highlight w:val="none"/>
        </w:rPr>
        <w:t>签署</w:t>
      </w:r>
      <w:r>
        <w:rPr>
          <w:rFonts w:hint="eastAsia" w:ascii="宋体" w:hAnsi="宋体"/>
          <w:color w:val="auto"/>
          <w:sz w:val="24"/>
          <w:szCs w:val="24"/>
          <w:highlight w:val="none"/>
          <w:lang w:eastAsia="zh-CN"/>
        </w:rPr>
        <w:t>、</w:t>
      </w:r>
      <w:r>
        <w:rPr>
          <w:rFonts w:hint="eastAsia" w:ascii="宋体" w:hAnsi="宋体"/>
          <w:color w:val="auto"/>
          <w:sz w:val="24"/>
          <w:szCs w:val="24"/>
          <w:highlight w:val="none"/>
        </w:rPr>
        <w:t>盖章</w:t>
      </w:r>
      <w:r>
        <w:rPr>
          <w:rFonts w:hint="eastAsia" w:ascii="宋体" w:hAnsi="宋体"/>
          <w:color w:val="auto"/>
          <w:sz w:val="24"/>
          <w:szCs w:val="24"/>
          <w:highlight w:val="none"/>
          <w:lang w:eastAsia="zh-CN"/>
        </w:rPr>
        <w:t>）。</w:t>
      </w:r>
    </w:p>
    <w:p w14:paraId="22D4B905">
      <w:pPr>
        <w:snapToGrid w:val="0"/>
        <w:spacing w:line="360" w:lineRule="auto"/>
        <w:ind w:firstLine="482" w:firstLineChars="200"/>
        <w:rPr>
          <w:rFonts w:ascii="宋体"/>
          <w:b/>
          <w:bCs/>
          <w:color w:val="auto"/>
          <w:sz w:val="24"/>
          <w:szCs w:val="24"/>
          <w:highlight w:val="none"/>
        </w:rPr>
      </w:pPr>
      <w:r>
        <w:rPr>
          <w:rFonts w:hint="eastAsia" w:ascii="宋体"/>
          <w:b/>
          <w:bCs/>
          <w:color w:val="auto"/>
          <w:sz w:val="24"/>
          <w:szCs w:val="24"/>
          <w:highlight w:val="none"/>
        </w:rPr>
        <w:t>六、获取采购文件方式</w:t>
      </w:r>
    </w:p>
    <w:p w14:paraId="3EFAF0EF">
      <w:pPr>
        <w:tabs>
          <w:tab w:val="left" w:pos="280"/>
          <w:tab w:val="left" w:pos="425"/>
        </w:tabs>
        <w:autoSpaceDE w:val="0"/>
        <w:autoSpaceDN w:val="0"/>
        <w:adjustRightInd w:val="0"/>
        <w:snapToGrid w:val="0"/>
        <w:spacing w:line="360" w:lineRule="auto"/>
        <w:ind w:firstLine="480" w:firstLineChars="200"/>
        <w:jc w:val="left"/>
        <w:rPr>
          <w:rFonts w:hint="eastAsia" w:ascii="宋体" w:hAnsi="宋体" w:eastAsia="宋体" w:cs="Times New Roman"/>
          <w:color w:val="000000" w:themeColor="text1"/>
          <w:sz w:val="24"/>
          <w:szCs w:val="24"/>
          <w:highlight w:val="none"/>
          <w:lang w:val="zh-CN"/>
          <w14:textFill>
            <w14:solidFill>
              <w14:schemeClr w14:val="tx1"/>
            </w14:solidFill>
          </w14:textFill>
        </w:rPr>
      </w:pPr>
      <w:r>
        <w:rPr>
          <w:rFonts w:hint="eastAsia" w:ascii="宋体" w:hAnsi="宋体" w:eastAsia="宋体" w:cs="Times New Roman"/>
          <w:color w:val="auto"/>
          <w:sz w:val="24"/>
          <w:szCs w:val="24"/>
          <w:highlight w:val="none"/>
          <w:lang w:val="en-US" w:eastAsia="zh-CN"/>
        </w:rPr>
        <w:t>项目</w:t>
      </w:r>
      <w:r>
        <w:rPr>
          <w:rFonts w:hint="eastAsia" w:ascii="宋体" w:hAnsi="宋体" w:eastAsia="宋体" w:cs="Times New Roman"/>
          <w:color w:val="auto"/>
          <w:sz w:val="24"/>
          <w:szCs w:val="24"/>
          <w:highlight w:val="none"/>
          <w:lang w:val="zh-CN"/>
        </w:rPr>
        <w:t>信息发布及结果公告网站：广州南沙资产经营集团有限公司网站（http://www.gnao.com.cn/），招标公告及</w:t>
      </w:r>
      <w:r>
        <w:rPr>
          <w:rFonts w:hint="eastAsia" w:ascii="宋体" w:hAnsi="宋体" w:cs="Times New Roman"/>
          <w:color w:val="auto"/>
          <w:sz w:val="24"/>
          <w:szCs w:val="24"/>
          <w:highlight w:val="none"/>
          <w:lang w:val="en-US" w:eastAsia="zh-CN"/>
        </w:rPr>
        <w:t>招标</w:t>
      </w:r>
      <w:r>
        <w:rPr>
          <w:rFonts w:hint="eastAsia" w:ascii="宋体" w:hAnsi="宋体" w:eastAsia="宋体" w:cs="Times New Roman"/>
          <w:color w:val="auto"/>
          <w:sz w:val="24"/>
          <w:szCs w:val="24"/>
          <w:highlight w:val="none"/>
          <w:lang w:val="zh-CN"/>
        </w:rPr>
        <w:t>文件的</w:t>
      </w:r>
      <w:r>
        <w:rPr>
          <w:rFonts w:hint="eastAsia" w:ascii="宋体" w:hAnsi="宋体" w:cs="Times New Roman"/>
          <w:color w:val="auto"/>
          <w:sz w:val="24"/>
          <w:szCs w:val="24"/>
          <w:highlight w:val="none"/>
          <w:lang w:val="en-US" w:eastAsia="zh-CN"/>
        </w:rPr>
        <w:t>发布、</w:t>
      </w:r>
      <w:r>
        <w:rPr>
          <w:rFonts w:hint="eastAsia" w:ascii="宋体" w:hAnsi="宋体" w:eastAsia="宋体" w:cs="Times New Roman"/>
          <w:color w:val="auto"/>
          <w:sz w:val="24"/>
          <w:szCs w:val="24"/>
          <w:highlight w:val="none"/>
          <w:lang w:val="zh-CN"/>
        </w:rPr>
        <w:t>修改、补充以广州南沙资产经营集团有限公司网站为准。相关公告在广州南沙资产经营集团有限公司网站公布之日即视为有效送达，不再另行通知。本项目不举行集中答疑会，如有任何疑问请以书面、传真或电邮形式至</w:t>
      </w:r>
      <w:r>
        <w:rPr>
          <w:rFonts w:hint="eastAsia" w:ascii="宋体" w:hAnsi="宋体" w:eastAsia="宋体" w:cs="Times New Roman"/>
          <w:color w:val="auto"/>
          <w:sz w:val="24"/>
          <w:szCs w:val="24"/>
          <w:highlight w:val="none"/>
          <w:lang w:val="en-US" w:eastAsia="zh-CN"/>
        </w:rPr>
        <w:t>招标</w:t>
      </w:r>
      <w:r>
        <w:rPr>
          <w:rFonts w:hint="eastAsia" w:ascii="宋体" w:hAnsi="宋体" w:eastAsia="宋体" w:cs="Times New Roman"/>
          <w:color w:val="auto"/>
          <w:sz w:val="24"/>
          <w:szCs w:val="24"/>
          <w:highlight w:val="none"/>
          <w:lang w:val="zh-CN"/>
        </w:rPr>
        <w:t>单位释疑。投标人应在招标公告公示之日起3个工作日内到</w:t>
      </w:r>
      <w:r>
        <w:rPr>
          <w:rFonts w:hint="eastAsia" w:ascii="宋体" w:hAnsi="宋体" w:cs="Times New Roman"/>
          <w:color w:val="auto"/>
          <w:sz w:val="24"/>
          <w:szCs w:val="24"/>
          <w:highlight w:val="none"/>
          <w:lang w:val="en-US" w:eastAsia="zh-CN"/>
        </w:rPr>
        <w:t>虎门渡口</w:t>
      </w:r>
      <w:r>
        <w:rPr>
          <w:rFonts w:hint="eastAsia" w:ascii="宋体" w:hAnsi="宋体" w:eastAsia="宋体" w:cs="Times New Roman"/>
          <w:color w:val="auto"/>
          <w:sz w:val="24"/>
          <w:szCs w:val="24"/>
          <w:highlight w:val="none"/>
          <w:lang w:val="zh-CN"/>
        </w:rPr>
        <w:t>进行现场勘</w:t>
      </w:r>
      <w:r>
        <w:rPr>
          <w:rFonts w:hint="eastAsia" w:ascii="宋体" w:hAnsi="宋体" w:eastAsia="宋体" w:cs="Times New Roman"/>
          <w:color w:val="000000" w:themeColor="text1"/>
          <w:sz w:val="24"/>
          <w:szCs w:val="24"/>
          <w:highlight w:val="none"/>
          <w:lang w:val="zh-CN"/>
          <w14:textFill>
            <w14:solidFill>
              <w14:schemeClr w14:val="tx1"/>
            </w14:solidFill>
          </w14:textFill>
        </w:rPr>
        <w:t>查，并进行登记。未按时到现场勘查的投标人，招标人有权拒收其投标文件。</w:t>
      </w:r>
    </w:p>
    <w:p w14:paraId="6D213374">
      <w:pPr>
        <w:pStyle w:val="20"/>
        <w:spacing w:line="360" w:lineRule="auto"/>
        <w:ind w:firstLine="482" w:firstLineChars="200"/>
        <w:rPr>
          <w:rFonts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lang w:val="en-US" w:eastAsia="zh-CN"/>
          <w14:textFill>
            <w14:solidFill>
              <w14:schemeClr w14:val="tx1"/>
            </w14:solidFill>
          </w14:textFill>
        </w:rPr>
        <w:t>七</w:t>
      </w:r>
      <w:r>
        <w:rPr>
          <w:rFonts w:hint="eastAsia" w:ascii="宋体" w:hAnsi="宋体" w:eastAsia="宋体" w:cs="宋体"/>
          <w:b/>
          <w:color w:val="000000" w:themeColor="text1"/>
          <w:highlight w:val="none"/>
          <w14:textFill>
            <w14:solidFill>
              <w14:schemeClr w14:val="tx1"/>
            </w14:solidFill>
          </w14:textFill>
        </w:rPr>
        <w:t>、递交</w:t>
      </w:r>
      <w:r>
        <w:rPr>
          <w:rFonts w:hint="eastAsia" w:ascii="宋体" w:hAnsi="宋体" w:eastAsia="宋体" w:cs="宋体"/>
          <w:b/>
          <w:color w:val="000000" w:themeColor="text1"/>
          <w:highlight w:val="none"/>
          <w:lang w:val="en-US" w:eastAsia="zh-CN"/>
          <w14:textFill>
            <w14:solidFill>
              <w14:schemeClr w14:val="tx1"/>
            </w14:solidFill>
          </w14:textFill>
        </w:rPr>
        <w:t>招标</w:t>
      </w:r>
      <w:r>
        <w:rPr>
          <w:rFonts w:hint="eastAsia" w:ascii="宋体" w:hAnsi="宋体" w:eastAsia="宋体" w:cs="宋体"/>
          <w:b/>
          <w:color w:val="000000" w:themeColor="text1"/>
          <w:highlight w:val="none"/>
          <w14:textFill>
            <w14:solidFill>
              <w14:schemeClr w14:val="tx1"/>
            </w14:solidFill>
          </w14:textFill>
        </w:rPr>
        <w:t>文件时间、投标截止时间、开标时间及地点：</w:t>
      </w:r>
    </w:p>
    <w:p w14:paraId="1FFBD773">
      <w:pPr>
        <w:snapToGrid w:val="0"/>
        <w:spacing w:line="360" w:lineRule="auto"/>
        <w:ind w:firstLine="480" w:firstLineChars="200"/>
        <w:jc w:val="left"/>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1、递交投标文件时间</w:t>
      </w:r>
      <w:r>
        <w:rPr>
          <w:rFonts w:hint="eastAsia" w:ascii="宋体" w:hAnsi="宋体" w:cs="宋体"/>
          <w:color w:val="000000" w:themeColor="text1"/>
          <w:sz w:val="24"/>
          <w:szCs w:val="24"/>
          <w:highlight w:val="none"/>
          <w:lang w:eastAsia="zh-TW"/>
          <w14:textFill>
            <w14:solidFill>
              <w14:schemeClr w14:val="tx1"/>
            </w14:solidFill>
          </w14:textFill>
        </w:rPr>
        <w:t>：</w:t>
      </w:r>
      <w:r>
        <w:rPr>
          <w:rFonts w:hint="eastAsia" w:ascii="宋体" w:hAnsi="宋体" w:cs="宋体"/>
          <w:color w:val="000000" w:themeColor="text1"/>
          <w:sz w:val="24"/>
          <w:highlight w:val="yellow"/>
          <w14:textFill>
            <w14:solidFill>
              <w14:schemeClr w14:val="tx1"/>
            </w14:solidFill>
          </w14:textFill>
        </w:rPr>
        <w:t>2024年12月</w:t>
      </w:r>
      <w:r>
        <w:rPr>
          <w:rFonts w:hint="eastAsia" w:ascii="宋体" w:hAnsi="宋体" w:cs="宋体"/>
          <w:color w:val="000000" w:themeColor="text1"/>
          <w:sz w:val="24"/>
          <w:highlight w:val="yellow"/>
          <w:lang w:val="en-US" w:eastAsia="zh-CN"/>
          <w14:textFill>
            <w14:solidFill>
              <w14:schemeClr w14:val="tx1"/>
            </w14:solidFill>
          </w14:textFill>
        </w:rPr>
        <w:t>30</w:t>
      </w:r>
      <w:r>
        <w:rPr>
          <w:rFonts w:hint="eastAsia" w:ascii="宋体" w:hAnsi="宋体" w:cs="宋体"/>
          <w:color w:val="000000" w:themeColor="text1"/>
          <w:sz w:val="24"/>
          <w:highlight w:val="yellow"/>
          <w14:textFill>
            <w14:solidFill>
              <w14:schemeClr w14:val="tx1"/>
            </w14:solidFill>
          </w14:textFill>
        </w:rPr>
        <w:t>日</w:t>
      </w:r>
      <w:r>
        <w:rPr>
          <w:rFonts w:hint="eastAsia" w:ascii="宋体" w:hAnsi="宋体" w:cs="宋体"/>
          <w:color w:val="000000" w:themeColor="text1"/>
          <w:sz w:val="24"/>
          <w:highlight w:val="yellow"/>
          <w:lang w:val="en-US" w:eastAsia="zh-CN"/>
          <w14:textFill>
            <w14:solidFill>
              <w14:schemeClr w14:val="tx1"/>
            </w14:solidFill>
          </w14:textFill>
        </w:rPr>
        <w:t>14</w:t>
      </w:r>
      <w:r>
        <w:rPr>
          <w:rFonts w:hint="eastAsia" w:ascii="宋体" w:hAnsi="宋体" w:cs="宋体"/>
          <w:color w:val="000000" w:themeColor="text1"/>
          <w:sz w:val="24"/>
          <w:highlight w:val="yellow"/>
          <w14:textFill>
            <w14:solidFill>
              <w14:schemeClr w14:val="tx1"/>
            </w14:solidFill>
          </w14:textFill>
        </w:rPr>
        <w:t>:30前</w:t>
      </w:r>
      <w:commentRangeStart w:id="1"/>
      <w:r>
        <w:rPr>
          <w:rFonts w:hint="eastAsia" w:ascii="宋体" w:hAnsi="宋体" w:cs="宋体"/>
          <w:color w:val="000000" w:themeColor="text1"/>
          <w:sz w:val="24"/>
          <w:szCs w:val="24"/>
          <w:highlight w:val="yellow"/>
          <w:lang w:val="en-US" w:eastAsia="zh-CN"/>
          <w14:textFill>
            <w14:solidFill>
              <w14:schemeClr w14:val="tx1"/>
            </w14:solidFill>
          </w14:textFill>
        </w:rPr>
        <w:t>（现场提交）；</w:t>
      </w:r>
      <w:commentRangeEnd w:id="1"/>
      <w:r>
        <w:commentReference w:id="1"/>
      </w:r>
    </w:p>
    <w:p w14:paraId="6EA1B310">
      <w:pPr>
        <w:tabs>
          <w:tab w:val="left" w:pos="425"/>
          <w:tab w:val="left" w:pos="851"/>
        </w:tabs>
        <w:autoSpaceDE w:val="0"/>
        <w:autoSpaceDN w:val="0"/>
        <w:adjustRightInd w:val="0"/>
        <w:snapToGrid w:val="0"/>
        <w:spacing w:line="360" w:lineRule="auto"/>
        <w:ind w:firstLine="480"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lang w:eastAsia="zh-TW"/>
          <w14:textFill>
            <w14:solidFill>
              <w14:schemeClr w14:val="tx1"/>
            </w14:solidFill>
          </w14:textFill>
        </w:rPr>
        <w:t>投标文件递交地点：</w:t>
      </w:r>
      <w:r>
        <w:rPr>
          <w:rFonts w:hint="eastAsia" w:ascii="宋体" w:hAnsi="宋体" w:cs="宋体"/>
          <w:color w:val="000000" w:themeColor="text1"/>
          <w:sz w:val="24"/>
          <w:szCs w:val="24"/>
          <w:highlight w:val="none"/>
          <w:lang w:eastAsia="zh-CN"/>
          <w14:textFill>
            <w14:solidFill>
              <w14:schemeClr w14:val="tx1"/>
            </w14:solidFill>
          </w14:textFill>
        </w:rPr>
        <w:t>广东南沙虎门汽车渡轮有限公司</w:t>
      </w:r>
      <w:r>
        <w:rPr>
          <w:rFonts w:hint="eastAsia" w:ascii="宋体" w:hAnsi="宋体" w:cs="宋体"/>
          <w:color w:val="000000" w:themeColor="text1"/>
          <w:sz w:val="24"/>
          <w:szCs w:val="24"/>
          <w:highlight w:val="none"/>
          <w:lang w:val="en-US" w:eastAsia="zh-CN"/>
          <w14:textFill>
            <w14:solidFill>
              <w14:schemeClr w14:val="tx1"/>
            </w14:solidFill>
          </w14:textFill>
        </w:rPr>
        <w:t>办公楼二楼</w:t>
      </w:r>
      <w:r>
        <w:rPr>
          <w:rFonts w:hint="eastAsia" w:ascii="宋体" w:hAnsi="宋体" w:cs="宋体"/>
          <w:color w:val="000000" w:themeColor="text1"/>
          <w:sz w:val="24"/>
          <w:szCs w:val="24"/>
          <w:highlight w:val="none"/>
          <w:lang w:eastAsia="zh-TW"/>
          <w14:textFill>
            <w14:solidFill>
              <w14:schemeClr w14:val="tx1"/>
            </w14:solidFill>
          </w14:textFill>
        </w:rPr>
        <w:t>评标室</w:t>
      </w:r>
      <w:r>
        <w:rPr>
          <w:rFonts w:hint="eastAsia" w:ascii="宋体" w:hAnsi="宋体" w:cs="宋体"/>
          <w:color w:val="000000" w:themeColor="text1"/>
          <w:sz w:val="24"/>
          <w:szCs w:val="24"/>
          <w:highlight w:val="none"/>
          <w:lang w:eastAsia="zh-CN"/>
          <w14:textFill>
            <w14:solidFill>
              <w14:schemeClr w14:val="tx1"/>
            </w14:solidFill>
          </w14:textFill>
        </w:rPr>
        <w:t>；</w:t>
      </w:r>
    </w:p>
    <w:p w14:paraId="266D7B18">
      <w:pPr>
        <w:tabs>
          <w:tab w:val="left" w:pos="425"/>
          <w:tab w:val="left" w:pos="851"/>
        </w:tabs>
        <w:autoSpaceDE w:val="0"/>
        <w:autoSpaceDN w:val="0"/>
        <w:adjustRightInd w:val="0"/>
        <w:snapToGrid w:val="0"/>
        <w:spacing w:line="360" w:lineRule="auto"/>
        <w:ind w:firstLine="480"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lang w:eastAsia="zh-TW"/>
          <w14:textFill>
            <w14:solidFill>
              <w14:schemeClr w14:val="tx1"/>
            </w14:solidFill>
          </w14:textFill>
        </w:rPr>
        <w:t>地址：</w:t>
      </w:r>
      <w:r>
        <w:rPr>
          <w:rFonts w:hint="eastAsia" w:ascii="宋体" w:hAnsi="宋体" w:cs="宋体"/>
          <w:color w:val="000000" w:themeColor="text1"/>
          <w:sz w:val="24"/>
          <w:szCs w:val="24"/>
          <w:highlight w:val="none"/>
          <w:lang w:eastAsia="zh-CN"/>
          <w14:textFill>
            <w14:solidFill>
              <w14:schemeClr w14:val="tx1"/>
            </w14:solidFill>
          </w14:textFill>
        </w:rPr>
        <w:t>广州市南沙区港前大道北2号虎门渡轮公司；</w:t>
      </w:r>
    </w:p>
    <w:p w14:paraId="5D6F3CEF">
      <w:pPr>
        <w:snapToGrid w:val="0"/>
        <w:spacing w:line="360" w:lineRule="auto"/>
        <w:ind w:firstLine="480"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3、</w:t>
      </w:r>
      <w:r>
        <w:rPr>
          <w:rFonts w:hint="eastAsia" w:ascii="宋体" w:hAnsi="宋体" w:cs="宋体"/>
          <w:color w:val="000000" w:themeColor="text1"/>
          <w:sz w:val="24"/>
          <w:szCs w:val="24"/>
          <w:highlight w:val="none"/>
          <w:lang w:eastAsia="zh-TW"/>
          <w14:textFill>
            <w14:solidFill>
              <w14:schemeClr w14:val="tx1"/>
            </w14:solidFill>
          </w14:textFill>
        </w:rPr>
        <w:t>开标评标时间：</w:t>
      </w:r>
      <w:r>
        <w:rPr>
          <w:rFonts w:hint="eastAsia" w:ascii="宋体" w:hAnsi="宋体" w:cs="宋体"/>
          <w:color w:val="000000" w:themeColor="text1"/>
          <w:sz w:val="24"/>
          <w:szCs w:val="24"/>
          <w:highlight w:val="yellow"/>
          <w14:textFill>
            <w14:solidFill>
              <w14:schemeClr w14:val="tx1"/>
            </w14:solidFill>
          </w14:textFill>
        </w:rPr>
        <w:t>2024年12月</w:t>
      </w:r>
      <w:r>
        <w:rPr>
          <w:rFonts w:hint="eastAsia" w:ascii="宋体" w:hAnsi="宋体" w:cs="宋体"/>
          <w:color w:val="000000" w:themeColor="text1"/>
          <w:sz w:val="24"/>
          <w:szCs w:val="24"/>
          <w:highlight w:val="yellow"/>
          <w:lang w:val="en-US" w:eastAsia="zh-CN"/>
          <w14:textFill>
            <w14:solidFill>
              <w14:schemeClr w14:val="tx1"/>
            </w14:solidFill>
          </w14:textFill>
        </w:rPr>
        <w:t>30</w:t>
      </w:r>
      <w:r>
        <w:rPr>
          <w:rFonts w:hint="eastAsia" w:ascii="宋体" w:hAnsi="宋体" w:cs="宋体"/>
          <w:color w:val="000000" w:themeColor="text1"/>
          <w:sz w:val="24"/>
          <w:szCs w:val="24"/>
          <w:highlight w:val="yellow"/>
          <w14:textFill>
            <w14:solidFill>
              <w14:schemeClr w14:val="tx1"/>
            </w14:solidFill>
          </w14:textFill>
        </w:rPr>
        <w:t>日</w:t>
      </w:r>
      <w:r>
        <w:rPr>
          <w:rFonts w:hint="eastAsia" w:ascii="宋体" w:hAnsi="宋体" w:cs="宋体"/>
          <w:color w:val="000000" w:themeColor="text1"/>
          <w:sz w:val="24"/>
          <w:szCs w:val="24"/>
          <w:highlight w:val="yellow"/>
          <w:lang w:val="en-US" w:eastAsia="zh-CN"/>
          <w14:textFill>
            <w14:solidFill>
              <w14:schemeClr w14:val="tx1"/>
            </w14:solidFill>
          </w14:textFill>
        </w:rPr>
        <w:t>14</w:t>
      </w:r>
      <w:r>
        <w:rPr>
          <w:rFonts w:hint="eastAsia" w:ascii="宋体" w:hAnsi="宋体" w:cs="宋体"/>
          <w:color w:val="000000" w:themeColor="text1"/>
          <w:sz w:val="24"/>
          <w:szCs w:val="24"/>
          <w:highlight w:val="yellow"/>
          <w14:textFill>
            <w14:solidFill>
              <w14:schemeClr w14:val="tx1"/>
            </w14:solidFill>
          </w14:textFill>
        </w:rPr>
        <w:t>:30前</w:t>
      </w:r>
      <w:r>
        <w:rPr>
          <w:rFonts w:hint="eastAsia" w:ascii="宋体" w:hAnsi="宋体" w:cs="宋体"/>
          <w:color w:val="000000" w:themeColor="text1"/>
          <w:sz w:val="24"/>
          <w:szCs w:val="24"/>
          <w:highlight w:val="yellow"/>
          <w:lang w:val="en-US" w:eastAsia="zh-CN"/>
          <w14:textFill>
            <w14:solidFill>
              <w14:schemeClr w14:val="tx1"/>
            </w14:solidFill>
          </w14:textFill>
        </w:rPr>
        <w:t>；</w:t>
      </w:r>
    </w:p>
    <w:p w14:paraId="131664C5">
      <w:pPr>
        <w:tabs>
          <w:tab w:val="left" w:pos="425"/>
          <w:tab w:val="left" w:pos="851"/>
        </w:tabs>
        <w:autoSpaceDE w:val="0"/>
        <w:autoSpaceDN w:val="0"/>
        <w:adjustRightInd w:val="0"/>
        <w:snapToGrid w:val="0"/>
        <w:spacing w:line="360" w:lineRule="auto"/>
        <w:ind w:firstLine="480" w:firstLineChars="200"/>
        <w:rPr>
          <w:rFonts w:hint="eastAsia" w:ascii="宋体" w:hAnsi="宋体" w:cs="宋体"/>
          <w:color w:val="auto"/>
          <w:sz w:val="24"/>
          <w:szCs w:val="24"/>
          <w:lang w:eastAsia="zh-TW"/>
        </w:rPr>
      </w:pPr>
      <w:r>
        <w:rPr>
          <w:rFonts w:hint="eastAsia" w:ascii="宋体" w:hAnsi="宋体" w:cs="宋体"/>
          <w:color w:val="auto"/>
          <w:sz w:val="24"/>
          <w:szCs w:val="24"/>
        </w:rPr>
        <w:t>4、</w:t>
      </w:r>
      <w:r>
        <w:rPr>
          <w:rFonts w:hint="eastAsia" w:ascii="宋体" w:hAnsi="宋体" w:cs="宋体"/>
          <w:color w:val="auto"/>
          <w:sz w:val="24"/>
          <w:szCs w:val="24"/>
          <w:lang w:eastAsia="zh-TW"/>
        </w:rPr>
        <w:t>开标评标地点：</w:t>
      </w:r>
      <w:r>
        <w:rPr>
          <w:rFonts w:hint="eastAsia" w:ascii="宋体" w:hAnsi="宋体" w:cs="宋体"/>
          <w:color w:val="auto"/>
          <w:sz w:val="24"/>
          <w:szCs w:val="24"/>
          <w:lang w:eastAsia="zh-CN"/>
        </w:rPr>
        <w:t>广东南沙虎门汽车渡轮有限公司</w:t>
      </w:r>
      <w:r>
        <w:rPr>
          <w:rFonts w:hint="eastAsia" w:ascii="宋体" w:hAnsi="宋体" w:cs="宋体"/>
          <w:color w:val="auto"/>
          <w:sz w:val="24"/>
          <w:szCs w:val="24"/>
          <w:lang w:val="en-US" w:eastAsia="zh-CN"/>
        </w:rPr>
        <w:t>二楼</w:t>
      </w:r>
      <w:r>
        <w:rPr>
          <w:rFonts w:hint="eastAsia" w:ascii="宋体" w:hAnsi="宋体" w:cs="宋体"/>
          <w:color w:val="auto"/>
          <w:sz w:val="24"/>
          <w:szCs w:val="24"/>
          <w:lang w:eastAsia="zh-TW"/>
        </w:rPr>
        <w:t>评标室</w:t>
      </w:r>
    </w:p>
    <w:p w14:paraId="4B808C88">
      <w:pPr>
        <w:tabs>
          <w:tab w:val="left" w:pos="425"/>
          <w:tab w:val="left" w:pos="851"/>
        </w:tabs>
        <w:autoSpaceDE w:val="0"/>
        <w:autoSpaceDN w:val="0"/>
        <w:adjustRightInd w:val="0"/>
        <w:snapToGrid w:val="0"/>
        <w:spacing w:line="360" w:lineRule="auto"/>
        <w:ind w:firstLine="480" w:firstLineChars="200"/>
        <w:rPr>
          <w:rFonts w:hint="eastAsia" w:ascii="宋体" w:hAnsi="宋体" w:eastAsia="宋体" w:cs="宋体"/>
          <w:color w:val="auto"/>
          <w:sz w:val="24"/>
          <w:szCs w:val="24"/>
          <w:lang w:eastAsia="zh-CN"/>
        </w:rPr>
      </w:pPr>
      <w:r>
        <w:rPr>
          <w:rFonts w:hint="eastAsia" w:ascii="宋体" w:hAnsi="宋体" w:cs="宋体"/>
          <w:color w:val="auto"/>
          <w:sz w:val="24"/>
          <w:szCs w:val="24"/>
        </w:rPr>
        <w:t>地</w:t>
      </w:r>
      <w:r>
        <w:rPr>
          <w:rFonts w:hint="eastAsia" w:ascii="宋体" w:hAnsi="宋体" w:cs="宋体"/>
          <w:color w:val="auto"/>
          <w:sz w:val="24"/>
          <w:szCs w:val="24"/>
          <w:lang w:eastAsia="zh-TW"/>
        </w:rPr>
        <w:t>址：</w:t>
      </w:r>
      <w:r>
        <w:rPr>
          <w:rFonts w:hint="eastAsia" w:ascii="宋体" w:hAnsi="宋体" w:cs="宋体"/>
          <w:color w:val="auto"/>
          <w:sz w:val="24"/>
          <w:szCs w:val="24"/>
          <w:lang w:eastAsia="zh-CN"/>
        </w:rPr>
        <w:t>广州市南沙区港前大道北2号虎门渡轮公司</w:t>
      </w:r>
    </w:p>
    <w:p w14:paraId="4A5B5687">
      <w:pPr>
        <w:pStyle w:val="20"/>
        <w:spacing w:line="360" w:lineRule="auto"/>
        <w:ind w:firstLine="482" w:firstLineChars="200"/>
        <w:rPr>
          <w:rFonts w:ascii="宋体" w:hAnsi="宋体" w:eastAsia="宋体" w:cs="宋体"/>
          <w:b/>
          <w:color w:val="auto"/>
        </w:rPr>
      </w:pPr>
      <w:r>
        <w:rPr>
          <w:rFonts w:hint="eastAsia" w:ascii="宋体" w:hAnsi="宋体" w:eastAsia="宋体" w:cs="宋体"/>
          <w:b/>
          <w:color w:val="auto"/>
          <w:lang w:val="en-US" w:eastAsia="zh-CN"/>
        </w:rPr>
        <w:t>八</w:t>
      </w:r>
      <w:r>
        <w:rPr>
          <w:rFonts w:hint="eastAsia" w:ascii="宋体" w:hAnsi="宋体" w:eastAsia="宋体" w:cs="宋体"/>
          <w:b/>
          <w:color w:val="auto"/>
        </w:rPr>
        <w:t>、</w:t>
      </w:r>
      <w:r>
        <w:rPr>
          <w:rFonts w:hint="eastAsia" w:ascii="宋体" w:hAnsi="宋体" w:eastAsia="宋体" w:cs="宋体"/>
          <w:b/>
          <w:color w:val="auto"/>
          <w:lang w:val="en-US" w:eastAsia="zh-CN"/>
        </w:rPr>
        <w:t>招标</w:t>
      </w:r>
      <w:r>
        <w:rPr>
          <w:rFonts w:hint="eastAsia" w:ascii="宋体" w:hAnsi="宋体" w:eastAsia="宋体" w:cs="宋体"/>
          <w:b/>
          <w:color w:val="auto"/>
        </w:rPr>
        <w:t>单位</w:t>
      </w:r>
      <w:r>
        <w:rPr>
          <w:rFonts w:ascii="宋体" w:hAnsi="宋体" w:eastAsia="宋体" w:cs="宋体"/>
          <w:b/>
          <w:color w:val="auto"/>
        </w:rPr>
        <w:t>联系方式</w:t>
      </w:r>
      <w:r>
        <w:rPr>
          <w:rFonts w:hint="eastAsia" w:ascii="宋体" w:hAnsi="宋体" w:eastAsia="宋体" w:cs="宋体"/>
          <w:b/>
          <w:color w:val="auto"/>
        </w:rPr>
        <w:t>：</w:t>
      </w:r>
    </w:p>
    <w:p w14:paraId="48348E33">
      <w:pPr>
        <w:pStyle w:val="20"/>
        <w:spacing w:line="360" w:lineRule="auto"/>
        <w:ind w:firstLine="480" w:firstLineChars="200"/>
        <w:rPr>
          <w:rFonts w:hint="default" w:ascii="宋体" w:hAnsi="宋体" w:eastAsia="宋体" w:cs="宋体"/>
          <w:color w:val="auto"/>
          <w:lang w:val="en-US" w:eastAsia="zh-CN"/>
        </w:rPr>
      </w:pPr>
      <w:r>
        <w:rPr>
          <w:rFonts w:hint="eastAsia" w:ascii="宋体" w:hAnsi="宋体" w:eastAsia="宋体" w:cs="宋体"/>
          <w:color w:val="auto"/>
        </w:rPr>
        <w:t>联 系 人：</w:t>
      </w:r>
      <w:r>
        <w:rPr>
          <w:rFonts w:hint="eastAsia" w:ascii="宋体" w:hAnsi="宋体" w:eastAsia="宋体" w:cs="宋体"/>
          <w:color w:val="auto"/>
          <w:lang w:val="en-US" w:eastAsia="zh-CN"/>
        </w:rPr>
        <w:t>雷工</w:t>
      </w:r>
    </w:p>
    <w:p w14:paraId="665872E9">
      <w:pPr>
        <w:pStyle w:val="20"/>
        <w:spacing w:line="360" w:lineRule="auto"/>
        <w:ind w:firstLine="480" w:firstLineChars="200"/>
        <w:rPr>
          <w:rFonts w:hint="default" w:ascii="宋体" w:hAnsi="宋体" w:eastAsia="宋体" w:cs="宋体"/>
          <w:color w:val="auto"/>
          <w:lang w:val="en-US" w:eastAsia="zh-CN"/>
        </w:rPr>
      </w:pPr>
      <w:r>
        <w:rPr>
          <w:rFonts w:hint="eastAsia" w:ascii="宋体" w:hAnsi="宋体" w:eastAsia="宋体" w:cs="宋体"/>
          <w:color w:val="auto"/>
        </w:rPr>
        <w:t>联系电话：</w:t>
      </w:r>
      <w:r>
        <w:rPr>
          <w:rFonts w:hint="eastAsia" w:ascii="宋体" w:hAnsi="宋体" w:eastAsia="宋体" w:cs="宋体"/>
          <w:color w:val="auto"/>
          <w:lang w:val="en-US" w:eastAsia="zh-CN"/>
        </w:rPr>
        <w:t>18138777670</w:t>
      </w:r>
    </w:p>
    <w:p w14:paraId="6B32E196">
      <w:pPr>
        <w:pStyle w:val="20"/>
        <w:spacing w:line="360" w:lineRule="auto"/>
        <w:ind w:firstLine="480" w:firstLineChars="200"/>
        <w:rPr>
          <w:rFonts w:ascii="宋体" w:hAnsi="宋体" w:eastAsia="宋体" w:cs="宋体"/>
          <w:color w:val="auto"/>
        </w:rPr>
      </w:pPr>
      <w:r>
        <w:rPr>
          <w:rFonts w:hint="eastAsia" w:ascii="宋体" w:hAnsi="宋体" w:eastAsia="宋体" w:cs="宋体"/>
          <w:color w:val="auto"/>
        </w:rPr>
        <w:t>地    址：广州市南沙区南</w:t>
      </w:r>
      <w:r>
        <w:rPr>
          <w:rFonts w:hint="eastAsia" w:ascii="宋体" w:hAnsi="宋体" w:eastAsia="宋体" w:cs="宋体"/>
          <w:color w:val="auto"/>
          <w:highlight w:val="none"/>
        </w:rPr>
        <w:t>沙街</w:t>
      </w:r>
      <w:r>
        <w:rPr>
          <w:rFonts w:hint="eastAsia" w:ascii="宋体" w:hAnsi="宋体" w:eastAsia="宋体" w:cs="宋体"/>
          <w:color w:val="auto"/>
          <w:highlight w:val="none"/>
          <w:lang w:val="en-US" w:eastAsia="zh-CN"/>
        </w:rPr>
        <w:t>港前大道北2号虎门渡口</w:t>
      </w:r>
      <w:r>
        <w:rPr>
          <w:rFonts w:hint="eastAsia" w:ascii="宋体" w:hAnsi="宋体" w:eastAsia="宋体" w:cs="宋体"/>
          <w:color w:val="auto"/>
          <w:highlight w:val="none"/>
        </w:rPr>
        <w:t xml:space="preserve">    </w:t>
      </w:r>
    </w:p>
    <w:p w14:paraId="2DF66FE0">
      <w:pPr>
        <w:pStyle w:val="20"/>
        <w:spacing w:line="360" w:lineRule="auto"/>
        <w:ind w:firstLine="480" w:firstLineChars="200"/>
        <w:jc w:val="right"/>
        <w:rPr>
          <w:rFonts w:eastAsia="宋体"/>
          <w:color w:val="auto"/>
        </w:rPr>
      </w:pPr>
    </w:p>
    <w:p w14:paraId="5DB55420">
      <w:pPr>
        <w:pStyle w:val="20"/>
        <w:spacing w:line="360" w:lineRule="auto"/>
        <w:ind w:firstLine="480" w:firstLineChars="200"/>
        <w:jc w:val="right"/>
        <w:rPr>
          <w:rFonts w:eastAsia="宋体"/>
          <w:color w:val="auto"/>
        </w:rPr>
      </w:pPr>
    </w:p>
    <w:p w14:paraId="4844A87D">
      <w:pPr>
        <w:pStyle w:val="20"/>
        <w:spacing w:line="360" w:lineRule="auto"/>
        <w:ind w:firstLine="480" w:firstLineChars="200"/>
        <w:jc w:val="right"/>
        <w:rPr>
          <w:rFonts w:hint="eastAsia" w:eastAsia="宋体"/>
          <w:color w:val="auto"/>
          <w:lang w:eastAsia="zh-CN"/>
        </w:rPr>
      </w:pPr>
      <w:r>
        <w:rPr>
          <w:rFonts w:hint="eastAsia" w:eastAsia="宋体"/>
          <w:color w:val="auto"/>
          <w:lang w:eastAsia="zh-CN"/>
        </w:rPr>
        <w:t>广东南沙虎门汽车渡轮有限公司</w:t>
      </w:r>
    </w:p>
    <w:p w14:paraId="5EC7918E">
      <w:pPr>
        <w:pStyle w:val="20"/>
        <w:spacing w:line="360" w:lineRule="auto"/>
        <w:ind w:firstLine="480" w:firstLineChars="200"/>
        <w:jc w:val="center"/>
        <w:rPr>
          <w:rFonts w:hint="eastAsia" w:eastAsia="宋体"/>
          <w:color w:val="auto"/>
        </w:rPr>
      </w:pPr>
      <w:r>
        <w:rPr>
          <w:rFonts w:hint="eastAsia" w:ascii="宋体" w:hAnsi="宋体" w:eastAsia="宋体" w:cs="宋体"/>
          <w:color w:val="auto"/>
          <w:lang w:val="en-US" w:eastAsia="zh-CN"/>
        </w:rPr>
        <w:t xml:space="preserve">                                        </w:t>
      </w:r>
      <w:r>
        <w:rPr>
          <w:rFonts w:hint="eastAsia" w:hAnsi="宋体" w:cs="宋体"/>
          <w:color w:val="auto"/>
          <w:lang w:val="en-US" w:eastAsia="zh-CN"/>
        </w:rPr>
        <w:t xml:space="preserve">   </w:t>
      </w:r>
      <w:r>
        <w:rPr>
          <w:rFonts w:hint="eastAsia" w:ascii="宋体" w:hAnsi="宋体" w:eastAsia="宋体" w:cs="宋体"/>
          <w:color w:val="auto"/>
        </w:rPr>
        <w:t>202</w:t>
      </w:r>
      <w:r>
        <w:rPr>
          <w:rFonts w:hint="eastAsia" w:ascii="宋体" w:hAnsi="宋体" w:eastAsia="宋体" w:cs="宋体"/>
          <w:color w:val="auto"/>
          <w:lang w:val="en-US" w:eastAsia="zh-CN"/>
        </w:rPr>
        <w:t>4</w:t>
      </w:r>
      <w:r>
        <w:rPr>
          <w:rFonts w:hint="eastAsia" w:ascii="宋体" w:hAnsi="宋体" w:eastAsia="宋体" w:cs="宋体"/>
          <w:color w:val="auto"/>
        </w:rPr>
        <w:t>年</w:t>
      </w:r>
      <w:r>
        <w:rPr>
          <w:rFonts w:hint="eastAsia" w:hAnsi="宋体" w:cs="宋体"/>
          <w:color w:val="auto"/>
          <w:lang w:val="en-US" w:eastAsia="zh-CN"/>
        </w:rPr>
        <w:t>12</w:t>
      </w:r>
      <w:r>
        <w:rPr>
          <w:rFonts w:hint="eastAsia" w:ascii="宋体" w:hAnsi="宋体" w:eastAsia="宋体" w:cs="宋体"/>
          <w:color w:val="auto"/>
        </w:rPr>
        <w:t>月</w:t>
      </w:r>
    </w:p>
    <w:p w14:paraId="53C80CA2">
      <w:r>
        <w:rPr>
          <w:b/>
          <w:highlight w:val="none"/>
        </w:rPr>
        <w:br w:type="page"/>
      </w:r>
    </w:p>
    <w:p w14:paraId="3A8E7554">
      <w:pPr>
        <w:spacing w:line="360" w:lineRule="auto"/>
        <w:jc w:val="center"/>
        <w:rPr>
          <w:b/>
          <w:highlight w:val="none"/>
        </w:rPr>
      </w:pPr>
    </w:p>
    <w:p w14:paraId="15E69455">
      <w:pPr>
        <w:spacing w:line="360" w:lineRule="auto"/>
        <w:jc w:val="center"/>
        <w:outlineLvl w:val="1"/>
        <w:rPr>
          <w:rFonts w:ascii="宋体" w:hAnsi="宋体" w:eastAsia="宋体" w:cs="宋体"/>
          <w:b/>
          <w:sz w:val="36"/>
          <w:szCs w:val="36"/>
          <w:highlight w:val="none"/>
        </w:rPr>
      </w:pPr>
      <w:r>
        <w:rPr>
          <w:rFonts w:hint="eastAsia" w:ascii="宋体" w:hAnsi="宋体" w:eastAsia="宋体" w:cs="宋体"/>
          <w:b/>
          <w:sz w:val="36"/>
          <w:szCs w:val="36"/>
          <w:highlight w:val="none"/>
        </w:rPr>
        <w:t>二、投标须知</w:t>
      </w:r>
    </w:p>
    <w:p w14:paraId="1E19EEBA">
      <w:pPr>
        <w:spacing w:line="360" w:lineRule="auto"/>
        <w:ind w:firstLine="482" w:firstLineChars="200"/>
        <w:outlineLvl w:val="2"/>
        <w:rPr>
          <w:rFonts w:ascii="宋体" w:hAnsi="宋体" w:eastAsia="宋体" w:cs="宋体"/>
          <w:b/>
          <w:sz w:val="24"/>
          <w:highlight w:val="none"/>
        </w:rPr>
      </w:pPr>
      <w:r>
        <w:rPr>
          <w:rFonts w:hint="eastAsia" w:ascii="宋体" w:hAnsi="宋体" w:eastAsia="宋体" w:cs="宋体"/>
          <w:b/>
          <w:sz w:val="24"/>
          <w:highlight w:val="none"/>
        </w:rPr>
        <w:t>（一）总则</w:t>
      </w:r>
    </w:p>
    <w:p w14:paraId="417A6E10">
      <w:pPr>
        <w:spacing w:line="360" w:lineRule="auto"/>
        <w:ind w:firstLine="482" w:firstLineChars="200"/>
        <w:outlineLvl w:val="3"/>
        <w:rPr>
          <w:rFonts w:ascii="宋体" w:hAnsi="宋体" w:eastAsia="宋体" w:cs="宋体"/>
          <w:b/>
          <w:sz w:val="24"/>
          <w:highlight w:val="none"/>
        </w:rPr>
      </w:pPr>
      <w:r>
        <w:rPr>
          <w:rFonts w:hint="eastAsia" w:ascii="宋体" w:hAnsi="宋体" w:eastAsia="宋体" w:cs="宋体"/>
          <w:b/>
          <w:sz w:val="24"/>
          <w:highlight w:val="none"/>
        </w:rPr>
        <w:t>1．定义</w:t>
      </w:r>
    </w:p>
    <w:p w14:paraId="649F6ABD">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本招标文件使用的下列词语具有如下规定的意义：</w:t>
      </w:r>
    </w:p>
    <w:p w14:paraId="42C3D408">
      <w:pPr>
        <w:spacing w:line="360" w:lineRule="auto"/>
        <w:ind w:firstLine="480" w:firstLineChars="200"/>
        <w:rPr>
          <w:rFonts w:ascii="宋体" w:hAnsi="宋体" w:eastAsia="宋体" w:cs="宋体"/>
          <w:sz w:val="24"/>
          <w:highlight w:val="none"/>
          <w:u w:val="single"/>
        </w:rPr>
      </w:pPr>
      <w:r>
        <w:rPr>
          <w:rFonts w:hint="eastAsia" w:ascii="宋体" w:hAnsi="宋体" w:eastAsia="宋体" w:cs="宋体"/>
          <w:sz w:val="24"/>
          <w:highlight w:val="none"/>
        </w:rPr>
        <w:t>1.1 “招标人”（即委托人）指</w:t>
      </w:r>
      <w:r>
        <w:rPr>
          <w:rFonts w:hint="eastAsia" w:ascii="宋体" w:hAnsi="宋体" w:eastAsia="宋体" w:cs="宋体"/>
          <w:sz w:val="24"/>
          <w:highlight w:val="none"/>
          <w:u w:val="single"/>
          <w:lang w:eastAsia="zh-CN"/>
        </w:rPr>
        <w:t>广东南沙虎门汽车渡轮有限公司</w:t>
      </w:r>
      <w:r>
        <w:rPr>
          <w:rFonts w:hint="eastAsia" w:ascii="宋体" w:hAnsi="宋体" w:eastAsia="宋体" w:cs="宋体"/>
          <w:sz w:val="24"/>
          <w:highlight w:val="none"/>
          <w:u w:val="single"/>
        </w:rPr>
        <w:t>。</w:t>
      </w:r>
    </w:p>
    <w:p w14:paraId="78ED94F3">
      <w:pPr>
        <w:spacing w:line="360" w:lineRule="auto"/>
        <w:ind w:firstLine="480" w:firstLineChars="200"/>
        <w:rPr>
          <w:rFonts w:ascii="宋体" w:hAnsi="宋体" w:eastAsia="宋体" w:cs="宋体"/>
          <w:b/>
          <w:sz w:val="24"/>
          <w:highlight w:val="none"/>
        </w:rPr>
      </w:pPr>
      <w:r>
        <w:rPr>
          <w:rFonts w:hint="eastAsia" w:ascii="宋体" w:hAnsi="宋体" w:eastAsia="宋体" w:cs="宋体"/>
          <w:sz w:val="24"/>
          <w:highlight w:val="none"/>
        </w:rPr>
        <w:t>1.2 “项目建设管理单位”指</w:t>
      </w:r>
      <w:r>
        <w:rPr>
          <w:rFonts w:hint="eastAsia" w:ascii="宋体" w:hAnsi="宋体" w:eastAsia="宋体" w:cs="宋体"/>
          <w:sz w:val="24"/>
          <w:highlight w:val="none"/>
          <w:u w:val="single"/>
        </w:rPr>
        <w:t xml:space="preserve">   /  </w:t>
      </w:r>
      <w:r>
        <w:rPr>
          <w:rFonts w:hint="eastAsia" w:ascii="宋体" w:hAnsi="宋体" w:eastAsia="宋体" w:cs="宋体"/>
          <w:sz w:val="24"/>
          <w:highlight w:val="none"/>
        </w:rPr>
        <w:t>。</w:t>
      </w:r>
    </w:p>
    <w:p w14:paraId="41D74060">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1.3 “投标人”指向招标人提交投标文件的当事人。</w:t>
      </w:r>
    </w:p>
    <w:p w14:paraId="3FBE9311">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1.4 “承包商”指被招标人接受并与其签订承包合同的当事人；</w:t>
      </w:r>
    </w:p>
    <w:p w14:paraId="5BE39A4F">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1.5 “招标代理”指</w:t>
      </w:r>
      <w:r>
        <w:rPr>
          <w:rFonts w:hint="eastAsia" w:ascii="宋体" w:hAnsi="宋体" w:eastAsia="宋体" w:cs="宋体"/>
          <w:sz w:val="24"/>
          <w:highlight w:val="none"/>
          <w:u w:val="single"/>
        </w:rPr>
        <w:t xml:space="preserve">   /  </w:t>
      </w:r>
      <w:r>
        <w:rPr>
          <w:rFonts w:hint="eastAsia" w:ascii="宋体" w:hAnsi="宋体" w:eastAsia="宋体" w:cs="宋体"/>
          <w:sz w:val="24"/>
          <w:highlight w:val="none"/>
        </w:rPr>
        <w:t>。</w:t>
      </w:r>
    </w:p>
    <w:p w14:paraId="18C937B8">
      <w:pPr>
        <w:spacing w:line="360" w:lineRule="auto"/>
        <w:ind w:firstLine="480" w:firstLineChars="200"/>
        <w:rPr>
          <w:rFonts w:ascii="宋体" w:hAnsi="宋体" w:eastAsia="宋体" w:cs="宋体"/>
          <w:sz w:val="24"/>
          <w:highlight w:val="none"/>
          <w:shd w:val="clear" w:color="auto" w:fill="FFFF00"/>
        </w:rPr>
      </w:pPr>
      <w:r>
        <w:rPr>
          <w:rFonts w:hint="eastAsia" w:ascii="宋体" w:hAnsi="宋体" w:eastAsia="宋体" w:cs="宋体"/>
          <w:sz w:val="24"/>
          <w:highlight w:val="none"/>
        </w:rPr>
        <w:t>1.6 “设计人”</w:t>
      </w:r>
      <w:r>
        <w:rPr>
          <w:rFonts w:hint="eastAsia" w:ascii="宋体" w:hAnsi="宋体" w:cs="宋体"/>
          <w:highlight w:val="none"/>
          <w:lang w:eastAsia="zh-CN"/>
        </w:rPr>
        <w:t xml:space="preserve">指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w:t>
      </w:r>
    </w:p>
    <w:p w14:paraId="5AFD97F5">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1.7 “招标文件”指由招标代理发出的本文件（包括全部章节、附件）及澄清补充文件。</w:t>
      </w:r>
    </w:p>
    <w:p w14:paraId="424D2962">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1.8 “投标文件”指投标人根据本招标文件向招标人提交的全部文件。</w:t>
      </w:r>
    </w:p>
    <w:p w14:paraId="4F158B4B">
      <w:pPr>
        <w:pStyle w:val="13"/>
        <w:widowControl/>
        <w:spacing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1.9 “书面函件”指打字或印刷的函件，包括电传、电报和传真。</w:t>
      </w:r>
    </w:p>
    <w:p w14:paraId="0B6ABDAC">
      <w:pPr>
        <w:spacing w:line="360" w:lineRule="auto"/>
        <w:ind w:firstLine="482" w:firstLineChars="200"/>
        <w:outlineLvl w:val="3"/>
        <w:rPr>
          <w:rFonts w:ascii="宋体" w:hAnsi="宋体" w:eastAsia="宋体" w:cs="宋体"/>
          <w:b/>
          <w:sz w:val="24"/>
          <w:highlight w:val="none"/>
        </w:rPr>
      </w:pPr>
      <w:r>
        <w:rPr>
          <w:rFonts w:hint="eastAsia" w:ascii="宋体" w:hAnsi="宋体" w:eastAsia="宋体" w:cs="宋体"/>
          <w:b/>
          <w:sz w:val="24"/>
          <w:highlight w:val="none"/>
        </w:rPr>
        <w:t>2、招标说明</w:t>
      </w:r>
    </w:p>
    <w:p w14:paraId="427286F4">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2.1本招标项目按照《中华人民共和国招标投标法》等有关法律、行政法规和部门规章，采取邀请招标的办法，选择有经验、有实力、社会信誉好的报告编制单位承担</w:t>
      </w:r>
      <w:r>
        <w:rPr>
          <w:rFonts w:hint="eastAsia" w:ascii="宋体" w:hAnsi="宋体" w:eastAsia="宋体" w:cs="宋体"/>
          <w:sz w:val="24"/>
          <w:highlight w:val="none"/>
          <w:lang w:val="en-US" w:eastAsia="zh-CN"/>
        </w:rPr>
        <w:t>海域使用论证报告</w:t>
      </w:r>
      <w:r>
        <w:rPr>
          <w:rFonts w:hint="eastAsia" w:ascii="宋体" w:hAnsi="宋体" w:eastAsia="宋体" w:cs="宋体"/>
          <w:sz w:val="24"/>
          <w:highlight w:val="none"/>
        </w:rPr>
        <w:t>编制，确保本</w:t>
      </w:r>
      <w:r>
        <w:rPr>
          <w:rFonts w:hint="eastAsia" w:ascii="宋体" w:hAnsi="宋体" w:cs="宋体"/>
          <w:highlight w:val="none"/>
        </w:rPr>
        <w:t>项目</w:t>
      </w:r>
      <w:r>
        <w:rPr>
          <w:rFonts w:hint="eastAsia" w:ascii="宋体" w:hAnsi="宋体" w:eastAsia="宋体" w:cs="宋体"/>
          <w:sz w:val="24"/>
          <w:highlight w:val="none"/>
        </w:rPr>
        <w:t>能按期、优质、经济地完成。</w:t>
      </w:r>
    </w:p>
    <w:p w14:paraId="4AA9E65A">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2.2项目概况：</w:t>
      </w:r>
    </w:p>
    <w:p w14:paraId="495CD288">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2.2.1项目名称：见投标须知前附表第1项。</w:t>
      </w:r>
    </w:p>
    <w:p w14:paraId="10DB6833">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2.2.2建设地点：见投标须知前附表第2项。</w:t>
      </w:r>
    </w:p>
    <w:p w14:paraId="3782A060">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2.2.3建设规模：见投标须知前附表第3项。</w:t>
      </w:r>
    </w:p>
    <w:p w14:paraId="48DC56A3">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2.2.4</w:t>
      </w:r>
      <w:r>
        <w:rPr>
          <w:rFonts w:hint="eastAsia" w:ascii="宋体" w:hAnsi="宋体" w:eastAsia="宋体" w:cs="宋体"/>
          <w:sz w:val="24"/>
          <w:highlight w:val="none"/>
          <w:lang w:val="en-US" w:eastAsia="zh-CN"/>
        </w:rPr>
        <w:t xml:space="preserve"> 质量目标</w:t>
      </w:r>
      <w:r>
        <w:rPr>
          <w:rFonts w:hint="eastAsia" w:ascii="宋体" w:hAnsi="宋体" w:eastAsia="宋体" w:cs="宋体"/>
          <w:sz w:val="24"/>
          <w:highlight w:val="none"/>
        </w:rPr>
        <w:t>：见投标须知前附表第4项。</w:t>
      </w:r>
    </w:p>
    <w:p w14:paraId="4C0C41FC">
      <w:pPr>
        <w:spacing w:line="500" w:lineRule="exact"/>
        <w:ind w:left="-1" w:firstLine="480" w:firstLineChars="200"/>
        <w:rPr>
          <w:rFonts w:ascii="宋体" w:hAnsi="宋体" w:eastAsia="宋体" w:cs="宋体"/>
          <w:sz w:val="24"/>
          <w:highlight w:val="none"/>
        </w:rPr>
      </w:pPr>
      <w:r>
        <w:rPr>
          <w:rFonts w:hint="eastAsia" w:ascii="宋体" w:hAnsi="宋体" w:eastAsia="宋体" w:cs="宋体"/>
          <w:sz w:val="24"/>
          <w:highlight w:val="none"/>
        </w:rPr>
        <w:t>2.3招标范围及服务期及专业配套要求</w:t>
      </w:r>
    </w:p>
    <w:p w14:paraId="4D0EA304">
      <w:pPr>
        <w:spacing w:line="500" w:lineRule="exact"/>
        <w:ind w:left="-1" w:firstLine="480" w:firstLineChars="200"/>
        <w:rPr>
          <w:rFonts w:hint="eastAsia" w:ascii="宋体" w:hAnsi="宋体" w:eastAsia="宋体" w:cs="宋体"/>
          <w:sz w:val="24"/>
          <w:highlight w:val="none"/>
        </w:rPr>
      </w:pPr>
      <w:r>
        <w:rPr>
          <w:rFonts w:hint="eastAsia" w:ascii="宋体" w:hAnsi="宋体" w:eastAsia="宋体" w:cs="宋体"/>
          <w:sz w:val="24"/>
          <w:highlight w:val="none"/>
        </w:rPr>
        <w:t>2.3.1 本招标项目的招标范围：见投标须知前附表第</w:t>
      </w:r>
      <w:r>
        <w:rPr>
          <w:rFonts w:hint="eastAsia" w:ascii="宋体" w:hAnsi="宋体" w:eastAsia="宋体" w:cs="宋体"/>
          <w:sz w:val="24"/>
          <w:highlight w:val="none"/>
          <w:lang w:val="en-US" w:eastAsia="zh-CN"/>
        </w:rPr>
        <w:t>5</w:t>
      </w:r>
      <w:r>
        <w:rPr>
          <w:rFonts w:hint="eastAsia" w:ascii="宋体" w:hAnsi="宋体" w:eastAsia="宋体" w:cs="宋体"/>
          <w:sz w:val="24"/>
          <w:highlight w:val="none"/>
        </w:rPr>
        <w:t>项。</w:t>
      </w:r>
    </w:p>
    <w:p w14:paraId="51F86741">
      <w:pPr>
        <w:spacing w:line="500" w:lineRule="exact"/>
        <w:ind w:left="-1" w:firstLine="480" w:firstLineChars="200"/>
        <w:rPr>
          <w:rFonts w:hint="eastAsia" w:ascii="宋体" w:hAnsi="宋体" w:eastAsia="宋体" w:cs="宋体"/>
          <w:sz w:val="24"/>
          <w:highlight w:val="none"/>
        </w:rPr>
      </w:pPr>
      <w:r>
        <w:rPr>
          <w:rFonts w:hint="eastAsia" w:ascii="宋体" w:hAnsi="宋体" w:eastAsia="宋体" w:cs="宋体"/>
          <w:sz w:val="24"/>
          <w:highlight w:val="none"/>
        </w:rPr>
        <w:t>2.3.2 本招标项目的服务任务期限：见投标须知前附表第</w:t>
      </w:r>
      <w:r>
        <w:rPr>
          <w:rFonts w:hint="eastAsia" w:ascii="宋体" w:hAnsi="宋体" w:eastAsia="宋体" w:cs="宋体"/>
          <w:sz w:val="24"/>
          <w:highlight w:val="none"/>
          <w:lang w:val="en-US" w:eastAsia="zh-CN"/>
        </w:rPr>
        <w:t>6</w:t>
      </w:r>
      <w:r>
        <w:rPr>
          <w:rFonts w:hint="eastAsia" w:ascii="宋体" w:hAnsi="宋体" w:eastAsia="宋体" w:cs="宋体"/>
          <w:sz w:val="24"/>
          <w:highlight w:val="none"/>
        </w:rPr>
        <w:t>项。</w:t>
      </w:r>
    </w:p>
    <w:p w14:paraId="27A907F6">
      <w:pPr>
        <w:spacing w:line="50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2.3.3</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rPr>
        <w:t>投标要求：见投标须知前附表第10项。</w:t>
      </w:r>
    </w:p>
    <w:p w14:paraId="0F94B897">
      <w:pPr>
        <w:ind w:firstLine="482"/>
        <w:rPr>
          <w:rFonts w:hint="eastAsia" w:ascii="宋体" w:hAnsi="宋体" w:eastAsia="宋体" w:cs="宋体"/>
          <w:b/>
          <w:sz w:val="24"/>
          <w:highlight w:val="none"/>
        </w:rPr>
      </w:pPr>
      <w:r>
        <w:rPr>
          <w:rFonts w:hint="eastAsia" w:ascii="宋体" w:hAnsi="宋体" w:eastAsia="宋体" w:cs="宋体"/>
          <w:b/>
          <w:sz w:val="24"/>
          <w:highlight w:val="none"/>
        </w:rPr>
        <w:t>3．资金来源</w:t>
      </w:r>
    </w:p>
    <w:p w14:paraId="1D54B243">
      <w:pPr>
        <w:pStyle w:val="13"/>
        <w:widowControl/>
        <w:rPr>
          <w:rFonts w:hint="eastAsia" w:ascii="宋体" w:hAnsi="宋体" w:eastAsia="宋体" w:cs="宋体"/>
          <w:sz w:val="24"/>
          <w:szCs w:val="24"/>
          <w:highlight w:val="none"/>
        </w:rPr>
      </w:pPr>
      <w:r>
        <w:rPr>
          <w:rFonts w:hint="eastAsia" w:ascii="宋体" w:hAnsi="宋体" w:eastAsia="宋体" w:cs="宋体"/>
          <w:sz w:val="24"/>
          <w:szCs w:val="24"/>
          <w:highlight w:val="none"/>
        </w:rPr>
        <w:t>本招标项目资金来源见投标须知前附表第</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项。</w:t>
      </w:r>
    </w:p>
    <w:p w14:paraId="12BF26F0">
      <w:pPr>
        <w:spacing w:line="360" w:lineRule="auto"/>
        <w:ind w:firstLine="482" w:firstLineChars="200"/>
        <w:outlineLvl w:val="3"/>
        <w:rPr>
          <w:rFonts w:ascii="宋体" w:hAnsi="宋体" w:eastAsia="宋体" w:cs="宋体"/>
          <w:b/>
          <w:sz w:val="24"/>
          <w:highlight w:val="none"/>
        </w:rPr>
      </w:pPr>
      <w:r>
        <w:rPr>
          <w:rFonts w:hint="eastAsia" w:ascii="宋体" w:hAnsi="宋体" w:eastAsia="宋体" w:cs="宋体"/>
          <w:b/>
          <w:sz w:val="24"/>
          <w:highlight w:val="none"/>
        </w:rPr>
        <w:t>4．合格投标人的条件</w:t>
      </w:r>
    </w:p>
    <w:p w14:paraId="5FE26A21">
      <w:pPr>
        <w:spacing w:line="360" w:lineRule="auto"/>
        <w:ind w:firstLine="480" w:firstLineChars="200"/>
        <w:rPr>
          <w:rFonts w:ascii="宋体" w:hAnsi="宋体" w:eastAsia="宋体" w:cs="宋体"/>
          <w:b/>
          <w:sz w:val="24"/>
          <w:highlight w:val="none"/>
        </w:rPr>
      </w:pPr>
      <w:r>
        <w:rPr>
          <w:rFonts w:hint="eastAsia" w:ascii="宋体" w:hAnsi="宋体" w:eastAsia="宋体" w:cs="宋体"/>
          <w:sz w:val="24"/>
          <w:highlight w:val="none"/>
        </w:rPr>
        <w:t>详见投标须知前附表第</w:t>
      </w:r>
      <w:r>
        <w:rPr>
          <w:rFonts w:hint="eastAsia" w:ascii="宋体" w:hAnsi="宋体" w:eastAsia="宋体" w:cs="宋体"/>
          <w:sz w:val="24"/>
          <w:highlight w:val="none"/>
          <w:lang w:val="en-US" w:eastAsia="zh-CN"/>
        </w:rPr>
        <w:t>8</w:t>
      </w:r>
      <w:r>
        <w:rPr>
          <w:rFonts w:hint="eastAsia" w:ascii="宋体" w:hAnsi="宋体" w:eastAsia="宋体" w:cs="宋体"/>
          <w:sz w:val="24"/>
          <w:highlight w:val="none"/>
        </w:rPr>
        <w:t>项。</w:t>
      </w:r>
    </w:p>
    <w:p w14:paraId="5B2AB71C">
      <w:pPr>
        <w:spacing w:line="360" w:lineRule="auto"/>
        <w:ind w:firstLine="482" w:firstLineChars="200"/>
        <w:outlineLvl w:val="3"/>
        <w:rPr>
          <w:rFonts w:ascii="宋体" w:hAnsi="宋体" w:eastAsia="宋体" w:cs="宋体"/>
          <w:b/>
          <w:sz w:val="24"/>
          <w:highlight w:val="none"/>
        </w:rPr>
      </w:pPr>
      <w:r>
        <w:rPr>
          <w:rFonts w:hint="eastAsia" w:ascii="宋体" w:hAnsi="宋体" w:eastAsia="宋体" w:cs="宋体"/>
          <w:b/>
          <w:sz w:val="24"/>
          <w:highlight w:val="none"/>
        </w:rPr>
        <w:t>5．踏勘现场</w:t>
      </w:r>
    </w:p>
    <w:p w14:paraId="6B23CA7A">
      <w:pPr>
        <w:spacing w:line="360" w:lineRule="auto"/>
        <w:ind w:firstLine="480" w:firstLineChars="200"/>
        <w:rPr>
          <w:rFonts w:ascii="宋体" w:hAnsi="宋体" w:eastAsia="宋体" w:cs="宋体"/>
          <w:sz w:val="24"/>
          <w:highlight w:val="none"/>
          <w:u w:val="single"/>
        </w:rPr>
      </w:pPr>
      <w:r>
        <w:rPr>
          <w:rFonts w:hint="eastAsia" w:ascii="宋体" w:hAnsi="宋体" w:eastAsia="宋体" w:cs="宋体"/>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14:paraId="0F4949E7">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5.2招标人向投标人提供的有关现场的数据和资料，是招标人现有的能被投标人利用的资料，招标人对投标人做出的任何推论、理解和结论均不负责任。</w:t>
      </w:r>
    </w:p>
    <w:p w14:paraId="4FFCBD88">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14:paraId="15A1B592">
      <w:pPr>
        <w:spacing w:line="360" w:lineRule="auto"/>
        <w:ind w:firstLine="482" w:firstLineChars="200"/>
        <w:outlineLvl w:val="3"/>
        <w:rPr>
          <w:rFonts w:ascii="宋体" w:hAnsi="宋体" w:eastAsia="宋体" w:cs="宋体"/>
          <w:b/>
          <w:sz w:val="24"/>
          <w:highlight w:val="none"/>
        </w:rPr>
      </w:pPr>
      <w:r>
        <w:rPr>
          <w:rFonts w:hint="eastAsia" w:ascii="宋体" w:hAnsi="宋体" w:eastAsia="宋体" w:cs="宋体"/>
          <w:b/>
          <w:sz w:val="24"/>
          <w:highlight w:val="none"/>
        </w:rPr>
        <w:t>6．投标费用</w:t>
      </w:r>
    </w:p>
    <w:p w14:paraId="1A7F0DC5">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6.1不论投标结果如何，投标人应承担购买招标文件等相关资料及其投标文件编制与递交所涉及的一切费用。</w:t>
      </w:r>
    </w:p>
    <w:p w14:paraId="58D18087">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6.2投标人应承担其参加本招标活动自身所发生的其他一切费用，招标人对上述费用均不负任何责任。</w:t>
      </w:r>
    </w:p>
    <w:p w14:paraId="28B08B36">
      <w:pPr>
        <w:spacing w:line="360" w:lineRule="auto"/>
        <w:ind w:firstLine="241" w:firstLineChars="100"/>
        <w:outlineLvl w:val="2"/>
        <w:rPr>
          <w:rFonts w:ascii="宋体" w:hAnsi="宋体" w:eastAsia="宋体" w:cs="宋体"/>
          <w:b/>
          <w:sz w:val="24"/>
          <w:highlight w:val="none"/>
        </w:rPr>
      </w:pPr>
      <w:r>
        <w:rPr>
          <w:rFonts w:hint="eastAsia" w:ascii="宋体" w:hAnsi="宋体" w:eastAsia="宋体" w:cs="宋体"/>
          <w:b/>
          <w:sz w:val="24"/>
          <w:highlight w:val="none"/>
        </w:rPr>
        <w:t>（二）招标文件</w:t>
      </w:r>
    </w:p>
    <w:p w14:paraId="457CCF46">
      <w:pPr>
        <w:spacing w:line="360" w:lineRule="auto"/>
        <w:ind w:firstLine="482" w:firstLineChars="200"/>
        <w:outlineLvl w:val="3"/>
        <w:rPr>
          <w:rFonts w:ascii="宋体" w:hAnsi="宋体" w:eastAsia="宋体" w:cs="宋体"/>
          <w:b/>
          <w:sz w:val="24"/>
          <w:highlight w:val="none"/>
        </w:rPr>
      </w:pPr>
      <w:r>
        <w:rPr>
          <w:rFonts w:hint="eastAsia" w:ascii="宋体" w:hAnsi="宋体" w:eastAsia="宋体" w:cs="宋体"/>
          <w:b/>
          <w:sz w:val="24"/>
          <w:highlight w:val="none"/>
        </w:rPr>
        <w:t>7.招标文件的组成</w:t>
      </w:r>
    </w:p>
    <w:p w14:paraId="69E5E28F">
      <w:pPr>
        <w:pStyle w:val="13"/>
        <w:widowControl/>
        <w:spacing w:beforeAutospacing="0" w:after="0" w:line="360" w:lineRule="auto"/>
        <w:ind w:firstLine="480" w:firstLineChars="200"/>
        <w:rPr>
          <w:rFonts w:ascii="宋体" w:hAnsi="宋体" w:cs="宋体"/>
          <w:b/>
          <w:sz w:val="24"/>
          <w:szCs w:val="24"/>
          <w:highlight w:val="none"/>
        </w:rPr>
      </w:pPr>
      <w:r>
        <w:rPr>
          <w:rFonts w:hint="eastAsia" w:ascii="宋体" w:hAnsi="宋体" w:cs="宋体"/>
          <w:sz w:val="24"/>
          <w:szCs w:val="24"/>
          <w:highlight w:val="none"/>
        </w:rPr>
        <w:t>7.1本招标文件包括下列文件，以及所有按本须知第8条发出的招标答疑会会议纪要和按本须知第9条发出的澄清或修改：</w:t>
      </w:r>
    </w:p>
    <w:p w14:paraId="6C5DFF18">
      <w:pPr>
        <w:spacing w:line="360" w:lineRule="auto"/>
        <w:ind w:firstLine="480" w:firstLineChars="200"/>
        <w:rPr>
          <w:rFonts w:ascii="黑体" w:hAnsi="华文楷体" w:eastAsia="黑体" w:cs="黑体"/>
          <w:sz w:val="24"/>
          <w:highlight w:val="none"/>
        </w:rPr>
      </w:pPr>
      <w:r>
        <w:rPr>
          <w:rFonts w:hint="eastAsia" w:ascii="黑体" w:hAnsi="宋体" w:eastAsia="黑体" w:cs="黑体"/>
          <w:sz w:val="24"/>
          <w:highlight w:val="none"/>
        </w:rPr>
        <w:t>（</w:t>
      </w:r>
      <w:r>
        <w:rPr>
          <w:rFonts w:hint="eastAsia" w:ascii="黑体" w:hAnsi="华文楷体" w:eastAsia="黑体" w:cs="黑体"/>
          <w:sz w:val="24"/>
          <w:highlight w:val="none"/>
        </w:rPr>
        <w:t>1）投标须知及前附表</w:t>
      </w:r>
    </w:p>
    <w:p w14:paraId="080125A1">
      <w:pPr>
        <w:spacing w:line="360" w:lineRule="auto"/>
        <w:ind w:firstLine="480" w:firstLineChars="200"/>
        <w:rPr>
          <w:rFonts w:ascii="黑体" w:hAnsi="华文楷体" w:eastAsia="黑体" w:cs="黑体"/>
          <w:sz w:val="24"/>
          <w:highlight w:val="none"/>
        </w:rPr>
      </w:pPr>
      <w:r>
        <w:rPr>
          <w:rFonts w:hint="eastAsia" w:ascii="黑体" w:hAnsi="宋体" w:eastAsia="黑体" w:cs="黑体"/>
          <w:sz w:val="24"/>
          <w:highlight w:val="none"/>
        </w:rPr>
        <w:t>（</w:t>
      </w:r>
      <w:r>
        <w:rPr>
          <w:rFonts w:hint="eastAsia" w:ascii="黑体" w:hAnsi="华文楷体" w:eastAsia="黑体" w:cs="黑体"/>
          <w:sz w:val="24"/>
          <w:highlight w:val="none"/>
        </w:rPr>
        <w:t>2）</w:t>
      </w:r>
      <w:r>
        <w:rPr>
          <w:rFonts w:hint="eastAsia" w:ascii="黑体" w:hAnsi="宋体" w:eastAsia="黑体" w:cs="黑体"/>
          <w:sz w:val="24"/>
          <w:highlight w:val="none"/>
        </w:rPr>
        <w:t>项目需求书</w:t>
      </w:r>
    </w:p>
    <w:p w14:paraId="67FD24CD">
      <w:pPr>
        <w:spacing w:line="360" w:lineRule="auto"/>
        <w:ind w:firstLine="480" w:firstLineChars="200"/>
        <w:rPr>
          <w:rFonts w:ascii="黑体" w:hAnsi="华文楷体" w:eastAsia="黑体" w:cs="黑体"/>
          <w:sz w:val="24"/>
          <w:highlight w:val="none"/>
        </w:rPr>
      </w:pPr>
      <w:r>
        <w:rPr>
          <w:rFonts w:hint="eastAsia" w:ascii="黑体" w:hAnsi="宋体" w:eastAsia="黑体" w:cs="黑体"/>
          <w:sz w:val="24"/>
          <w:highlight w:val="none"/>
        </w:rPr>
        <w:t>（</w:t>
      </w:r>
      <w:r>
        <w:rPr>
          <w:rFonts w:hint="eastAsia" w:ascii="黑体" w:hAnsi="华文楷体" w:eastAsia="黑体" w:cs="黑体"/>
          <w:sz w:val="24"/>
          <w:highlight w:val="none"/>
        </w:rPr>
        <w:t>3）投标文件格式</w:t>
      </w:r>
    </w:p>
    <w:p w14:paraId="6C83B58C">
      <w:pPr>
        <w:spacing w:line="360" w:lineRule="auto"/>
        <w:ind w:firstLine="480" w:firstLineChars="200"/>
        <w:rPr>
          <w:rFonts w:ascii="黑体" w:hAnsi="华文楷体" w:eastAsia="黑体" w:cs="黑体"/>
          <w:sz w:val="24"/>
          <w:highlight w:val="none"/>
        </w:rPr>
      </w:pPr>
      <w:r>
        <w:rPr>
          <w:rFonts w:hint="eastAsia" w:ascii="黑体" w:hAnsi="宋体" w:eastAsia="黑体" w:cs="黑体"/>
          <w:sz w:val="24"/>
          <w:highlight w:val="none"/>
        </w:rPr>
        <w:t>（</w:t>
      </w:r>
      <w:r>
        <w:rPr>
          <w:rFonts w:hint="eastAsia" w:ascii="黑体" w:hAnsi="华文楷体" w:eastAsia="黑体" w:cs="黑体"/>
          <w:sz w:val="24"/>
          <w:highlight w:val="none"/>
        </w:rPr>
        <w:t>4）服务合同（另附）</w:t>
      </w:r>
    </w:p>
    <w:p w14:paraId="1A8DF2C0">
      <w:pPr>
        <w:spacing w:line="360" w:lineRule="auto"/>
        <w:ind w:firstLine="480" w:firstLineChars="200"/>
        <w:rPr>
          <w:rFonts w:ascii="黑体" w:hAnsi="华文楷体" w:eastAsia="黑体" w:cs="黑体"/>
          <w:sz w:val="24"/>
          <w:highlight w:val="none"/>
        </w:rPr>
      </w:pPr>
      <w:r>
        <w:rPr>
          <w:rFonts w:hint="eastAsia" w:ascii="黑体" w:hAnsi="宋体" w:eastAsia="黑体" w:cs="黑体"/>
          <w:sz w:val="24"/>
          <w:highlight w:val="none"/>
        </w:rPr>
        <w:t>（</w:t>
      </w:r>
      <w:r>
        <w:rPr>
          <w:rFonts w:hint="eastAsia" w:ascii="黑体" w:hAnsi="华文楷体" w:eastAsia="黑体" w:cs="黑体"/>
          <w:sz w:val="24"/>
          <w:highlight w:val="none"/>
        </w:rPr>
        <w:t>5）评标办法</w:t>
      </w:r>
    </w:p>
    <w:p w14:paraId="2DC1DEB2">
      <w:pPr>
        <w:spacing w:line="360" w:lineRule="auto"/>
        <w:ind w:firstLine="480" w:firstLineChars="200"/>
        <w:rPr>
          <w:rFonts w:ascii="宋体" w:hAnsi="宋体" w:eastAsia="宋体" w:cs="宋体"/>
          <w:sz w:val="24"/>
          <w:highlight w:val="none"/>
        </w:rPr>
      </w:pPr>
      <w:r>
        <w:rPr>
          <w:rFonts w:hint="eastAsia" w:ascii="黑体" w:hAnsi="宋体" w:eastAsia="黑体" w:cs="黑体"/>
          <w:sz w:val="24"/>
          <w:highlight w:val="none"/>
        </w:rPr>
        <w:t>（</w:t>
      </w:r>
      <w:r>
        <w:rPr>
          <w:rFonts w:hint="eastAsia" w:ascii="黑体" w:hAnsi="华文楷体" w:eastAsia="黑体" w:cs="黑体"/>
          <w:sz w:val="24"/>
          <w:highlight w:val="none"/>
        </w:rPr>
        <w:t>6）附件</w:t>
      </w:r>
    </w:p>
    <w:p w14:paraId="514E96CA">
      <w:pPr>
        <w:pStyle w:val="13"/>
        <w:widowControl/>
        <w:spacing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7.2除7.1内容外，招标人在提交投标文件截止时间</w:t>
      </w:r>
      <w:r>
        <w:rPr>
          <w:rFonts w:hint="eastAsia" w:ascii="宋体" w:hAnsi="宋体" w:cs="宋体"/>
          <w:b/>
          <w:sz w:val="24"/>
          <w:szCs w:val="24"/>
          <w:highlight w:val="none"/>
          <w:u w:val="single"/>
          <w:lang w:val="en-US" w:eastAsia="zh-CN"/>
        </w:rPr>
        <w:t>1</w:t>
      </w:r>
      <w:r>
        <w:rPr>
          <w:rFonts w:hint="eastAsia" w:ascii="宋体" w:hAnsi="宋体" w:cs="宋体"/>
          <w:sz w:val="24"/>
          <w:szCs w:val="24"/>
          <w:highlight w:val="none"/>
        </w:rPr>
        <w:t>天前，以书面形式发出的对招标文件的澄清或修改内容，均为招标文件的组成部分，对招标人和投标人起约束作用。</w:t>
      </w:r>
    </w:p>
    <w:p w14:paraId="180D3A6E">
      <w:pPr>
        <w:pStyle w:val="13"/>
        <w:widowControl/>
        <w:spacing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7.3</w:t>
      </w:r>
      <w:r>
        <w:rPr>
          <w:rFonts w:hint="eastAsia" w:ascii="宋体" w:hAnsi="宋体" w:cs="宋体"/>
          <w:color w:val="auto"/>
          <w:sz w:val="24"/>
          <w:szCs w:val="24"/>
          <w:highlight w:val="none"/>
          <w:lang w:val="en-US" w:eastAsia="zh-CN"/>
        </w:rPr>
        <w:t>招标文件</w:t>
      </w:r>
      <w:r>
        <w:rPr>
          <w:rFonts w:hint="eastAsia" w:ascii="宋体" w:hAnsi="宋体" w:cs="宋体"/>
          <w:color w:val="auto"/>
          <w:sz w:val="24"/>
          <w:szCs w:val="24"/>
          <w:highlight w:val="none"/>
        </w:rPr>
        <w:t>在</w:t>
      </w:r>
      <w:r>
        <w:rPr>
          <w:rFonts w:hint="default" w:ascii="Times New Roman" w:hAnsi="Times New Roman" w:cs="Times New Roman"/>
          <w:color w:val="auto"/>
          <w:sz w:val="24"/>
          <w:szCs w:val="24"/>
          <w:highlight w:val="none"/>
        </w:rPr>
        <w:t>广州南沙资产经营集团有限公司网站（http://www.gnao.com.cn）</w:t>
      </w:r>
      <w:r>
        <w:rPr>
          <w:rFonts w:hint="eastAsia" w:ascii="宋体" w:hAnsi="宋体" w:cs="宋体"/>
          <w:color w:val="auto"/>
          <w:sz w:val="24"/>
          <w:szCs w:val="24"/>
          <w:highlight w:val="none"/>
          <w:u w:val="none"/>
          <w:lang w:val="en-US" w:eastAsia="zh-CN"/>
        </w:rPr>
        <w:t xml:space="preserve">             </w:t>
      </w:r>
      <w:r>
        <w:rPr>
          <w:rFonts w:hint="eastAsia" w:ascii="宋体" w:hAnsi="宋体" w:cs="宋体"/>
          <w:color w:val="auto"/>
          <w:sz w:val="24"/>
          <w:szCs w:val="24"/>
          <w:highlight w:val="none"/>
        </w:rPr>
        <w:t>上公开发布，由投标人自行下载。如招标人需发布补充公告的，以最后发布的补充的招标内容为准。</w:t>
      </w:r>
      <w:r>
        <w:rPr>
          <w:rFonts w:hint="eastAsia" w:ascii="宋体" w:hAnsi="宋体" w:cs="宋体"/>
          <w:sz w:val="24"/>
          <w:szCs w:val="24"/>
          <w:highlight w:val="none"/>
        </w:rPr>
        <w:t>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w:t>
      </w:r>
      <w:r>
        <w:rPr>
          <w:rFonts w:hint="eastAsia" w:ascii="宋体" w:hAnsi="宋体" w:cs="宋体"/>
          <w:sz w:val="24"/>
          <w:szCs w:val="24"/>
          <w:highlight w:val="none"/>
          <w:lang w:eastAsia="zh-CN"/>
        </w:rPr>
        <w:t>撤销其</w:t>
      </w:r>
      <w:r>
        <w:rPr>
          <w:rFonts w:hint="eastAsia" w:ascii="宋体" w:hAnsi="宋体" w:cs="宋体"/>
          <w:sz w:val="24"/>
          <w:szCs w:val="24"/>
          <w:highlight w:val="none"/>
        </w:rPr>
        <w:t>不符合要求的差异或保留使之成为具有响应性的投标文件。</w:t>
      </w:r>
    </w:p>
    <w:p w14:paraId="33A6207D">
      <w:pPr>
        <w:spacing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8．招标答疑</w:t>
      </w:r>
    </w:p>
    <w:p w14:paraId="08184668">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8.1投标人若对招标文件中有疑问，可以书面形式提交或传真给招标人或招标代理人，提交或传真地点见投标须知前附表第1</w:t>
      </w:r>
      <w:r>
        <w:rPr>
          <w:rFonts w:hint="default" w:ascii="宋体" w:hAnsi="宋体" w:cs="宋体"/>
          <w:sz w:val="24"/>
          <w:szCs w:val="24"/>
          <w:highlight w:val="none"/>
          <w:lang w:val="en-US"/>
        </w:rPr>
        <w:t>3</w:t>
      </w:r>
      <w:r>
        <w:rPr>
          <w:rFonts w:hint="eastAsia" w:ascii="宋体" w:hAnsi="宋体" w:cs="宋体"/>
          <w:sz w:val="24"/>
          <w:szCs w:val="24"/>
          <w:highlight w:val="none"/>
        </w:rPr>
        <w:t>项要求。招标人或招标代理人将于投标须知前附表第13项指定的地点和时间对疑问进行答复。</w:t>
      </w:r>
    </w:p>
    <w:p w14:paraId="70C71F1A">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14:paraId="0BE448FF">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8.3答疑会会议纪要为招标文件的一部分。</w:t>
      </w:r>
    </w:p>
    <w:p w14:paraId="31971750">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8.4若招标答疑会会议纪要与招标文件有矛盾，以答疑会议纪要最后发出的书面文件为准。</w:t>
      </w:r>
    </w:p>
    <w:p w14:paraId="30D3A0F1">
      <w:pPr>
        <w:spacing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9.招标文件的澄清与修改</w:t>
      </w:r>
    </w:p>
    <w:p w14:paraId="5C5407F0">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9.1招标文件发出后,在提交投标文件截止时间</w:t>
      </w:r>
      <w:r>
        <w:rPr>
          <w:rFonts w:hint="eastAsia" w:ascii="宋体" w:hAnsi="宋体" w:cs="宋体"/>
          <w:b/>
          <w:sz w:val="24"/>
          <w:szCs w:val="24"/>
          <w:highlight w:val="none"/>
          <w:u w:val="single"/>
          <w:lang w:val="en-US" w:eastAsia="zh-CN"/>
        </w:rPr>
        <w:t>1</w:t>
      </w:r>
      <w:r>
        <w:rPr>
          <w:rFonts w:hint="eastAsia" w:ascii="宋体" w:hAnsi="宋体" w:cs="宋体"/>
          <w:sz w:val="24"/>
          <w:szCs w:val="24"/>
          <w:highlight w:val="none"/>
        </w:rPr>
        <w:t>日前，招标人可对招标文件进行必要的澄清或修改。</w:t>
      </w:r>
    </w:p>
    <w:p w14:paraId="6109AD08">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14:paraId="534205C1">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9.3招标文件的澄清、修改、补充等内容均以书面形式明确的内容为准。当招标文件的澄清、修改、补充等在同一内容的表述不一致时，以最后发出的书面文件为准。</w:t>
      </w:r>
    </w:p>
    <w:p w14:paraId="465A8A22">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14:paraId="61B76C24">
      <w:pPr>
        <w:pStyle w:val="13"/>
        <w:widowControl/>
        <w:spacing w:beforeAutospacing="0" w:after="0" w:line="360" w:lineRule="auto"/>
        <w:ind w:firstLine="482" w:firstLineChars="200"/>
        <w:outlineLvl w:val="2"/>
        <w:rPr>
          <w:rFonts w:ascii="宋体" w:hAnsi="宋体" w:cs="宋体"/>
          <w:b/>
          <w:sz w:val="24"/>
          <w:szCs w:val="24"/>
          <w:highlight w:val="none"/>
        </w:rPr>
      </w:pPr>
      <w:r>
        <w:rPr>
          <w:rFonts w:hint="eastAsia" w:ascii="宋体" w:hAnsi="宋体" w:cs="宋体"/>
          <w:b/>
          <w:sz w:val="24"/>
          <w:szCs w:val="24"/>
          <w:highlight w:val="none"/>
        </w:rPr>
        <w:t>（三）投标文件的编制</w:t>
      </w:r>
    </w:p>
    <w:p w14:paraId="5B608A98">
      <w:pPr>
        <w:pStyle w:val="13"/>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10．投标文件的语言及度量衡单位</w:t>
      </w:r>
    </w:p>
    <w:p w14:paraId="63C13C7D">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10.1 投标文件和与投标有关的所有文件均应使用</w:t>
      </w:r>
      <w:r>
        <w:rPr>
          <w:rFonts w:hint="eastAsia" w:ascii="宋体" w:hAnsi="宋体" w:cs="宋体"/>
          <w:sz w:val="24"/>
          <w:szCs w:val="24"/>
          <w:highlight w:val="none"/>
          <w:u w:val="single"/>
        </w:rPr>
        <w:t>中文</w:t>
      </w:r>
      <w:r>
        <w:rPr>
          <w:rFonts w:hint="eastAsia" w:ascii="宋体" w:hAnsi="宋体" w:cs="宋体"/>
          <w:sz w:val="24"/>
          <w:szCs w:val="24"/>
          <w:highlight w:val="none"/>
        </w:rPr>
        <w:t>。</w:t>
      </w:r>
    </w:p>
    <w:p w14:paraId="1778C891">
      <w:pPr>
        <w:pStyle w:val="13"/>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sz w:val="24"/>
          <w:szCs w:val="24"/>
          <w:highlight w:val="none"/>
        </w:rPr>
        <w:t>10.2 除项目规范另有规定外，投标文件使用的度量衡单位，均采用中华人民共和国法</w:t>
      </w:r>
      <w:r>
        <w:rPr>
          <w:rFonts w:hint="eastAsia" w:ascii="宋体" w:hAnsi="宋体" w:cs="宋体"/>
          <w:color w:val="auto"/>
          <w:sz w:val="24"/>
          <w:szCs w:val="24"/>
          <w:highlight w:val="none"/>
        </w:rPr>
        <w:t>定计量单位。</w:t>
      </w:r>
    </w:p>
    <w:p w14:paraId="50DE363F">
      <w:pPr>
        <w:pStyle w:val="13"/>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14:paraId="0586F6D9">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14:paraId="0D4070CB">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14:paraId="5F613882">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14:paraId="47E384EC">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w:t>
      </w:r>
      <w:r>
        <w:rPr>
          <w:rFonts w:hint="eastAsia" w:ascii="宋体" w:hAnsi="宋体" w:eastAsia="宋体" w:cs="宋体"/>
          <w:color w:val="auto"/>
          <w:sz w:val="24"/>
          <w:highlight w:val="none"/>
          <w:lang w:val="en-US" w:eastAsia="zh-CN"/>
        </w:rPr>
        <w:t>单位</w:t>
      </w:r>
      <w:r>
        <w:rPr>
          <w:rFonts w:hint="eastAsia" w:ascii="宋体" w:hAnsi="宋体" w:eastAsia="宋体" w:cs="宋体"/>
          <w:color w:val="auto"/>
          <w:sz w:val="24"/>
          <w:highlight w:val="none"/>
        </w:rPr>
        <w:t>法定代表人证明书及法定代表人授权委托证明书（按招标文件第3章格式填写，或使用从工商管理部门购买的版本填写）。</w:t>
      </w:r>
    </w:p>
    <w:p w14:paraId="55144ED0">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w:t>
      </w:r>
      <w:r>
        <w:rPr>
          <w:rFonts w:hint="eastAsia" w:ascii="宋体" w:hAnsi="宋体" w:eastAsia="宋体" w:cs="宋体"/>
          <w:color w:val="auto"/>
          <w:sz w:val="24"/>
          <w:highlight w:val="none"/>
          <w:lang w:val="en-US" w:eastAsia="zh-CN"/>
        </w:rPr>
        <w:t>单位</w:t>
      </w:r>
      <w:r>
        <w:rPr>
          <w:rFonts w:hint="eastAsia" w:ascii="宋体" w:hAnsi="宋体" w:eastAsia="宋体" w:cs="宋体"/>
          <w:color w:val="auto"/>
          <w:sz w:val="24"/>
          <w:highlight w:val="none"/>
        </w:rPr>
        <w:t>法人营业执照及资质证书复印件。</w:t>
      </w:r>
    </w:p>
    <w:p w14:paraId="4FC04D53">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11.6项目负责人职称证复印件。</w:t>
      </w:r>
    </w:p>
    <w:p w14:paraId="20843C31">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11.7人员到位承诺书（按招标文件第3章格式填写）；</w:t>
      </w:r>
    </w:p>
    <w:p w14:paraId="391A9FCA">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11.8投标人综合概况（按招标文件第3章格式填写）；</w:t>
      </w:r>
    </w:p>
    <w:p w14:paraId="550152A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11.9 业绩一览表（按招标文件第3章格式填写）；</w:t>
      </w:r>
    </w:p>
    <w:p w14:paraId="76121FAA">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11.10拟投入本项目人员一览表及证明文件（按招标文件第3章格式填写）；</w:t>
      </w:r>
    </w:p>
    <w:p w14:paraId="1CF35C7C">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11.11拟任项目负责人相关经验及业绩（按招标文件第3章格式填写）；</w:t>
      </w:r>
    </w:p>
    <w:p w14:paraId="0E73073D">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11.12报价表。</w:t>
      </w:r>
    </w:p>
    <w:p w14:paraId="45EFCAFA">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11.13技术标文件（独立成册）。</w:t>
      </w:r>
    </w:p>
    <w:p w14:paraId="6F45BC8A">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11.14 投标文件电子版（刻录光盘或提供U盘）</w:t>
      </w:r>
    </w:p>
    <w:p w14:paraId="369A26D8">
      <w:pPr>
        <w:widowControl/>
        <w:spacing w:line="360" w:lineRule="auto"/>
        <w:ind w:firstLine="480" w:firstLineChars="200"/>
        <w:jc w:val="left"/>
        <w:rPr>
          <w:rFonts w:ascii="宋体" w:hAnsi="宋体" w:eastAsia="宋体" w:cs="宋体"/>
          <w:color w:val="auto"/>
          <w:sz w:val="24"/>
          <w:highlight w:val="none"/>
        </w:rPr>
      </w:pPr>
      <w:r>
        <w:rPr>
          <w:rFonts w:hint="eastAsia" w:ascii="宋体" w:hAnsi="宋体" w:eastAsia="宋体" w:cs="宋体"/>
          <w:color w:val="auto"/>
          <w:sz w:val="24"/>
          <w:highlight w:val="none"/>
        </w:rPr>
        <w:t>11.15投标申请人声明。</w:t>
      </w:r>
    </w:p>
    <w:p w14:paraId="3E9FAAB5">
      <w:pPr>
        <w:widowControl/>
        <w:spacing w:line="360" w:lineRule="auto"/>
        <w:ind w:firstLine="480" w:firstLineChars="200"/>
        <w:jc w:val="left"/>
        <w:rPr>
          <w:rFonts w:ascii="宋体" w:hAnsi="宋体" w:eastAsia="宋体" w:cs="宋体"/>
          <w:sz w:val="24"/>
          <w:highlight w:val="none"/>
        </w:rPr>
      </w:pPr>
      <w:r>
        <w:rPr>
          <w:rFonts w:hint="eastAsia" w:ascii="宋体" w:hAnsi="宋体" w:eastAsia="宋体" w:cs="宋体"/>
          <w:sz w:val="24"/>
          <w:highlight w:val="none"/>
        </w:rPr>
        <w:t>11.16投标人认为需要提供的其他文件。</w:t>
      </w:r>
    </w:p>
    <w:p w14:paraId="73DB603B">
      <w:pPr>
        <w:pStyle w:val="13"/>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12．投标文件格式</w:t>
      </w:r>
    </w:p>
    <w:p w14:paraId="3CBDD70B">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12.1 投标文件包括本须知第11条中规定的内容，投标人提交的投标文件应当使用招标文件所提供的投标格式文件的格式（表格可以按同样格式扩展）。</w:t>
      </w:r>
    </w:p>
    <w:p w14:paraId="7F0F51DF">
      <w:pPr>
        <w:pStyle w:val="13"/>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13．投标报价</w:t>
      </w:r>
    </w:p>
    <w:p w14:paraId="1227DDA7">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13.1 本次投标报价采用投标须知前附表第1</w:t>
      </w:r>
      <w:r>
        <w:rPr>
          <w:rFonts w:hint="default" w:ascii="宋体" w:hAnsi="宋体" w:cs="宋体"/>
          <w:sz w:val="24"/>
          <w:szCs w:val="24"/>
          <w:highlight w:val="none"/>
          <w:lang w:val="en-US"/>
        </w:rPr>
        <w:t>4</w:t>
      </w:r>
      <w:r>
        <w:rPr>
          <w:rFonts w:hint="eastAsia" w:ascii="宋体" w:hAnsi="宋体" w:cs="宋体"/>
          <w:sz w:val="24"/>
          <w:szCs w:val="24"/>
          <w:highlight w:val="none"/>
        </w:rPr>
        <w:t>项所规定的方式。</w:t>
      </w:r>
    </w:p>
    <w:p w14:paraId="56091AC4">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13.2 投标人的投标报价，应是完成本须知第2.3款和合同条款所列招标项目服务范围的全部内容为计算投标报价基础。</w:t>
      </w:r>
    </w:p>
    <w:p w14:paraId="429952C4">
      <w:pPr>
        <w:widowControl/>
        <w:spacing w:line="360" w:lineRule="auto"/>
        <w:ind w:firstLine="480" w:firstLineChars="200"/>
        <w:rPr>
          <w:rFonts w:ascii="宋体" w:hAnsi="宋体" w:eastAsia="宋体" w:cs="宋体"/>
          <w:sz w:val="24"/>
          <w:szCs w:val="24"/>
          <w:highlight w:val="none"/>
        </w:rPr>
      </w:pPr>
      <w:r>
        <w:rPr>
          <w:rFonts w:hint="eastAsia" w:ascii="宋体" w:hAnsi="宋体" w:cs="宋体"/>
          <w:sz w:val="24"/>
          <w:szCs w:val="24"/>
          <w:highlight w:val="none"/>
        </w:rPr>
        <w:t>13.3投标报价方式：</w:t>
      </w:r>
      <w:r>
        <w:rPr>
          <w:rFonts w:hint="eastAsia" w:ascii="宋体" w:hAnsi="宋体" w:eastAsia="宋体" w:cs="宋体"/>
          <w:sz w:val="24"/>
          <w:szCs w:val="24"/>
          <w:highlight w:val="none"/>
        </w:rPr>
        <w:t>投标单位自行报价，投标总报价不能超过招标控制价，否则按无效投标处理。（小数点后</w:t>
      </w:r>
      <w:r>
        <w:rPr>
          <w:rFonts w:hint="eastAsia" w:ascii="宋体" w:hAnsi="宋体" w:eastAsia="宋体" w:cs="宋体"/>
          <w:sz w:val="24"/>
          <w:szCs w:val="24"/>
          <w:highlight w:val="none"/>
          <w:lang w:eastAsia="zh-CN"/>
        </w:rPr>
        <w:t>保留两位</w:t>
      </w:r>
      <w:r>
        <w:rPr>
          <w:rFonts w:hint="eastAsia" w:ascii="宋体" w:hAnsi="宋体" w:eastAsia="宋体" w:cs="宋体"/>
          <w:sz w:val="24"/>
          <w:szCs w:val="24"/>
          <w:highlight w:val="none"/>
        </w:rPr>
        <w:t>小数，第三位小数四舍五入）</w:t>
      </w:r>
    </w:p>
    <w:p w14:paraId="65243820">
      <w:pPr>
        <w:pStyle w:val="13"/>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14．投标货币</w:t>
      </w:r>
    </w:p>
    <w:p w14:paraId="0B0D29E0">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14.1 本次投标报价采用的币种为</w:t>
      </w:r>
      <w:r>
        <w:rPr>
          <w:rFonts w:hint="eastAsia" w:ascii="宋体" w:hAnsi="宋体" w:cs="宋体"/>
          <w:b/>
          <w:sz w:val="24"/>
          <w:szCs w:val="24"/>
          <w:highlight w:val="none"/>
        </w:rPr>
        <w:t>人民币</w:t>
      </w:r>
      <w:r>
        <w:rPr>
          <w:rFonts w:hint="eastAsia" w:ascii="宋体" w:hAnsi="宋体" w:cs="宋体"/>
          <w:sz w:val="24"/>
          <w:szCs w:val="24"/>
          <w:highlight w:val="none"/>
        </w:rPr>
        <w:t>。</w:t>
      </w:r>
    </w:p>
    <w:p w14:paraId="5FB60AD2">
      <w:pPr>
        <w:pStyle w:val="13"/>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15．投标有效期</w:t>
      </w:r>
    </w:p>
    <w:p w14:paraId="52BE98E6">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15.1 投标有效期见投标须知前附表第1</w:t>
      </w:r>
      <w:r>
        <w:rPr>
          <w:rFonts w:hint="default" w:ascii="宋体" w:hAnsi="宋体" w:cs="宋体"/>
          <w:sz w:val="24"/>
          <w:szCs w:val="24"/>
          <w:highlight w:val="none"/>
          <w:lang w:val="en-US"/>
        </w:rPr>
        <w:t>5</w:t>
      </w:r>
      <w:r>
        <w:rPr>
          <w:rFonts w:hint="eastAsia" w:ascii="宋体" w:hAnsi="宋体" w:cs="宋体"/>
          <w:sz w:val="24"/>
          <w:szCs w:val="24"/>
          <w:highlight w:val="none"/>
        </w:rPr>
        <w:t>项所规定的期限，在此期限内，凡符合本招标文件要求的投标文件均保持有效。</w:t>
      </w:r>
    </w:p>
    <w:p w14:paraId="2464CAFC">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14:paraId="140D866C">
      <w:pPr>
        <w:pStyle w:val="13"/>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16．投标保证金</w:t>
      </w:r>
    </w:p>
    <w:p w14:paraId="1763991D">
      <w:pPr>
        <w:widowControl/>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本项目要求递交投标保证金，详见投标须知前附表要求。</w:t>
      </w:r>
    </w:p>
    <w:p w14:paraId="01C5FE2B">
      <w:pPr>
        <w:pStyle w:val="13"/>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17．投标文件的份数和签署</w:t>
      </w:r>
    </w:p>
    <w:p w14:paraId="01DA0585">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17.1 投标人应按投标须知前附表第1</w:t>
      </w:r>
      <w:r>
        <w:rPr>
          <w:rFonts w:hint="default" w:ascii="宋体" w:hAnsi="宋体" w:cs="宋体"/>
          <w:sz w:val="24"/>
          <w:szCs w:val="24"/>
          <w:highlight w:val="none"/>
          <w:lang w:val="en-US"/>
        </w:rPr>
        <w:t>7</w:t>
      </w:r>
      <w:r>
        <w:rPr>
          <w:rFonts w:hint="eastAsia" w:ascii="宋体" w:hAnsi="宋体" w:cs="宋体"/>
          <w:sz w:val="24"/>
          <w:szCs w:val="24"/>
          <w:highlight w:val="none"/>
        </w:rPr>
        <w:t>项规定的份数提交投标文件。</w:t>
      </w:r>
    </w:p>
    <w:p w14:paraId="03F85504">
      <w:pPr>
        <w:pStyle w:val="13"/>
        <w:widowControl/>
        <w:numPr>
          <w:ilvl w:val="-1"/>
          <w:numId w:val="0"/>
        </w:numPr>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14:paraId="77E86D3A">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14:paraId="18B8D62E">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14:paraId="0B5173F2">
      <w:pPr>
        <w:pStyle w:val="13"/>
        <w:widowControl/>
        <w:spacing w:beforeAutospacing="0" w:after="0"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17.5投标文件的规格：统一A4印刷本，纸质封面，可双面或单面打印</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进行合封装订</w:t>
      </w:r>
      <w:r>
        <w:rPr>
          <w:rFonts w:hint="eastAsia" w:ascii="宋体" w:hAnsi="宋体" w:cs="宋体"/>
          <w:sz w:val="24"/>
          <w:szCs w:val="24"/>
          <w:highlight w:val="none"/>
        </w:rPr>
        <w:t>。封面标明招标项目名称、编号、投标人、投标时间，右上角打上正本（或副本）。</w:t>
      </w:r>
    </w:p>
    <w:p w14:paraId="07D8B54E">
      <w:pPr>
        <w:spacing w:line="360" w:lineRule="auto"/>
        <w:ind w:firstLine="482" w:firstLineChars="200"/>
        <w:outlineLvl w:val="2"/>
        <w:rPr>
          <w:rFonts w:ascii="宋体" w:hAnsi="宋体" w:cs="宋体"/>
          <w:b/>
          <w:sz w:val="24"/>
          <w:highlight w:val="none"/>
        </w:rPr>
      </w:pPr>
      <w:r>
        <w:rPr>
          <w:rFonts w:hint="eastAsia" w:ascii="宋体" w:hAnsi="宋体" w:cs="宋体"/>
          <w:b/>
          <w:sz w:val="24"/>
          <w:highlight w:val="none"/>
        </w:rPr>
        <w:t>（四）投标文件的提交</w:t>
      </w:r>
    </w:p>
    <w:p w14:paraId="071E9CAD">
      <w:pPr>
        <w:pStyle w:val="13"/>
        <w:widowControl/>
        <w:spacing w:beforeAutospacing="0" w:after="0" w:line="360" w:lineRule="auto"/>
        <w:ind w:firstLine="482" w:firstLineChars="200"/>
        <w:outlineLvl w:val="3"/>
        <w:rPr>
          <w:rFonts w:ascii="宋体" w:hAnsi="宋体" w:cs="宋体"/>
          <w:b/>
          <w:sz w:val="24"/>
          <w:szCs w:val="24"/>
          <w:highlight w:val="none"/>
        </w:rPr>
      </w:pPr>
      <w:r>
        <w:rPr>
          <w:rFonts w:hint="eastAsia" w:ascii="宋体" w:hAnsi="宋体" w:cs="宋体"/>
          <w:b/>
          <w:sz w:val="24"/>
          <w:szCs w:val="24"/>
          <w:highlight w:val="none"/>
        </w:rPr>
        <w:t>18．投标文件的包封、密封和标记</w:t>
      </w:r>
    </w:p>
    <w:p w14:paraId="625AD29D">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18.1 投标文件的包封要求：商务标正本（1本）、副本（4本）一起包封；技术标正本（1本）、副本（4本）一起包封。</w:t>
      </w:r>
    </w:p>
    <w:p w14:paraId="3EC054FE">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18.2投标文件的密封要求：投标人应确保密闭封装、并加盖骑缝公章。</w:t>
      </w:r>
    </w:p>
    <w:p w14:paraId="252D7429">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18.3投标文件的标记要求：每个包封上应具有以下标记：</w:t>
      </w:r>
    </w:p>
    <w:p w14:paraId="4699ECF8">
      <w:pPr>
        <w:snapToGrid w:val="0"/>
        <w:spacing w:line="360" w:lineRule="auto"/>
        <w:ind w:left="1" w:hanging="1"/>
        <w:rPr>
          <w:rFonts w:ascii="宋体" w:hAnsi="宋体" w:eastAsia="宋体" w:cs="宋体"/>
          <w:sz w:val="24"/>
          <w:highlight w:val="none"/>
          <w:u w:val="single"/>
        </w:rPr>
      </w:pPr>
      <w:r>
        <w:rPr>
          <w:rFonts w:hint="eastAsia" w:ascii="宋体" w:hAnsi="宋体" w:eastAsia="宋体" w:cs="宋体"/>
          <w:sz w:val="24"/>
          <w:highlight w:val="none"/>
        </w:rPr>
        <w:t xml:space="preserve">    18.3.1招标人的名称和地址</w:t>
      </w:r>
      <w:commentRangeStart w:id="2"/>
      <w:r>
        <w:rPr>
          <w:rFonts w:hint="eastAsia" w:ascii="宋体" w:hAnsi="宋体" w:eastAsia="宋体" w:cs="宋体"/>
          <w:sz w:val="24"/>
          <w:highlight w:val="none"/>
        </w:rPr>
        <w:t>：</w:t>
      </w:r>
      <w:r>
        <w:rPr>
          <w:rFonts w:hint="eastAsia" w:ascii="宋体" w:hAnsi="宋体" w:eastAsia="宋体" w:cs="宋体"/>
          <w:sz w:val="24"/>
          <w:highlight w:val="none"/>
          <w:u w:val="single"/>
        </w:rPr>
        <w:t xml:space="preserve">          /           </w:t>
      </w:r>
    </w:p>
    <w:p w14:paraId="0205EED5">
      <w:pPr>
        <w:snapToGrid w:val="0"/>
        <w:spacing w:line="360" w:lineRule="auto"/>
        <w:ind w:left="1" w:hanging="1"/>
        <w:rPr>
          <w:rFonts w:ascii="宋体" w:hAnsi="宋体" w:eastAsia="宋体" w:cs="宋体"/>
          <w:sz w:val="24"/>
          <w:highlight w:val="none"/>
        </w:rPr>
      </w:pPr>
      <w:r>
        <w:rPr>
          <w:rFonts w:hint="eastAsia" w:ascii="宋体" w:hAnsi="宋体" w:eastAsia="宋体" w:cs="宋体"/>
          <w:sz w:val="24"/>
          <w:highlight w:val="none"/>
        </w:rPr>
        <w:t xml:space="preserve">    18.3.2 </w:t>
      </w:r>
      <w:r>
        <w:rPr>
          <w:rFonts w:hint="eastAsia" w:ascii="宋体" w:hAnsi="宋体" w:eastAsia="宋体" w:cs="宋体"/>
          <w:sz w:val="24"/>
          <w:highlight w:val="none"/>
          <w:u w:val="single"/>
        </w:rPr>
        <w:t xml:space="preserve">                 /                      </w:t>
      </w:r>
      <w:r>
        <w:rPr>
          <w:rFonts w:hint="eastAsia" w:ascii="宋体" w:hAnsi="宋体" w:eastAsia="宋体" w:cs="宋体"/>
          <w:sz w:val="24"/>
          <w:highlight w:val="none"/>
        </w:rPr>
        <w:t>项目</w:t>
      </w:r>
    </w:p>
    <w:p w14:paraId="56395227">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18.3.3</w:t>
      </w:r>
      <w:r>
        <w:rPr>
          <w:rFonts w:hint="eastAsia" w:ascii="宋体" w:hAnsi="宋体" w:eastAsia="宋体" w:cs="宋体"/>
          <w:sz w:val="24"/>
          <w:highlight w:val="none"/>
          <w:u w:val="single"/>
        </w:rPr>
        <w:t xml:space="preserve">             /       </w:t>
      </w:r>
      <w:r>
        <w:rPr>
          <w:rFonts w:hint="eastAsia" w:ascii="宋体" w:hAnsi="宋体" w:eastAsia="宋体" w:cs="宋体"/>
          <w:sz w:val="24"/>
          <w:highlight w:val="none"/>
        </w:rPr>
        <w:t>前不得开封</w:t>
      </w:r>
      <w:commentRangeEnd w:id="2"/>
      <w:r>
        <w:commentReference w:id="2"/>
      </w:r>
    </w:p>
    <w:p w14:paraId="1097C4E0">
      <w:pPr>
        <w:snapToGrid w:val="0"/>
        <w:spacing w:line="360" w:lineRule="auto"/>
        <w:ind w:left="1" w:hanging="1"/>
        <w:rPr>
          <w:rFonts w:ascii="宋体" w:hAnsi="宋体" w:eastAsia="宋体" w:cs="宋体"/>
          <w:sz w:val="24"/>
          <w:highlight w:val="none"/>
        </w:rPr>
      </w:pPr>
      <w:r>
        <w:rPr>
          <w:rFonts w:hint="eastAsia" w:ascii="宋体" w:hAnsi="宋体" w:eastAsia="宋体" w:cs="宋体"/>
          <w:sz w:val="24"/>
          <w:highlight w:val="none"/>
        </w:rPr>
        <w:t xml:space="preserve">    18.4在包封上应写明投标人的名称与地址，以便投标被宣布迟到时，能原封退回。</w:t>
      </w:r>
    </w:p>
    <w:p w14:paraId="7BA2BA62">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18.5如果包封上没有按上述规定密封并加写标志，招标人将不承担投标文件错放或提前开封的责任，由此造成的提前开封的投标文件，招标人予以拒绝，并退还给投标人。</w:t>
      </w:r>
    </w:p>
    <w:p w14:paraId="325BC23B">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19．投标</w:t>
      </w:r>
      <w:r>
        <w:rPr>
          <w:rFonts w:hint="eastAsia" w:ascii="宋体" w:hAnsi="宋体" w:cs="宋体"/>
          <w:b/>
          <w:sz w:val="24"/>
          <w:szCs w:val="24"/>
          <w:highlight w:val="none"/>
        </w:rPr>
        <w:t>文件</w:t>
      </w:r>
      <w:r>
        <w:rPr>
          <w:rFonts w:hint="eastAsia" w:ascii="宋体" w:hAnsi="宋体" w:cs="宋体"/>
          <w:b/>
          <w:sz w:val="24"/>
          <w:highlight w:val="none"/>
        </w:rPr>
        <w:t>的提交</w:t>
      </w:r>
    </w:p>
    <w:p w14:paraId="1E69BD97">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19.1 投标人应按投标须知前附表</w:t>
      </w:r>
      <w:commentRangeStart w:id="3"/>
      <w:commentRangeStart w:id="4"/>
      <w:r>
        <w:rPr>
          <w:rFonts w:hint="eastAsia" w:ascii="宋体" w:hAnsi="宋体" w:eastAsia="宋体" w:cs="宋体"/>
          <w:sz w:val="24"/>
          <w:highlight w:val="none"/>
        </w:rPr>
        <w:t>第1</w:t>
      </w:r>
      <w:r>
        <w:rPr>
          <w:rFonts w:hint="eastAsia" w:ascii="宋体" w:hAnsi="宋体" w:eastAsia="宋体" w:cs="宋体"/>
          <w:sz w:val="24"/>
          <w:highlight w:val="none"/>
          <w:lang w:val="en-US" w:eastAsia="zh-CN"/>
        </w:rPr>
        <w:t>9</w:t>
      </w:r>
      <w:r>
        <w:rPr>
          <w:rFonts w:hint="eastAsia" w:ascii="宋体" w:hAnsi="宋体" w:eastAsia="宋体" w:cs="宋体"/>
          <w:sz w:val="24"/>
          <w:highlight w:val="none"/>
        </w:rPr>
        <w:t>项</w:t>
      </w:r>
      <w:commentRangeEnd w:id="3"/>
      <w:r>
        <w:commentReference w:id="3"/>
      </w:r>
      <w:commentRangeEnd w:id="4"/>
      <w:r>
        <w:commentReference w:id="4"/>
      </w:r>
      <w:r>
        <w:rPr>
          <w:rFonts w:hint="eastAsia" w:ascii="宋体" w:hAnsi="宋体" w:eastAsia="宋体" w:cs="宋体"/>
          <w:sz w:val="24"/>
          <w:highlight w:val="none"/>
        </w:rPr>
        <w:t>所规定的地点，于截止时间前提交投标文件，并办理好送达签认手续。</w:t>
      </w:r>
    </w:p>
    <w:p w14:paraId="65E42AA2">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19.2投标文件提交人在提交投标文件时应出示法定代表人证明书（原件）、法定代表人授权委托证明书（原件）及本人身份证（原件）提交投标文件。</w:t>
      </w:r>
    </w:p>
    <w:p w14:paraId="76EF815F">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20．投标文件提交的截止时间</w:t>
      </w:r>
    </w:p>
    <w:p w14:paraId="7CE750DF">
      <w:pPr>
        <w:spacing w:line="360" w:lineRule="auto"/>
        <w:ind w:firstLine="480" w:firstLineChars="200"/>
        <w:rPr>
          <w:rFonts w:ascii="宋体" w:hAnsi="宋体" w:eastAsia="宋体" w:cs="宋体"/>
          <w:b/>
          <w:sz w:val="24"/>
          <w:highlight w:val="none"/>
        </w:rPr>
      </w:pPr>
      <w:r>
        <w:rPr>
          <w:rFonts w:hint="eastAsia" w:ascii="宋体" w:hAnsi="宋体" w:eastAsia="宋体" w:cs="宋体"/>
          <w:sz w:val="24"/>
          <w:highlight w:val="none"/>
        </w:rPr>
        <w:t>20.1投标人应按前附表第1</w:t>
      </w:r>
      <w:r>
        <w:rPr>
          <w:rFonts w:hint="default" w:ascii="宋体" w:hAnsi="宋体" w:eastAsia="宋体" w:cs="宋体"/>
          <w:sz w:val="24"/>
          <w:highlight w:val="none"/>
        </w:rPr>
        <w:t>8</w:t>
      </w:r>
      <w:r>
        <w:rPr>
          <w:rFonts w:hint="eastAsia" w:ascii="宋体" w:hAnsi="宋体" w:eastAsia="宋体" w:cs="宋体"/>
          <w:sz w:val="24"/>
          <w:highlight w:val="none"/>
        </w:rPr>
        <w:t>项所述的地点、日期和时间将投标文件提交给招标人。</w:t>
      </w:r>
    </w:p>
    <w:p w14:paraId="7E3B08D6">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20.2招标人可按本须知</w:t>
      </w:r>
      <w:commentRangeStart w:id="5"/>
      <w:r>
        <w:rPr>
          <w:rFonts w:hint="eastAsia" w:ascii="宋体" w:hAnsi="宋体" w:eastAsia="宋体" w:cs="宋体"/>
          <w:sz w:val="24"/>
          <w:highlight w:val="none"/>
        </w:rPr>
        <w:t>第</w:t>
      </w:r>
      <w:r>
        <w:rPr>
          <w:rFonts w:hint="eastAsia" w:ascii="宋体" w:hAnsi="宋体" w:eastAsia="宋体" w:cs="宋体"/>
          <w:sz w:val="24"/>
          <w:highlight w:val="none"/>
          <w:lang w:val="en-US" w:eastAsia="zh-CN"/>
        </w:rPr>
        <w:t>15</w:t>
      </w:r>
      <w:r>
        <w:rPr>
          <w:rFonts w:hint="eastAsia" w:ascii="宋体" w:hAnsi="宋体" w:eastAsia="宋体" w:cs="宋体"/>
          <w:sz w:val="24"/>
          <w:highlight w:val="none"/>
        </w:rPr>
        <w:t>条规</w:t>
      </w:r>
      <w:commentRangeEnd w:id="5"/>
      <w:r>
        <w:commentReference w:id="5"/>
      </w:r>
      <w:r>
        <w:rPr>
          <w:rFonts w:hint="eastAsia" w:ascii="宋体" w:hAnsi="宋体" w:eastAsia="宋体" w:cs="宋体"/>
          <w:sz w:val="24"/>
          <w:highlight w:val="none"/>
        </w:rPr>
        <w:t>定以修改补充通知的方式，酌情延长提交投标文件的截止时间。在此情况下，投标人的所有权利和义务以及投标人受制约的截止时间，均以延长后新的投标截止时间为准。</w:t>
      </w:r>
    </w:p>
    <w:p w14:paraId="7CBAFF40">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20.3 到投标截止时间止，招标人收到的投标文件少于3家的，招标人将依法重新选择邀请单位重新组织招标，三次招标仍少于三家投标单位则由投标人自行指定服务单位承接该项目。</w:t>
      </w:r>
    </w:p>
    <w:p w14:paraId="027ADCCE">
      <w:pPr>
        <w:pStyle w:val="13"/>
        <w:widowControl/>
        <w:spacing w:beforeAutospacing="0" w:after="0" w:line="360" w:lineRule="auto"/>
        <w:ind w:firstLine="482" w:firstLineChars="200"/>
        <w:outlineLvl w:val="3"/>
        <w:rPr>
          <w:rFonts w:ascii="宋体" w:hAnsi="宋体" w:cs="宋体"/>
          <w:sz w:val="24"/>
          <w:highlight w:val="none"/>
        </w:rPr>
      </w:pPr>
      <w:r>
        <w:rPr>
          <w:rFonts w:hint="eastAsia" w:ascii="宋体" w:hAnsi="宋体" w:cs="宋体"/>
          <w:b/>
          <w:sz w:val="24"/>
          <w:highlight w:val="none"/>
        </w:rPr>
        <w:t>21．迟交的投标文件</w:t>
      </w:r>
    </w:p>
    <w:p w14:paraId="66A291DA">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21.1 招标人在本须知第1</w:t>
      </w:r>
      <w:r>
        <w:rPr>
          <w:rFonts w:hint="eastAsia" w:ascii="宋体" w:hAnsi="宋体" w:eastAsia="宋体" w:cs="宋体"/>
          <w:sz w:val="24"/>
          <w:highlight w:val="none"/>
          <w:lang w:val="en-US" w:eastAsia="zh-CN"/>
        </w:rPr>
        <w:t>8</w:t>
      </w:r>
      <w:r>
        <w:rPr>
          <w:rFonts w:hint="eastAsia" w:ascii="宋体" w:hAnsi="宋体" w:eastAsia="宋体" w:cs="宋体"/>
          <w:sz w:val="24"/>
          <w:highlight w:val="none"/>
        </w:rPr>
        <w:t>条规定的投标截止时间以后收到的投标文件，将被拒绝并退回给投标人。</w:t>
      </w:r>
    </w:p>
    <w:p w14:paraId="5691F17A">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22．投标文件的补充、修改与撤回</w:t>
      </w:r>
    </w:p>
    <w:p w14:paraId="322D7D07">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22.1 投标人在提交投标文件以后，在规定的投标截止时间之前，可以以书面形式补充修改或撤回已提交的投标文件，并以书面形式通知招标人。补充、修改的内容为投标文件的组成部分。</w:t>
      </w:r>
    </w:p>
    <w:p w14:paraId="59A649CC">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22.2 投标人对投标文件的补充、修改，应按本须知第18条有关规定密封、标记和提交，并在投标文件密封袋上清楚标明“补充、修改”或“撤回”字样。</w:t>
      </w:r>
    </w:p>
    <w:p w14:paraId="60D33200">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22.3 在投标截止时间之后，投标人不得补充、修改投标文件。</w:t>
      </w:r>
    </w:p>
    <w:p w14:paraId="0602E378">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22.4根据本须知第16条的规定，在投标截止期与招标人在招标文件中规定的有效期终止日之间的这段时期内，投标人不能撤回投标文件，否则其投标保证金将被没收。</w:t>
      </w:r>
    </w:p>
    <w:p w14:paraId="3F06B998">
      <w:pPr>
        <w:spacing w:line="360" w:lineRule="auto"/>
        <w:ind w:firstLine="482" w:firstLineChars="200"/>
        <w:outlineLvl w:val="2"/>
        <w:rPr>
          <w:rFonts w:ascii="宋体" w:hAnsi="宋体" w:eastAsia="宋体" w:cs="宋体"/>
          <w:b/>
          <w:sz w:val="24"/>
          <w:highlight w:val="none"/>
        </w:rPr>
      </w:pPr>
      <w:r>
        <w:rPr>
          <w:rFonts w:hint="eastAsia" w:ascii="宋体" w:hAnsi="宋体" w:eastAsia="宋体" w:cs="宋体"/>
          <w:b/>
          <w:sz w:val="24"/>
          <w:highlight w:val="none"/>
        </w:rPr>
        <w:t>（五）开标</w:t>
      </w:r>
    </w:p>
    <w:p w14:paraId="10134CD5">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24．开标</w:t>
      </w:r>
    </w:p>
    <w:p w14:paraId="56F2AC0D">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24.1 招标人按投标须知前附表第</w:t>
      </w:r>
      <w:r>
        <w:rPr>
          <w:rFonts w:hint="default" w:ascii="宋体" w:hAnsi="宋体" w:eastAsia="宋体" w:cs="宋体"/>
          <w:sz w:val="24"/>
          <w:highlight w:val="none"/>
          <w:lang w:val="en-US"/>
        </w:rPr>
        <w:t>19</w:t>
      </w:r>
      <w:r>
        <w:rPr>
          <w:rFonts w:hint="eastAsia" w:ascii="宋体" w:hAnsi="宋体" w:eastAsia="宋体" w:cs="宋体"/>
          <w:sz w:val="24"/>
          <w:highlight w:val="none"/>
        </w:rPr>
        <w:t>项所规定的时间和地点公开开标，并邀请所有投标人参加。请各投标人的法定代表人或其有效授权委托代理人届时务必带本人身份证出席开标会，否则作弃权处理。</w:t>
      </w:r>
    </w:p>
    <w:p w14:paraId="307D3285">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24.2 按规定提交合格的撤回通知的投标文件不予开封，并退回给投标人；</w:t>
      </w:r>
    </w:p>
    <w:p w14:paraId="75B5D40B">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24.3 招标人在招标文件要求提交投标文件的截止时间前收到的投标文件，开标时都当众予以拆封、宣读。</w:t>
      </w:r>
    </w:p>
    <w:p w14:paraId="1581B248">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24.4开标程序：</w:t>
      </w:r>
    </w:p>
    <w:p w14:paraId="4F21E205">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1）开标由招标人主持；</w:t>
      </w:r>
    </w:p>
    <w:p w14:paraId="6F01C08E">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14:paraId="5DD00054">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3）经确认无误后，由有关工作人员公布下列内容：a.法定代表人证明及授权委托；b.</w:t>
      </w:r>
      <w:r>
        <w:rPr>
          <w:rFonts w:hint="eastAsia" w:ascii="宋体" w:hAnsi="宋体" w:eastAsia="宋体" w:cs="宋体"/>
          <w:szCs w:val="21"/>
          <w:highlight w:val="none"/>
        </w:rPr>
        <w:t xml:space="preserve"> </w:t>
      </w:r>
      <w:r>
        <w:rPr>
          <w:rFonts w:hint="eastAsia" w:ascii="宋体" w:hAnsi="宋体" w:eastAsia="宋体" w:cs="宋体"/>
          <w:sz w:val="24"/>
          <w:highlight w:val="none"/>
        </w:rPr>
        <w:t>标书密封情况；c.投标报价；d.服务期；e. 质量目标；f.项目负责人等主要内容。</w:t>
      </w:r>
    </w:p>
    <w:p w14:paraId="24E74B5A">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24.5 招标人对开标过程进行记录，并存档备查，投标人在开标记录上签字，以确认对所宣读的内容没有任何异议。</w:t>
      </w:r>
    </w:p>
    <w:p w14:paraId="4A85BC27">
      <w:pPr>
        <w:spacing w:line="360" w:lineRule="auto"/>
        <w:ind w:firstLine="482" w:firstLineChars="200"/>
        <w:rPr>
          <w:rFonts w:ascii="宋体" w:hAnsi="宋体" w:eastAsia="宋体" w:cs="宋体"/>
          <w:b/>
          <w:sz w:val="24"/>
          <w:highlight w:val="none"/>
        </w:rPr>
      </w:pPr>
      <w:r>
        <w:rPr>
          <w:rFonts w:hint="eastAsia" w:ascii="宋体" w:hAnsi="宋体" w:eastAsia="宋体" w:cs="宋体"/>
          <w:b/>
          <w:sz w:val="24"/>
          <w:highlight w:val="none"/>
        </w:rPr>
        <w:t>24.6 投标文件有下列情形之一的，招标人不予受理：</w:t>
      </w:r>
    </w:p>
    <w:p w14:paraId="5BF219AB">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24.6.1逾期送达的或者未送达指定地点的；</w:t>
      </w:r>
    </w:p>
    <w:p w14:paraId="6DF28D68">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24.6.2未按招标文件要求密封的。</w:t>
      </w:r>
    </w:p>
    <w:p w14:paraId="1A72E5C2">
      <w:pPr>
        <w:spacing w:line="360" w:lineRule="auto"/>
        <w:ind w:firstLine="482" w:firstLineChars="200"/>
        <w:rPr>
          <w:rFonts w:ascii="宋体" w:hAnsi="宋体" w:eastAsia="宋体" w:cs="宋体"/>
          <w:b/>
          <w:sz w:val="24"/>
          <w:highlight w:val="none"/>
        </w:rPr>
      </w:pPr>
      <w:r>
        <w:rPr>
          <w:rFonts w:hint="eastAsia" w:ascii="宋体" w:hAnsi="宋体" w:eastAsia="宋体" w:cs="宋体"/>
          <w:b/>
          <w:sz w:val="24"/>
          <w:highlight w:val="none"/>
        </w:rPr>
        <w:t>24.7招标人将上述符合要求的投标文件，送至评标小组进行评审的。</w:t>
      </w:r>
    </w:p>
    <w:p w14:paraId="6C3C7F9A">
      <w:pPr>
        <w:spacing w:line="360" w:lineRule="auto"/>
        <w:ind w:firstLine="482" w:firstLineChars="200"/>
        <w:outlineLvl w:val="2"/>
        <w:rPr>
          <w:rFonts w:ascii="宋体" w:hAnsi="宋体" w:eastAsia="宋体" w:cs="宋体"/>
          <w:b/>
          <w:sz w:val="24"/>
          <w:highlight w:val="none"/>
        </w:rPr>
      </w:pPr>
      <w:r>
        <w:rPr>
          <w:rFonts w:hint="eastAsia" w:ascii="宋体" w:hAnsi="宋体" w:eastAsia="宋体" w:cs="宋体"/>
          <w:b/>
          <w:sz w:val="24"/>
          <w:highlight w:val="none"/>
        </w:rPr>
        <w:t>（六） 评标</w:t>
      </w:r>
    </w:p>
    <w:p w14:paraId="29360A1A">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25．评标过程的保密</w:t>
      </w:r>
    </w:p>
    <w:p w14:paraId="6508379C">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25.1 开标后，直至授予中标人合同为止，凡属于对投标文件的审查、澄清、评价和比较有关的资料以及中标候选人的推荐情况，与评标有关的其他任何情况均严格保密。</w:t>
      </w:r>
    </w:p>
    <w:p w14:paraId="3D0EC20E">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25.2 在投标文件的评审和比较、中标候选人推荐以及授予合同的过程中，投标人向招标人和评标小组施加影响的任何行为，都将会导致其投标被拒绝。</w:t>
      </w:r>
    </w:p>
    <w:p w14:paraId="623CCFB2">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25.3 中标人确定后，招标人不对未中标人就评标过程以及未能中标原因作出任何解释。未中标人不得向评标小组组成人员或其他有关人员索问评标过程的情况和材料。</w:t>
      </w:r>
    </w:p>
    <w:p w14:paraId="207AB5CC">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26．投标文件的澄清</w:t>
      </w:r>
    </w:p>
    <w:p w14:paraId="290B5776">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26.1 为有助于投标文件的审查、评价和比较，评标小组可以以书面形式要求投标人对投标文件含义不明确的内容作必要的澄清或说明，投标人</w:t>
      </w:r>
      <w:r>
        <w:rPr>
          <w:rFonts w:hint="eastAsia" w:ascii="宋体" w:hAnsi="宋体" w:eastAsia="宋体" w:cs="宋体"/>
          <w:sz w:val="24"/>
          <w:highlight w:val="none"/>
          <w:lang w:eastAsia="zh-CN"/>
        </w:rPr>
        <w:t>应以</w:t>
      </w:r>
      <w:r>
        <w:rPr>
          <w:rFonts w:hint="eastAsia" w:ascii="宋体" w:hAnsi="宋体" w:eastAsia="宋体" w:cs="宋体"/>
          <w:sz w:val="24"/>
          <w:highlight w:val="none"/>
        </w:rPr>
        <w:t>书面形式进行澄清或说明，但不得超出投标文件的范围或改变投标文件的实质性内容。</w:t>
      </w:r>
    </w:p>
    <w:p w14:paraId="423500C7">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26.2 如果投标文件实质上不响应招标文件的各项要求，评标小组将予以拒绝，并且不允许投标人通过修改或撤销其不符合要求的差异或保留，使之成为具有响应性的投标。</w:t>
      </w:r>
    </w:p>
    <w:p w14:paraId="62714F16">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27．投标文件的评审、比较和否决</w:t>
      </w:r>
    </w:p>
    <w:p w14:paraId="0F783286">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27.1 评标小组将按照本须知第26条规定，仅对在实质上响应招标文件要求的投标文件进行评审和比较。</w:t>
      </w:r>
    </w:p>
    <w:p w14:paraId="344605FE">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27.2 在评审过程中，评标小组可以以书面形式要求投标人就投标文件中含义不明确的内容进行书面说明并提供相关材料。</w:t>
      </w:r>
    </w:p>
    <w:p w14:paraId="3BAF2232">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27.3 评标小组依据投标须知前附表第20项规定的评标标准和方法，详见本招标文件《评标办法》，对投标文件进行评审和比较，向招标人提出书面评标报告，并推荐经评审投标报价由低至高排序的前一～三名为第一、第二和第三中标候选人。招标人根据评标小组提出的书面评标报告和推荐的中标候选人中，按排序依法确定中标人。</w:t>
      </w:r>
    </w:p>
    <w:p w14:paraId="3928A00E">
      <w:pPr>
        <w:spacing w:line="360" w:lineRule="auto"/>
        <w:ind w:firstLine="482" w:firstLineChars="200"/>
        <w:rPr>
          <w:rFonts w:ascii="宋体" w:hAnsi="宋体" w:eastAsia="宋体" w:cs="宋体"/>
          <w:b/>
          <w:sz w:val="24"/>
          <w:highlight w:val="none"/>
        </w:rPr>
      </w:pPr>
      <w:r>
        <w:rPr>
          <w:rFonts w:hint="eastAsia" w:ascii="宋体" w:hAnsi="宋体" w:eastAsia="宋体" w:cs="宋体"/>
          <w:b/>
          <w:sz w:val="24"/>
          <w:highlight w:val="none"/>
        </w:rPr>
        <w:t>28．评标小组依据有关法律、法规和招标文件的规定对投标文件进行评审，经评定的有效投标人不足三名时，招标人应当依法重新组织招标。</w:t>
      </w:r>
    </w:p>
    <w:p w14:paraId="6FF218B4">
      <w:pPr>
        <w:spacing w:line="360" w:lineRule="auto"/>
        <w:ind w:firstLine="482" w:firstLineChars="200"/>
        <w:outlineLvl w:val="2"/>
        <w:rPr>
          <w:rFonts w:ascii="宋体" w:hAnsi="宋体" w:eastAsia="宋体" w:cs="宋体"/>
          <w:b/>
          <w:sz w:val="24"/>
          <w:highlight w:val="none"/>
        </w:rPr>
      </w:pPr>
      <w:r>
        <w:rPr>
          <w:rFonts w:hint="eastAsia" w:ascii="宋体" w:hAnsi="宋体" w:eastAsia="宋体" w:cs="宋体"/>
          <w:b/>
          <w:sz w:val="24"/>
          <w:highlight w:val="none"/>
        </w:rPr>
        <w:t>（七）合同的授予</w:t>
      </w:r>
    </w:p>
    <w:p w14:paraId="711EE0A3">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29．合同授予标准</w:t>
      </w:r>
    </w:p>
    <w:p w14:paraId="5E245525">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29.1 本招标</w:t>
      </w:r>
      <w:r>
        <w:rPr>
          <w:rFonts w:hint="eastAsia" w:ascii="宋体" w:hAnsi="宋体" w:eastAsia="宋体" w:cs="宋体"/>
          <w:sz w:val="24"/>
          <w:highlight w:val="none"/>
          <w:lang w:eastAsia="zh-CN"/>
        </w:rPr>
        <w:t>（</w:t>
      </w:r>
      <w:r>
        <w:rPr>
          <w:rFonts w:hint="eastAsia" w:ascii="宋体" w:hAnsi="宋体" w:eastAsia="宋体" w:cs="宋体"/>
          <w:sz w:val="24"/>
          <w:highlight w:val="none"/>
        </w:rPr>
        <w:t>项目</w:t>
      </w:r>
      <w:r>
        <w:rPr>
          <w:rFonts w:hint="eastAsia" w:ascii="宋体" w:hAnsi="宋体" w:eastAsia="宋体" w:cs="宋体"/>
          <w:sz w:val="24"/>
          <w:highlight w:val="none"/>
          <w:lang w:eastAsia="zh-CN"/>
        </w:rPr>
        <w:t>）</w:t>
      </w:r>
      <w:r>
        <w:rPr>
          <w:rFonts w:hint="eastAsia" w:ascii="宋体" w:hAnsi="宋体" w:eastAsia="宋体" w:cs="宋体"/>
          <w:sz w:val="24"/>
          <w:highlight w:val="none"/>
        </w:rPr>
        <w:t>的合同将授予按本须知第27.3款所确定的中标人。</w:t>
      </w:r>
    </w:p>
    <w:p w14:paraId="65101855">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30．招标人保留接受或拒绝任何某一投标或所有投标的权力</w:t>
      </w:r>
    </w:p>
    <w:p w14:paraId="7E8E3ABF">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30.1 招标人不承诺将合同授予报价最低的投标人。招标人在发出中标通知书前，有权依据评标小组的评标报告拒绝不合格的投标。</w:t>
      </w:r>
    </w:p>
    <w:p w14:paraId="23C184FA">
      <w:pPr>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14:paraId="43C68E75">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31．中标通知书</w:t>
      </w:r>
    </w:p>
    <w:p w14:paraId="555810AA">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31.1中标通知书经招标人确认，并由招标人颁发。</w:t>
      </w:r>
    </w:p>
    <w:p w14:paraId="658DBF75">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31.2中标人必须在收到中标通知书后24小时之内以书面形式回复招标人，确认收到。</w:t>
      </w:r>
    </w:p>
    <w:p w14:paraId="739178D7">
      <w:pPr>
        <w:pStyle w:val="13"/>
        <w:widowControl/>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32．合同协议书的签订</w:t>
      </w:r>
    </w:p>
    <w:p w14:paraId="1BA3BA98">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32.1 招标人与中标人将于中标通知书发出之日起30日内，按照招标文件和中标人的投标文件商定合同和签订合同，招标人和中标人不得再行订立背离合同实质性内容的其他协议。</w:t>
      </w:r>
    </w:p>
    <w:p w14:paraId="6E9EE714">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14:paraId="03290D0A">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32.3中标人在投标过程使用的投标人名称、银行名称和账号至项目完成竣工结算不得变更，否则，招标人有权停止款项的拨付</w:t>
      </w:r>
      <w:r>
        <w:rPr>
          <w:rFonts w:hint="eastAsia" w:ascii="宋体" w:hAnsi="宋体" w:eastAsia="宋体" w:cs="宋体"/>
          <w:sz w:val="24"/>
          <w:highlight w:val="none"/>
          <w:lang w:eastAsia="zh-CN"/>
        </w:rPr>
        <w:t>及</w:t>
      </w:r>
      <w:r>
        <w:rPr>
          <w:rFonts w:hint="eastAsia" w:ascii="宋体" w:hAnsi="宋体" w:eastAsia="宋体" w:cs="宋体"/>
          <w:sz w:val="24"/>
          <w:highlight w:val="none"/>
        </w:rPr>
        <w:t>解除合同，由此造成的一切责任由中标人承担。</w:t>
      </w:r>
    </w:p>
    <w:p w14:paraId="786D3D3D">
      <w:pPr>
        <w:pStyle w:val="13"/>
        <w:widowControl/>
        <w:numPr>
          <w:ilvl w:val="0"/>
          <w:numId w:val="2"/>
        </w:numPr>
        <w:spacing w:beforeAutospacing="0" w:after="0" w:line="360" w:lineRule="auto"/>
        <w:ind w:firstLine="482" w:firstLineChars="200"/>
        <w:outlineLvl w:val="3"/>
        <w:rPr>
          <w:rFonts w:ascii="宋体" w:hAnsi="宋体" w:cs="宋体"/>
          <w:b/>
          <w:sz w:val="24"/>
          <w:highlight w:val="none"/>
        </w:rPr>
      </w:pPr>
      <w:r>
        <w:rPr>
          <w:rFonts w:hint="eastAsia" w:ascii="宋体" w:hAnsi="宋体" w:cs="宋体"/>
          <w:b/>
          <w:sz w:val="24"/>
          <w:highlight w:val="none"/>
        </w:rPr>
        <w:t>合同生效</w:t>
      </w:r>
    </w:p>
    <w:p w14:paraId="3871B86B">
      <w:pPr>
        <w:pStyle w:val="13"/>
        <w:widowControl/>
        <w:spacing w:beforeAutospacing="0" w:after="0" w:line="360" w:lineRule="auto"/>
        <w:ind w:firstLine="480" w:firstLineChars="200"/>
        <w:outlineLvl w:val="3"/>
        <w:rPr>
          <w:rFonts w:ascii="黑体" w:hAnsi="宋体" w:cs="黑体"/>
          <w:b/>
          <w:kern w:val="44"/>
          <w:sz w:val="44"/>
          <w:szCs w:val="44"/>
          <w:highlight w:val="none"/>
        </w:rPr>
      </w:pPr>
      <w:r>
        <w:rPr>
          <w:rFonts w:hint="eastAsia" w:ascii="宋体" w:hAnsi="宋体" w:cs="宋体"/>
          <w:sz w:val="24"/>
          <w:highlight w:val="none"/>
        </w:rPr>
        <w:t>33.1在合同双方</w:t>
      </w:r>
      <w:r>
        <w:rPr>
          <w:rFonts w:hint="eastAsia" w:ascii="宋体" w:hAnsi="宋体" w:cs="宋体"/>
          <w:sz w:val="24"/>
          <w:highlight w:val="none"/>
          <w:lang w:eastAsia="zh-CN"/>
        </w:rPr>
        <w:t>的</w:t>
      </w:r>
      <w:r>
        <w:rPr>
          <w:rFonts w:hint="eastAsia" w:ascii="宋体" w:hAnsi="宋体" w:cs="宋体"/>
          <w:sz w:val="24"/>
          <w:highlight w:val="none"/>
          <w:lang w:val="en-US" w:eastAsia="zh-CN"/>
        </w:rPr>
        <w:t>授</w:t>
      </w:r>
      <w:r>
        <w:rPr>
          <w:rFonts w:hint="eastAsia" w:ascii="宋体" w:hAnsi="宋体" w:cs="宋体"/>
          <w:sz w:val="24"/>
          <w:highlight w:val="none"/>
        </w:rPr>
        <w:t>权代表在合同协议书上签字，并分别加盖双方单位的公章，合同正式生效。</w:t>
      </w:r>
      <w:bookmarkStart w:id="5" w:name="_Toc1632"/>
      <w:bookmarkStart w:id="6" w:name="_Toc27492"/>
    </w:p>
    <w:p w14:paraId="4C71F9B5">
      <w:pPr>
        <w:pStyle w:val="8"/>
        <w:rPr>
          <w:rFonts w:hint="default"/>
          <w:highlight w:val="none"/>
        </w:rPr>
      </w:pPr>
    </w:p>
    <w:p w14:paraId="0D4187B3">
      <w:pPr>
        <w:pStyle w:val="8"/>
        <w:rPr>
          <w:rFonts w:hint="default"/>
          <w:highlight w:val="none"/>
        </w:rPr>
      </w:pPr>
    </w:p>
    <w:p w14:paraId="5072C36D">
      <w:pPr>
        <w:pStyle w:val="8"/>
        <w:rPr>
          <w:rFonts w:hint="default"/>
          <w:highlight w:val="none"/>
        </w:rPr>
      </w:pPr>
    </w:p>
    <w:p w14:paraId="30DFC465">
      <w:pPr>
        <w:pStyle w:val="8"/>
        <w:rPr>
          <w:rFonts w:hint="default"/>
          <w:highlight w:val="none"/>
        </w:rPr>
      </w:pPr>
    </w:p>
    <w:p w14:paraId="63767D34">
      <w:pPr>
        <w:pStyle w:val="8"/>
        <w:rPr>
          <w:rFonts w:hint="default"/>
          <w:highlight w:val="none"/>
        </w:rPr>
      </w:pPr>
    </w:p>
    <w:p w14:paraId="55B99D09">
      <w:pPr>
        <w:pStyle w:val="8"/>
        <w:rPr>
          <w:rFonts w:hint="default"/>
          <w:highlight w:val="none"/>
        </w:rPr>
      </w:pPr>
    </w:p>
    <w:p w14:paraId="290BF9C2">
      <w:pPr>
        <w:rPr>
          <w:rFonts w:ascii="黑体" w:hAnsi="宋体" w:cs="黑体"/>
          <w:b/>
          <w:kern w:val="44"/>
          <w:sz w:val="44"/>
          <w:szCs w:val="44"/>
          <w:highlight w:val="none"/>
        </w:rPr>
      </w:pPr>
      <w:r>
        <w:rPr>
          <w:rFonts w:hint="eastAsia" w:ascii="黑体" w:hAnsi="宋体" w:cs="黑体"/>
          <w:b/>
          <w:kern w:val="44"/>
          <w:sz w:val="44"/>
          <w:szCs w:val="44"/>
          <w:highlight w:val="none"/>
        </w:rPr>
        <w:br w:type="page"/>
      </w:r>
    </w:p>
    <w:p w14:paraId="483DE7CB">
      <w:pPr>
        <w:pStyle w:val="2"/>
        <w:widowControl/>
        <w:spacing w:before="0" w:after="0" w:line="360" w:lineRule="auto"/>
        <w:jc w:val="center"/>
        <w:rPr>
          <w:rFonts w:ascii="宋体" w:hAnsi="宋体" w:eastAsia="宋体" w:cs="宋体"/>
          <w:b/>
          <w:color w:val="auto"/>
          <w:sz w:val="30"/>
          <w:szCs w:val="30"/>
          <w:highlight w:val="none"/>
        </w:rPr>
      </w:pPr>
      <w:bookmarkStart w:id="7" w:name="_Toc16527"/>
      <w:r>
        <w:rPr>
          <w:rFonts w:hint="eastAsia" w:ascii="黑体" w:hAnsi="宋体" w:cs="黑体"/>
          <w:b/>
          <w:color w:val="auto"/>
          <w:kern w:val="44"/>
          <w:sz w:val="44"/>
          <w:szCs w:val="44"/>
          <w:highlight w:val="none"/>
        </w:rPr>
        <w:t>第2章 项目需求书</w:t>
      </w:r>
      <w:bookmarkEnd w:id="5"/>
      <w:bookmarkEnd w:id="7"/>
    </w:p>
    <w:p w14:paraId="5F13F5FE">
      <w:pPr>
        <w:spacing w:line="360" w:lineRule="auto"/>
        <w:rPr>
          <w:rFonts w:ascii="宋体" w:hAnsi="宋体"/>
          <w:b/>
          <w:sz w:val="28"/>
          <w:szCs w:val="28"/>
          <w:highlight w:val="none"/>
        </w:rPr>
      </w:pPr>
      <w:r>
        <w:rPr>
          <w:rFonts w:hint="eastAsia" w:ascii="宋体" w:hAnsi="宋体"/>
          <w:b/>
          <w:sz w:val="28"/>
          <w:szCs w:val="28"/>
          <w:highlight w:val="none"/>
        </w:rPr>
        <w:t>一、项目名称及项目概况</w:t>
      </w:r>
    </w:p>
    <w:p w14:paraId="451E2ADD">
      <w:pPr>
        <w:spacing w:line="360" w:lineRule="auto"/>
        <w:ind w:firstLine="560" w:firstLineChars="200"/>
        <w:jc w:val="left"/>
        <w:rPr>
          <w:rFonts w:hint="default" w:ascii="宋体" w:hAnsi="宋体" w:eastAsiaTheme="minorEastAsia"/>
          <w:sz w:val="28"/>
          <w:szCs w:val="28"/>
          <w:highlight w:val="none"/>
          <w:lang w:val="en-US" w:eastAsia="zh-CN"/>
        </w:rPr>
      </w:pPr>
      <w:r>
        <w:rPr>
          <w:rFonts w:hint="eastAsia" w:ascii="宋体" w:hAnsi="宋体"/>
          <w:sz w:val="28"/>
          <w:szCs w:val="28"/>
          <w:highlight w:val="none"/>
        </w:rPr>
        <w:t>1、</w:t>
      </w:r>
      <w:r>
        <w:rPr>
          <w:rFonts w:hint="eastAsia" w:ascii="宋体" w:hAnsi="宋体"/>
          <w:sz w:val="28"/>
          <w:szCs w:val="28"/>
          <w:highlight w:val="none"/>
          <w:lang w:val="en-US" w:eastAsia="zh-CN"/>
        </w:rPr>
        <w:t>项目</w:t>
      </w:r>
      <w:r>
        <w:rPr>
          <w:rFonts w:hint="eastAsia" w:ascii="宋体" w:hAnsi="宋体"/>
          <w:sz w:val="28"/>
          <w:szCs w:val="28"/>
          <w:highlight w:val="none"/>
        </w:rPr>
        <w:t>名称：</w:t>
      </w:r>
      <w:r>
        <w:rPr>
          <w:rFonts w:hint="eastAsia" w:ascii="宋体" w:hAnsi="宋体"/>
          <w:sz w:val="28"/>
          <w:szCs w:val="28"/>
          <w:highlight w:val="none"/>
          <w:lang w:eastAsia="zh-CN"/>
        </w:rPr>
        <w:t>虎门渡口西岸码头改扩建项目海域使用论证项目（第二次招标）</w:t>
      </w:r>
    </w:p>
    <w:p w14:paraId="5AABA838">
      <w:pPr>
        <w:spacing w:line="360" w:lineRule="auto"/>
        <w:ind w:firstLine="560" w:firstLineChars="200"/>
        <w:rPr>
          <w:rFonts w:hint="eastAsia" w:ascii="宋体" w:hAnsi="宋体"/>
          <w:sz w:val="28"/>
          <w:szCs w:val="28"/>
          <w:highlight w:val="none"/>
        </w:rPr>
      </w:pPr>
      <w:r>
        <w:rPr>
          <w:rFonts w:hint="eastAsia" w:ascii="宋体" w:hAnsi="宋体"/>
          <w:sz w:val="28"/>
          <w:szCs w:val="28"/>
          <w:highlight w:val="none"/>
        </w:rPr>
        <w:t>2、</w:t>
      </w:r>
      <w:r>
        <w:rPr>
          <w:rFonts w:hint="eastAsia" w:ascii="宋体" w:hAnsi="宋体"/>
          <w:sz w:val="28"/>
          <w:szCs w:val="28"/>
          <w:highlight w:val="none"/>
          <w:lang w:val="en-US" w:eastAsia="zh-CN"/>
        </w:rPr>
        <w:t>项目</w:t>
      </w:r>
      <w:r>
        <w:rPr>
          <w:rFonts w:hint="eastAsia" w:ascii="宋体" w:hAnsi="宋体"/>
          <w:sz w:val="28"/>
          <w:szCs w:val="28"/>
          <w:highlight w:val="none"/>
        </w:rPr>
        <w:t>地点：广州市南沙区</w:t>
      </w:r>
    </w:p>
    <w:p w14:paraId="3486EB24">
      <w:pPr>
        <w:spacing w:line="360" w:lineRule="auto"/>
        <w:ind w:firstLine="560" w:firstLineChars="200"/>
        <w:rPr>
          <w:rFonts w:hint="eastAsia" w:ascii="宋体" w:hAnsi="宋体" w:eastAsiaTheme="minorEastAsia"/>
          <w:sz w:val="28"/>
          <w:szCs w:val="28"/>
          <w:highlight w:val="none"/>
          <w:lang w:eastAsia="zh-CN"/>
        </w:rPr>
      </w:pPr>
      <w:r>
        <w:rPr>
          <w:rFonts w:hint="eastAsia" w:ascii="宋体" w:hAnsi="宋体"/>
          <w:sz w:val="28"/>
          <w:szCs w:val="28"/>
          <w:highlight w:val="none"/>
        </w:rPr>
        <w:t>3、建设单位：</w:t>
      </w:r>
      <w:r>
        <w:rPr>
          <w:rFonts w:hint="eastAsia" w:ascii="宋体" w:hAnsi="宋体"/>
          <w:sz w:val="28"/>
          <w:szCs w:val="28"/>
          <w:highlight w:val="none"/>
          <w:lang w:eastAsia="zh-CN"/>
        </w:rPr>
        <w:t>广东南沙虎门汽车渡轮有限公司</w:t>
      </w:r>
    </w:p>
    <w:p w14:paraId="39257C07">
      <w:pPr>
        <w:spacing w:line="360" w:lineRule="auto"/>
        <w:ind w:firstLine="560" w:firstLineChars="200"/>
        <w:rPr>
          <w:rFonts w:hint="eastAsia" w:ascii="宋体" w:hAnsi="宋体"/>
          <w:color w:val="FF0000"/>
          <w:sz w:val="36"/>
          <w:szCs w:val="36"/>
          <w:highlight w:val="none"/>
        </w:rPr>
      </w:pPr>
      <w:r>
        <w:rPr>
          <w:rFonts w:hint="eastAsia" w:ascii="宋体" w:hAnsi="宋体"/>
          <w:sz w:val="28"/>
          <w:szCs w:val="28"/>
          <w:highlight w:val="none"/>
        </w:rPr>
        <w:t>4、工程概况：</w:t>
      </w:r>
      <w:r>
        <w:rPr>
          <w:rFonts w:hint="eastAsia" w:ascii="宋体" w:hAnsi="宋体"/>
          <w:sz w:val="28"/>
          <w:szCs w:val="28"/>
          <w:highlight w:val="none"/>
          <w:lang w:eastAsia="zh-CN"/>
        </w:rPr>
        <w:t>虎门渡口西岸码头改扩建项目</w:t>
      </w:r>
      <w:r>
        <w:rPr>
          <w:rFonts w:hint="eastAsia" w:ascii="宋体" w:hAnsi="宋体"/>
          <w:sz w:val="28"/>
          <w:szCs w:val="28"/>
          <w:highlight w:val="none"/>
        </w:rPr>
        <w:t>位于</w:t>
      </w:r>
      <w:r>
        <w:rPr>
          <w:rFonts w:hint="eastAsia" w:ascii="宋体" w:hAnsi="宋体"/>
          <w:sz w:val="28"/>
          <w:szCs w:val="28"/>
          <w:highlight w:val="none"/>
          <w:lang w:val="en-US" w:eastAsia="zh-CN"/>
        </w:rPr>
        <w:t>广州市</w:t>
      </w:r>
      <w:r>
        <w:rPr>
          <w:rFonts w:hint="eastAsia"/>
          <w:sz w:val="28"/>
          <w:szCs w:val="24"/>
        </w:rPr>
        <w:t>南沙区，</w:t>
      </w:r>
      <w:r>
        <w:rPr>
          <w:rFonts w:hint="eastAsia"/>
          <w:sz w:val="28"/>
          <w:szCs w:val="24"/>
          <w:lang w:val="en-US" w:eastAsia="zh-CN"/>
        </w:rPr>
        <w:t>虎门水道右岸，</w:t>
      </w:r>
      <w:r>
        <w:rPr>
          <w:rFonts w:hint="eastAsia"/>
          <w:sz w:val="28"/>
          <w:szCs w:val="24"/>
        </w:rPr>
        <w:t>项目涉及河道管理范围内建设内容的包括</w:t>
      </w:r>
      <w:r>
        <w:rPr>
          <w:rFonts w:hint="eastAsia"/>
          <w:sz w:val="28"/>
          <w:szCs w:val="24"/>
          <w:lang w:val="en-US" w:eastAsia="zh-CN"/>
        </w:rPr>
        <w:t>旧码头向外延伸9.5m，码头面左右幅各拓宽5.2m，以及回旋水域、停泊水域疏浚等</w:t>
      </w:r>
      <w:r>
        <w:rPr>
          <w:rFonts w:hint="eastAsia"/>
          <w:sz w:val="28"/>
          <w:szCs w:val="24"/>
        </w:rPr>
        <w:t>。</w:t>
      </w:r>
    </w:p>
    <w:p w14:paraId="53218B19">
      <w:pPr>
        <w:spacing w:line="360" w:lineRule="auto"/>
        <w:rPr>
          <w:rFonts w:hint="eastAsia"/>
          <w:kern w:val="2"/>
          <w:sz w:val="28"/>
          <w:szCs w:val="28"/>
        </w:rPr>
      </w:pPr>
      <w:r>
        <w:rPr>
          <w:rFonts w:hint="eastAsia"/>
          <w:kern w:val="2"/>
          <w:sz w:val="28"/>
          <w:szCs w:val="28"/>
          <w:lang w:val="en-US" w:eastAsia="zh-CN"/>
        </w:rPr>
        <w:t>二、</w:t>
      </w:r>
      <w:r>
        <w:rPr>
          <w:rFonts w:hint="eastAsia"/>
          <w:kern w:val="2"/>
          <w:sz w:val="28"/>
          <w:szCs w:val="28"/>
        </w:rPr>
        <w:t>项目编制内容要求</w:t>
      </w:r>
    </w:p>
    <w:p w14:paraId="0A7C2E6B">
      <w:pPr>
        <w:spacing w:line="360" w:lineRule="auto"/>
        <w:ind w:firstLine="560" w:firstLineChars="200"/>
        <w:rPr>
          <w:rFonts w:ascii="Times New Roman" w:hAnsi="Times New Roman" w:eastAsia="宋体" w:cs="Times New Roman"/>
          <w:color w:val="000000"/>
          <w:sz w:val="28"/>
          <w:szCs w:val="28"/>
          <w:highlight w:val="none"/>
        </w:rPr>
      </w:pPr>
      <w:r>
        <w:rPr>
          <w:rFonts w:hint="eastAsia" w:ascii="Times New Roman" w:hAnsi="Times New Roman" w:eastAsia="宋体" w:cs="Times New Roman"/>
          <w:color w:val="000000"/>
          <w:sz w:val="28"/>
          <w:szCs w:val="28"/>
          <w:highlight w:val="none"/>
        </w:rPr>
        <w:t>对</w:t>
      </w:r>
      <w:r>
        <w:rPr>
          <w:rFonts w:hint="eastAsia" w:ascii="Times New Roman" w:hAnsi="Times New Roman" w:eastAsia="宋体" w:cs="Times New Roman"/>
          <w:color w:val="000000"/>
          <w:sz w:val="28"/>
          <w:szCs w:val="28"/>
          <w:highlight w:val="none"/>
          <w:lang w:eastAsia="zh-CN"/>
        </w:rPr>
        <w:t>虎门渡口西岸码头改扩建项目海域使用论证项目（第二次招标）</w:t>
      </w:r>
      <w:r>
        <w:rPr>
          <w:rFonts w:hint="eastAsia" w:ascii="Times New Roman" w:hAnsi="Times New Roman" w:eastAsia="宋体" w:cs="Times New Roman"/>
          <w:color w:val="000000"/>
          <w:sz w:val="28"/>
          <w:szCs w:val="28"/>
          <w:highlight w:val="none"/>
        </w:rPr>
        <w:t>进行海域使用论证，结合服务供应商自有符合技术要求的海洋环境现状调查和海洋水文动力观测资料，编制《海域使用论证报告书》，协助报送行政主管部门，通过专家评审，并获得相关部门批复。</w:t>
      </w:r>
    </w:p>
    <w:p w14:paraId="352FB3C0">
      <w:pPr>
        <w:spacing w:line="360" w:lineRule="auto"/>
        <w:rPr>
          <w:rFonts w:ascii="宋体" w:hAnsi="宋体"/>
          <w:b/>
          <w:sz w:val="28"/>
          <w:szCs w:val="28"/>
          <w:highlight w:val="none"/>
        </w:rPr>
      </w:pPr>
      <w:r>
        <w:rPr>
          <w:rFonts w:hint="eastAsia" w:ascii="宋体" w:hAnsi="宋体"/>
          <w:b/>
          <w:sz w:val="28"/>
          <w:szCs w:val="28"/>
          <w:highlight w:val="none"/>
          <w:lang w:val="en-US" w:eastAsia="zh-CN"/>
        </w:rPr>
        <w:t>三</w:t>
      </w:r>
      <w:r>
        <w:rPr>
          <w:rFonts w:hint="eastAsia" w:ascii="宋体" w:hAnsi="宋体"/>
          <w:b/>
          <w:sz w:val="28"/>
          <w:szCs w:val="28"/>
          <w:highlight w:val="none"/>
        </w:rPr>
        <w:t>、</w:t>
      </w:r>
      <w:r>
        <w:rPr>
          <w:rFonts w:hint="eastAsia"/>
          <w:kern w:val="2"/>
          <w:sz w:val="28"/>
          <w:szCs w:val="28"/>
        </w:rPr>
        <w:t>文件编制深度</w:t>
      </w:r>
    </w:p>
    <w:p w14:paraId="020C21EC">
      <w:pPr>
        <w:spacing w:line="360" w:lineRule="auto"/>
        <w:ind w:firstLine="560" w:firstLineChars="200"/>
        <w:rPr>
          <w:rFonts w:ascii="Times New Roman" w:hAnsi="Times New Roman" w:eastAsia="宋体" w:cs="Times New Roman"/>
          <w:color w:val="000000"/>
          <w:sz w:val="28"/>
          <w:szCs w:val="28"/>
          <w:highlight w:val="none"/>
        </w:rPr>
      </w:pPr>
      <w:r>
        <w:rPr>
          <w:rFonts w:ascii="Times New Roman" w:hAnsi="Times New Roman" w:eastAsia="宋体" w:cs="Times New Roman"/>
          <w:color w:val="000000"/>
          <w:sz w:val="28"/>
          <w:szCs w:val="28"/>
          <w:highlight w:val="none"/>
        </w:rPr>
        <w:t>投标人</w:t>
      </w:r>
      <w:r>
        <w:rPr>
          <w:rFonts w:hint="eastAsia" w:ascii="Times New Roman" w:hAnsi="Times New Roman" w:eastAsia="宋体" w:cs="Times New Roman"/>
          <w:color w:val="000000"/>
          <w:sz w:val="28"/>
          <w:szCs w:val="28"/>
          <w:highlight w:val="none"/>
        </w:rPr>
        <w:t>必须按国家、地方相关规定、规范</w:t>
      </w:r>
      <w:r>
        <w:rPr>
          <w:rFonts w:hint="eastAsia" w:ascii="Times New Roman" w:hAnsi="Times New Roman" w:eastAsia="宋体" w:cs="Times New Roman"/>
          <w:color w:val="000000"/>
          <w:sz w:val="28"/>
          <w:szCs w:val="28"/>
          <w:highlight w:val="none"/>
          <w:lang w:val="en-US" w:eastAsia="zh-CN"/>
        </w:rPr>
        <w:t>要求，</w:t>
      </w:r>
      <w:r>
        <w:rPr>
          <w:rFonts w:ascii="Times New Roman" w:hAnsi="Times New Roman" w:eastAsia="宋体" w:cs="Times New Roman"/>
          <w:color w:val="000000"/>
          <w:sz w:val="28"/>
          <w:szCs w:val="28"/>
          <w:highlight w:val="none"/>
        </w:rPr>
        <w:t>对</w:t>
      </w:r>
      <w:r>
        <w:rPr>
          <w:rFonts w:hint="eastAsia" w:ascii="Times New Roman" w:hAnsi="Times New Roman" w:eastAsia="宋体" w:cs="Times New Roman"/>
          <w:color w:val="000000"/>
          <w:sz w:val="28"/>
          <w:szCs w:val="28"/>
          <w:highlight w:val="none"/>
          <w:lang w:eastAsia="zh-CN"/>
        </w:rPr>
        <w:t>虎门渡口西岸码头改扩建项目</w:t>
      </w:r>
      <w:r>
        <w:rPr>
          <w:rFonts w:ascii="Times New Roman" w:hAnsi="Times New Roman" w:eastAsia="宋体" w:cs="Times New Roman"/>
          <w:color w:val="000000"/>
          <w:sz w:val="28"/>
          <w:szCs w:val="28"/>
          <w:highlight w:val="none"/>
        </w:rPr>
        <w:t>开展</w:t>
      </w:r>
      <w:r>
        <w:rPr>
          <w:rFonts w:hint="eastAsia" w:ascii="宋体" w:hAnsi="宋体"/>
          <w:sz w:val="28"/>
          <w:szCs w:val="28"/>
          <w:highlight w:val="none"/>
          <w:lang w:val="en-US" w:eastAsia="zh-CN"/>
        </w:rPr>
        <w:t>海域使用论证</w:t>
      </w:r>
      <w:r>
        <w:rPr>
          <w:rFonts w:ascii="Times New Roman" w:hAnsi="Times New Roman" w:eastAsia="宋体" w:cs="Times New Roman"/>
          <w:color w:val="000000"/>
          <w:sz w:val="28"/>
          <w:szCs w:val="28"/>
          <w:highlight w:val="none"/>
        </w:rPr>
        <w:t>编制工作</w:t>
      </w:r>
      <w:r>
        <w:rPr>
          <w:rFonts w:hint="eastAsia" w:ascii="Times New Roman" w:hAnsi="Times New Roman" w:eastAsia="宋体" w:cs="Times New Roman"/>
          <w:color w:val="000000"/>
          <w:sz w:val="28"/>
          <w:szCs w:val="28"/>
          <w:highlight w:val="none"/>
        </w:rPr>
        <w:t>。工作进度和深度应满足技术验收和评审的要求</w:t>
      </w:r>
      <w:r>
        <w:rPr>
          <w:rFonts w:hint="eastAsia" w:ascii="Times New Roman" w:hAnsi="Times New Roman" w:eastAsia="宋体" w:cs="Times New Roman"/>
          <w:color w:val="000000"/>
          <w:sz w:val="28"/>
          <w:szCs w:val="28"/>
          <w:highlight w:val="none"/>
          <w:lang w:eastAsia="zh-CN"/>
        </w:rPr>
        <w:t>，</w:t>
      </w:r>
      <w:r>
        <w:rPr>
          <w:rFonts w:ascii="Times New Roman" w:hAnsi="Times New Roman" w:eastAsia="宋体" w:cs="Times New Roman"/>
          <w:color w:val="000000"/>
          <w:sz w:val="28"/>
          <w:szCs w:val="28"/>
          <w:highlight w:val="none"/>
        </w:rPr>
        <w:t>向招标人提交本项目的</w:t>
      </w:r>
      <w:r>
        <w:rPr>
          <w:rFonts w:hint="eastAsia" w:ascii="宋体" w:hAnsi="宋体"/>
          <w:sz w:val="28"/>
          <w:szCs w:val="28"/>
          <w:highlight w:val="none"/>
          <w:lang w:val="en-US" w:eastAsia="zh-CN"/>
        </w:rPr>
        <w:t>海域使用论证</w:t>
      </w:r>
      <w:r>
        <w:rPr>
          <w:rFonts w:ascii="Times New Roman" w:hAnsi="Times New Roman" w:eastAsia="宋体" w:cs="Times New Roman"/>
          <w:color w:val="000000"/>
          <w:sz w:val="28"/>
          <w:szCs w:val="28"/>
          <w:highlight w:val="none"/>
        </w:rPr>
        <w:t>报告，并对</w:t>
      </w:r>
      <w:r>
        <w:rPr>
          <w:rFonts w:hint="eastAsia" w:ascii="宋体" w:hAnsi="宋体"/>
          <w:sz w:val="28"/>
          <w:szCs w:val="28"/>
          <w:highlight w:val="none"/>
          <w:lang w:val="en-US" w:eastAsia="zh-CN"/>
        </w:rPr>
        <w:t>海域使用论证</w:t>
      </w:r>
      <w:r>
        <w:rPr>
          <w:rFonts w:ascii="Times New Roman" w:hAnsi="Times New Roman" w:eastAsia="宋体" w:cs="Times New Roman"/>
          <w:color w:val="000000"/>
          <w:sz w:val="28"/>
          <w:szCs w:val="28"/>
          <w:highlight w:val="none"/>
        </w:rPr>
        <w:t>报告的质量及其所涉及的技术问题负责。</w:t>
      </w:r>
    </w:p>
    <w:p w14:paraId="686CED0F">
      <w:pPr>
        <w:spacing w:line="360" w:lineRule="auto"/>
        <w:rPr>
          <w:rFonts w:hint="eastAsia" w:ascii="宋体" w:hAnsi="宋体" w:eastAsiaTheme="minorEastAsia" w:cstheme="minorBidi"/>
          <w:b w:val="0"/>
          <w:bCs/>
          <w:sz w:val="28"/>
          <w:szCs w:val="28"/>
          <w:highlight w:val="none"/>
          <w:lang w:val="en-US" w:eastAsia="zh-CN"/>
        </w:rPr>
      </w:pPr>
      <w:r>
        <w:rPr>
          <w:rFonts w:hint="eastAsia" w:ascii="宋体" w:hAnsi="宋体" w:cstheme="minorBidi"/>
          <w:b w:val="0"/>
          <w:bCs/>
          <w:sz w:val="28"/>
          <w:szCs w:val="28"/>
          <w:highlight w:val="none"/>
          <w:lang w:val="en-US" w:eastAsia="zh-CN"/>
        </w:rPr>
        <w:t>四、</w:t>
      </w:r>
      <w:r>
        <w:rPr>
          <w:rFonts w:hint="eastAsia" w:ascii="宋体" w:hAnsi="宋体" w:cstheme="minorBidi"/>
          <w:b w:val="0"/>
          <w:bCs/>
          <w:sz w:val="28"/>
          <w:szCs w:val="28"/>
          <w:highlight w:val="none"/>
        </w:rPr>
        <w:t>技术咨询</w:t>
      </w:r>
      <w:r>
        <w:rPr>
          <w:rFonts w:hint="eastAsia" w:ascii="宋体" w:hAnsi="宋体" w:cstheme="minorBidi"/>
          <w:b w:val="0"/>
          <w:bCs/>
          <w:sz w:val="28"/>
          <w:szCs w:val="28"/>
          <w:highlight w:val="none"/>
          <w:lang w:val="en-US" w:eastAsia="zh-CN"/>
        </w:rPr>
        <w:t>成果质量及其他要求</w:t>
      </w:r>
    </w:p>
    <w:p w14:paraId="423B5A1B">
      <w:pPr>
        <w:spacing w:line="360" w:lineRule="auto"/>
        <w:ind w:firstLine="560" w:firstLineChars="200"/>
        <w:rPr>
          <w:rFonts w:hint="eastAsia" w:ascii="宋体" w:hAnsi="宋体"/>
          <w:b w:val="0"/>
          <w:bCs/>
          <w:sz w:val="28"/>
          <w:szCs w:val="28"/>
          <w:highlight w:val="none"/>
        </w:rPr>
      </w:pPr>
      <w:r>
        <w:rPr>
          <w:rFonts w:hint="eastAsia" w:ascii="宋体" w:hAnsi="宋体"/>
          <w:b w:val="0"/>
          <w:bCs/>
          <w:sz w:val="28"/>
          <w:szCs w:val="28"/>
          <w:highlight w:val="none"/>
        </w:rPr>
        <w:t>成果文件，一式</w:t>
      </w:r>
      <w:r>
        <w:rPr>
          <w:rFonts w:hint="eastAsia" w:ascii="宋体" w:hAnsi="宋体"/>
          <w:b w:val="0"/>
          <w:bCs/>
          <w:sz w:val="28"/>
          <w:szCs w:val="28"/>
          <w:highlight w:val="none"/>
          <w:lang w:eastAsia="zh-CN"/>
        </w:rPr>
        <w:t>5</w:t>
      </w:r>
      <w:r>
        <w:rPr>
          <w:rFonts w:hint="eastAsia" w:ascii="宋体" w:hAnsi="宋体"/>
          <w:b w:val="0"/>
          <w:bCs/>
          <w:sz w:val="28"/>
          <w:szCs w:val="28"/>
          <w:highlight w:val="none"/>
        </w:rPr>
        <w:t>套；相应的计算机文件</w:t>
      </w:r>
      <w:r>
        <w:rPr>
          <w:rFonts w:hint="eastAsia" w:ascii="宋体" w:hAnsi="宋体"/>
          <w:b w:val="0"/>
          <w:bCs/>
          <w:sz w:val="28"/>
          <w:szCs w:val="28"/>
          <w:highlight w:val="none"/>
          <w:lang w:eastAsia="zh-CN"/>
        </w:rPr>
        <w:t>1</w:t>
      </w:r>
      <w:r>
        <w:rPr>
          <w:rFonts w:hint="eastAsia" w:ascii="宋体" w:hAnsi="宋体"/>
          <w:b w:val="0"/>
          <w:bCs/>
          <w:sz w:val="28"/>
          <w:szCs w:val="28"/>
          <w:highlight w:val="none"/>
        </w:rPr>
        <w:t>份，以光盘形式提交招标人。</w:t>
      </w:r>
    </w:p>
    <w:p w14:paraId="32940D96">
      <w:pPr>
        <w:spacing w:line="360" w:lineRule="auto"/>
        <w:ind w:firstLine="560" w:firstLineChars="200"/>
        <w:rPr>
          <w:rFonts w:hint="eastAsia" w:ascii="宋体" w:hAnsi="宋体"/>
          <w:b w:val="0"/>
          <w:bCs/>
          <w:sz w:val="28"/>
          <w:szCs w:val="28"/>
          <w:highlight w:val="none"/>
        </w:rPr>
      </w:pPr>
      <w:r>
        <w:rPr>
          <w:rFonts w:hint="eastAsia" w:ascii="宋体" w:hAnsi="宋体" w:cstheme="minorBidi"/>
          <w:b w:val="0"/>
          <w:bCs/>
          <w:sz w:val="28"/>
          <w:szCs w:val="28"/>
          <w:highlight w:val="none"/>
        </w:rPr>
        <w:t>中标人应对其提交的全部技术咨询成果的准确性、合规性、可行性负责，并负责对工作成果中出现的错误或遗漏进行及时的修改和补充。由于中标人原因造成技术咨询成果质量不合格，还应承担因工期延误所产生的一切法律后果和法律责任（包括但不限于支付逾期违约金及损失赔偿等）；由于中标人编制的</w:t>
      </w:r>
      <w:r>
        <w:rPr>
          <w:rFonts w:hint="eastAsia" w:ascii="宋体" w:hAnsi="宋体"/>
          <w:b w:val="0"/>
          <w:bCs/>
          <w:sz w:val="28"/>
          <w:szCs w:val="28"/>
          <w:highlight w:val="none"/>
          <w:lang w:val="en-US" w:eastAsia="zh-CN"/>
        </w:rPr>
        <w:t>海域使用</w:t>
      </w:r>
      <w:r>
        <w:rPr>
          <w:rFonts w:hint="eastAsia" w:ascii="宋体" w:hAnsi="宋体"/>
          <w:b w:val="0"/>
          <w:bCs/>
          <w:sz w:val="28"/>
          <w:szCs w:val="28"/>
          <w:highlight w:val="none"/>
        </w:rPr>
        <w:t>论证成果</w:t>
      </w:r>
      <w:r>
        <w:rPr>
          <w:rFonts w:hint="eastAsia" w:ascii="宋体" w:hAnsi="宋体" w:cstheme="minorBidi"/>
          <w:b w:val="0"/>
          <w:bCs/>
          <w:sz w:val="28"/>
          <w:szCs w:val="28"/>
          <w:highlight w:val="none"/>
        </w:rPr>
        <w:t>错误或不准确、不完善给招标人造成损失的，中标人除负责采取补救措施外，应免收该相应技术咨询成果的技术咨询报酬并赔偿由此给招标人造成的损失。</w:t>
      </w:r>
    </w:p>
    <w:p w14:paraId="3E5B9328">
      <w:pPr>
        <w:spacing w:line="360" w:lineRule="auto"/>
        <w:ind w:firstLine="560" w:firstLineChars="200"/>
        <w:rPr>
          <w:rFonts w:hint="eastAsia" w:ascii="宋体" w:hAnsi="宋体" w:cstheme="minorBidi"/>
          <w:b w:val="0"/>
          <w:bCs/>
          <w:kern w:val="2"/>
          <w:sz w:val="28"/>
          <w:szCs w:val="28"/>
          <w:highlight w:val="none"/>
        </w:rPr>
      </w:pPr>
      <w:r>
        <w:rPr>
          <w:rFonts w:hint="eastAsia" w:ascii="宋体" w:hAnsi="宋体"/>
          <w:b w:val="0"/>
          <w:bCs/>
          <w:sz w:val="28"/>
          <w:szCs w:val="28"/>
          <w:highlight w:val="none"/>
        </w:rPr>
        <w:t>中标单位自行解决编制过程中的办公、交通、住宿等工作生活条件的全部费用。</w:t>
      </w:r>
    </w:p>
    <w:p w14:paraId="141AA5D0">
      <w:pPr>
        <w:spacing w:line="360" w:lineRule="auto"/>
        <w:rPr>
          <w:rFonts w:ascii="黑体" w:hAnsi="宋体" w:cs="黑体"/>
          <w:b/>
          <w:kern w:val="44"/>
          <w:sz w:val="28"/>
          <w:szCs w:val="28"/>
          <w:highlight w:val="none"/>
        </w:rPr>
      </w:pPr>
      <w:r>
        <w:rPr>
          <w:rFonts w:hint="eastAsia" w:ascii="黑体" w:hAnsi="宋体" w:cs="黑体"/>
          <w:b/>
          <w:kern w:val="44"/>
          <w:sz w:val="28"/>
          <w:szCs w:val="28"/>
          <w:highlight w:val="none"/>
        </w:rPr>
        <w:br w:type="page"/>
      </w:r>
    </w:p>
    <w:p w14:paraId="06951DA8">
      <w:pPr>
        <w:pStyle w:val="8"/>
        <w:rPr>
          <w:rFonts w:hint="default"/>
          <w:highlight w:val="none"/>
        </w:rPr>
      </w:pPr>
    </w:p>
    <w:p w14:paraId="33AE3D67">
      <w:pPr>
        <w:pStyle w:val="8"/>
        <w:rPr>
          <w:rFonts w:hint="default"/>
          <w:highlight w:val="none"/>
        </w:rPr>
      </w:pPr>
    </w:p>
    <w:p w14:paraId="0E33EF17">
      <w:pPr>
        <w:pStyle w:val="8"/>
        <w:rPr>
          <w:rFonts w:hint="default"/>
          <w:highlight w:val="none"/>
        </w:rPr>
      </w:pPr>
    </w:p>
    <w:p w14:paraId="6CEECFFF">
      <w:pPr>
        <w:pStyle w:val="8"/>
        <w:rPr>
          <w:rFonts w:hint="default"/>
          <w:highlight w:val="none"/>
        </w:rPr>
      </w:pPr>
    </w:p>
    <w:p w14:paraId="188AFA2A">
      <w:pPr>
        <w:pStyle w:val="8"/>
        <w:rPr>
          <w:rFonts w:hint="default"/>
          <w:highlight w:val="none"/>
        </w:rPr>
      </w:pPr>
    </w:p>
    <w:p w14:paraId="06A98D1E">
      <w:pPr>
        <w:pStyle w:val="8"/>
        <w:rPr>
          <w:rFonts w:hint="default"/>
          <w:highlight w:val="none"/>
        </w:rPr>
      </w:pPr>
    </w:p>
    <w:p w14:paraId="76B5D633">
      <w:pPr>
        <w:pStyle w:val="8"/>
        <w:rPr>
          <w:rFonts w:hint="default"/>
          <w:highlight w:val="none"/>
        </w:rPr>
      </w:pPr>
    </w:p>
    <w:p w14:paraId="0509C4A6">
      <w:pPr>
        <w:pStyle w:val="8"/>
        <w:rPr>
          <w:rFonts w:hint="default"/>
          <w:highlight w:val="none"/>
        </w:rPr>
      </w:pPr>
    </w:p>
    <w:p w14:paraId="594C0793">
      <w:pPr>
        <w:pStyle w:val="8"/>
        <w:rPr>
          <w:rFonts w:hint="default"/>
          <w:highlight w:val="none"/>
        </w:rPr>
      </w:pPr>
    </w:p>
    <w:p w14:paraId="4AF4332D">
      <w:pPr>
        <w:pStyle w:val="8"/>
        <w:rPr>
          <w:rFonts w:hint="default"/>
          <w:highlight w:val="none"/>
        </w:rPr>
      </w:pPr>
    </w:p>
    <w:p w14:paraId="03CC1854">
      <w:pPr>
        <w:pStyle w:val="8"/>
        <w:rPr>
          <w:rFonts w:hint="default"/>
          <w:highlight w:val="none"/>
        </w:rPr>
      </w:pPr>
    </w:p>
    <w:p w14:paraId="49643DC0">
      <w:pPr>
        <w:pStyle w:val="8"/>
        <w:rPr>
          <w:rFonts w:hint="default"/>
          <w:highlight w:val="none"/>
        </w:rPr>
      </w:pPr>
    </w:p>
    <w:p w14:paraId="5B282F7E">
      <w:pPr>
        <w:pStyle w:val="8"/>
        <w:rPr>
          <w:rFonts w:hint="default"/>
          <w:highlight w:val="none"/>
        </w:rPr>
      </w:pPr>
    </w:p>
    <w:p w14:paraId="62F03505">
      <w:pPr>
        <w:pStyle w:val="8"/>
        <w:rPr>
          <w:rFonts w:hint="default"/>
          <w:highlight w:val="none"/>
        </w:rPr>
      </w:pPr>
    </w:p>
    <w:p w14:paraId="27EF8098">
      <w:pPr>
        <w:pStyle w:val="8"/>
        <w:rPr>
          <w:rFonts w:hint="default"/>
          <w:highlight w:val="none"/>
        </w:rPr>
      </w:pPr>
    </w:p>
    <w:p w14:paraId="6E3D460D">
      <w:pPr>
        <w:pStyle w:val="8"/>
        <w:rPr>
          <w:rFonts w:hint="default"/>
          <w:highlight w:val="none"/>
        </w:rPr>
      </w:pPr>
    </w:p>
    <w:p w14:paraId="121E3004">
      <w:pPr>
        <w:pStyle w:val="8"/>
        <w:rPr>
          <w:rFonts w:hint="default"/>
          <w:highlight w:val="none"/>
        </w:rPr>
      </w:pPr>
    </w:p>
    <w:p w14:paraId="7C4A0F93">
      <w:pPr>
        <w:pStyle w:val="2"/>
        <w:widowControl/>
        <w:spacing w:before="0" w:after="0" w:line="360" w:lineRule="auto"/>
        <w:jc w:val="center"/>
        <w:rPr>
          <w:rFonts w:ascii="黑体" w:hAnsi="宋体" w:cs="黑体"/>
          <w:b/>
          <w:color w:val="auto"/>
          <w:kern w:val="44"/>
          <w:sz w:val="44"/>
          <w:szCs w:val="44"/>
          <w:highlight w:val="none"/>
        </w:rPr>
      </w:pPr>
      <w:bookmarkStart w:id="8" w:name="_Toc31979"/>
      <w:r>
        <w:rPr>
          <w:rFonts w:hint="eastAsia" w:ascii="黑体" w:hAnsi="宋体" w:cs="黑体"/>
          <w:b/>
          <w:color w:val="auto"/>
          <w:kern w:val="44"/>
          <w:sz w:val="44"/>
          <w:szCs w:val="44"/>
          <w:highlight w:val="none"/>
        </w:rPr>
        <w:t>第3章  投标格式文件</w:t>
      </w:r>
      <w:bookmarkEnd w:id="6"/>
      <w:bookmarkEnd w:id="8"/>
    </w:p>
    <w:p w14:paraId="66B2CAAB">
      <w:pPr>
        <w:snapToGrid w:val="0"/>
        <w:rPr>
          <w:rFonts w:ascii="黑体" w:hAnsi="宋体" w:eastAsia="黑体" w:cs="黑体"/>
          <w:b/>
          <w:kern w:val="44"/>
          <w:sz w:val="44"/>
          <w:szCs w:val="44"/>
          <w:highlight w:val="none"/>
        </w:rPr>
      </w:pPr>
      <w:r>
        <w:rPr>
          <w:rFonts w:hint="eastAsia" w:ascii="黑体" w:hAnsi="宋体" w:eastAsia="黑体" w:cs="黑体"/>
          <w:b/>
          <w:kern w:val="44"/>
          <w:sz w:val="44"/>
          <w:szCs w:val="44"/>
          <w:highlight w:val="none"/>
        </w:rPr>
        <w:t xml:space="preserve"> </w:t>
      </w:r>
    </w:p>
    <w:p w14:paraId="3C12C8DD">
      <w:pPr>
        <w:snapToGrid w:val="0"/>
        <w:outlineLvl w:val="1"/>
        <w:rPr>
          <w:rFonts w:ascii="宋体" w:hAnsi="宋体" w:eastAsia="宋体" w:cs="宋体"/>
          <w:b/>
          <w:sz w:val="28"/>
          <w:szCs w:val="28"/>
          <w:highlight w:val="none"/>
        </w:rPr>
      </w:pPr>
      <w:r>
        <w:rPr>
          <w:rFonts w:hint="eastAsia" w:ascii="宋体" w:hAnsi="宋体" w:eastAsia="宋体" w:cs="黑体"/>
          <w:b/>
          <w:spacing w:val="20"/>
          <w:sz w:val="28"/>
          <w:szCs w:val="28"/>
          <w:highlight w:val="none"/>
        </w:rPr>
        <w:br w:type="page"/>
      </w:r>
      <w:r>
        <w:rPr>
          <w:rFonts w:hint="eastAsia" w:ascii="宋体" w:hAnsi="宋体" w:eastAsia="宋体" w:cs="黑体"/>
          <w:b/>
          <w:spacing w:val="20"/>
          <w:sz w:val="28"/>
          <w:szCs w:val="28"/>
          <w:highlight w:val="none"/>
        </w:rPr>
        <w:t>格式一：</w:t>
      </w:r>
    </w:p>
    <w:p w14:paraId="6DA2A7CC">
      <w:pPr>
        <w:spacing w:line="360" w:lineRule="auto"/>
        <w:jc w:val="center"/>
        <w:outlineLvl w:val="2"/>
        <w:rPr>
          <w:rFonts w:ascii="宋体" w:hAnsi="宋体" w:eastAsia="宋体" w:cs="宋体"/>
          <w:b/>
          <w:sz w:val="36"/>
          <w:szCs w:val="36"/>
          <w:highlight w:val="none"/>
        </w:rPr>
      </w:pPr>
      <w:r>
        <w:rPr>
          <w:rFonts w:hint="eastAsia" w:ascii="宋体" w:hAnsi="宋体" w:eastAsia="宋体" w:cs="宋体"/>
          <w:b/>
          <w:spacing w:val="34"/>
          <w:sz w:val="36"/>
          <w:szCs w:val="36"/>
          <w:highlight w:val="none"/>
        </w:rPr>
        <w:t>投标函</w:t>
      </w:r>
    </w:p>
    <w:p w14:paraId="0FF9D16F">
      <w:pPr>
        <w:rPr>
          <w:rFonts w:ascii="宋体" w:hAnsi="宋体" w:eastAsia="宋体" w:cs="宋体"/>
          <w:sz w:val="24"/>
          <w:highlight w:val="none"/>
        </w:rPr>
      </w:pPr>
    </w:p>
    <w:p w14:paraId="36E6126E">
      <w:pPr>
        <w:snapToGrid w:val="0"/>
        <w:spacing w:line="360" w:lineRule="auto"/>
        <w:rPr>
          <w:rFonts w:ascii="宋体" w:hAnsi="宋体" w:eastAsia="宋体" w:cs="Times New Roman"/>
          <w:spacing w:val="20"/>
          <w:sz w:val="24"/>
          <w:highlight w:val="none"/>
          <w:u w:val="single"/>
        </w:rPr>
      </w:pPr>
      <w:r>
        <w:rPr>
          <w:rFonts w:hint="eastAsia" w:ascii="宋体" w:hAnsi="宋体" w:eastAsia="宋体" w:cs="Times New Roman"/>
          <w:spacing w:val="20"/>
          <w:sz w:val="24"/>
          <w:highlight w:val="none"/>
          <w:u w:val="single"/>
          <w:lang w:eastAsia="zh-CN"/>
        </w:rPr>
        <w:t>广东南沙虎门汽车渡轮有限公司</w:t>
      </w:r>
      <w:r>
        <w:rPr>
          <w:rFonts w:hint="eastAsia" w:ascii="宋体" w:hAnsi="宋体" w:eastAsia="宋体" w:cs="Times New Roman"/>
          <w:spacing w:val="20"/>
          <w:sz w:val="24"/>
          <w:highlight w:val="none"/>
          <w:u w:val="single"/>
        </w:rPr>
        <w:t>：</w:t>
      </w:r>
    </w:p>
    <w:p w14:paraId="6015A8B4">
      <w:pPr>
        <w:snapToGrid w:val="0"/>
        <w:spacing w:line="360" w:lineRule="auto"/>
        <w:ind w:firstLine="560" w:firstLineChars="200"/>
        <w:rPr>
          <w:rFonts w:ascii="宋体" w:hAnsi="宋体" w:eastAsia="宋体" w:cs="Times New Roman"/>
          <w:spacing w:val="20"/>
          <w:sz w:val="24"/>
          <w:highlight w:val="none"/>
        </w:rPr>
      </w:pPr>
      <w:r>
        <w:rPr>
          <w:rFonts w:hint="eastAsia" w:ascii="宋体" w:hAnsi="宋体" w:eastAsia="宋体" w:cs="Times New Roman"/>
          <w:spacing w:val="20"/>
          <w:sz w:val="24"/>
          <w:highlight w:val="none"/>
        </w:rPr>
        <w:t>我方决定参加贵方的</w:t>
      </w:r>
      <w:r>
        <w:rPr>
          <w:rFonts w:hint="eastAsia" w:ascii="宋体" w:hAnsi="宋体" w:eastAsia="宋体" w:cs="Times New Roman"/>
          <w:spacing w:val="20"/>
          <w:sz w:val="24"/>
          <w:highlight w:val="none"/>
          <w:u w:val="single"/>
          <w:lang w:eastAsia="zh-CN"/>
        </w:rPr>
        <w:t>虎门渡口西岸码头改扩建项目海域使用论证项目（第二次招标）</w:t>
      </w:r>
      <w:commentRangeStart w:id="6"/>
      <w:r>
        <w:rPr>
          <w:rFonts w:hint="eastAsia" w:ascii="宋体" w:hAnsi="宋体" w:eastAsia="宋体" w:cs="Times New Roman"/>
          <w:spacing w:val="20"/>
          <w:sz w:val="24"/>
          <w:highlight w:val="none"/>
          <w:u w:val="none"/>
        </w:rPr>
        <w:t>单位</w:t>
      </w:r>
      <w:r>
        <w:rPr>
          <w:rFonts w:hint="eastAsia" w:ascii="宋体" w:hAnsi="宋体" w:eastAsia="宋体" w:cs="Times New Roman"/>
          <w:spacing w:val="20"/>
          <w:sz w:val="24"/>
          <w:highlight w:val="none"/>
        </w:rPr>
        <w:t>选定的</w:t>
      </w:r>
      <w:commentRangeEnd w:id="6"/>
      <w:r>
        <w:rPr>
          <w:highlight w:val="none"/>
        </w:rPr>
        <w:commentReference w:id="6"/>
      </w:r>
      <w:r>
        <w:rPr>
          <w:rFonts w:hint="eastAsia" w:ascii="宋体" w:hAnsi="宋体" w:eastAsia="宋体" w:cs="Times New Roman"/>
          <w:spacing w:val="20"/>
          <w:sz w:val="24"/>
          <w:highlight w:val="none"/>
          <w:lang w:val="en-US" w:eastAsia="zh-CN"/>
        </w:rPr>
        <w:t>邀标</w:t>
      </w:r>
      <w:r>
        <w:rPr>
          <w:rFonts w:hint="eastAsia" w:ascii="宋体" w:hAnsi="宋体" w:eastAsia="宋体" w:cs="Times New Roman"/>
          <w:spacing w:val="20"/>
          <w:sz w:val="24"/>
          <w:highlight w:val="none"/>
        </w:rPr>
        <w:t>，并完全接受贵方发出的招标文件及澄清文件中的所有内容。为此，我方作出如下承诺：</w:t>
      </w:r>
    </w:p>
    <w:p w14:paraId="1CB02E7A">
      <w:pPr>
        <w:snapToGrid w:val="0"/>
        <w:spacing w:line="360" w:lineRule="auto"/>
        <w:ind w:firstLine="560" w:firstLineChars="200"/>
        <w:rPr>
          <w:rFonts w:ascii="宋体" w:hAnsi="宋体" w:eastAsia="宋体" w:cs="Times New Roman"/>
          <w:spacing w:val="20"/>
          <w:sz w:val="24"/>
          <w:highlight w:val="none"/>
        </w:rPr>
      </w:pPr>
      <w:r>
        <w:rPr>
          <w:rFonts w:hint="eastAsia" w:ascii="宋体" w:hAnsi="宋体" w:eastAsia="宋体" w:cs="Times New Roman"/>
          <w:spacing w:val="20"/>
          <w:sz w:val="24"/>
          <w:highlight w:val="none"/>
        </w:rPr>
        <w:t>1、我方经分析研究了贵方提供的招标文件中的项目介绍、投标人须知、合同条件以及本次招标答疑或澄清文件后，我</w:t>
      </w:r>
      <w:r>
        <w:rPr>
          <w:rFonts w:hint="eastAsia" w:ascii="宋体" w:hAnsi="宋体" w:eastAsia="宋体" w:cs="Times New Roman"/>
          <w:spacing w:val="20"/>
          <w:sz w:val="24"/>
          <w:highlight w:val="none"/>
          <w:lang w:val="en-US" w:eastAsia="zh-CN"/>
        </w:rPr>
        <w:t>方</w:t>
      </w:r>
      <w:r>
        <w:rPr>
          <w:rFonts w:hint="eastAsia" w:ascii="宋体" w:hAnsi="宋体" w:eastAsia="宋体" w:cs="Times New Roman"/>
          <w:spacing w:val="20"/>
          <w:sz w:val="24"/>
          <w:highlight w:val="none"/>
        </w:rPr>
        <w:t>愿意以投标报价表中承诺报价，完成贵方</w:t>
      </w:r>
      <w:r>
        <w:rPr>
          <w:rFonts w:hint="eastAsia" w:ascii="宋体" w:hAnsi="宋体" w:eastAsia="宋体" w:cs="Times New Roman"/>
          <w:spacing w:val="20"/>
          <w:sz w:val="24"/>
          <w:highlight w:val="none"/>
          <w:u w:val="single"/>
          <w:lang w:eastAsia="zh-CN"/>
        </w:rPr>
        <w:t xml:space="preserve">虎门渡口西岸码头改扩建项目海域使用论证项目（第二次招标） </w:t>
      </w:r>
      <w:r>
        <w:rPr>
          <w:rFonts w:hint="eastAsia" w:ascii="宋体" w:hAnsi="宋体" w:eastAsia="宋体" w:cs="Times New Roman"/>
          <w:spacing w:val="20"/>
          <w:sz w:val="24"/>
          <w:highlight w:val="none"/>
        </w:rPr>
        <w:t>任务，并提供增值税专用发票税率为</w:t>
      </w:r>
      <w:r>
        <w:rPr>
          <w:rFonts w:hint="eastAsia" w:ascii="宋体" w:hAnsi="宋体" w:eastAsia="宋体" w:cs="Times New Roman"/>
          <w:spacing w:val="23"/>
          <w:sz w:val="24"/>
          <w:highlight w:val="none"/>
          <w:u w:val="single"/>
        </w:rPr>
        <w:t xml:space="preserve">   </w:t>
      </w:r>
      <w:r>
        <w:rPr>
          <w:rFonts w:hint="eastAsia" w:ascii="宋体" w:hAnsi="宋体" w:eastAsia="宋体" w:cs="Times New Roman"/>
          <w:spacing w:val="20"/>
          <w:sz w:val="24"/>
          <w:highlight w:val="none"/>
        </w:rPr>
        <w:t>%。</w:t>
      </w:r>
    </w:p>
    <w:p w14:paraId="59CD6C0C">
      <w:pPr>
        <w:snapToGrid w:val="0"/>
        <w:spacing w:line="360" w:lineRule="auto"/>
        <w:ind w:firstLine="560" w:firstLineChars="200"/>
        <w:rPr>
          <w:rFonts w:ascii="宋体" w:hAnsi="宋体" w:eastAsia="宋体" w:cs="Times New Roman"/>
          <w:spacing w:val="20"/>
          <w:sz w:val="24"/>
          <w:highlight w:val="none"/>
        </w:rPr>
      </w:pPr>
      <w:r>
        <w:rPr>
          <w:rFonts w:hint="eastAsia" w:ascii="宋体" w:hAnsi="宋体" w:eastAsia="宋体" w:cs="Times New Roman"/>
          <w:spacing w:val="20"/>
          <w:sz w:val="24"/>
          <w:highlight w:val="none"/>
        </w:rPr>
        <w:t>2、完全理解和接受全部招标文件（包括修改文件、参考资料和有关附件）的一切规定和要求。</w:t>
      </w:r>
    </w:p>
    <w:p w14:paraId="18F694B7">
      <w:pPr>
        <w:snapToGrid w:val="0"/>
        <w:spacing w:line="360" w:lineRule="auto"/>
        <w:ind w:firstLine="560" w:firstLineChars="200"/>
        <w:rPr>
          <w:rFonts w:ascii="宋体" w:hAnsi="宋体" w:eastAsia="宋体" w:cs="Times New Roman"/>
          <w:spacing w:val="20"/>
          <w:sz w:val="24"/>
          <w:highlight w:val="none"/>
        </w:rPr>
      </w:pPr>
      <w:r>
        <w:rPr>
          <w:rFonts w:hint="eastAsia" w:ascii="宋体" w:hAnsi="宋体" w:eastAsia="宋体" w:cs="Times New Roman"/>
          <w:spacing w:val="20"/>
          <w:sz w:val="24"/>
          <w:highlight w:val="none"/>
        </w:rPr>
        <w:t>3、我方同意在规定的投标截止之日起</w:t>
      </w:r>
      <w:r>
        <w:rPr>
          <w:rFonts w:hint="eastAsia" w:ascii="宋体" w:hAnsi="宋体" w:eastAsia="宋体" w:cs="Times New Roman"/>
          <w:spacing w:val="23"/>
          <w:sz w:val="24"/>
          <w:highlight w:val="none"/>
          <w:u w:val="single"/>
        </w:rPr>
        <w:t xml:space="preserve">      </w:t>
      </w:r>
      <w:r>
        <w:rPr>
          <w:rFonts w:hint="eastAsia" w:ascii="宋体" w:hAnsi="宋体" w:eastAsia="宋体" w:cs="Times New Roman"/>
          <w:spacing w:val="20"/>
          <w:sz w:val="24"/>
          <w:highlight w:val="none"/>
        </w:rPr>
        <w:t>日历天内遵守本投标。在该期限满期之前，本投标书对我单位始终具有约束力，并可随时被接受。</w:t>
      </w:r>
    </w:p>
    <w:p w14:paraId="3F484838">
      <w:pPr>
        <w:snapToGrid w:val="0"/>
        <w:spacing w:line="360" w:lineRule="auto"/>
        <w:ind w:firstLine="560" w:firstLineChars="200"/>
        <w:rPr>
          <w:rFonts w:ascii="宋体" w:hAnsi="宋体" w:eastAsia="宋体" w:cs="Times New Roman"/>
          <w:spacing w:val="20"/>
          <w:sz w:val="24"/>
          <w:highlight w:val="none"/>
        </w:rPr>
      </w:pPr>
      <w:r>
        <w:rPr>
          <w:rFonts w:hint="eastAsia" w:ascii="宋体" w:hAnsi="宋体" w:eastAsia="宋体" w:cs="Times New Roman"/>
          <w:spacing w:val="20"/>
          <w:sz w:val="24"/>
          <w:highlight w:val="none"/>
        </w:rPr>
        <w:t>4、在正式签订报告编制服务协议书之前，本投标书连同贵方的中标通知书应成为约束贵、我双方的合同文件。</w:t>
      </w:r>
    </w:p>
    <w:p w14:paraId="263A2622">
      <w:pPr>
        <w:snapToGrid w:val="0"/>
        <w:spacing w:line="360" w:lineRule="auto"/>
        <w:ind w:firstLine="560" w:firstLineChars="200"/>
        <w:rPr>
          <w:rFonts w:ascii="宋体" w:hAnsi="宋体" w:eastAsia="宋体" w:cs="Times New Roman"/>
          <w:spacing w:val="20"/>
          <w:sz w:val="24"/>
          <w:highlight w:val="none"/>
        </w:rPr>
      </w:pPr>
      <w:r>
        <w:rPr>
          <w:rFonts w:hint="eastAsia" w:ascii="宋体" w:hAnsi="宋体" w:eastAsia="宋体" w:cs="Times New Roman"/>
          <w:spacing w:val="20"/>
          <w:sz w:val="24"/>
          <w:highlight w:val="none"/>
        </w:rPr>
        <w:t>5、在整个招、投标过程中及招、投标结束后，未经招标人书面同意，我方保证不向任何第三方泄露本次招、投标的任何信息、资料及内容。</w:t>
      </w:r>
    </w:p>
    <w:p w14:paraId="6CC51E83">
      <w:pPr>
        <w:snapToGrid w:val="0"/>
        <w:spacing w:line="360" w:lineRule="auto"/>
        <w:ind w:firstLine="560" w:firstLineChars="200"/>
        <w:rPr>
          <w:rFonts w:ascii="宋体" w:hAnsi="宋体" w:eastAsia="宋体" w:cs="Times New Roman"/>
          <w:spacing w:val="20"/>
          <w:sz w:val="24"/>
          <w:highlight w:val="none"/>
        </w:rPr>
      </w:pPr>
      <w:r>
        <w:rPr>
          <w:rFonts w:hint="eastAsia" w:ascii="宋体" w:hAnsi="宋体" w:eastAsia="宋体" w:cs="Times New Roman"/>
          <w:spacing w:val="20"/>
          <w:sz w:val="24"/>
          <w:highlight w:val="none"/>
        </w:rPr>
        <w:t>6、投标文件中所有关于投标人资格的文件、证明、陈述均是真实的、准确的。若有违背，我方承担由此而产生的一切后果。</w:t>
      </w:r>
    </w:p>
    <w:p w14:paraId="4B551A51">
      <w:pPr>
        <w:snapToGrid w:val="0"/>
        <w:spacing w:line="360" w:lineRule="auto"/>
        <w:rPr>
          <w:rFonts w:ascii="宋体" w:hAnsi="宋体" w:eastAsia="宋体" w:cs="Times New Roman"/>
          <w:spacing w:val="20"/>
          <w:sz w:val="24"/>
          <w:highlight w:val="none"/>
        </w:rPr>
      </w:pPr>
      <w:r>
        <w:rPr>
          <w:rFonts w:hint="eastAsia" w:ascii="宋体" w:hAnsi="宋体" w:eastAsia="宋体" w:cs="Times New Roman"/>
          <w:spacing w:val="20"/>
          <w:sz w:val="24"/>
          <w:highlight w:val="none"/>
        </w:rPr>
        <w:t xml:space="preserve"> </w:t>
      </w:r>
    </w:p>
    <w:p w14:paraId="4FEC2D12">
      <w:pPr>
        <w:snapToGrid w:val="0"/>
        <w:spacing w:line="360" w:lineRule="auto"/>
        <w:rPr>
          <w:rFonts w:ascii="宋体" w:hAnsi="宋体" w:eastAsia="宋体" w:cs="Times New Roman"/>
          <w:spacing w:val="20"/>
          <w:sz w:val="24"/>
          <w:highlight w:val="none"/>
        </w:rPr>
      </w:pPr>
      <w:r>
        <w:rPr>
          <w:rFonts w:hint="eastAsia" w:ascii="宋体" w:hAnsi="宋体" w:eastAsia="宋体" w:cs="Times New Roman"/>
          <w:spacing w:val="20"/>
          <w:sz w:val="24"/>
          <w:highlight w:val="none"/>
        </w:rPr>
        <w:t xml:space="preserve"> </w:t>
      </w:r>
    </w:p>
    <w:p w14:paraId="5D851579">
      <w:pPr>
        <w:snapToGrid w:val="0"/>
        <w:spacing w:line="360" w:lineRule="auto"/>
        <w:rPr>
          <w:rFonts w:ascii="宋体" w:hAnsi="宋体" w:eastAsia="宋体" w:cs="Times New Roman"/>
          <w:spacing w:val="20"/>
          <w:sz w:val="24"/>
          <w:highlight w:val="none"/>
        </w:rPr>
      </w:pPr>
      <w:r>
        <w:rPr>
          <w:rFonts w:hint="eastAsia" w:ascii="宋体" w:hAnsi="宋体" w:eastAsia="宋体" w:cs="Times New Roman"/>
          <w:spacing w:val="20"/>
          <w:sz w:val="24"/>
          <w:highlight w:val="none"/>
        </w:rPr>
        <w:t>投标人：（盖章）</w:t>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0"/>
          <w:sz w:val="24"/>
          <w:highlight w:val="none"/>
        </w:rPr>
        <w:tab/>
      </w:r>
      <w:r>
        <w:rPr>
          <w:rFonts w:hint="eastAsia" w:ascii="宋体" w:hAnsi="宋体" w:eastAsia="宋体" w:cs="Times New Roman"/>
          <w:spacing w:val="20"/>
          <w:sz w:val="24"/>
          <w:highlight w:val="none"/>
        </w:rPr>
        <w:tab/>
      </w:r>
    </w:p>
    <w:p w14:paraId="1842E7CC">
      <w:pPr>
        <w:snapToGrid w:val="0"/>
        <w:spacing w:line="360" w:lineRule="auto"/>
        <w:rPr>
          <w:rFonts w:ascii="宋体" w:hAnsi="宋体" w:eastAsia="宋体" w:cs="Times New Roman"/>
          <w:spacing w:val="23"/>
          <w:sz w:val="24"/>
          <w:highlight w:val="none"/>
          <w:u w:val="single"/>
        </w:rPr>
      </w:pPr>
      <w:r>
        <w:rPr>
          <w:rFonts w:hint="eastAsia" w:ascii="宋体" w:hAnsi="宋体" w:eastAsia="宋体" w:cs="Times New Roman"/>
          <w:spacing w:val="20"/>
          <w:sz w:val="24"/>
          <w:highlight w:val="none"/>
        </w:rPr>
        <w:t>法定代表人或被授权人（代理人）</w:t>
      </w:r>
      <w:r>
        <w:rPr>
          <w:rFonts w:hint="eastAsia" w:ascii="宋体" w:hAnsi="宋体" w:eastAsia="宋体" w:cs="Times New Roman"/>
          <w:spacing w:val="20"/>
          <w:sz w:val="24"/>
          <w:highlight w:val="none"/>
          <w:lang w:eastAsia="zh-CN"/>
        </w:rPr>
        <w:t>（</w:t>
      </w:r>
      <w:r>
        <w:rPr>
          <w:rFonts w:hint="eastAsia" w:ascii="宋体" w:hAnsi="宋体" w:eastAsia="宋体" w:cs="Times New Roman"/>
          <w:spacing w:val="20"/>
          <w:sz w:val="24"/>
          <w:highlight w:val="none"/>
        </w:rPr>
        <w:t>签字或签章</w:t>
      </w:r>
      <w:r>
        <w:rPr>
          <w:rFonts w:hint="eastAsia" w:ascii="宋体" w:hAnsi="宋体" w:eastAsia="宋体" w:cs="Times New Roman"/>
          <w:spacing w:val="20"/>
          <w:sz w:val="24"/>
          <w:highlight w:val="none"/>
          <w:lang w:eastAsia="zh-CN"/>
        </w:rPr>
        <w:t>）</w:t>
      </w:r>
      <w:r>
        <w:rPr>
          <w:rFonts w:hint="eastAsia" w:ascii="宋体" w:hAnsi="宋体" w:eastAsia="宋体" w:cs="Times New Roman"/>
          <w:spacing w:val="20"/>
          <w:sz w:val="24"/>
          <w:highlight w:val="none"/>
        </w:rPr>
        <w:t>:</w:t>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p>
    <w:p w14:paraId="209BBFBB">
      <w:pPr>
        <w:snapToGrid w:val="0"/>
        <w:spacing w:line="360" w:lineRule="auto"/>
        <w:rPr>
          <w:rFonts w:ascii="宋体" w:hAnsi="宋体" w:eastAsia="宋体" w:cs="Times New Roman"/>
          <w:spacing w:val="20"/>
          <w:sz w:val="24"/>
          <w:highlight w:val="none"/>
        </w:rPr>
      </w:pPr>
      <w:r>
        <w:rPr>
          <w:rFonts w:hint="eastAsia" w:ascii="宋体" w:hAnsi="宋体" w:eastAsia="宋体" w:cs="Times New Roman"/>
          <w:spacing w:val="20"/>
          <w:sz w:val="24"/>
          <w:highlight w:val="none"/>
        </w:rPr>
        <w:t>地    址：</w:t>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0"/>
          <w:sz w:val="24"/>
          <w:highlight w:val="none"/>
        </w:rPr>
        <w:tab/>
      </w:r>
      <w:r>
        <w:rPr>
          <w:rFonts w:hint="eastAsia" w:ascii="宋体" w:hAnsi="宋体" w:eastAsia="宋体" w:cs="Times New Roman"/>
          <w:spacing w:val="20"/>
          <w:sz w:val="24"/>
          <w:highlight w:val="none"/>
        </w:rPr>
        <w:tab/>
      </w:r>
    </w:p>
    <w:p w14:paraId="534DEE67">
      <w:pPr>
        <w:snapToGrid w:val="0"/>
        <w:spacing w:line="360" w:lineRule="auto"/>
        <w:rPr>
          <w:rFonts w:ascii="宋体" w:hAnsi="宋体" w:eastAsia="宋体" w:cs="Times New Roman"/>
          <w:spacing w:val="20"/>
          <w:sz w:val="24"/>
          <w:highlight w:val="none"/>
        </w:rPr>
      </w:pPr>
      <w:r>
        <w:rPr>
          <w:rFonts w:hint="eastAsia" w:ascii="宋体" w:hAnsi="宋体" w:eastAsia="宋体" w:cs="Times New Roman"/>
          <w:spacing w:val="20"/>
          <w:sz w:val="24"/>
          <w:highlight w:val="none"/>
        </w:rPr>
        <w:t>电    话：</w:t>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0"/>
          <w:sz w:val="24"/>
          <w:highlight w:val="none"/>
        </w:rPr>
        <w:tab/>
      </w:r>
      <w:r>
        <w:rPr>
          <w:rFonts w:hint="eastAsia" w:ascii="宋体" w:hAnsi="宋体" w:eastAsia="宋体" w:cs="Times New Roman"/>
          <w:spacing w:val="20"/>
          <w:sz w:val="24"/>
          <w:highlight w:val="none"/>
        </w:rPr>
        <w:tab/>
      </w:r>
    </w:p>
    <w:p w14:paraId="6E9DAE24">
      <w:pPr>
        <w:snapToGrid w:val="0"/>
        <w:spacing w:line="360" w:lineRule="auto"/>
        <w:rPr>
          <w:rFonts w:ascii="宋体" w:hAnsi="宋体" w:eastAsia="宋体" w:cs="Times New Roman"/>
          <w:b/>
          <w:spacing w:val="20"/>
          <w:sz w:val="24"/>
          <w:highlight w:val="none"/>
        </w:rPr>
      </w:pPr>
      <w:r>
        <w:rPr>
          <w:rFonts w:hint="eastAsia" w:ascii="宋体" w:hAnsi="宋体" w:eastAsia="宋体" w:cs="Times New Roman"/>
          <w:spacing w:val="20"/>
          <w:sz w:val="24"/>
          <w:highlight w:val="none"/>
        </w:rPr>
        <w:t>日    期：</w:t>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spacing w:val="23"/>
          <w:sz w:val="24"/>
          <w:highlight w:val="none"/>
          <w:u w:val="single"/>
        </w:rPr>
        <w:tab/>
      </w:r>
      <w:r>
        <w:rPr>
          <w:rFonts w:hint="eastAsia" w:ascii="宋体" w:hAnsi="宋体" w:eastAsia="宋体" w:cs="Times New Roman"/>
          <w:b/>
          <w:spacing w:val="20"/>
          <w:sz w:val="24"/>
          <w:highlight w:val="none"/>
        </w:rPr>
        <w:tab/>
      </w:r>
    </w:p>
    <w:p w14:paraId="7A1F741A">
      <w:pPr>
        <w:rPr>
          <w:rFonts w:ascii="宋体" w:hAnsi="宋体" w:eastAsia="宋体" w:cs="宋体"/>
          <w:b/>
          <w:sz w:val="28"/>
          <w:szCs w:val="28"/>
          <w:highlight w:val="none"/>
        </w:rPr>
      </w:pPr>
      <w:r>
        <w:rPr>
          <w:rFonts w:hint="eastAsia" w:ascii="宋体" w:hAnsi="宋体" w:eastAsia="宋体" w:cs="宋体"/>
          <w:b/>
          <w:sz w:val="28"/>
          <w:szCs w:val="28"/>
          <w:highlight w:val="none"/>
        </w:rPr>
        <w:br w:type="page"/>
      </w:r>
    </w:p>
    <w:p w14:paraId="3EC93355">
      <w:pPr>
        <w:snapToGrid w:val="0"/>
        <w:spacing w:line="360" w:lineRule="auto"/>
        <w:outlineLvl w:val="1"/>
        <w:rPr>
          <w:rFonts w:ascii="宋体" w:hAnsi="宋体" w:eastAsia="宋体" w:cs="宋体"/>
          <w:b/>
          <w:sz w:val="28"/>
          <w:szCs w:val="28"/>
          <w:highlight w:val="none"/>
        </w:rPr>
      </w:pPr>
      <w:r>
        <w:rPr>
          <w:rFonts w:hint="eastAsia" w:ascii="宋体" w:hAnsi="宋体" w:eastAsia="宋体" w:cs="宋体"/>
          <w:b/>
          <w:sz w:val="28"/>
          <w:szCs w:val="28"/>
          <w:highlight w:val="none"/>
        </w:rPr>
        <w:t>格式二：</w:t>
      </w:r>
    </w:p>
    <w:p w14:paraId="5F1C1534">
      <w:pPr>
        <w:snapToGrid w:val="0"/>
        <w:spacing w:line="480" w:lineRule="auto"/>
        <w:jc w:val="center"/>
        <w:outlineLvl w:val="2"/>
        <w:rPr>
          <w:b/>
          <w:sz w:val="28"/>
          <w:szCs w:val="28"/>
          <w:highlight w:val="none"/>
        </w:rPr>
      </w:pPr>
      <w:r>
        <w:rPr>
          <w:rFonts w:hint="eastAsia" w:ascii="宋体" w:hAnsi="宋体" w:eastAsia="宋体" w:cs="宋体"/>
          <w:b/>
          <w:sz w:val="36"/>
          <w:szCs w:val="36"/>
          <w:highlight w:val="none"/>
        </w:rPr>
        <w:t>服务承诺书（格式）</w:t>
      </w:r>
    </w:p>
    <w:p w14:paraId="0B885A9D">
      <w:pPr>
        <w:snapToGrid w:val="0"/>
        <w:spacing w:line="480" w:lineRule="auto"/>
        <w:rPr>
          <w:rFonts w:hint="eastAsia" w:ascii="宋体" w:hAnsi="宋体" w:eastAsia="宋体" w:cs="宋体"/>
          <w:sz w:val="24"/>
          <w:highlight w:val="none"/>
          <w:u w:val="single"/>
          <w:lang w:eastAsia="zh-CN"/>
        </w:rPr>
      </w:pPr>
      <w:r>
        <w:rPr>
          <w:rFonts w:hint="eastAsia" w:ascii="宋体" w:hAnsi="宋体" w:eastAsia="宋体" w:cs="宋体"/>
          <w:sz w:val="24"/>
          <w:highlight w:val="none"/>
        </w:rPr>
        <w:t>致：</w:t>
      </w:r>
      <w:r>
        <w:rPr>
          <w:rFonts w:hint="eastAsia" w:ascii="宋体" w:hAnsi="宋体" w:eastAsia="宋体" w:cs="Times New Roman"/>
          <w:spacing w:val="20"/>
          <w:sz w:val="24"/>
          <w:highlight w:val="none"/>
          <w:u w:val="single"/>
          <w:lang w:eastAsia="zh-CN"/>
        </w:rPr>
        <w:t>广东南沙虎门汽车渡轮有限公司</w:t>
      </w:r>
    </w:p>
    <w:p w14:paraId="5C07F44D">
      <w:pPr>
        <w:snapToGrid w:val="0"/>
        <w:spacing w:line="48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 xml:space="preserve"> </w:t>
      </w:r>
    </w:p>
    <w:p w14:paraId="3B2A95FF">
      <w:pPr>
        <w:snapToGrid w:val="0"/>
        <w:spacing w:line="48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一旦我方中标，我方愿意做出如下承诺：</w:t>
      </w:r>
    </w:p>
    <w:p w14:paraId="1BE341DE">
      <w:pPr>
        <w:snapToGrid w:val="0"/>
        <w:spacing w:line="480" w:lineRule="auto"/>
        <w:ind w:firstLine="480"/>
        <w:rPr>
          <w:rFonts w:ascii="宋体" w:hAnsi="宋体" w:eastAsia="宋体" w:cs="宋体"/>
          <w:sz w:val="24"/>
          <w:highlight w:val="none"/>
        </w:rPr>
      </w:pPr>
      <w:r>
        <w:rPr>
          <w:rFonts w:hint="eastAsia" w:ascii="宋体" w:hAnsi="宋体" w:eastAsia="宋体" w:cs="宋体"/>
          <w:sz w:val="24"/>
          <w:highlight w:val="none"/>
        </w:rPr>
        <w:t>我方同意投标文件自投标人须知规定的投标截止日期开始对我方有约束力，并自投标人须知的投标有效截止日期前一直对我方有约束力且随时可能按此投标文件中标。</w:t>
      </w:r>
    </w:p>
    <w:p w14:paraId="16DE4F12">
      <w:pPr>
        <w:snapToGrid w:val="0"/>
        <w:spacing w:line="480" w:lineRule="auto"/>
        <w:ind w:firstLine="480"/>
        <w:rPr>
          <w:rFonts w:ascii="宋体" w:hAnsi="宋体" w:eastAsia="宋体" w:cs="宋体"/>
          <w:sz w:val="24"/>
          <w:highlight w:val="none"/>
        </w:rPr>
      </w:pPr>
      <w:r>
        <w:rPr>
          <w:rFonts w:hint="eastAsia" w:ascii="宋体" w:hAnsi="宋体" w:eastAsia="宋体" w:cs="宋体"/>
          <w:sz w:val="24"/>
          <w:highlight w:val="none"/>
        </w:rPr>
        <w:t>如果我方投标文件中存在计算或表达错误的，我方理解并接受评标小组按照招标文件规定的原则进行修正，这种修正对我方具有约束力，且不需要我方确认。</w:t>
      </w:r>
    </w:p>
    <w:p w14:paraId="4A14C0DC">
      <w:pPr>
        <w:snapToGrid w:val="0"/>
        <w:spacing w:line="480" w:lineRule="auto"/>
        <w:rPr>
          <w:rFonts w:ascii="宋体" w:hAnsi="宋体" w:eastAsia="宋体" w:cs="宋体"/>
          <w:sz w:val="24"/>
          <w:highlight w:val="none"/>
        </w:rPr>
      </w:pPr>
      <w:r>
        <w:rPr>
          <w:rFonts w:hint="eastAsia" w:ascii="宋体" w:hAnsi="宋体" w:eastAsia="宋体" w:cs="宋体"/>
          <w:sz w:val="24"/>
          <w:highlight w:val="none"/>
        </w:rPr>
        <w:t xml:space="preserve">    在签署合同协议书之前，你方的中标通知书和本投标承诺书将构成约束我们双方的契约。</w:t>
      </w:r>
    </w:p>
    <w:p w14:paraId="01BF3260">
      <w:pPr>
        <w:snapToGrid w:val="0"/>
        <w:spacing w:line="480" w:lineRule="auto"/>
        <w:rPr>
          <w:rFonts w:ascii="宋体" w:hAnsi="宋体" w:eastAsia="宋体" w:cs="宋体"/>
          <w:sz w:val="24"/>
          <w:highlight w:val="none"/>
        </w:rPr>
      </w:pPr>
      <w:r>
        <w:rPr>
          <w:rFonts w:hint="eastAsia" w:ascii="宋体" w:hAnsi="宋体" w:eastAsia="宋体" w:cs="宋体"/>
          <w:sz w:val="24"/>
          <w:highlight w:val="none"/>
        </w:rPr>
        <w:t xml:space="preserve"> </w:t>
      </w:r>
    </w:p>
    <w:p w14:paraId="4359087C">
      <w:pPr>
        <w:snapToGrid w:val="0"/>
        <w:spacing w:line="440" w:lineRule="exact"/>
        <w:rPr>
          <w:rFonts w:ascii="宋体" w:hAnsi="宋体" w:eastAsia="宋体" w:cs="宋体"/>
          <w:sz w:val="24"/>
          <w:highlight w:val="none"/>
        </w:rPr>
      </w:pPr>
      <w:r>
        <w:rPr>
          <w:rFonts w:hint="eastAsia" w:ascii="宋体" w:hAnsi="宋体" w:eastAsia="宋体" w:cs="宋体"/>
          <w:sz w:val="24"/>
          <w:highlight w:val="none"/>
        </w:rPr>
        <w:t xml:space="preserve"> </w:t>
      </w:r>
    </w:p>
    <w:p w14:paraId="0F9836FC">
      <w:pPr>
        <w:snapToGrid w:val="0"/>
        <w:spacing w:line="440" w:lineRule="exact"/>
        <w:rPr>
          <w:rFonts w:ascii="宋体" w:hAnsi="宋体" w:eastAsia="宋体" w:cs="宋体"/>
          <w:sz w:val="24"/>
          <w:highlight w:val="none"/>
        </w:rPr>
      </w:pPr>
      <w:r>
        <w:rPr>
          <w:rFonts w:hint="eastAsia" w:ascii="宋体" w:hAnsi="宋体" w:eastAsia="宋体" w:cs="宋体"/>
          <w:sz w:val="24"/>
          <w:highlight w:val="none"/>
        </w:rPr>
        <w:t xml:space="preserve"> </w:t>
      </w:r>
    </w:p>
    <w:p w14:paraId="7008776F">
      <w:pPr>
        <w:snapToGrid w:val="0"/>
        <w:spacing w:line="440" w:lineRule="exact"/>
        <w:ind w:firstLine="3240" w:firstLineChars="1350"/>
        <w:rPr>
          <w:rFonts w:ascii="宋体" w:hAnsi="宋体" w:eastAsia="宋体" w:cs="宋体"/>
          <w:sz w:val="24"/>
          <w:highlight w:val="none"/>
          <w:u w:val="single"/>
        </w:rPr>
      </w:pPr>
      <w:r>
        <w:rPr>
          <w:rFonts w:hint="eastAsia" w:ascii="宋体" w:hAnsi="宋体" w:eastAsia="宋体" w:cs="宋体"/>
          <w:sz w:val="24"/>
          <w:highlight w:val="none"/>
        </w:rPr>
        <w:t xml:space="preserve">投 标 人： </w:t>
      </w:r>
      <w:r>
        <w:rPr>
          <w:rFonts w:hint="eastAsia" w:ascii="宋体" w:hAnsi="宋体" w:eastAsia="宋体" w:cs="宋体"/>
          <w:sz w:val="24"/>
          <w:highlight w:val="none"/>
          <w:lang w:eastAsia="zh-CN"/>
        </w:rPr>
        <w:t>（</w:t>
      </w:r>
      <w:r>
        <w:rPr>
          <w:rFonts w:hint="eastAsia" w:ascii="宋体" w:hAnsi="宋体" w:eastAsia="宋体" w:cs="宋体"/>
          <w:sz w:val="24"/>
          <w:highlight w:val="none"/>
        </w:rPr>
        <w:t>盖公章</w:t>
      </w:r>
      <w:r>
        <w:rPr>
          <w:rFonts w:hint="eastAsia" w:ascii="宋体" w:hAnsi="宋体" w:eastAsia="宋体" w:cs="宋体"/>
          <w:sz w:val="24"/>
          <w:highlight w:val="none"/>
          <w:lang w:eastAsia="zh-CN"/>
        </w:rPr>
        <w:t>）</w:t>
      </w:r>
      <w:r>
        <w:rPr>
          <w:rFonts w:hint="eastAsia" w:ascii="宋体" w:hAnsi="宋体" w:eastAsia="宋体" w:cs="宋体"/>
          <w:sz w:val="24"/>
          <w:highlight w:val="none"/>
          <w:u w:val="single"/>
        </w:rPr>
        <w:t xml:space="preserve">              </w:t>
      </w:r>
    </w:p>
    <w:p w14:paraId="441886BF">
      <w:pPr>
        <w:snapToGrid w:val="0"/>
        <w:spacing w:line="440" w:lineRule="exact"/>
        <w:ind w:right="26" w:firstLine="3240" w:firstLineChars="1350"/>
        <w:rPr>
          <w:rFonts w:ascii="宋体" w:hAnsi="宋体" w:eastAsia="宋体" w:cs="宋体"/>
          <w:sz w:val="24"/>
          <w:highlight w:val="none"/>
          <w:u w:val="single"/>
        </w:rPr>
      </w:pPr>
      <w:r>
        <w:rPr>
          <w:rFonts w:hint="eastAsia" w:ascii="宋体" w:hAnsi="宋体" w:eastAsia="宋体" w:cs="宋体"/>
          <w:sz w:val="24"/>
          <w:highlight w:val="none"/>
        </w:rPr>
        <w:t xml:space="preserve">授权代表： </w:t>
      </w:r>
      <w:r>
        <w:rPr>
          <w:rFonts w:hint="eastAsia" w:ascii="宋体" w:hAnsi="宋体" w:eastAsia="宋体" w:cs="宋体"/>
          <w:sz w:val="24"/>
          <w:highlight w:val="none"/>
          <w:lang w:eastAsia="zh-CN"/>
        </w:rPr>
        <w:t>（</w:t>
      </w:r>
      <w:r>
        <w:rPr>
          <w:rFonts w:hint="eastAsia" w:ascii="宋体" w:hAnsi="宋体" w:eastAsia="宋体" w:cs="宋体"/>
          <w:sz w:val="24"/>
          <w:highlight w:val="none"/>
        </w:rPr>
        <w:t>签  字</w:t>
      </w:r>
      <w:r>
        <w:rPr>
          <w:rFonts w:hint="eastAsia" w:ascii="宋体" w:hAnsi="宋体" w:eastAsia="宋体" w:cs="宋体"/>
          <w:sz w:val="24"/>
          <w:highlight w:val="none"/>
          <w:lang w:eastAsia="zh-CN"/>
        </w:rPr>
        <w:t>）</w:t>
      </w:r>
      <w:r>
        <w:rPr>
          <w:rFonts w:hint="eastAsia" w:ascii="宋体" w:hAnsi="宋体" w:eastAsia="宋体" w:cs="宋体"/>
          <w:sz w:val="24"/>
          <w:highlight w:val="none"/>
          <w:u w:val="single"/>
        </w:rPr>
        <w:t xml:space="preserve">              </w:t>
      </w:r>
    </w:p>
    <w:p w14:paraId="4770A557">
      <w:pPr>
        <w:snapToGrid w:val="0"/>
        <w:spacing w:line="440" w:lineRule="exact"/>
        <w:ind w:right="26" w:firstLine="3240" w:firstLineChars="1350"/>
        <w:rPr>
          <w:rFonts w:ascii="宋体" w:hAnsi="宋体" w:eastAsia="宋体" w:cs="宋体"/>
          <w:sz w:val="24"/>
          <w:highlight w:val="none"/>
        </w:rPr>
      </w:pPr>
      <w:r>
        <w:rPr>
          <w:rFonts w:hint="eastAsia" w:ascii="宋体" w:hAnsi="宋体" w:eastAsia="宋体" w:cs="宋体"/>
          <w:sz w:val="24"/>
          <w:highlight w:val="none"/>
        </w:rPr>
        <w:t>日    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00C8E21C">
      <w:pPr>
        <w:snapToGrid w:val="0"/>
        <w:spacing w:line="440" w:lineRule="exact"/>
        <w:ind w:right="26" w:firstLine="3240" w:firstLineChars="1350"/>
        <w:rPr>
          <w:rFonts w:ascii="宋体" w:hAnsi="宋体" w:eastAsia="宋体" w:cs="宋体"/>
          <w:sz w:val="24"/>
          <w:highlight w:val="none"/>
          <w:u w:val="single"/>
        </w:rPr>
      </w:pPr>
      <w:r>
        <w:rPr>
          <w:rFonts w:hint="eastAsia" w:ascii="宋体" w:hAnsi="宋体" w:eastAsia="宋体" w:cs="宋体"/>
          <w:sz w:val="24"/>
          <w:highlight w:val="none"/>
        </w:rPr>
        <w:t>电    话：</w:t>
      </w:r>
      <w:r>
        <w:rPr>
          <w:rFonts w:hint="eastAsia" w:ascii="宋体" w:hAnsi="宋体" w:eastAsia="宋体" w:cs="宋体"/>
          <w:sz w:val="24"/>
          <w:highlight w:val="none"/>
          <w:u w:val="single"/>
        </w:rPr>
        <w:t xml:space="preserve">               </w:t>
      </w:r>
    </w:p>
    <w:p w14:paraId="7BEC9BBF">
      <w:pPr>
        <w:spacing w:line="360" w:lineRule="auto"/>
        <w:ind w:firstLine="3240" w:firstLineChars="1350"/>
        <w:rPr>
          <w:rFonts w:ascii="宋体" w:hAnsi="宋体" w:eastAsia="宋体" w:cs="宋体"/>
          <w:b/>
          <w:spacing w:val="20"/>
          <w:sz w:val="28"/>
          <w:szCs w:val="28"/>
          <w:highlight w:val="none"/>
        </w:rPr>
      </w:pPr>
      <w:r>
        <w:rPr>
          <w:rFonts w:hint="eastAsia" w:ascii="宋体" w:hAnsi="宋体" w:eastAsia="宋体" w:cs="宋体"/>
          <w:sz w:val="24"/>
          <w:highlight w:val="none"/>
        </w:rPr>
        <w:t>传    真：</w:t>
      </w:r>
      <w:r>
        <w:rPr>
          <w:rFonts w:hint="eastAsia" w:ascii="宋体" w:hAnsi="宋体" w:eastAsia="宋体" w:cs="宋体"/>
          <w:sz w:val="24"/>
          <w:highlight w:val="none"/>
          <w:u w:val="single"/>
        </w:rPr>
        <w:t xml:space="preserve">               </w:t>
      </w:r>
    </w:p>
    <w:p w14:paraId="5FD37DD8">
      <w:pPr>
        <w:spacing w:line="360" w:lineRule="auto"/>
        <w:rPr>
          <w:rFonts w:ascii="黑体" w:hAnsi="宋体" w:eastAsia="黑体" w:cs="黑体"/>
          <w:b/>
          <w:spacing w:val="20"/>
          <w:sz w:val="28"/>
          <w:szCs w:val="28"/>
          <w:highlight w:val="none"/>
        </w:rPr>
      </w:pPr>
      <w:r>
        <w:rPr>
          <w:rFonts w:hint="eastAsia" w:ascii="黑体" w:hAnsi="宋体" w:eastAsia="黑体" w:cs="黑体"/>
          <w:b/>
          <w:spacing w:val="20"/>
          <w:sz w:val="28"/>
          <w:szCs w:val="28"/>
          <w:highlight w:val="none"/>
        </w:rPr>
        <w:t xml:space="preserve"> </w:t>
      </w:r>
    </w:p>
    <w:p w14:paraId="37B7765B">
      <w:pPr>
        <w:spacing w:line="360" w:lineRule="auto"/>
        <w:rPr>
          <w:rFonts w:ascii="黑体" w:hAnsi="宋体" w:eastAsia="黑体" w:cs="黑体"/>
          <w:b/>
          <w:spacing w:val="20"/>
          <w:sz w:val="28"/>
          <w:szCs w:val="28"/>
          <w:highlight w:val="none"/>
        </w:rPr>
      </w:pPr>
      <w:r>
        <w:rPr>
          <w:rFonts w:hint="eastAsia" w:ascii="黑体" w:hAnsi="宋体" w:eastAsia="黑体" w:cs="黑体"/>
          <w:b/>
          <w:spacing w:val="20"/>
          <w:sz w:val="28"/>
          <w:szCs w:val="28"/>
          <w:highlight w:val="none"/>
        </w:rPr>
        <w:t xml:space="preserve"> </w:t>
      </w:r>
    </w:p>
    <w:p w14:paraId="7CA99313">
      <w:pPr>
        <w:spacing w:line="360" w:lineRule="auto"/>
        <w:rPr>
          <w:rFonts w:ascii="黑体" w:hAnsi="宋体" w:eastAsia="黑体" w:cs="黑体"/>
          <w:b/>
          <w:spacing w:val="20"/>
          <w:sz w:val="28"/>
          <w:szCs w:val="28"/>
          <w:highlight w:val="none"/>
        </w:rPr>
      </w:pPr>
      <w:r>
        <w:rPr>
          <w:rFonts w:hint="eastAsia" w:ascii="黑体" w:hAnsi="宋体" w:eastAsia="黑体" w:cs="黑体"/>
          <w:b/>
          <w:spacing w:val="20"/>
          <w:sz w:val="28"/>
          <w:szCs w:val="28"/>
          <w:highlight w:val="none"/>
        </w:rPr>
        <w:t xml:space="preserve"> </w:t>
      </w:r>
    </w:p>
    <w:p w14:paraId="3FA78AD9">
      <w:pPr>
        <w:spacing w:line="360" w:lineRule="auto"/>
        <w:rPr>
          <w:rFonts w:ascii="黑体" w:hAnsi="宋体" w:eastAsia="黑体" w:cs="黑体"/>
          <w:b/>
          <w:spacing w:val="20"/>
          <w:sz w:val="28"/>
          <w:szCs w:val="28"/>
          <w:highlight w:val="none"/>
        </w:rPr>
      </w:pPr>
      <w:r>
        <w:rPr>
          <w:rFonts w:hint="eastAsia" w:ascii="黑体" w:hAnsi="宋体" w:eastAsia="黑体" w:cs="黑体"/>
          <w:b/>
          <w:spacing w:val="20"/>
          <w:sz w:val="28"/>
          <w:szCs w:val="28"/>
          <w:highlight w:val="none"/>
        </w:rPr>
        <w:t xml:space="preserve"> </w:t>
      </w:r>
    </w:p>
    <w:p w14:paraId="7217884E">
      <w:pPr>
        <w:spacing w:line="360" w:lineRule="auto"/>
        <w:rPr>
          <w:rFonts w:ascii="黑体" w:hAnsi="宋体" w:eastAsia="黑体" w:cs="黑体"/>
          <w:b/>
          <w:spacing w:val="20"/>
          <w:sz w:val="28"/>
          <w:szCs w:val="28"/>
          <w:highlight w:val="none"/>
        </w:rPr>
      </w:pPr>
      <w:r>
        <w:rPr>
          <w:rFonts w:hint="eastAsia" w:ascii="黑体" w:hAnsi="宋体" w:eastAsia="黑体" w:cs="黑体"/>
          <w:b/>
          <w:spacing w:val="20"/>
          <w:sz w:val="28"/>
          <w:szCs w:val="28"/>
          <w:highlight w:val="none"/>
        </w:rPr>
        <w:t xml:space="preserve"> </w:t>
      </w:r>
    </w:p>
    <w:p w14:paraId="1B5562BB">
      <w:pPr>
        <w:spacing w:line="360" w:lineRule="auto"/>
        <w:rPr>
          <w:rFonts w:ascii="黑体" w:hAnsi="宋体" w:eastAsia="黑体" w:cs="黑体"/>
          <w:b/>
          <w:spacing w:val="20"/>
          <w:sz w:val="28"/>
          <w:szCs w:val="28"/>
          <w:highlight w:val="none"/>
        </w:rPr>
      </w:pPr>
      <w:r>
        <w:rPr>
          <w:rFonts w:hint="eastAsia" w:ascii="黑体" w:hAnsi="宋体" w:eastAsia="黑体" w:cs="黑体"/>
          <w:b/>
          <w:spacing w:val="20"/>
          <w:sz w:val="28"/>
          <w:szCs w:val="28"/>
          <w:highlight w:val="none"/>
        </w:rPr>
        <w:t xml:space="preserve"> </w:t>
      </w:r>
    </w:p>
    <w:p w14:paraId="3BDD49E5">
      <w:pPr>
        <w:pStyle w:val="22"/>
        <w:widowControl/>
        <w:spacing w:before="120"/>
        <w:jc w:val="both"/>
        <w:rPr>
          <w:rFonts w:ascii="宋体" w:hAnsi="宋体" w:eastAsia="宋体" w:cs="宋体"/>
          <w:sz w:val="28"/>
          <w:szCs w:val="28"/>
          <w:highlight w:val="none"/>
        </w:rPr>
      </w:pPr>
      <w:bookmarkStart w:id="9" w:name="_Toc223342668"/>
      <w:bookmarkEnd w:id="9"/>
      <w:bookmarkStart w:id="10" w:name="_Toc216145749"/>
      <w:bookmarkEnd w:id="10"/>
      <w:r>
        <w:rPr>
          <w:rFonts w:hint="eastAsia" w:ascii="宋体" w:hAnsi="宋体" w:eastAsia="宋体" w:cs="黑体"/>
          <w:sz w:val="28"/>
          <w:szCs w:val="28"/>
          <w:highlight w:val="none"/>
        </w:rPr>
        <w:t>格式三：</w:t>
      </w:r>
    </w:p>
    <w:p w14:paraId="021B0591">
      <w:pPr>
        <w:pStyle w:val="24"/>
        <w:widowControl/>
        <w:ind w:firstLine="0" w:firstLineChars="0"/>
        <w:jc w:val="center"/>
        <w:outlineLvl w:val="2"/>
        <w:rPr>
          <w:kern w:val="44"/>
          <w:highlight w:val="none"/>
        </w:rPr>
      </w:pPr>
      <w:bookmarkStart w:id="11" w:name="_Toc172416501"/>
      <w:bookmarkEnd w:id="11"/>
      <w:r>
        <w:rPr>
          <w:rFonts w:hint="eastAsia" w:ascii="宋体" w:hAnsi="宋体" w:cs="宋体"/>
          <w:b/>
          <w:sz w:val="30"/>
          <w:szCs w:val="30"/>
          <w:highlight w:val="none"/>
        </w:rPr>
        <w:t>法定代表人证明书</w:t>
      </w:r>
    </w:p>
    <w:p w14:paraId="20F4686B">
      <w:pPr>
        <w:pStyle w:val="24"/>
        <w:widowControl/>
        <w:ind w:firstLine="496"/>
        <w:jc w:val="right"/>
        <w:rPr>
          <w:b/>
          <w:highlight w:val="none"/>
        </w:rPr>
      </w:pPr>
      <w:r>
        <w:rPr>
          <w:highlight w:val="none"/>
        </w:rPr>
        <w:t xml:space="preserve">                                      </w:t>
      </w:r>
      <w:r>
        <w:rPr>
          <w:rFonts w:hint="eastAsia" w:ascii="宋体" w:hAnsi="宋体" w:cs="宋体"/>
          <w:highlight w:val="none"/>
        </w:rPr>
        <w:t xml:space="preserve">（ </w:t>
      </w:r>
      <w:r>
        <w:rPr>
          <w:highlight w:val="none"/>
        </w:rPr>
        <w:t xml:space="preserve"> </w:t>
      </w:r>
      <w:r>
        <w:rPr>
          <w:rFonts w:hint="eastAsia" w:ascii="宋体" w:hAnsi="宋体" w:cs="宋体"/>
          <w:highlight w:val="none"/>
        </w:rPr>
        <w:t>）第 号</w:t>
      </w:r>
    </w:p>
    <w:p w14:paraId="23C36FB1">
      <w:pPr>
        <w:pStyle w:val="24"/>
        <w:widowControl/>
        <w:ind w:firstLine="0" w:firstLineChars="0"/>
        <w:rPr>
          <w:sz w:val="30"/>
          <w:szCs w:val="30"/>
          <w:highlight w:val="none"/>
        </w:rPr>
      </w:pPr>
      <w:r>
        <w:rPr>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r:link="rId10" cstate="print"/>
                    <a:stretch>
                      <a:fillRect/>
                    </a:stretch>
                  </pic:blipFill>
                  <pic:spPr>
                    <a:xfrm>
                      <a:off x="0" y="0"/>
                      <a:ext cx="5543550" cy="2790825"/>
                    </a:xfrm>
                    <a:prstGeom prst="rect">
                      <a:avLst/>
                    </a:prstGeom>
                    <a:noFill/>
                    <a:ln w="9525">
                      <a:noFill/>
                    </a:ln>
                  </pic:spPr>
                </pic:pic>
              </a:graphicData>
            </a:graphic>
          </wp:inline>
        </w:drawing>
      </w:r>
    </w:p>
    <w:p w14:paraId="34C7A188">
      <w:pPr>
        <w:pStyle w:val="24"/>
        <w:widowControl/>
        <w:ind w:firstLine="618"/>
        <w:rPr>
          <w:b/>
          <w:sz w:val="30"/>
          <w:szCs w:val="30"/>
          <w:highlight w:val="none"/>
        </w:rPr>
      </w:pPr>
      <w:r>
        <w:rPr>
          <w:b/>
          <w:sz w:val="30"/>
          <w:szCs w:val="30"/>
          <w:highlight w:val="none"/>
        </w:rPr>
        <w:t xml:space="preserve"> </w:t>
      </w:r>
    </w:p>
    <w:p w14:paraId="03EE7601">
      <w:pPr>
        <w:pStyle w:val="24"/>
        <w:widowControl/>
        <w:ind w:firstLine="0" w:firstLineChars="0"/>
        <w:jc w:val="center"/>
        <w:outlineLvl w:val="2"/>
        <w:rPr>
          <w:b/>
          <w:sz w:val="30"/>
          <w:szCs w:val="30"/>
          <w:highlight w:val="none"/>
        </w:rPr>
      </w:pPr>
      <w:r>
        <w:rPr>
          <w:rFonts w:hint="eastAsia" w:ascii="宋体" w:hAnsi="宋体" w:cs="宋体"/>
          <w:b/>
          <w:sz w:val="30"/>
          <w:szCs w:val="30"/>
          <w:highlight w:val="none"/>
        </w:rPr>
        <w:t>授权委托证明书</w:t>
      </w:r>
    </w:p>
    <w:p w14:paraId="6396CD78">
      <w:pPr>
        <w:pStyle w:val="24"/>
        <w:widowControl/>
        <w:ind w:firstLine="496"/>
        <w:jc w:val="right"/>
        <w:rPr>
          <w:highlight w:val="none"/>
        </w:rPr>
      </w:pPr>
      <w:r>
        <w:rPr>
          <w:highlight w:val="none"/>
        </w:rPr>
        <w:t xml:space="preserve">         </w:t>
      </w:r>
      <w:r>
        <w:rPr>
          <w:rFonts w:hint="eastAsia" w:ascii="宋体" w:hAnsi="宋体" w:cs="宋体"/>
          <w:highlight w:val="none"/>
        </w:rPr>
        <w:t xml:space="preserve">（ </w:t>
      </w:r>
      <w:r>
        <w:rPr>
          <w:highlight w:val="none"/>
        </w:rPr>
        <w:t xml:space="preserve"> </w:t>
      </w:r>
      <w:r>
        <w:rPr>
          <w:rFonts w:hint="eastAsia" w:ascii="宋体" w:hAnsi="宋体" w:cs="宋体"/>
          <w:highlight w:val="none"/>
        </w:rPr>
        <w:t>）第 号</w:t>
      </w:r>
    </w:p>
    <w:p w14:paraId="79460824">
      <w:pPr>
        <w:pStyle w:val="24"/>
        <w:widowControl/>
        <w:ind w:firstLine="0" w:firstLineChars="0"/>
        <w:rPr>
          <w:b/>
          <w:highlight w:val="none"/>
        </w:rPr>
      </w:pPr>
      <w:r>
        <w:rPr>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1" r:link="rId12" cstate="print"/>
                    <a:stretch>
                      <a:fillRect/>
                    </a:stretch>
                  </pic:blipFill>
                  <pic:spPr>
                    <a:xfrm>
                      <a:off x="0" y="0"/>
                      <a:ext cx="5543550" cy="2838450"/>
                    </a:xfrm>
                    <a:prstGeom prst="rect">
                      <a:avLst/>
                    </a:prstGeom>
                    <a:noFill/>
                    <a:ln w="9525">
                      <a:noFill/>
                    </a:ln>
                  </pic:spPr>
                </pic:pic>
              </a:graphicData>
            </a:graphic>
          </wp:inline>
        </w:drawing>
      </w:r>
    </w:p>
    <w:p w14:paraId="76BEE4B2">
      <w:pPr>
        <w:pStyle w:val="22"/>
        <w:widowControl/>
        <w:spacing w:before="120"/>
        <w:jc w:val="both"/>
        <w:outlineLvl w:val="9"/>
        <w:rPr>
          <w:rFonts w:ascii="黑体" w:hAnsi="宋体" w:cs="宋体"/>
          <w:b w:val="0"/>
          <w:highlight w:val="none"/>
        </w:rPr>
      </w:pPr>
      <w:r>
        <w:rPr>
          <w:rFonts w:hint="eastAsia" w:ascii="黑体" w:hAnsi="宋体" w:cs="宋体"/>
          <w:b w:val="0"/>
          <w:highlight w:val="none"/>
        </w:rPr>
        <w:t>备注：也可使用从工商管理部门购买的格式填写</w:t>
      </w:r>
      <w:bookmarkStart w:id="12" w:name="_Toc216145759"/>
      <w:bookmarkEnd w:id="12"/>
      <w:bookmarkStart w:id="13" w:name="_Toc223342677"/>
    </w:p>
    <w:p w14:paraId="24206D6E">
      <w:pPr>
        <w:rPr>
          <w:rFonts w:ascii="宋体" w:hAnsi="宋体" w:eastAsia="宋体" w:cs="黑体"/>
          <w:sz w:val="28"/>
          <w:szCs w:val="28"/>
          <w:highlight w:val="none"/>
        </w:rPr>
      </w:pPr>
      <w:r>
        <w:rPr>
          <w:rFonts w:hint="eastAsia" w:ascii="宋体" w:hAnsi="宋体" w:eastAsia="宋体" w:cs="黑体"/>
          <w:sz w:val="28"/>
          <w:szCs w:val="28"/>
          <w:highlight w:val="none"/>
        </w:rPr>
        <w:br w:type="page"/>
      </w:r>
    </w:p>
    <w:p w14:paraId="44CC1EE1">
      <w:pPr>
        <w:pStyle w:val="22"/>
        <w:widowControl/>
        <w:spacing w:before="120"/>
        <w:jc w:val="both"/>
        <w:rPr>
          <w:rFonts w:ascii="宋体" w:hAnsi="宋体" w:eastAsia="宋体" w:cs="宋体"/>
          <w:sz w:val="28"/>
          <w:szCs w:val="28"/>
          <w:highlight w:val="none"/>
        </w:rPr>
      </w:pPr>
      <w:r>
        <w:rPr>
          <w:rFonts w:hint="eastAsia" w:ascii="宋体" w:hAnsi="宋体" w:eastAsia="宋体" w:cs="黑体"/>
          <w:sz w:val="28"/>
          <w:szCs w:val="28"/>
          <w:highlight w:val="none"/>
        </w:rPr>
        <w:t>格式四：</w:t>
      </w:r>
      <w:bookmarkEnd w:id="13"/>
      <w:r>
        <w:rPr>
          <w:rFonts w:hint="eastAsia" w:ascii="宋体" w:hAnsi="宋体" w:eastAsia="宋体" w:cs="宋体"/>
          <w:sz w:val="28"/>
          <w:szCs w:val="28"/>
          <w:highlight w:val="none"/>
        </w:rPr>
        <w:t xml:space="preserve"> </w:t>
      </w:r>
    </w:p>
    <w:p w14:paraId="347FD003">
      <w:pPr>
        <w:pStyle w:val="24"/>
        <w:widowControl/>
        <w:ind w:firstLine="0" w:firstLineChars="0"/>
        <w:jc w:val="center"/>
        <w:rPr>
          <w:b/>
          <w:sz w:val="28"/>
          <w:szCs w:val="28"/>
          <w:highlight w:val="none"/>
        </w:rPr>
      </w:pPr>
      <w:r>
        <w:rPr>
          <w:b/>
          <w:sz w:val="28"/>
          <w:szCs w:val="28"/>
          <w:highlight w:val="none"/>
        </w:rPr>
        <w:t xml:space="preserve"> </w:t>
      </w:r>
    </w:p>
    <w:p w14:paraId="58689B1A">
      <w:pPr>
        <w:snapToGrid w:val="0"/>
        <w:spacing w:after="120" w:line="440" w:lineRule="exact"/>
        <w:jc w:val="center"/>
        <w:outlineLvl w:val="2"/>
        <w:rPr>
          <w:rFonts w:ascii="宋体" w:hAnsi="宋体" w:eastAsia="宋体" w:cs="宋体"/>
          <w:b/>
          <w:sz w:val="32"/>
          <w:szCs w:val="32"/>
          <w:highlight w:val="none"/>
        </w:rPr>
      </w:pPr>
      <w:r>
        <w:rPr>
          <w:rFonts w:hint="eastAsia" w:ascii="宋体" w:hAnsi="宋体" w:eastAsia="宋体" w:cs="宋体"/>
          <w:b/>
          <w:sz w:val="32"/>
          <w:szCs w:val="32"/>
          <w:highlight w:val="none"/>
        </w:rPr>
        <w:t>人员到位承诺书</w:t>
      </w:r>
    </w:p>
    <w:p w14:paraId="2C131A7E">
      <w:pPr>
        <w:spacing w:line="560" w:lineRule="exact"/>
        <w:rPr>
          <w:rFonts w:ascii="宋体" w:hAnsi="宋体" w:eastAsia="宋体" w:cs="宋体"/>
          <w:sz w:val="24"/>
          <w:highlight w:val="none"/>
        </w:rPr>
      </w:pPr>
      <w:r>
        <w:rPr>
          <w:rFonts w:hint="eastAsia" w:ascii="宋体" w:hAnsi="宋体" w:eastAsia="宋体" w:cs="宋体"/>
          <w:sz w:val="24"/>
          <w:highlight w:val="none"/>
        </w:rPr>
        <w:t xml:space="preserve"> </w:t>
      </w:r>
    </w:p>
    <w:p w14:paraId="469C2628">
      <w:pPr>
        <w:spacing w:line="560" w:lineRule="exact"/>
        <w:rPr>
          <w:rFonts w:hint="eastAsia" w:ascii="宋体" w:hAnsi="宋体" w:eastAsia="宋体" w:cs="宋体"/>
          <w:sz w:val="24"/>
          <w:highlight w:val="none"/>
          <w:u w:val="single"/>
          <w:lang w:eastAsia="zh-CN"/>
        </w:rPr>
      </w:pPr>
      <w:r>
        <w:rPr>
          <w:rFonts w:hint="eastAsia" w:ascii="宋体" w:hAnsi="宋体" w:eastAsia="宋体" w:cs="宋体"/>
          <w:sz w:val="24"/>
          <w:highlight w:val="none"/>
        </w:rPr>
        <w:t>招标人名称：</w:t>
      </w:r>
      <w:r>
        <w:rPr>
          <w:rFonts w:hint="eastAsia" w:ascii="宋体" w:hAnsi="宋体" w:eastAsia="宋体" w:cs="宋体"/>
          <w:sz w:val="24"/>
          <w:highlight w:val="none"/>
          <w:u w:val="single"/>
          <w:lang w:eastAsia="zh-CN"/>
        </w:rPr>
        <w:t>广东南沙虎门汽车渡轮有限公司</w:t>
      </w:r>
    </w:p>
    <w:p w14:paraId="57188D1D">
      <w:pPr>
        <w:spacing w:line="560" w:lineRule="exact"/>
        <w:rPr>
          <w:rFonts w:ascii="宋体" w:hAnsi="宋体" w:eastAsia="宋体" w:cs="宋体"/>
          <w:sz w:val="24"/>
          <w:highlight w:val="none"/>
          <w:u w:val="single"/>
        </w:rPr>
      </w:pPr>
      <w:r>
        <w:rPr>
          <w:rFonts w:hint="eastAsia" w:ascii="宋体" w:hAnsi="宋体" w:eastAsia="宋体" w:cs="宋体"/>
          <w:sz w:val="24"/>
          <w:highlight w:val="none"/>
        </w:rPr>
        <w:t>投标项目名称：</w:t>
      </w:r>
      <w:r>
        <w:rPr>
          <w:rFonts w:hint="eastAsia" w:ascii="宋体" w:hAnsi="宋体" w:eastAsia="宋体" w:cs="Times New Roman"/>
          <w:spacing w:val="20"/>
          <w:sz w:val="24"/>
          <w:highlight w:val="none"/>
          <w:u w:val="single"/>
          <w:lang w:eastAsia="zh-CN"/>
        </w:rPr>
        <w:t xml:space="preserve">虎门渡口西岸码头改扩建项目海域使用论证项目（第二次招标） </w:t>
      </w:r>
    </w:p>
    <w:p w14:paraId="4AB28A57">
      <w:pPr>
        <w:snapToGrid w:val="0"/>
        <w:spacing w:after="120" w:line="44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 xml:space="preserve"> </w:t>
      </w:r>
    </w:p>
    <w:p w14:paraId="2360541E">
      <w:pPr>
        <w:adjustRightInd w:val="0"/>
        <w:snapToGrid w:val="0"/>
        <w:spacing w:before="72" w:beforeLines="30" w:line="360" w:lineRule="auto"/>
        <w:ind w:firstLine="360" w:firstLineChars="150"/>
        <w:jc w:val="left"/>
        <w:outlineLvl w:val="2"/>
        <w:rPr>
          <w:rFonts w:ascii="宋体" w:hAnsi="宋体" w:eastAsia="宋体" w:cs="宋体"/>
          <w:sz w:val="24"/>
          <w:highlight w:val="none"/>
        </w:rPr>
      </w:pPr>
      <w:r>
        <w:rPr>
          <w:rFonts w:hint="eastAsia" w:ascii="宋体" w:hAnsi="宋体" w:eastAsia="宋体" w:cs="宋体"/>
          <w:sz w:val="24"/>
          <w:highlight w:val="none"/>
        </w:rPr>
        <w:t>我方如果中标，承诺实际人员按我方提交的《参与本项目的人员一览表》配备。</w:t>
      </w:r>
    </w:p>
    <w:p w14:paraId="209E02B0">
      <w:pPr>
        <w:snapToGrid w:val="0"/>
        <w:spacing w:after="120" w:line="440" w:lineRule="exact"/>
        <w:rPr>
          <w:rFonts w:ascii="宋体" w:hAnsi="宋体" w:eastAsia="宋体" w:cs="宋体"/>
          <w:b/>
          <w:sz w:val="24"/>
          <w:highlight w:val="none"/>
        </w:rPr>
      </w:pPr>
      <w:r>
        <w:rPr>
          <w:rFonts w:hint="eastAsia" w:ascii="宋体" w:hAnsi="宋体" w:eastAsia="宋体" w:cs="宋体"/>
          <w:b/>
          <w:sz w:val="24"/>
          <w:highlight w:val="none"/>
        </w:rPr>
        <w:t xml:space="preserve"> </w:t>
      </w:r>
    </w:p>
    <w:p w14:paraId="3B2D5EA4">
      <w:pPr>
        <w:spacing w:line="560" w:lineRule="exact"/>
        <w:rPr>
          <w:rFonts w:ascii="宋体" w:hAnsi="宋体" w:eastAsia="宋体" w:cs="宋体"/>
          <w:sz w:val="24"/>
          <w:highlight w:val="none"/>
          <w:u w:val="single"/>
        </w:rPr>
      </w:pPr>
      <w:r>
        <w:rPr>
          <w:rFonts w:hint="eastAsia" w:ascii="宋体" w:hAnsi="宋体" w:eastAsia="宋体" w:cs="宋体"/>
          <w:sz w:val="24"/>
          <w:highlight w:val="none"/>
        </w:rPr>
        <w:t xml:space="preserve">   投标单位名称（盖法人公章）：</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 xml:space="preserve"> </w:t>
      </w:r>
    </w:p>
    <w:p w14:paraId="2193AB02">
      <w:pPr>
        <w:spacing w:line="560" w:lineRule="exact"/>
        <w:rPr>
          <w:rFonts w:ascii="宋体" w:hAnsi="宋体" w:eastAsia="宋体" w:cs="宋体"/>
          <w:sz w:val="24"/>
          <w:highlight w:val="none"/>
        </w:rPr>
      </w:pPr>
      <w:r>
        <w:rPr>
          <w:rFonts w:hint="eastAsia" w:ascii="宋体" w:hAnsi="宋体" w:eastAsia="宋体" w:cs="宋体"/>
          <w:sz w:val="24"/>
          <w:highlight w:val="none"/>
        </w:rPr>
        <w:t xml:space="preserve">   </w:t>
      </w:r>
    </w:p>
    <w:p w14:paraId="38F826B4">
      <w:pPr>
        <w:spacing w:line="560" w:lineRule="exact"/>
        <w:ind w:firstLine="240" w:firstLineChars="100"/>
        <w:rPr>
          <w:rFonts w:ascii="宋体" w:hAnsi="宋体" w:eastAsia="宋体" w:cs="宋体"/>
          <w:sz w:val="24"/>
          <w:highlight w:val="none"/>
          <w:u w:val="single"/>
        </w:rPr>
      </w:pPr>
      <w:r>
        <w:rPr>
          <w:rFonts w:hint="eastAsia" w:ascii="宋体" w:hAnsi="宋体" w:eastAsia="宋体" w:cs="宋体"/>
          <w:sz w:val="24"/>
          <w:highlight w:val="none"/>
        </w:rPr>
        <w:t xml:space="preserve"> 法定代表人或受委托人（签字或盖章）：</w:t>
      </w:r>
      <w:r>
        <w:rPr>
          <w:rFonts w:hint="eastAsia" w:ascii="宋体" w:hAnsi="宋体" w:eastAsia="宋体" w:cs="宋体"/>
          <w:sz w:val="24"/>
          <w:highlight w:val="none"/>
          <w:u w:val="single"/>
        </w:rPr>
        <w:t xml:space="preserve">                      </w:t>
      </w:r>
    </w:p>
    <w:p w14:paraId="0223F5BE">
      <w:pPr>
        <w:spacing w:line="560" w:lineRule="exact"/>
        <w:rPr>
          <w:rFonts w:ascii="宋体" w:hAnsi="宋体" w:eastAsia="宋体" w:cs="宋体"/>
          <w:sz w:val="24"/>
          <w:highlight w:val="none"/>
          <w:u w:val="single"/>
        </w:rPr>
      </w:pPr>
      <w:r>
        <w:rPr>
          <w:rFonts w:hint="eastAsia" w:ascii="宋体" w:hAnsi="宋体" w:eastAsia="宋体" w:cs="宋体"/>
          <w:sz w:val="24"/>
          <w:highlight w:val="none"/>
        </w:rPr>
        <w:t xml:space="preserve">   </w:t>
      </w:r>
    </w:p>
    <w:p w14:paraId="7E18FF82">
      <w:pPr>
        <w:spacing w:line="560" w:lineRule="exact"/>
        <w:rPr>
          <w:rFonts w:ascii="宋体" w:hAnsi="宋体" w:eastAsia="宋体" w:cs="宋体"/>
          <w:sz w:val="24"/>
          <w:highlight w:val="none"/>
        </w:rPr>
      </w:pPr>
      <w:r>
        <w:rPr>
          <w:rFonts w:hint="eastAsia" w:ascii="宋体" w:hAnsi="宋体" w:eastAsia="宋体" w:cs="宋体"/>
          <w:sz w:val="24"/>
          <w:highlight w:val="none"/>
        </w:rPr>
        <w:t xml:space="preserve">   日期：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 xml:space="preserve"> 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 xml:space="preserve"> 月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 xml:space="preserve"> 日</w:t>
      </w:r>
    </w:p>
    <w:p w14:paraId="2620DF79">
      <w:pPr>
        <w:snapToGrid w:val="0"/>
        <w:spacing w:after="120" w:line="440" w:lineRule="exact"/>
        <w:rPr>
          <w:rFonts w:ascii="宋体" w:hAnsi="宋体" w:eastAsia="宋体" w:cs="宋体"/>
          <w:sz w:val="24"/>
          <w:highlight w:val="none"/>
        </w:rPr>
      </w:pPr>
      <w:r>
        <w:rPr>
          <w:rFonts w:hint="eastAsia" w:ascii="宋体" w:hAnsi="宋体" w:eastAsia="宋体" w:cs="宋体"/>
          <w:sz w:val="24"/>
          <w:highlight w:val="none"/>
        </w:rPr>
        <w:t xml:space="preserve"> </w:t>
      </w:r>
    </w:p>
    <w:p w14:paraId="29B54D8F">
      <w:pPr>
        <w:outlineLvl w:val="1"/>
        <w:rPr>
          <w:rFonts w:ascii="宋体" w:hAnsi="宋体" w:eastAsia="宋体" w:cs="宋体"/>
          <w:b/>
          <w:sz w:val="28"/>
          <w:szCs w:val="28"/>
          <w:highlight w:val="none"/>
        </w:rPr>
      </w:pPr>
      <w:r>
        <w:rPr>
          <w:rFonts w:ascii="Times New Roman" w:hAnsi="Times New Roman" w:eastAsia="宋体" w:cs="Times New Roman"/>
          <w:spacing w:val="18"/>
          <w:szCs w:val="21"/>
          <w:highlight w:val="none"/>
        </w:rPr>
        <w:br w:type="page"/>
      </w:r>
      <w:bookmarkStart w:id="14" w:name="_Toc196037097"/>
      <w:bookmarkEnd w:id="14"/>
      <w:bookmarkStart w:id="15" w:name="_Toc196130110"/>
      <w:bookmarkEnd w:id="15"/>
      <w:bookmarkStart w:id="16" w:name="_Toc415728297"/>
      <w:bookmarkEnd w:id="16"/>
      <w:bookmarkStart w:id="17" w:name="_Toc199647675"/>
      <w:bookmarkEnd w:id="17"/>
      <w:bookmarkStart w:id="18" w:name="_Toc326909213"/>
      <w:bookmarkEnd w:id="18"/>
      <w:bookmarkStart w:id="19" w:name="_Toc196036941"/>
      <w:bookmarkEnd w:id="19"/>
      <w:bookmarkStart w:id="20" w:name="_Toc415833503"/>
      <w:bookmarkEnd w:id="20"/>
      <w:bookmarkStart w:id="21" w:name="_Toc459403394"/>
      <w:bookmarkEnd w:id="21"/>
      <w:bookmarkStart w:id="22" w:name="_Toc196130013"/>
      <w:bookmarkEnd w:id="22"/>
      <w:bookmarkStart w:id="23" w:name="_Toc41822703"/>
      <w:bookmarkEnd w:id="23"/>
      <w:bookmarkStart w:id="24" w:name="_Toc197235848"/>
      <w:bookmarkEnd w:id="24"/>
      <w:bookmarkStart w:id="25" w:name="_Toc462911098"/>
      <w:r>
        <w:rPr>
          <w:rFonts w:hint="eastAsia" w:ascii="宋体" w:hAnsi="宋体" w:eastAsia="宋体" w:cs="黑体"/>
          <w:b/>
          <w:spacing w:val="4"/>
          <w:kern w:val="0"/>
          <w:sz w:val="28"/>
          <w:szCs w:val="28"/>
          <w:highlight w:val="none"/>
        </w:rPr>
        <w:t>格式五</w:t>
      </w:r>
      <w:bookmarkEnd w:id="25"/>
      <w:r>
        <w:rPr>
          <w:rFonts w:hint="eastAsia" w:ascii="宋体" w:hAnsi="宋体" w:eastAsia="宋体" w:cs="宋体"/>
          <w:sz w:val="28"/>
          <w:szCs w:val="28"/>
          <w:highlight w:val="none"/>
        </w:rPr>
        <w:t>：</w:t>
      </w:r>
    </w:p>
    <w:p w14:paraId="766DE422">
      <w:pPr>
        <w:spacing w:line="360" w:lineRule="auto"/>
        <w:jc w:val="center"/>
        <w:outlineLvl w:val="2"/>
        <w:rPr>
          <w:rFonts w:ascii="仿宋" w:hAnsi="仿宋" w:eastAsia="仿宋" w:cs="仿宋"/>
          <w:b/>
          <w:bCs/>
          <w:sz w:val="36"/>
          <w:szCs w:val="36"/>
          <w:highlight w:val="none"/>
        </w:rPr>
      </w:pPr>
      <w:bookmarkStart w:id="26" w:name="_Toc41822704"/>
      <w:bookmarkEnd w:id="26"/>
      <w:r>
        <w:rPr>
          <w:rFonts w:hint="eastAsia" w:ascii="仿宋" w:hAnsi="仿宋" w:eastAsia="仿宋" w:cs="仿宋"/>
          <w:b/>
          <w:bCs/>
          <w:sz w:val="36"/>
          <w:szCs w:val="36"/>
          <w:highlight w:val="none"/>
        </w:rPr>
        <w:t>投标人综合概况</w:t>
      </w:r>
    </w:p>
    <w:tbl>
      <w:tblPr>
        <w:tblStyle w:val="14"/>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81"/>
        <w:gridCol w:w="924"/>
        <w:gridCol w:w="2355"/>
        <w:gridCol w:w="258"/>
        <w:gridCol w:w="1352"/>
        <w:gridCol w:w="615"/>
        <w:gridCol w:w="281"/>
        <w:gridCol w:w="1866"/>
      </w:tblGrid>
      <w:tr w14:paraId="316763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81" w:type="dxa"/>
            <w:tcBorders>
              <w:tl2br w:val="nil"/>
              <w:tr2bl w:val="nil"/>
            </w:tcBorders>
            <w:shd w:val="clear" w:color="auto" w:fill="auto"/>
            <w:vAlign w:val="center"/>
          </w:tcPr>
          <w:p w14:paraId="7F7E726B">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单位名称</w:t>
            </w:r>
          </w:p>
        </w:tc>
        <w:tc>
          <w:tcPr>
            <w:tcW w:w="3537" w:type="dxa"/>
            <w:gridSpan w:val="3"/>
            <w:tcBorders>
              <w:tl2br w:val="nil"/>
              <w:tr2bl w:val="nil"/>
            </w:tcBorders>
            <w:shd w:val="clear" w:color="auto" w:fill="auto"/>
            <w:vAlign w:val="center"/>
          </w:tcPr>
          <w:p w14:paraId="39FCDBE3">
            <w:pPr>
              <w:spacing w:line="360" w:lineRule="auto"/>
              <w:jc w:val="center"/>
              <w:rPr>
                <w:rFonts w:ascii="仿宋" w:hAnsi="仿宋" w:eastAsia="仿宋" w:cs="仿宋"/>
                <w:sz w:val="24"/>
                <w:highlight w:val="none"/>
              </w:rPr>
            </w:pPr>
          </w:p>
        </w:tc>
        <w:tc>
          <w:tcPr>
            <w:tcW w:w="1967" w:type="dxa"/>
            <w:gridSpan w:val="2"/>
            <w:tcBorders>
              <w:tl2br w:val="nil"/>
              <w:tr2bl w:val="nil"/>
            </w:tcBorders>
            <w:shd w:val="clear" w:color="auto" w:fill="auto"/>
            <w:vAlign w:val="center"/>
          </w:tcPr>
          <w:p w14:paraId="073F1329">
            <w:pPr>
              <w:spacing w:line="360" w:lineRule="auto"/>
              <w:jc w:val="center"/>
              <w:rPr>
                <w:rFonts w:ascii="仿宋" w:hAnsi="仿宋" w:eastAsia="仿宋" w:cs="仿宋"/>
                <w:sz w:val="24"/>
                <w:highlight w:val="none"/>
              </w:rPr>
            </w:pPr>
            <w:r>
              <w:rPr>
                <w:rFonts w:hint="eastAsia" w:ascii="仿宋" w:hAnsi="仿宋" w:eastAsia="仿宋" w:cs="仿宋"/>
                <w:sz w:val="24"/>
                <w:highlight w:val="none"/>
              </w:rPr>
              <w:t>组织机构代码</w:t>
            </w:r>
          </w:p>
        </w:tc>
        <w:tc>
          <w:tcPr>
            <w:tcW w:w="2147" w:type="dxa"/>
            <w:gridSpan w:val="2"/>
            <w:tcBorders>
              <w:tl2br w:val="nil"/>
              <w:tr2bl w:val="nil"/>
            </w:tcBorders>
            <w:shd w:val="clear" w:color="auto" w:fill="auto"/>
            <w:vAlign w:val="center"/>
          </w:tcPr>
          <w:p w14:paraId="026D7EC2">
            <w:pPr>
              <w:spacing w:line="360" w:lineRule="auto"/>
              <w:jc w:val="center"/>
              <w:rPr>
                <w:rFonts w:ascii="仿宋" w:hAnsi="仿宋" w:eastAsia="仿宋" w:cs="仿宋"/>
                <w:sz w:val="24"/>
                <w:highlight w:val="none"/>
              </w:rPr>
            </w:pPr>
          </w:p>
        </w:tc>
      </w:tr>
      <w:tr w14:paraId="750CF0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81" w:type="dxa"/>
            <w:tcBorders>
              <w:tl2br w:val="nil"/>
              <w:tr2bl w:val="nil"/>
            </w:tcBorders>
            <w:shd w:val="clear" w:color="auto" w:fill="auto"/>
            <w:vAlign w:val="center"/>
          </w:tcPr>
          <w:p w14:paraId="6C474F24">
            <w:pPr>
              <w:spacing w:line="360" w:lineRule="auto"/>
              <w:jc w:val="center"/>
              <w:rPr>
                <w:rFonts w:ascii="仿宋" w:hAnsi="仿宋" w:eastAsia="仿宋" w:cs="仿宋"/>
                <w:sz w:val="24"/>
                <w:highlight w:val="none"/>
              </w:rPr>
            </w:pPr>
            <w:r>
              <w:rPr>
                <w:rFonts w:hint="eastAsia" w:ascii="仿宋" w:hAnsi="仿宋" w:eastAsia="仿宋" w:cs="仿宋"/>
                <w:sz w:val="24"/>
                <w:highlight w:val="none"/>
              </w:rPr>
              <w:t>注册地址</w:t>
            </w:r>
          </w:p>
        </w:tc>
        <w:tc>
          <w:tcPr>
            <w:tcW w:w="3537" w:type="dxa"/>
            <w:gridSpan w:val="3"/>
            <w:tcBorders>
              <w:tl2br w:val="nil"/>
              <w:tr2bl w:val="nil"/>
            </w:tcBorders>
            <w:shd w:val="clear" w:color="auto" w:fill="auto"/>
            <w:vAlign w:val="center"/>
          </w:tcPr>
          <w:p w14:paraId="49F67BB1">
            <w:pPr>
              <w:spacing w:line="360" w:lineRule="auto"/>
              <w:jc w:val="center"/>
              <w:rPr>
                <w:rFonts w:ascii="仿宋" w:hAnsi="仿宋" w:eastAsia="仿宋" w:cs="仿宋"/>
                <w:sz w:val="24"/>
                <w:highlight w:val="none"/>
              </w:rPr>
            </w:pPr>
          </w:p>
        </w:tc>
        <w:tc>
          <w:tcPr>
            <w:tcW w:w="1967" w:type="dxa"/>
            <w:gridSpan w:val="2"/>
            <w:tcBorders>
              <w:tl2br w:val="nil"/>
              <w:tr2bl w:val="nil"/>
            </w:tcBorders>
            <w:shd w:val="clear" w:color="auto" w:fill="auto"/>
            <w:vAlign w:val="center"/>
          </w:tcPr>
          <w:p w14:paraId="795F1F10">
            <w:pPr>
              <w:spacing w:line="360" w:lineRule="auto"/>
              <w:jc w:val="center"/>
              <w:rPr>
                <w:rFonts w:ascii="仿宋" w:hAnsi="仿宋" w:eastAsia="仿宋" w:cs="仿宋"/>
                <w:sz w:val="24"/>
                <w:highlight w:val="none"/>
              </w:rPr>
            </w:pPr>
            <w:r>
              <w:rPr>
                <w:rFonts w:hint="eastAsia" w:ascii="仿宋" w:hAnsi="仿宋" w:eastAsia="仿宋" w:cs="仿宋"/>
                <w:sz w:val="24"/>
                <w:highlight w:val="none"/>
              </w:rPr>
              <w:t>注册登记号</w:t>
            </w:r>
          </w:p>
        </w:tc>
        <w:tc>
          <w:tcPr>
            <w:tcW w:w="2147" w:type="dxa"/>
            <w:gridSpan w:val="2"/>
            <w:tcBorders>
              <w:tl2br w:val="nil"/>
              <w:tr2bl w:val="nil"/>
            </w:tcBorders>
            <w:shd w:val="clear" w:color="auto" w:fill="auto"/>
            <w:vAlign w:val="center"/>
          </w:tcPr>
          <w:p w14:paraId="49699620">
            <w:pPr>
              <w:spacing w:line="360" w:lineRule="auto"/>
              <w:jc w:val="center"/>
              <w:rPr>
                <w:rFonts w:ascii="仿宋" w:hAnsi="仿宋" w:eastAsia="仿宋" w:cs="仿宋"/>
                <w:sz w:val="24"/>
                <w:highlight w:val="none"/>
              </w:rPr>
            </w:pPr>
          </w:p>
        </w:tc>
      </w:tr>
      <w:tr w14:paraId="7E4F2A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81" w:type="dxa"/>
            <w:tcBorders>
              <w:tl2br w:val="nil"/>
              <w:tr2bl w:val="nil"/>
            </w:tcBorders>
            <w:shd w:val="clear" w:color="auto" w:fill="auto"/>
            <w:vAlign w:val="center"/>
          </w:tcPr>
          <w:p w14:paraId="244BB57F">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单位性质</w:t>
            </w:r>
          </w:p>
        </w:tc>
        <w:tc>
          <w:tcPr>
            <w:tcW w:w="3537" w:type="dxa"/>
            <w:gridSpan w:val="3"/>
            <w:tcBorders>
              <w:tl2br w:val="nil"/>
              <w:tr2bl w:val="nil"/>
            </w:tcBorders>
            <w:shd w:val="clear" w:color="auto" w:fill="auto"/>
            <w:vAlign w:val="center"/>
          </w:tcPr>
          <w:p w14:paraId="37025905">
            <w:pPr>
              <w:spacing w:line="360" w:lineRule="auto"/>
              <w:jc w:val="center"/>
              <w:rPr>
                <w:rFonts w:ascii="仿宋" w:hAnsi="仿宋" w:eastAsia="仿宋" w:cs="仿宋"/>
                <w:sz w:val="24"/>
                <w:highlight w:val="none"/>
              </w:rPr>
            </w:pPr>
          </w:p>
        </w:tc>
        <w:tc>
          <w:tcPr>
            <w:tcW w:w="1967" w:type="dxa"/>
            <w:gridSpan w:val="2"/>
            <w:tcBorders>
              <w:tl2br w:val="nil"/>
              <w:tr2bl w:val="nil"/>
            </w:tcBorders>
            <w:shd w:val="clear" w:color="auto" w:fill="auto"/>
            <w:vAlign w:val="center"/>
          </w:tcPr>
          <w:p w14:paraId="1A6723D6">
            <w:pPr>
              <w:spacing w:line="360" w:lineRule="auto"/>
              <w:jc w:val="center"/>
              <w:rPr>
                <w:rFonts w:ascii="仿宋" w:hAnsi="仿宋" w:eastAsia="仿宋" w:cs="仿宋"/>
                <w:spacing w:val="30"/>
                <w:sz w:val="24"/>
                <w:highlight w:val="none"/>
              </w:rPr>
            </w:pPr>
            <w:r>
              <w:rPr>
                <w:rFonts w:hint="eastAsia" w:ascii="仿宋" w:hAnsi="仿宋" w:eastAsia="仿宋" w:cs="仿宋"/>
                <w:sz w:val="24"/>
                <w:highlight w:val="none"/>
              </w:rPr>
              <w:t>税务登记证号</w:t>
            </w:r>
          </w:p>
        </w:tc>
        <w:tc>
          <w:tcPr>
            <w:tcW w:w="2147" w:type="dxa"/>
            <w:gridSpan w:val="2"/>
            <w:tcBorders>
              <w:tl2br w:val="nil"/>
              <w:tr2bl w:val="nil"/>
            </w:tcBorders>
            <w:shd w:val="clear" w:color="auto" w:fill="auto"/>
            <w:vAlign w:val="center"/>
          </w:tcPr>
          <w:p w14:paraId="612EF57E">
            <w:pPr>
              <w:spacing w:line="360" w:lineRule="auto"/>
              <w:jc w:val="center"/>
              <w:rPr>
                <w:rFonts w:ascii="仿宋" w:hAnsi="仿宋" w:eastAsia="仿宋" w:cs="仿宋"/>
                <w:sz w:val="24"/>
                <w:highlight w:val="none"/>
              </w:rPr>
            </w:pPr>
          </w:p>
        </w:tc>
      </w:tr>
      <w:tr w14:paraId="1D6FFE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81" w:type="dxa"/>
            <w:tcBorders>
              <w:tl2br w:val="nil"/>
              <w:tr2bl w:val="nil"/>
            </w:tcBorders>
            <w:shd w:val="clear" w:color="auto" w:fill="auto"/>
            <w:vAlign w:val="center"/>
          </w:tcPr>
          <w:p w14:paraId="31083540">
            <w:pPr>
              <w:spacing w:line="360" w:lineRule="auto"/>
              <w:jc w:val="center"/>
              <w:rPr>
                <w:rFonts w:ascii="仿宋" w:hAnsi="仿宋" w:eastAsia="仿宋" w:cs="仿宋"/>
                <w:sz w:val="24"/>
                <w:highlight w:val="none"/>
              </w:rPr>
            </w:pPr>
            <w:r>
              <w:rPr>
                <w:rFonts w:hint="eastAsia" w:ascii="仿宋" w:hAnsi="仿宋" w:eastAsia="仿宋" w:cs="仿宋"/>
                <w:sz w:val="24"/>
                <w:highlight w:val="none"/>
              </w:rPr>
              <w:t>经营范围</w:t>
            </w:r>
          </w:p>
        </w:tc>
        <w:tc>
          <w:tcPr>
            <w:tcW w:w="3537" w:type="dxa"/>
            <w:gridSpan w:val="3"/>
            <w:tcBorders>
              <w:tl2br w:val="nil"/>
              <w:tr2bl w:val="nil"/>
            </w:tcBorders>
            <w:shd w:val="clear" w:color="auto" w:fill="auto"/>
            <w:vAlign w:val="center"/>
          </w:tcPr>
          <w:p w14:paraId="1A09CD22">
            <w:pPr>
              <w:spacing w:line="360" w:lineRule="auto"/>
              <w:jc w:val="center"/>
              <w:rPr>
                <w:rFonts w:ascii="仿宋" w:hAnsi="仿宋" w:eastAsia="仿宋" w:cs="仿宋"/>
                <w:sz w:val="24"/>
                <w:highlight w:val="none"/>
              </w:rPr>
            </w:pPr>
          </w:p>
        </w:tc>
        <w:tc>
          <w:tcPr>
            <w:tcW w:w="1967" w:type="dxa"/>
            <w:gridSpan w:val="2"/>
            <w:tcBorders>
              <w:tl2br w:val="nil"/>
              <w:tr2bl w:val="nil"/>
            </w:tcBorders>
            <w:shd w:val="clear" w:color="auto" w:fill="auto"/>
            <w:vAlign w:val="center"/>
          </w:tcPr>
          <w:p w14:paraId="0C5C1CD7">
            <w:pPr>
              <w:spacing w:line="360" w:lineRule="auto"/>
              <w:jc w:val="center"/>
              <w:rPr>
                <w:rFonts w:ascii="仿宋" w:hAnsi="仿宋" w:eastAsia="仿宋" w:cs="仿宋"/>
                <w:sz w:val="24"/>
                <w:highlight w:val="none"/>
              </w:rPr>
            </w:pPr>
            <w:r>
              <w:rPr>
                <w:rFonts w:hint="eastAsia" w:ascii="仿宋" w:hAnsi="仿宋" w:eastAsia="仿宋" w:cs="仿宋"/>
                <w:spacing w:val="34"/>
                <w:sz w:val="24"/>
                <w:highlight w:val="none"/>
              </w:rPr>
              <w:t>注册资本</w:t>
            </w:r>
          </w:p>
        </w:tc>
        <w:tc>
          <w:tcPr>
            <w:tcW w:w="2147" w:type="dxa"/>
            <w:gridSpan w:val="2"/>
            <w:tcBorders>
              <w:tl2br w:val="nil"/>
              <w:tr2bl w:val="nil"/>
            </w:tcBorders>
            <w:shd w:val="clear" w:color="auto" w:fill="auto"/>
            <w:vAlign w:val="center"/>
          </w:tcPr>
          <w:p w14:paraId="5FDEF313">
            <w:pPr>
              <w:spacing w:line="360" w:lineRule="auto"/>
              <w:jc w:val="center"/>
              <w:rPr>
                <w:rFonts w:ascii="仿宋" w:hAnsi="仿宋" w:eastAsia="仿宋" w:cs="仿宋"/>
                <w:sz w:val="24"/>
                <w:highlight w:val="none"/>
              </w:rPr>
            </w:pPr>
          </w:p>
        </w:tc>
      </w:tr>
      <w:tr w14:paraId="56A4CB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81" w:type="dxa"/>
            <w:tcBorders>
              <w:tl2br w:val="nil"/>
              <w:tr2bl w:val="nil"/>
            </w:tcBorders>
            <w:shd w:val="clear" w:color="auto" w:fill="auto"/>
            <w:vAlign w:val="center"/>
          </w:tcPr>
          <w:p w14:paraId="3DBE4317">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分支机构地址</w:t>
            </w:r>
          </w:p>
        </w:tc>
        <w:tc>
          <w:tcPr>
            <w:tcW w:w="3537" w:type="dxa"/>
            <w:gridSpan w:val="3"/>
            <w:tcBorders>
              <w:tl2br w:val="nil"/>
              <w:tr2bl w:val="nil"/>
            </w:tcBorders>
            <w:shd w:val="clear" w:color="auto" w:fill="auto"/>
            <w:vAlign w:val="center"/>
          </w:tcPr>
          <w:p w14:paraId="05C48AFE">
            <w:pPr>
              <w:spacing w:line="360" w:lineRule="auto"/>
              <w:jc w:val="center"/>
              <w:rPr>
                <w:rFonts w:ascii="仿宋" w:hAnsi="仿宋" w:eastAsia="仿宋" w:cs="仿宋"/>
                <w:sz w:val="24"/>
                <w:highlight w:val="none"/>
              </w:rPr>
            </w:pPr>
          </w:p>
        </w:tc>
        <w:tc>
          <w:tcPr>
            <w:tcW w:w="1967" w:type="dxa"/>
            <w:gridSpan w:val="2"/>
            <w:tcBorders>
              <w:tl2br w:val="nil"/>
              <w:tr2bl w:val="nil"/>
            </w:tcBorders>
            <w:shd w:val="clear" w:color="auto" w:fill="auto"/>
            <w:vAlign w:val="center"/>
          </w:tcPr>
          <w:p w14:paraId="39782387">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营业期限</w:t>
            </w:r>
          </w:p>
        </w:tc>
        <w:tc>
          <w:tcPr>
            <w:tcW w:w="2147" w:type="dxa"/>
            <w:gridSpan w:val="2"/>
            <w:tcBorders>
              <w:tl2br w:val="nil"/>
              <w:tr2bl w:val="nil"/>
            </w:tcBorders>
            <w:shd w:val="clear" w:color="auto" w:fill="auto"/>
            <w:vAlign w:val="center"/>
          </w:tcPr>
          <w:p w14:paraId="44B4688B">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年 月-  年 月</w:t>
            </w:r>
          </w:p>
        </w:tc>
      </w:tr>
      <w:tr w14:paraId="25DD89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605" w:type="dxa"/>
            <w:gridSpan w:val="2"/>
            <w:tcBorders>
              <w:tl2br w:val="nil"/>
              <w:tr2bl w:val="nil"/>
            </w:tcBorders>
            <w:shd w:val="clear" w:color="auto" w:fill="auto"/>
            <w:vAlign w:val="center"/>
          </w:tcPr>
          <w:p w14:paraId="0623A701">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资质证号、范围和等级</w:t>
            </w:r>
          </w:p>
        </w:tc>
        <w:tc>
          <w:tcPr>
            <w:tcW w:w="6727" w:type="dxa"/>
            <w:gridSpan w:val="6"/>
            <w:tcBorders>
              <w:tl2br w:val="nil"/>
              <w:tr2bl w:val="nil"/>
            </w:tcBorders>
            <w:shd w:val="clear" w:color="auto" w:fill="auto"/>
            <w:vAlign w:val="center"/>
          </w:tcPr>
          <w:p w14:paraId="09F0F55B">
            <w:pPr>
              <w:spacing w:line="360" w:lineRule="auto"/>
              <w:jc w:val="center"/>
              <w:rPr>
                <w:rFonts w:ascii="仿宋" w:hAnsi="仿宋" w:eastAsia="仿宋" w:cs="仿宋"/>
                <w:sz w:val="24"/>
                <w:highlight w:val="none"/>
              </w:rPr>
            </w:pPr>
          </w:p>
        </w:tc>
      </w:tr>
      <w:tr w14:paraId="41F102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605" w:type="dxa"/>
            <w:gridSpan w:val="2"/>
            <w:tcBorders>
              <w:tl2br w:val="nil"/>
              <w:tr2bl w:val="nil"/>
            </w:tcBorders>
            <w:shd w:val="clear" w:color="auto" w:fill="auto"/>
            <w:vAlign w:val="center"/>
          </w:tcPr>
          <w:p w14:paraId="3032CE99">
            <w:pPr>
              <w:spacing w:line="360" w:lineRule="auto"/>
              <w:jc w:val="center"/>
              <w:rPr>
                <w:rFonts w:ascii="仿宋" w:hAnsi="仿宋" w:eastAsia="仿宋" w:cs="仿宋"/>
                <w:sz w:val="24"/>
                <w:highlight w:val="none"/>
              </w:rPr>
            </w:pPr>
            <w:r>
              <w:rPr>
                <w:rFonts w:hint="eastAsia" w:ascii="仿宋" w:hAnsi="仿宋" w:eastAsia="仿宋" w:cs="仿宋"/>
                <w:sz w:val="24"/>
                <w:highlight w:val="none"/>
              </w:rPr>
              <w:t>ISO9000认证号、范围</w:t>
            </w:r>
          </w:p>
        </w:tc>
        <w:tc>
          <w:tcPr>
            <w:tcW w:w="6727" w:type="dxa"/>
            <w:gridSpan w:val="6"/>
            <w:tcBorders>
              <w:tl2br w:val="nil"/>
              <w:tr2bl w:val="nil"/>
            </w:tcBorders>
            <w:shd w:val="clear" w:color="auto" w:fill="auto"/>
            <w:vAlign w:val="center"/>
          </w:tcPr>
          <w:p w14:paraId="587D2134">
            <w:pPr>
              <w:spacing w:line="360" w:lineRule="auto"/>
              <w:jc w:val="center"/>
              <w:rPr>
                <w:rFonts w:ascii="仿宋" w:hAnsi="仿宋" w:eastAsia="仿宋" w:cs="仿宋"/>
                <w:sz w:val="24"/>
                <w:highlight w:val="none"/>
              </w:rPr>
            </w:pPr>
          </w:p>
        </w:tc>
      </w:tr>
      <w:tr w14:paraId="1D0DC5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70" w:hRule="atLeast"/>
          <w:jc w:val="center"/>
        </w:trPr>
        <w:tc>
          <w:tcPr>
            <w:tcW w:w="2605" w:type="dxa"/>
            <w:gridSpan w:val="2"/>
            <w:vMerge w:val="restart"/>
            <w:tcBorders>
              <w:tl2br w:val="nil"/>
              <w:tr2bl w:val="nil"/>
            </w:tcBorders>
            <w:shd w:val="clear" w:color="auto" w:fill="auto"/>
            <w:vAlign w:val="center"/>
          </w:tcPr>
          <w:p w14:paraId="5922BFDF">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其他资质证号、范围和等级</w:t>
            </w:r>
          </w:p>
        </w:tc>
        <w:tc>
          <w:tcPr>
            <w:tcW w:w="6727" w:type="dxa"/>
            <w:gridSpan w:val="6"/>
            <w:tcBorders>
              <w:tl2br w:val="nil"/>
              <w:tr2bl w:val="nil"/>
            </w:tcBorders>
            <w:shd w:val="clear" w:color="auto" w:fill="auto"/>
            <w:vAlign w:val="center"/>
          </w:tcPr>
          <w:p w14:paraId="7366365D">
            <w:pPr>
              <w:spacing w:line="360" w:lineRule="auto"/>
              <w:jc w:val="center"/>
              <w:rPr>
                <w:rFonts w:ascii="仿宋" w:hAnsi="仿宋" w:eastAsia="仿宋" w:cs="仿宋"/>
                <w:sz w:val="24"/>
                <w:highlight w:val="none"/>
              </w:rPr>
            </w:pPr>
          </w:p>
        </w:tc>
      </w:tr>
      <w:tr w14:paraId="0E5F41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605" w:type="dxa"/>
            <w:gridSpan w:val="2"/>
            <w:vMerge w:val="continue"/>
            <w:tcBorders>
              <w:tl2br w:val="nil"/>
              <w:tr2bl w:val="nil"/>
            </w:tcBorders>
            <w:shd w:val="clear" w:color="auto" w:fill="auto"/>
            <w:vAlign w:val="center"/>
          </w:tcPr>
          <w:p w14:paraId="3CF4F808">
            <w:pPr>
              <w:rPr>
                <w:rFonts w:ascii="Times New Roman" w:hAnsi="Times New Roman" w:cs="Times New Roman"/>
                <w:sz w:val="20"/>
                <w:szCs w:val="20"/>
                <w:highlight w:val="none"/>
              </w:rPr>
            </w:pPr>
          </w:p>
        </w:tc>
        <w:tc>
          <w:tcPr>
            <w:tcW w:w="6727" w:type="dxa"/>
            <w:gridSpan w:val="6"/>
            <w:tcBorders>
              <w:tl2br w:val="nil"/>
              <w:tr2bl w:val="nil"/>
            </w:tcBorders>
            <w:shd w:val="clear" w:color="auto" w:fill="auto"/>
            <w:vAlign w:val="center"/>
          </w:tcPr>
          <w:p w14:paraId="1A440B75">
            <w:pPr>
              <w:spacing w:line="360" w:lineRule="auto"/>
              <w:jc w:val="center"/>
              <w:rPr>
                <w:rFonts w:ascii="仿宋" w:hAnsi="仿宋" w:eastAsia="仿宋" w:cs="仿宋"/>
                <w:sz w:val="24"/>
                <w:highlight w:val="none"/>
              </w:rPr>
            </w:pPr>
          </w:p>
        </w:tc>
      </w:tr>
      <w:tr w14:paraId="2B2594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605" w:type="dxa"/>
            <w:gridSpan w:val="2"/>
            <w:vMerge w:val="continue"/>
            <w:tcBorders>
              <w:tl2br w:val="nil"/>
              <w:tr2bl w:val="nil"/>
            </w:tcBorders>
            <w:shd w:val="clear" w:color="auto" w:fill="auto"/>
            <w:vAlign w:val="center"/>
          </w:tcPr>
          <w:p w14:paraId="49526E4A">
            <w:pPr>
              <w:rPr>
                <w:rFonts w:ascii="Times New Roman" w:hAnsi="Times New Roman" w:cs="Times New Roman"/>
                <w:sz w:val="20"/>
                <w:szCs w:val="20"/>
                <w:highlight w:val="none"/>
              </w:rPr>
            </w:pPr>
          </w:p>
        </w:tc>
        <w:tc>
          <w:tcPr>
            <w:tcW w:w="6727" w:type="dxa"/>
            <w:gridSpan w:val="6"/>
            <w:tcBorders>
              <w:tl2br w:val="nil"/>
              <w:tr2bl w:val="nil"/>
            </w:tcBorders>
            <w:shd w:val="clear" w:color="auto" w:fill="auto"/>
            <w:vAlign w:val="center"/>
          </w:tcPr>
          <w:p w14:paraId="7C147507">
            <w:pPr>
              <w:spacing w:line="360" w:lineRule="auto"/>
              <w:jc w:val="center"/>
              <w:rPr>
                <w:rFonts w:ascii="仿宋" w:hAnsi="仿宋" w:eastAsia="仿宋" w:cs="仿宋"/>
                <w:sz w:val="24"/>
                <w:highlight w:val="none"/>
              </w:rPr>
            </w:pPr>
          </w:p>
        </w:tc>
      </w:tr>
      <w:tr w14:paraId="6297BF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605" w:type="dxa"/>
            <w:gridSpan w:val="2"/>
            <w:tcBorders>
              <w:tl2br w:val="nil"/>
              <w:tr2bl w:val="nil"/>
            </w:tcBorders>
            <w:shd w:val="clear" w:color="auto" w:fill="auto"/>
            <w:vAlign w:val="center"/>
          </w:tcPr>
          <w:p w14:paraId="3436868D">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员工数量</w:t>
            </w:r>
          </w:p>
        </w:tc>
        <w:tc>
          <w:tcPr>
            <w:tcW w:w="6727" w:type="dxa"/>
            <w:gridSpan w:val="6"/>
            <w:tcBorders>
              <w:tl2br w:val="nil"/>
              <w:tr2bl w:val="nil"/>
            </w:tcBorders>
            <w:shd w:val="clear" w:color="auto" w:fill="auto"/>
            <w:vAlign w:val="center"/>
          </w:tcPr>
          <w:p w14:paraId="47C8749F">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共</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人，其中，高级职称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人，中级职称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w:t>
            </w:r>
          </w:p>
        </w:tc>
      </w:tr>
      <w:tr w14:paraId="1A5DC4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605" w:type="dxa"/>
            <w:gridSpan w:val="2"/>
            <w:tcBorders>
              <w:tl2br w:val="nil"/>
              <w:tr2bl w:val="nil"/>
            </w:tcBorders>
            <w:shd w:val="clear" w:color="auto" w:fill="auto"/>
            <w:vAlign w:val="center"/>
          </w:tcPr>
          <w:p w14:paraId="5224A261">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联络人</w:t>
            </w:r>
          </w:p>
        </w:tc>
        <w:tc>
          <w:tcPr>
            <w:tcW w:w="2355" w:type="dxa"/>
            <w:tcBorders>
              <w:tl2br w:val="nil"/>
              <w:tr2bl w:val="nil"/>
            </w:tcBorders>
            <w:shd w:val="clear" w:color="auto" w:fill="auto"/>
            <w:vAlign w:val="center"/>
          </w:tcPr>
          <w:p w14:paraId="41912FB1">
            <w:pPr>
              <w:spacing w:line="360" w:lineRule="auto"/>
              <w:jc w:val="center"/>
              <w:rPr>
                <w:rFonts w:ascii="仿宋" w:hAnsi="仿宋" w:eastAsia="仿宋" w:cs="仿宋"/>
                <w:sz w:val="24"/>
                <w:highlight w:val="none"/>
              </w:rPr>
            </w:pPr>
          </w:p>
        </w:tc>
        <w:tc>
          <w:tcPr>
            <w:tcW w:w="1610" w:type="dxa"/>
            <w:gridSpan w:val="2"/>
            <w:tcBorders>
              <w:tl2br w:val="nil"/>
              <w:tr2bl w:val="nil"/>
            </w:tcBorders>
            <w:shd w:val="clear" w:color="auto" w:fill="auto"/>
            <w:vAlign w:val="center"/>
          </w:tcPr>
          <w:p w14:paraId="02FF3543">
            <w:pPr>
              <w:spacing w:line="360" w:lineRule="auto"/>
              <w:jc w:val="center"/>
              <w:rPr>
                <w:rFonts w:ascii="仿宋" w:hAnsi="仿宋" w:eastAsia="仿宋" w:cs="仿宋"/>
                <w:sz w:val="24"/>
                <w:highlight w:val="none"/>
              </w:rPr>
            </w:pPr>
            <w:r>
              <w:rPr>
                <w:rFonts w:hint="eastAsia" w:ascii="仿宋" w:hAnsi="仿宋" w:eastAsia="仿宋" w:cs="仿宋"/>
                <w:sz w:val="24"/>
                <w:highlight w:val="none"/>
              </w:rPr>
              <w:t>手机号码</w:t>
            </w:r>
          </w:p>
        </w:tc>
        <w:tc>
          <w:tcPr>
            <w:tcW w:w="2762" w:type="dxa"/>
            <w:gridSpan w:val="3"/>
            <w:tcBorders>
              <w:tl2br w:val="nil"/>
              <w:tr2bl w:val="nil"/>
            </w:tcBorders>
            <w:shd w:val="clear" w:color="auto" w:fill="auto"/>
            <w:vAlign w:val="center"/>
          </w:tcPr>
          <w:p w14:paraId="1AF92D7F">
            <w:pPr>
              <w:spacing w:line="360" w:lineRule="auto"/>
              <w:jc w:val="center"/>
              <w:rPr>
                <w:rFonts w:ascii="仿宋" w:hAnsi="仿宋" w:eastAsia="仿宋" w:cs="仿宋"/>
                <w:sz w:val="24"/>
                <w:highlight w:val="none"/>
              </w:rPr>
            </w:pPr>
          </w:p>
        </w:tc>
      </w:tr>
      <w:tr w14:paraId="478CBC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605" w:type="dxa"/>
            <w:gridSpan w:val="2"/>
            <w:tcBorders>
              <w:tl2br w:val="nil"/>
              <w:tr2bl w:val="nil"/>
            </w:tcBorders>
            <w:shd w:val="clear" w:color="auto" w:fill="auto"/>
            <w:vAlign w:val="center"/>
          </w:tcPr>
          <w:p w14:paraId="3259F6A1">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联系电话</w:t>
            </w:r>
          </w:p>
        </w:tc>
        <w:tc>
          <w:tcPr>
            <w:tcW w:w="2355" w:type="dxa"/>
            <w:tcBorders>
              <w:tl2br w:val="nil"/>
              <w:tr2bl w:val="nil"/>
            </w:tcBorders>
            <w:shd w:val="clear" w:color="auto" w:fill="auto"/>
            <w:vAlign w:val="center"/>
          </w:tcPr>
          <w:p w14:paraId="775F0F71">
            <w:pPr>
              <w:spacing w:line="360" w:lineRule="auto"/>
              <w:jc w:val="center"/>
              <w:rPr>
                <w:rFonts w:ascii="仿宋" w:hAnsi="仿宋" w:eastAsia="仿宋" w:cs="仿宋"/>
                <w:sz w:val="24"/>
                <w:highlight w:val="none"/>
              </w:rPr>
            </w:pPr>
          </w:p>
        </w:tc>
        <w:tc>
          <w:tcPr>
            <w:tcW w:w="1610" w:type="dxa"/>
            <w:gridSpan w:val="2"/>
            <w:tcBorders>
              <w:tl2br w:val="nil"/>
              <w:tr2bl w:val="nil"/>
            </w:tcBorders>
            <w:shd w:val="clear" w:color="auto" w:fill="auto"/>
            <w:vAlign w:val="center"/>
          </w:tcPr>
          <w:p w14:paraId="5CAB9E74">
            <w:pPr>
              <w:spacing w:line="360" w:lineRule="auto"/>
              <w:jc w:val="center"/>
              <w:rPr>
                <w:rFonts w:ascii="仿宋" w:hAnsi="仿宋" w:eastAsia="仿宋" w:cs="仿宋"/>
                <w:sz w:val="24"/>
                <w:highlight w:val="none"/>
              </w:rPr>
            </w:pPr>
            <w:r>
              <w:rPr>
                <w:rFonts w:hint="eastAsia" w:ascii="仿宋" w:hAnsi="仿宋" w:eastAsia="仿宋" w:cs="仿宋"/>
                <w:sz w:val="24"/>
                <w:highlight w:val="none"/>
              </w:rPr>
              <w:t>传真</w:t>
            </w:r>
          </w:p>
        </w:tc>
        <w:tc>
          <w:tcPr>
            <w:tcW w:w="2762" w:type="dxa"/>
            <w:gridSpan w:val="3"/>
            <w:tcBorders>
              <w:tl2br w:val="nil"/>
              <w:tr2bl w:val="nil"/>
            </w:tcBorders>
            <w:shd w:val="clear" w:color="auto" w:fill="auto"/>
            <w:vAlign w:val="center"/>
          </w:tcPr>
          <w:p w14:paraId="65885E07">
            <w:pPr>
              <w:spacing w:line="360" w:lineRule="auto"/>
              <w:jc w:val="center"/>
              <w:rPr>
                <w:rFonts w:ascii="仿宋" w:hAnsi="仿宋" w:eastAsia="仿宋" w:cs="仿宋"/>
                <w:sz w:val="24"/>
                <w:highlight w:val="none"/>
              </w:rPr>
            </w:pPr>
          </w:p>
        </w:tc>
      </w:tr>
      <w:tr w14:paraId="0F8740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8"/>
            <w:tcBorders>
              <w:tl2br w:val="nil"/>
              <w:tr2bl w:val="nil"/>
            </w:tcBorders>
            <w:shd w:val="clear" w:color="auto" w:fill="auto"/>
            <w:vAlign w:val="center"/>
          </w:tcPr>
          <w:p w14:paraId="367F11CD">
            <w:pPr>
              <w:spacing w:line="360" w:lineRule="auto"/>
              <w:jc w:val="center"/>
              <w:rPr>
                <w:rFonts w:ascii="仿宋" w:hAnsi="仿宋" w:eastAsia="仿宋" w:cs="仿宋"/>
                <w:sz w:val="24"/>
                <w:highlight w:val="none"/>
              </w:rPr>
            </w:pPr>
            <w:r>
              <w:rPr>
                <w:rFonts w:hint="eastAsia" w:ascii="仿宋" w:hAnsi="仿宋" w:eastAsia="仿宋" w:cs="仿宋"/>
                <w:sz w:val="24"/>
                <w:highlight w:val="none"/>
              </w:rPr>
              <w:t>法 定 代 表 人 基 本 情 况</w:t>
            </w:r>
          </w:p>
        </w:tc>
      </w:tr>
      <w:tr w14:paraId="389039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81" w:type="dxa"/>
            <w:tcBorders>
              <w:tl2br w:val="nil"/>
              <w:tr2bl w:val="nil"/>
            </w:tcBorders>
            <w:shd w:val="clear" w:color="auto" w:fill="auto"/>
            <w:vAlign w:val="center"/>
          </w:tcPr>
          <w:p w14:paraId="21C2B55E">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姓  名</w:t>
            </w:r>
          </w:p>
        </w:tc>
        <w:tc>
          <w:tcPr>
            <w:tcW w:w="924" w:type="dxa"/>
            <w:tcBorders>
              <w:tl2br w:val="nil"/>
              <w:tr2bl w:val="nil"/>
            </w:tcBorders>
            <w:shd w:val="clear" w:color="auto" w:fill="auto"/>
            <w:vAlign w:val="center"/>
          </w:tcPr>
          <w:p w14:paraId="3537D130">
            <w:pPr>
              <w:spacing w:line="360" w:lineRule="auto"/>
              <w:jc w:val="center"/>
              <w:rPr>
                <w:rFonts w:ascii="仿宋" w:hAnsi="仿宋" w:eastAsia="仿宋" w:cs="仿宋"/>
                <w:sz w:val="24"/>
                <w:highlight w:val="none"/>
              </w:rPr>
            </w:pPr>
          </w:p>
        </w:tc>
        <w:tc>
          <w:tcPr>
            <w:tcW w:w="2355" w:type="dxa"/>
            <w:tcBorders>
              <w:tl2br w:val="nil"/>
              <w:tr2bl w:val="nil"/>
            </w:tcBorders>
            <w:shd w:val="clear" w:color="auto" w:fill="auto"/>
            <w:vAlign w:val="center"/>
          </w:tcPr>
          <w:p w14:paraId="44F12E13">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身份证号码</w:t>
            </w:r>
          </w:p>
        </w:tc>
        <w:tc>
          <w:tcPr>
            <w:tcW w:w="4372" w:type="dxa"/>
            <w:gridSpan w:val="5"/>
            <w:tcBorders>
              <w:tl2br w:val="nil"/>
              <w:tr2bl w:val="nil"/>
            </w:tcBorders>
            <w:shd w:val="clear" w:color="auto" w:fill="auto"/>
            <w:vAlign w:val="center"/>
          </w:tcPr>
          <w:p w14:paraId="50EA9D79">
            <w:pPr>
              <w:spacing w:line="360" w:lineRule="auto"/>
              <w:jc w:val="center"/>
              <w:rPr>
                <w:rFonts w:ascii="仿宋" w:hAnsi="仿宋" w:eastAsia="仿宋" w:cs="仿宋"/>
                <w:sz w:val="24"/>
                <w:highlight w:val="none"/>
              </w:rPr>
            </w:pPr>
          </w:p>
        </w:tc>
      </w:tr>
      <w:tr w14:paraId="2BBDC4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81" w:type="dxa"/>
            <w:tcBorders>
              <w:tl2br w:val="nil"/>
              <w:tr2bl w:val="nil"/>
            </w:tcBorders>
            <w:shd w:val="clear" w:color="auto" w:fill="auto"/>
            <w:vAlign w:val="center"/>
          </w:tcPr>
          <w:p w14:paraId="2BBAB88F">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职  务</w:t>
            </w:r>
          </w:p>
        </w:tc>
        <w:tc>
          <w:tcPr>
            <w:tcW w:w="924" w:type="dxa"/>
            <w:tcBorders>
              <w:tl2br w:val="nil"/>
              <w:tr2bl w:val="nil"/>
            </w:tcBorders>
            <w:shd w:val="clear" w:color="auto" w:fill="auto"/>
            <w:vAlign w:val="center"/>
          </w:tcPr>
          <w:p w14:paraId="0C0E6D6B">
            <w:pPr>
              <w:spacing w:line="360" w:lineRule="auto"/>
              <w:jc w:val="center"/>
              <w:rPr>
                <w:rFonts w:ascii="仿宋" w:hAnsi="仿宋" w:eastAsia="仿宋" w:cs="仿宋"/>
                <w:sz w:val="24"/>
                <w:highlight w:val="none"/>
              </w:rPr>
            </w:pPr>
          </w:p>
        </w:tc>
        <w:tc>
          <w:tcPr>
            <w:tcW w:w="2355" w:type="dxa"/>
            <w:tcBorders>
              <w:tl2br w:val="nil"/>
              <w:tr2bl w:val="nil"/>
            </w:tcBorders>
            <w:shd w:val="clear" w:color="auto" w:fill="auto"/>
            <w:vAlign w:val="center"/>
          </w:tcPr>
          <w:p w14:paraId="43B3C159">
            <w:pPr>
              <w:spacing w:line="360" w:lineRule="auto"/>
              <w:jc w:val="center"/>
              <w:rPr>
                <w:rFonts w:ascii="仿宋" w:hAnsi="仿宋" w:eastAsia="仿宋" w:cs="仿宋"/>
                <w:sz w:val="24"/>
                <w:highlight w:val="none"/>
              </w:rPr>
            </w:pPr>
            <w:r>
              <w:rPr>
                <w:rFonts w:hint="eastAsia" w:ascii="仿宋" w:hAnsi="仿宋" w:eastAsia="仿宋" w:cs="仿宋"/>
                <w:sz w:val="24"/>
                <w:highlight w:val="none"/>
              </w:rPr>
              <w:t>职   称</w:t>
            </w:r>
          </w:p>
        </w:tc>
        <w:tc>
          <w:tcPr>
            <w:tcW w:w="1610" w:type="dxa"/>
            <w:gridSpan w:val="2"/>
            <w:tcBorders>
              <w:tl2br w:val="nil"/>
              <w:tr2bl w:val="nil"/>
            </w:tcBorders>
            <w:shd w:val="clear" w:color="auto" w:fill="auto"/>
            <w:vAlign w:val="center"/>
          </w:tcPr>
          <w:p w14:paraId="3703DEDD">
            <w:pPr>
              <w:spacing w:line="360" w:lineRule="auto"/>
              <w:jc w:val="center"/>
              <w:rPr>
                <w:rFonts w:ascii="仿宋" w:hAnsi="仿宋" w:eastAsia="仿宋" w:cs="仿宋"/>
                <w:sz w:val="24"/>
                <w:highlight w:val="none"/>
              </w:rPr>
            </w:pPr>
          </w:p>
        </w:tc>
        <w:tc>
          <w:tcPr>
            <w:tcW w:w="896" w:type="dxa"/>
            <w:gridSpan w:val="2"/>
            <w:tcBorders>
              <w:tl2br w:val="nil"/>
              <w:tr2bl w:val="nil"/>
            </w:tcBorders>
            <w:shd w:val="clear" w:color="auto" w:fill="auto"/>
            <w:vAlign w:val="center"/>
          </w:tcPr>
          <w:p w14:paraId="4246A62A">
            <w:pPr>
              <w:spacing w:line="360" w:lineRule="auto"/>
              <w:jc w:val="center"/>
              <w:rPr>
                <w:rFonts w:ascii="仿宋" w:hAnsi="仿宋" w:eastAsia="仿宋" w:cs="仿宋"/>
                <w:sz w:val="24"/>
                <w:highlight w:val="none"/>
              </w:rPr>
            </w:pPr>
            <w:r>
              <w:rPr>
                <w:rFonts w:hint="eastAsia" w:ascii="仿宋" w:hAnsi="仿宋" w:eastAsia="仿宋" w:cs="仿宋"/>
                <w:sz w:val="24"/>
                <w:highlight w:val="none"/>
              </w:rPr>
              <w:t>学 历</w:t>
            </w:r>
          </w:p>
        </w:tc>
        <w:tc>
          <w:tcPr>
            <w:tcW w:w="1866" w:type="dxa"/>
            <w:tcBorders>
              <w:tl2br w:val="nil"/>
              <w:tr2bl w:val="nil"/>
            </w:tcBorders>
            <w:shd w:val="clear" w:color="auto" w:fill="auto"/>
            <w:vAlign w:val="center"/>
          </w:tcPr>
          <w:p w14:paraId="436D9D4A">
            <w:pPr>
              <w:spacing w:line="360" w:lineRule="auto"/>
              <w:jc w:val="center"/>
              <w:rPr>
                <w:rFonts w:ascii="仿宋" w:hAnsi="仿宋" w:eastAsia="仿宋" w:cs="仿宋"/>
                <w:sz w:val="24"/>
                <w:highlight w:val="none"/>
              </w:rPr>
            </w:pPr>
          </w:p>
        </w:tc>
      </w:tr>
      <w:tr w14:paraId="58D7D7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1335" w:hRule="atLeast"/>
          <w:jc w:val="center"/>
        </w:trPr>
        <w:tc>
          <w:tcPr>
            <w:tcW w:w="9332" w:type="dxa"/>
            <w:gridSpan w:val="8"/>
            <w:tcBorders>
              <w:tl2br w:val="nil"/>
              <w:tr2bl w:val="nil"/>
            </w:tcBorders>
            <w:shd w:val="clear" w:color="auto" w:fill="auto"/>
            <w:vAlign w:val="center"/>
          </w:tcPr>
          <w:p w14:paraId="3716E5F7">
            <w:pPr>
              <w:spacing w:line="360" w:lineRule="auto"/>
              <w:rPr>
                <w:rFonts w:ascii="仿宋" w:hAnsi="仿宋" w:eastAsia="仿宋" w:cs="仿宋"/>
                <w:sz w:val="24"/>
                <w:highlight w:val="none"/>
              </w:rPr>
            </w:pPr>
            <w:r>
              <w:rPr>
                <w:rFonts w:hint="eastAsia" w:ascii="仿宋" w:hAnsi="仿宋" w:eastAsia="仿宋" w:cs="仿宋"/>
                <w:sz w:val="24"/>
                <w:highlight w:val="none"/>
              </w:rPr>
              <w:t>投标单位简介（请简要说明单位情况，包括成立时间、业务范围、专业构成、规模）：</w:t>
            </w:r>
          </w:p>
          <w:p w14:paraId="20CF6CBA">
            <w:pPr>
              <w:spacing w:line="360" w:lineRule="auto"/>
              <w:ind w:firstLine="6960" w:firstLineChars="2900"/>
              <w:rPr>
                <w:rFonts w:ascii="仿宋" w:hAnsi="仿宋" w:eastAsia="仿宋" w:cs="仿宋"/>
                <w:sz w:val="24"/>
                <w:highlight w:val="none"/>
              </w:rPr>
            </w:pPr>
            <w:r>
              <w:rPr>
                <w:rFonts w:hint="eastAsia" w:ascii="仿宋" w:hAnsi="仿宋" w:eastAsia="仿宋" w:cs="仿宋"/>
                <w:sz w:val="24"/>
                <w:highlight w:val="none"/>
              </w:rPr>
              <w:t>（单位盖章）</w:t>
            </w:r>
          </w:p>
        </w:tc>
      </w:tr>
    </w:tbl>
    <w:p w14:paraId="16DA8490">
      <w:pPr>
        <w:rPr>
          <w:rFonts w:ascii="仿宋" w:hAnsi="仿宋" w:eastAsia="仿宋" w:cs="仿宋"/>
          <w:highlight w:val="none"/>
        </w:rPr>
      </w:pPr>
      <w:r>
        <w:rPr>
          <w:rFonts w:hint="eastAsia" w:ascii="仿宋" w:hAnsi="仿宋" w:eastAsia="仿宋" w:cs="仿宋"/>
          <w:szCs w:val="21"/>
          <w:highlight w:val="none"/>
        </w:rPr>
        <w:t>注：</w:t>
      </w:r>
      <w:r>
        <w:rPr>
          <w:rFonts w:hint="eastAsia" w:ascii="仿宋" w:hAnsi="仿宋" w:eastAsia="仿宋" w:cs="仿宋"/>
          <w:szCs w:val="21"/>
          <w:highlight w:val="none"/>
          <w:lang w:val="en-US" w:eastAsia="zh-CN"/>
        </w:rPr>
        <w:t>单位</w:t>
      </w:r>
      <w:r>
        <w:rPr>
          <w:rFonts w:hint="eastAsia" w:ascii="仿宋" w:hAnsi="仿宋" w:eastAsia="仿宋" w:cs="仿宋"/>
          <w:szCs w:val="21"/>
          <w:highlight w:val="none"/>
        </w:rPr>
        <w:t>资质、营业执照需要附上复印件。</w:t>
      </w:r>
    </w:p>
    <w:p w14:paraId="60E45C10">
      <w:pPr>
        <w:rPr>
          <w:rFonts w:asciiTheme="minorHAnsi" w:hAnsiTheme="minorHAnsi" w:eastAsiaTheme="minorEastAsia" w:cstheme="minorBidi"/>
        </w:rPr>
      </w:pPr>
      <w:r>
        <w:rPr>
          <w:rFonts w:hint="default" w:asciiTheme="minorHAnsi" w:hAnsiTheme="minorHAnsi" w:eastAsiaTheme="minorEastAsia" w:cstheme="minorBidi"/>
          <w:szCs w:val="24"/>
        </w:rPr>
        <w:t xml:space="preserve">  </w:t>
      </w:r>
    </w:p>
    <w:p w14:paraId="4FF5B3D6">
      <w:pPr>
        <w:rPr>
          <w:rFonts w:hint="eastAsia"/>
        </w:rPr>
      </w:pPr>
      <w:bookmarkStart w:id="27" w:name="_Toc459403395"/>
      <w:bookmarkEnd w:id="27"/>
      <w:bookmarkStart w:id="28" w:name="_Toc197235849"/>
      <w:bookmarkEnd w:id="28"/>
      <w:bookmarkStart w:id="29" w:name="_Toc415833504"/>
      <w:bookmarkEnd w:id="29"/>
      <w:bookmarkStart w:id="30" w:name="_Toc199647676"/>
      <w:bookmarkEnd w:id="30"/>
      <w:bookmarkStart w:id="31" w:name="_Toc326909214"/>
      <w:bookmarkEnd w:id="31"/>
      <w:bookmarkStart w:id="32" w:name="_Toc196036942"/>
      <w:bookmarkEnd w:id="32"/>
      <w:bookmarkStart w:id="33" w:name="_Toc415728298"/>
      <w:bookmarkEnd w:id="33"/>
      <w:bookmarkStart w:id="34" w:name="_Toc196130111"/>
      <w:bookmarkEnd w:id="34"/>
      <w:bookmarkStart w:id="35" w:name="_Toc196130014"/>
      <w:bookmarkEnd w:id="35"/>
      <w:bookmarkStart w:id="36" w:name="_Toc196037098"/>
      <w:bookmarkEnd w:id="36"/>
      <w:bookmarkStart w:id="37" w:name="_Toc462911099"/>
    </w:p>
    <w:p w14:paraId="4A18140A"/>
    <w:p w14:paraId="18CBD361"/>
    <w:p w14:paraId="6F36E99E"/>
    <w:p w14:paraId="16D92EBD"/>
    <w:p w14:paraId="4EAE688D"/>
    <w:p w14:paraId="00AC499A"/>
    <w:p w14:paraId="3C9A174C"/>
    <w:p w14:paraId="68E9F22F"/>
    <w:p w14:paraId="4D18E0C7"/>
    <w:p w14:paraId="54B1DD6D"/>
    <w:p w14:paraId="7745C322"/>
    <w:p w14:paraId="369FFAD4"/>
    <w:p w14:paraId="222D062A">
      <w:pPr>
        <w:outlineLvl w:val="1"/>
        <w:rPr>
          <w:rFonts w:ascii="仿宋" w:hAnsi="仿宋" w:eastAsia="仿宋" w:cs="仿宋"/>
          <w:kern w:val="24"/>
          <w:sz w:val="28"/>
          <w:szCs w:val="28"/>
          <w:highlight w:val="none"/>
        </w:rPr>
      </w:pPr>
      <w:r>
        <w:rPr>
          <w:rFonts w:hint="eastAsia" w:ascii="宋体" w:hAnsi="宋体" w:eastAsia="宋体" w:cs="黑体"/>
          <w:b/>
          <w:spacing w:val="4"/>
          <w:kern w:val="0"/>
          <w:sz w:val="28"/>
          <w:szCs w:val="28"/>
          <w:highlight w:val="none"/>
        </w:rPr>
        <w:t>格式六</w:t>
      </w:r>
      <w:bookmarkEnd w:id="37"/>
      <w:r>
        <w:rPr>
          <w:rFonts w:hint="eastAsia" w:ascii="仿宋" w:hAnsi="仿宋" w:eastAsia="仿宋" w:cs="仿宋"/>
          <w:kern w:val="24"/>
          <w:sz w:val="28"/>
          <w:szCs w:val="28"/>
          <w:highlight w:val="none"/>
        </w:rPr>
        <w:t>：</w:t>
      </w:r>
    </w:p>
    <w:p w14:paraId="1D02287C">
      <w:pPr>
        <w:jc w:val="center"/>
        <w:rPr>
          <w:sz w:val="28"/>
          <w:szCs w:val="36"/>
        </w:rPr>
      </w:pPr>
    </w:p>
    <w:p w14:paraId="11C386C4">
      <w:pPr>
        <w:jc w:val="center"/>
        <w:rPr>
          <w:sz w:val="28"/>
          <w:szCs w:val="36"/>
        </w:rPr>
      </w:pPr>
      <w:bookmarkStart w:id="38" w:name="_Toc532778401"/>
      <w:r>
        <w:rPr>
          <w:rFonts w:hint="eastAsia"/>
          <w:sz w:val="28"/>
          <w:szCs w:val="36"/>
        </w:rPr>
        <w:t>业绩一览表</w:t>
      </w:r>
    </w:p>
    <w:p w14:paraId="2B15E9C2">
      <w:pPr>
        <w:jc w:val="center"/>
        <w:rPr>
          <w:sz w:val="28"/>
          <w:szCs w:val="36"/>
        </w:rPr>
      </w:pPr>
    </w:p>
    <w:tbl>
      <w:tblPr>
        <w:tblStyle w:val="14"/>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1336"/>
        <w:gridCol w:w="1226"/>
        <w:gridCol w:w="2455"/>
        <w:gridCol w:w="1885"/>
        <w:gridCol w:w="2070"/>
      </w:tblGrid>
      <w:tr w14:paraId="49298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338" w:type="pct"/>
            <w:vAlign w:val="center"/>
          </w:tcPr>
          <w:p w14:paraId="091FB6A5">
            <w:pPr>
              <w:spacing w:line="360" w:lineRule="auto"/>
              <w:jc w:val="center"/>
              <w:rPr>
                <w:rFonts w:ascii="宋体" w:hAnsi="宋体" w:eastAsia="宋体" w:cs="Times New Roman"/>
                <w:bCs/>
                <w:sz w:val="24"/>
                <w:szCs w:val="22"/>
                <w:highlight w:val="none"/>
              </w:rPr>
            </w:pPr>
            <w:r>
              <w:rPr>
                <w:rFonts w:hint="eastAsia" w:ascii="宋体" w:hAnsi="宋体" w:eastAsia="宋体" w:cs="Times New Roman"/>
                <w:bCs/>
                <w:sz w:val="24"/>
                <w:szCs w:val="22"/>
                <w:highlight w:val="none"/>
              </w:rPr>
              <w:t>序号</w:t>
            </w:r>
          </w:p>
        </w:tc>
        <w:tc>
          <w:tcPr>
            <w:tcW w:w="694" w:type="pct"/>
            <w:vAlign w:val="center"/>
          </w:tcPr>
          <w:p w14:paraId="4856C7E5">
            <w:pPr>
              <w:spacing w:line="360" w:lineRule="auto"/>
              <w:jc w:val="center"/>
              <w:rPr>
                <w:rFonts w:ascii="宋体" w:hAnsi="宋体" w:eastAsia="宋体" w:cs="Times New Roman"/>
                <w:bCs/>
                <w:sz w:val="24"/>
                <w:highlight w:val="none"/>
              </w:rPr>
            </w:pPr>
            <w:r>
              <w:rPr>
                <w:rFonts w:hint="eastAsia" w:ascii="宋体" w:hAnsi="宋体" w:eastAsia="宋体" w:cs="Times New Roman"/>
                <w:bCs/>
                <w:sz w:val="24"/>
                <w:highlight w:val="none"/>
              </w:rPr>
              <w:t>项目名称</w:t>
            </w:r>
          </w:p>
        </w:tc>
        <w:tc>
          <w:tcPr>
            <w:tcW w:w="637" w:type="pct"/>
            <w:vAlign w:val="center"/>
          </w:tcPr>
          <w:p w14:paraId="6D78D7C0">
            <w:pPr>
              <w:spacing w:line="360" w:lineRule="auto"/>
              <w:jc w:val="center"/>
              <w:rPr>
                <w:rFonts w:ascii="宋体" w:hAnsi="宋体" w:eastAsia="宋体" w:cs="Times New Roman"/>
                <w:bCs/>
                <w:sz w:val="24"/>
                <w:highlight w:val="none"/>
              </w:rPr>
            </w:pPr>
            <w:r>
              <w:rPr>
                <w:rFonts w:hint="eastAsia" w:ascii="宋体" w:hAnsi="宋体" w:eastAsia="宋体" w:cs="Times New Roman"/>
                <w:bCs/>
                <w:sz w:val="24"/>
                <w:highlight w:val="none"/>
              </w:rPr>
              <w:t>合同金额</w:t>
            </w:r>
          </w:p>
        </w:tc>
        <w:tc>
          <w:tcPr>
            <w:tcW w:w="1275" w:type="pct"/>
            <w:vAlign w:val="center"/>
          </w:tcPr>
          <w:p w14:paraId="1EAFE293">
            <w:pPr>
              <w:spacing w:line="360" w:lineRule="auto"/>
              <w:jc w:val="center"/>
              <w:rPr>
                <w:rFonts w:ascii="宋体" w:hAnsi="宋体" w:eastAsia="宋体" w:cs="Times New Roman"/>
                <w:bCs/>
                <w:sz w:val="24"/>
                <w:highlight w:val="none"/>
              </w:rPr>
            </w:pPr>
            <w:r>
              <w:rPr>
                <w:rFonts w:hint="eastAsia" w:ascii="宋体" w:hAnsi="宋体" w:eastAsia="宋体" w:cs="Times New Roman"/>
                <w:bCs/>
                <w:sz w:val="24"/>
                <w:highlight w:val="none"/>
              </w:rPr>
              <w:t>工作内容</w:t>
            </w:r>
          </w:p>
        </w:tc>
        <w:tc>
          <w:tcPr>
            <w:tcW w:w="979" w:type="pct"/>
            <w:vAlign w:val="center"/>
          </w:tcPr>
          <w:p w14:paraId="7B865B76">
            <w:pPr>
              <w:spacing w:line="360" w:lineRule="auto"/>
              <w:jc w:val="center"/>
              <w:rPr>
                <w:rFonts w:ascii="宋体" w:hAnsi="宋体" w:eastAsia="宋体" w:cs="Times New Roman"/>
                <w:sz w:val="24"/>
                <w:highlight w:val="none"/>
              </w:rPr>
            </w:pPr>
            <w:r>
              <w:rPr>
                <w:rFonts w:hint="eastAsia" w:ascii="宋体" w:hAnsi="宋体" w:eastAsia="宋体"/>
                <w:sz w:val="24"/>
                <w:highlight w:val="none"/>
              </w:rPr>
              <w:t>合同签订时间</w:t>
            </w:r>
          </w:p>
        </w:tc>
        <w:tc>
          <w:tcPr>
            <w:tcW w:w="1075" w:type="pct"/>
            <w:vAlign w:val="center"/>
          </w:tcPr>
          <w:p w14:paraId="5D6EB996">
            <w:pPr>
              <w:spacing w:line="360" w:lineRule="auto"/>
              <w:jc w:val="center"/>
              <w:rPr>
                <w:rFonts w:ascii="宋体" w:hAnsi="宋体" w:eastAsia="宋体" w:cs="Times New Roman"/>
                <w:sz w:val="24"/>
                <w:highlight w:val="none"/>
              </w:rPr>
            </w:pPr>
            <w:r>
              <w:rPr>
                <w:rFonts w:hint="eastAsia" w:ascii="宋体" w:hAnsi="宋体" w:eastAsia="宋体" w:cs="Times New Roman"/>
                <w:sz w:val="24"/>
                <w:highlight w:val="none"/>
              </w:rPr>
              <w:t>委托人名称</w:t>
            </w:r>
          </w:p>
        </w:tc>
      </w:tr>
      <w:tr w14:paraId="512CE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38" w:type="pct"/>
            <w:vAlign w:val="center"/>
          </w:tcPr>
          <w:p w14:paraId="1B5E298D">
            <w:pPr>
              <w:spacing w:line="360" w:lineRule="auto"/>
              <w:jc w:val="center"/>
              <w:rPr>
                <w:rFonts w:ascii="宋体" w:hAnsi="宋体" w:eastAsia="宋体" w:cs="Times New Roman"/>
                <w:bCs/>
                <w:sz w:val="24"/>
                <w:szCs w:val="22"/>
                <w:highlight w:val="none"/>
              </w:rPr>
            </w:pPr>
            <w:r>
              <w:rPr>
                <w:rFonts w:hint="eastAsia" w:ascii="宋体" w:hAnsi="宋体" w:eastAsia="宋体" w:cs="Times New Roman"/>
                <w:bCs/>
                <w:sz w:val="24"/>
                <w:szCs w:val="22"/>
                <w:highlight w:val="none"/>
              </w:rPr>
              <w:t>1</w:t>
            </w:r>
          </w:p>
        </w:tc>
        <w:tc>
          <w:tcPr>
            <w:tcW w:w="694" w:type="pct"/>
            <w:vAlign w:val="center"/>
          </w:tcPr>
          <w:p w14:paraId="1D9260FD">
            <w:pPr>
              <w:spacing w:line="360" w:lineRule="auto"/>
              <w:jc w:val="center"/>
              <w:rPr>
                <w:rFonts w:ascii="宋体" w:hAnsi="宋体" w:eastAsia="宋体" w:cs="Times New Roman"/>
                <w:bCs/>
                <w:sz w:val="24"/>
                <w:szCs w:val="22"/>
                <w:highlight w:val="none"/>
              </w:rPr>
            </w:pPr>
          </w:p>
        </w:tc>
        <w:tc>
          <w:tcPr>
            <w:tcW w:w="637" w:type="pct"/>
            <w:vAlign w:val="center"/>
          </w:tcPr>
          <w:p w14:paraId="56CD37D4">
            <w:pPr>
              <w:spacing w:line="360" w:lineRule="auto"/>
              <w:jc w:val="center"/>
              <w:rPr>
                <w:rFonts w:ascii="宋体" w:hAnsi="宋体" w:eastAsia="宋体" w:cs="Times New Roman"/>
                <w:bCs/>
                <w:sz w:val="24"/>
                <w:szCs w:val="22"/>
                <w:highlight w:val="none"/>
              </w:rPr>
            </w:pPr>
          </w:p>
        </w:tc>
        <w:tc>
          <w:tcPr>
            <w:tcW w:w="1275" w:type="pct"/>
            <w:vAlign w:val="center"/>
          </w:tcPr>
          <w:p w14:paraId="5CFCF78D">
            <w:pPr>
              <w:spacing w:line="360" w:lineRule="auto"/>
              <w:jc w:val="center"/>
              <w:rPr>
                <w:rFonts w:ascii="宋体" w:hAnsi="宋体" w:eastAsia="宋体" w:cs="Times New Roman"/>
                <w:bCs/>
                <w:sz w:val="24"/>
                <w:szCs w:val="22"/>
                <w:highlight w:val="none"/>
              </w:rPr>
            </w:pPr>
          </w:p>
        </w:tc>
        <w:tc>
          <w:tcPr>
            <w:tcW w:w="979" w:type="pct"/>
            <w:vAlign w:val="center"/>
          </w:tcPr>
          <w:p w14:paraId="52D1D3C0">
            <w:pPr>
              <w:spacing w:line="360" w:lineRule="auto"/>
              <w:jc w:val="center"/>
              <w:rPr>
                <w:rFonts w:ascii="宋体" w:hAnsi="宋体" w:eastAsia="宋体" w:cs="Times New Roman"/>
                <w:bCs/>
                <w:sz w:val="24"/>
                <w:szCs w:val="22"/>
                <w:highlight w:val="none"/>
              </w:rPr>
            </w:pPr>
          </w:p>
        </w:tc>
        <w:tc>
          <w:tcPr>
            <w:tcW w:w="1075" w:type="pct"/>
            <w:vAlign w:val="center"/>
          </w:tcPr>
          <w:p w14:paraId="39A1C93A">
            <w:pPr>
              <w:spacing w:line="360" w:lineRule="auto"/>
              <w:jc w:val="center"/>
              <w:rPr>
                <w:rFonts w:ascii="宋体" w:hAnsi="宋体" w:eastAsia="宋体" w:cs="Times New Roman"/>
                <w:bCs/>
                <w:sz w:val="24"/>
                <w:szCs w:val="22"/>
                <w:highlight w:val="none"/>
              </w:rPr>
            </w:pPr>
          </w:p>
        </w:tc>
      </w:tr>
      <w:tr w14:paraId="4F29E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38" w:type="pct"/>
            <w:vAlign w:val="center"/>
          </w:tcPr>
          <w:p w14:paraId="46FFE23B">
            <w:pPr>
              <w:spacing w:line="360" w:lineRule="auto"/>
              <w:jc w:val="center"/>
              <w:rPr>
                <w:rFonts w:ascii="宋体" w:hAnsi="宋体" w:eastAsia="宋体" w:cs="Times New Roman"/>
                <w:bCs/>
                <w:sz w:val="24"/>
                <w:szCs w:val="22"/>
                <w:highlight w:val="none"/>
              </w:rPr>
            </w:pPr>
            <w:r>
              <w:rPr>
                <w:rFonts w:hint="eastAsia" w:ascii="宋体" w:hAnsi="宋体" w:eastAsia="宋体" w:cs="Times New Roman"/>
                <w:bCs/>
                <w:sz w:val="24"/>
                <w:szCs w:val="22"/>
                <w:highlight w:val="none"/>
              </w:rPr>
              <w:t>2</w:t>
            </w:r>
          </w:p>
        </w:tc>
        <w:tc>
          <w:tcPr>
            <w:tcW w:w="694" w:type="pct"/>
            <w:vAlign w:val="center"/>
          </w:tcPr>
          <w:p w14:paraId="3CB49F66">
            <w:pPr>
              <w:spacing w:line="360" w:lineRule="auto"/>
              <w:jc w:val="center"/>
              <w:rPr>
                <w:rFonts w:ascii="宋体" w:hAnsi="宋体" w:eastAsia="宋体" w:cs="Times New Roman"/>
                <w:bCs/>
                <w:sz w:val="24"/>
                <w:szCs w:val="22"/>
                <w:highlight w:val="none"/>
              </w:rPr>
            </w:pPr>
          </w:p>
        </w:tc>
        <w:tc>
          <w:tcPr>
            <w:tcW w:w="637" w:type="pct"/>
            <w:vAlign w:val="center"/>
          </w:tcPr>
          <w:p w14:paraId="3163D57B">
            <w:pPr>
              <w:spacing w:line="360" w:lineRule="auto"/>
              <w:jc w:val="center"/>
              <w:rPr>
                <w:rFonts w:ascii="宋体" w:hAnsi="宋体" w:eastAsia="宋体" w:cs="Times New Roman"/>
                <w:bCs/>
                <w:sz w:val="24"/>
                <w:szCs w:val="22"/>
                <w:highlight w:val="none"/>
              </w:rPr>
            </w:pPr>
          </w:p>
        </w:tc>
        <w:tc>
          <w:tcPr>
            <w:tcW w:w="1275" w:type="pct"/>
            <w:vAlign w:val="center"/>
          </w:tcPr>
          <w:p w14:paraId="76715473">
            <w:pPr>
              <w:spacing w:line="360" w:lineRule="auto"/>
              <w:jc w:val="center"/>
              <w:rPr>
                <w:rFonts w:ascii="宋体" w:hAnsi="宋体" w:eastAsia="宋体" w:cs="Times New Roman"/>
                <w:bCs/>
                <w:sz w:val="24"/>
                <w:szCs w:val="22"/>
                <w:highlight w:val="none"/>
              </w:rPr>
            </w:pPr>
          </w:p>
        </w:tc>
        <w:tc>
          <w:tcPr>
            <w:tcW w:w="979" w:type="pct"/>
            <w:vAlign w:val="center"/>
          </w:tcPr>
          <w:p w14:paraId="0F2BA71C">
            <w:pPr>
              <w:spacing w:line="360" w:lineRule="auto"/>
              <w:jc w:val="center"/>
              <w:rPr>
                <w:rFonts w:ascii="宋体" w:hAnsi="宋体" w:eastAsia="宋体" w:cs="Times New Roman"/>
                <w:bCs/>
                <w:sz w:val="24"/>
                <w:szCs w:val="22"/>
                <w:highlight w:val="none"/>
              </w:rPr>
            </w:pPr>
          </w:p>
        </w:tc>
        <w:tc>
          <w:tcPr>
            <w:tcW w:w="1075" w:type="pct"/>
            <w:vAlign w:val="center"/>
          </w:tcPr>
          <w:p w14:paraId="14D0AC99">
            <w:pPr>
              <w:spacing w:line="360" w:lineRule="auto"/>
              <w:jc w:val="center"/>
              <w:rPr>
                <w:rFonts w:ascii="宋体" w:hAnsi="宋体" w:eastAsia="宋体" w:cs="Times New Roman"/>
                <w:bCs/>
                <w:sz w:val="24"/>
                <w:szCs w:val="22"/>
                <w:highlight w:val="none"/>
              </w:rPr>
            </w:pPr>
          </w:p>
        </w:tc>
      </w:tr>
      <w:tr w14:paraId="7F726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38" w:type="pct"/>
            <w:vAlign w:val="center"/>
          </w:tcPr>
          <w:p w14:paraId="10626A66">
            <w:pPr>
              <w:spacing w:line="360" w:lineRule="auto"/>
              <w:jc w:val="center"/>
              <w:rPr>
                <w:rFonts w:ascii="宋体" w:hAnsi="宋体" w:eastAsia="宋体" w:cs="Times New Roman"/>
                <w:bCs/>
                <w:sz w:val="24"/>
                <w:szCs w:val="22"/>
                <w:highlight w:val="none"/>
              </w:rPr>
            </w:pPr>
            <w:r>
              <w:rPr>
                <w:rFonts w:hint="eastAsia" w:ascii="宋体" w:hAnsi="宋体" w:eastAsia="宋体" w:cs="Times New Roman"/>
                <w:bCs/>
                <w:sz w:val="24"/>
                <w:szCs w:val="22"/>
                <w:highlight w:val="none"/>
              </w:rPr>
              <w:t>3</w:t>
            </w:r>
          </w:p>
        </w:tc>
        <w:tc>
          <w:tcPr>
            <w:tcW w:w="694" w:type="pct"/>
            <w:vAlign w:val="center"/>
          </w:tcPr>
          <w:p w14:paraId="12820716">
            <w:pPr>
              <w:spacing w:line="360" w:lineRule="auto"/>
              <w:jc w:val="center"/>
              <w:rPr>
                <w:rFonts w:ascii="宋体" w:hAnsi="宋体" w:eastAsia="宋体" w:cs="Times New Roman"/>
                <w:bCs/>
                <w:sz w:val="24"/>
                <w:szCs w:val="22"/>
                <w:highlight w:val="none"/>
              </w:rPr>
            </w:pPr>
          </w:p>
        </w:tc>
        <w:tc>
          <w:tcPr>
            <w:tcW w:w="637" w:type="pct"/>
            <w:vAlign w:val="center"/>
          </w:tcPr>
          <w:p w14:paraId="28FC376A">
            <w:pPr>
              <w:spacing w:line="360" w:lineRule="auto"/>
              <w:jc w:val="center"/>
              <w:rPr>
                <w:rFonts w:ascii="宋体" w:hAnsi="宋体" w:eastAsia="宋体" w:cs="Times New Roman"/>
                <w:bCs/>
                <w:sz w:val="24"/>
                <w:szCs w:val="22"/>
                <w:highlight w:val="none"/>
              </w:rPr>
            </w:pPr>
          </w:p>
        </w:tc>
        <w:tc>
          <w:tcPr>
            <w:tcW w:w="1275" w:type="pct"/>
            <w:vAlign w:val="center"/>
          </w:tcPr>
          <w:p w14:paraId="529CDAFB">
            <w:pPr>
              <w:spacing w:line="360" w:lineRule="auto"/>
              <w:jc w:val="center"/>
              <w:rPr>
                <w:rFonts w:ascii="宋体" w:hAnsi="宋体" w:eastAsia="宋体" w:cs="Times New Roman"/>
                <w:bCs/>
                <w:sz w:val="24"/>
                <w:szCs w:val="22"/>
                <w:highlight w:val="none"/>
              </w:rPr>
            </w:pPr>
          </w:p>
        </w:tc>
        <w:tc>
          <w:tcPr>
            <w:tcW w:w="979" w:type="pct"/>
            <w:vAlign w:val="center"/>
          </w:tcPr>
          <w:p w14:paraId="13AE0378">
            <w:pPr>
              <w:spacing w:line="360" w:lineRule="auto"/>
              <w:jc w:val="center"/>
              <w:rPr>
                <w:rFonts w:ascii="宋体" w:hAnsi="宋体" w:eastAsia="宋体" w:cs="Times New Roman"/>
                <w:bCs/>
                <w:sz w:val="24"/>
                <w:szCs w:val="22"/>
                <w:highlight w:val="none"/>
              </w:rPr>
            </w:pPr>
          </w:p>
        </w:tc>
        <w:tc>
          <w:tcPr>
            <w:tcW w:w="1075" w:type="pct"/>
            <w:vAlign w:val="center"/>
          </w:tcPr>
          <w:p w14:paraId="0323D923">
            <w:pPr>
              <w:spacing w:line="360" w:lineRule="auto"/>
              <w:jc w:val="center"/>
              <w:rPr>
                <w:rFonts w:ascii="宋体" w:hAnsi="宋体" w:eastAsia="宋体" w:cs="Times New Roman"/>
                <w:bCs/>
                <w:sz w:val="24"/>
                <w:szCs w:val="22"/>
                <w:highlight w:val="none"/>
              </w:rPr>
            </w:pPr>
          </w:p>
        </w:tc>
      </w:tr>
      <w:tr w14:paraId="5684F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38" w:type="pct"/>
            <w:vAlign w:val="center"/>
          </w:tcPr>
          <w:p w14:paraId="1ACA52D6">
            <w:pPr>
              <w:spacing w:line="360" w:lineRule="auto"/>
              <w:jc w:val="center"/>
              <w:rPr>
                <w:rFonts w:ascii="宋体" w:hAnsi="宋体" w:eastAsia="宋体" w:cs="Times New Roman"/>
                <w:bCs/>
                <w:sz w:val="24"/>
                <w:szCs w:val="22"/>
                <w:highlight w:val="none"/>
              </w:rPr>
            </w:pPr>
            <w:r>
              <w:rPr>
                <w:rFonts w:hint="eastAsia" w:ascii="宋体" w:hAnsi="宋体" w:eastAsia="宋体" w:cs="Times New Roman"/>
                <w:bCs/>
                <w:sz w:val="24"/>
                <w:szCs w:val="22"/>
                <w:highlight w:val="none"/>
              </w:rPr>
              <w:t>4</w:t>
            </w:r>
          </w:p>
        </w:tc>
        <w:tc>
          <w:tcPr>
            <w:tcW w:w="694" w:type="pct"/>
            <w:vAlign w:val="center"/>
          </w:tcPr>
          <w:p w14:paraId="1D2D27A6">
            <w:pPr>
              <w:spacing w:line="360" w:lineRule="auto"/>
              <w:jc w:val="center"/>
              <w:rPr>
                <w:rFonts w:ascii="宋体" w:hAnsi="宋体" w:eastAsia="宋体" w:cs="Times New Roman"/>
                <w:bCs/>
                <w:sz w:val="24"/>
                <w:szCs w:val="22"/>
                <w:highlight w:val="none"/>
              </w:rPr>
            </w:pPr>
          </w:p>
        </w:tc>
        <w:tc>
          <w:tcPr>
            <w:tcW w:w="637" w:type="pct"/>
            <w:vAlign w:val="center"/>
          </w:tcPr>
          <w:p w14:paraId="1CA36434">
            <w:pPr>
              <w:spacing w:line="360" w:lineRule="auto"/>
              <w:jc w:val="center"/>
              <w:rPr>
                <w:rFonts w:ascii="宋体" w:hAnsi="宋体" w:eastAsia="宋体" w:cs="Times New Roman"/>
                <w:bCs/>
                <w:sz w:val="24"/>
                <w:szCs w:val="22"/>
                <w:highlight w:val="none"/>
              </w:rPr>
            </w:pPr>
          </w:p>
        </w:tc>
        <w:tc>
          <w:tcPr>
            <w:tcW w:w="1275" w:type="pct"/>
            <w:vAlign w:val="center"/>
          </w:tcPr>
          <w:p w14:paraId="73AA8337">
            <w:pPr>
              <w:spacing w:line="360" w:lineRule="auto"/>
              <w:jc w:val="center"/>
              <w:rPr>
                <w:rFonts w:ascii="宋体" w:hAnsi="宋体" w:eastAsia="宋体" w:cs="Times New Roman"/>
                <w:bCs/>
                <w:sz w:val="24"/>
                <w:szCs w:val="22"/>
                <w:highlight w:val="none"/>
              </w:rPr>
            </w:pPr>
          </w:p>
        </w:tc>
        <w:tc>
          <w:tcPr>
            <w:tcW w:w="979" w:type="pct"/>
            <w:vAlign w:val="center"/>
          </w:tcPr>
          <w:p w14:paraId="3E2ACFF5">
            <w:pPr>
              <w:spacing w:line="360" w:lineRule="auto"/>
              <w:jc w:val="center"/>
              <w:rPr>
                <w:rFonts w:ascii="宋体" w:hAnsi="宋体" w:eastAsia="宋体" w:cs="Times New Roman"/>
                <w:bCs/>
                <w:sz w:val="24"/>
                <w:szCs w:val="22"/>
                <w:highlight w:val="none"/>
              </w:rPr>
            </w:pPr>
          </w:p>
        </w:tc>
        <w:tc>
          <w:tcPr>
            <w:tcW w:w="1075" w:type="pct"/>
            <w:vAlign w:val="center"/>
          </w:tcPr>
          <w:p w14:paraId="31998CE2">
            <w:pPr>
              <w:spacing w:line="360" w:lineRule="auto"/>
              <w:jc w:val="center"/>
              <w:rPr>
                <w:rFonts w:ascii="宋体" w:hAnsi="宋体" w:eastAsia="宋体" w:cs="Times New Roman"/>
                <w:bCs/>
                <w:sz w:val="24"/>
                <w:szCs w:val="22"/>
                <w:highlight w:val="none"/>
              </w:rPr>
            </w:pPr>
          </w:p>
        </w:tc>
      </w:tr>
      <w:tr w14:paraId="5CF90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38" w:type="pct"/>
            <w:vAlign w:val="center"/>
          </w:tcPr>
          <w:p w14:paraId="29060D9D">
            <w:pPr>
              <w:spacing w:line="360" w:lineRule="auto"/>
              <w:jc w:val="center"/>
              <w:rPr>
                <w:rFonts w:ascii="宋体" w:hAnsi="宋体" w:eastAsia="宋体" w:cs="Times New Roman"/>
                <w:bCs/>
                <w:sz w:val="24"/>
                <w:szCs w:val="22"/>
                <w:highlight w:val="none"/>
              </w:rPr>
            </w:pPr>
            <w:r>
              <w:rPr>
                <w:rFonts w:hint="eastAsia" w:ascii="宋体" w:hAnsi="宋体" w:eastAsia="宋体" w:cs="Times New Roman"/>
                <w:bCs/>
                <w:sz w:val="24"/>
                <w:szCs w:val="22"/>
                <w:highlight w:val="none"/>
              </w:rPr>
              <w:t>5</w:t>
            </w:r>
          </w:p>
        </w:tc>
        <w:tc>
          <w:tcPr>
            <w:tcW w:w="694" w:type="pct"/>
            <w:vAlign w:val="center"/>
          </w:tcPr>
          <w:p w14:paraId="47EA3352">
            <w:pPr>
              <w:spacing w:line="360" w:lineRule="auto"/>
              <w:jc w:val="center"/>
              <w:rPr>
                <w:rFonts w:ascii="宋体" w:hAnsi="宋体" w:eastAsia="宋体" w:cs="Times New Roman"/>
                <w:bCs/>
                <w:sz w:val="24"/>
                <w:szCs w:val="22"/>
                <w:highlight w:val="none"/>
              </w:rPr>
            </w:pPr>
          </w:p>
        </w:tc>
        <w:tc>
          <w:tcPr>
            <w:tcW w:w="637" w:type="pct"/>
            <w:vAlign w:val="center"/>
          </w:tcPr>
          <w:p w14:paraId="2780885B">
            <w:pPr>
              <w:spacing w:line="360" w:lineRule="auto"/>
              <w:jc w:val="center"/>
              <w:rPr>
                <w:rFonts w:ascii="宋体" w:hAnsi="宋体" w:eastAsia="宋体" w:cs="Times New Roman"/>
                <w:bCs/>
                <w:sz w:val="24"/>
                <w:szCs w:val="22"/>
                <w:highlight w:val="none"/>
              </w:rPr>
            </w:pPr>
          </w:p>
        </w:tc>
        <w:tc>
          <w:tcPr>
            <w:tcW w:w="1275" w:type="pct"/>
            <w:vAlign w:val="center"/>
          </w:tcPr>
          <w:p w14:paraId="6E1A7DE8">
            <w:pPr>
              <w:spacing w:line="360" w:lineRule="auto"/>
              <w:jc w:val="center"/>
              <w:rPr>
                <w:rFonts w:ascii="宋体" w:hAnsi="宋体" w:eastAsia="宋体" w:cs="Times New Roman"/>
                <w:bCs/>
                <w:sz w:val="24"/>
                <w:szCs w:val="22"/>
                <w:highlight w:val="none"/>
              </w:rPr>
            </w:pPr>
          </w:p>
        </w:tc>
        <w:tc>
          <w:tcPr>
            <w:tcW w:w="979" w:type="pct"/>
            <w:vAlign w:val="center"/>
          </w:tcPr>
          <w:p w14:paraId="3785D2CD">
            <w:pPr>
              <w:spacing w:line="360" w:lineRule="auto"/>
              <w:jc w:val="center"/>
              <w:rPr>
                <w:rFonts w:ascii="宋体" w:hAnsi="宋体" w:eastAsia="宋体" w:cs="Times New Roman"/>
                <w:bCs/>
                <w:sz w:val="24"/>
                <w:szCs w:val="22"/>
                <w:highlight w:val="none"/>
              </w:rPr>
            </w:pPr>
          </w:p>
        </w:tc>
        <w:tc>
          <w:tcPr>
            <w:tcW w:w="1075" w:type="pct"/>
            <w:vAlign w:val="center"/>
          </w:tcPr>
          <w:p w14:paraId="1C53D56D">
            <w:pPr>
              <w:spacing w:line="360" w:lineRule="auto"/>
              <w:jc w:val="center"/>
              <w:rPr>
                <w:rFonts w:ascii="宋体" w:hAnsi="宋体" w:eastAsia="宋体" w:cs="Times New Roman"/>
                <w:bCs/>
                <w:sz w:val="24"/>
                <w:szCs w:val="22"/>
                <w:highlight w:val="none"/>
              </w:rPr>
            </w:pPr>
          </w:p>
        </w:tc>
      </w:tr>
      <w:tr w14:paraId="5AC96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38" w:type="pct"/>
            <w:vAlign w:val="center"/>
          </w:tcPr>
          <w:p w14:paraId="17216AC4">
            <w:pPr>
              <w:spacing w:line="360" w:lineRule="auto"/>
              <w:jc w:val="center"/>
              <w:rPr>
                <w:rFonts w:ascii="宋体" w:hAnsi="宋体" w:eastAsia="宋体"/>
                <w:bCs/>
                <w:sz w:val="24"/>
                <w:highlight w:val="none"/>
              </w:rPr>
            </w:pPr>
            <w:r>
              <w:rPr>
                <w:rFonts w:ascii="宋体" w:hAnsi="宋体" w:eastAsia="宋体"/>
                <w:bCs/>
                <w:sz w:val="24"/>
                <w:highlight w:val="none"/>
              </w:rPr>
              <w:t>…</w:t>
            </w:r>
          </w:p>
        </w:tc>
        <w:tc>
          <w:tcPr>
            <w:tcW w:w="694" w:type="pct"/>
            <w:vAlign w:val="center"/>
          </w:tcPr>
          <w:p w14:paraId="726EA432">
            <w:pPr>
              <w:spacing w:line="360" w:lineRule="auto"/>
              <w:jc w:val="center"/>
              <w:rPr>
                <w:rFonts w:ascii="宋体" w:hAnsi="宋体" w:eastAsia="宋体" w:cs="Times New Roman"/>
                <w:bCs/>
                <w:sz w:val="24"/>
                <w:szCs w:val="22"/>
                <w:highlight w:val="none"/>
              </w:rPr>
            </w:pPr>
          </w:p>
        </w:tc>
        <w:tc>
          <w:tcPr>
            <w:tcW w:w="637" w:type="pct"/>
            <w:vAlign w:val="center"/>
          </w:tcPr>
          <w:p w14:paraId="39FAF2E1">
            <w:pPr>
              <w:spacing w:line="360" w:lineRule="auto"/>
              <w:jc w:val="center"/>
              <w:rPr>
                <w:rFonts w:ascii="宋体" w:hAnsi="宋体" w:eastAsia="宋体" w:cs="Times New Roman"/>
                <w:bCs/>
                <w:sz w:val="24"/>
                <w:szCs w:val="22"/>
                <w:highlight w:val="none"/>
              </w:rPr>
            </w:pPr>
          </w:p>
        </w:tc>
        <w:tc>
          <w:tcPr>
            <w:tcW w:w="1275" w:type="pct"/>
            <w:vAlign w:val="center"/>
          </w:tcPr>
          <w:p w14:paraId="46139B57">
            <w:pPr>
              <w:spacing w:line="360" w:lineRule="auto"/>
              <w:jc w:val="center"/>
              <w:rPr>
                <w:rFonts w:ascii="宋体" w:hAnsi="宋体" w:eastAsia="宋体" w:cs="Times New Roman"/>
                <w:bCs/>
                <w:sz w:val="24"/>
                <w:szCs w:val="22"/>
                <w:highlight w:val="none"/>
              </w:rPr>
            </w:pPr>
          </w:p>
        </w:tc>
        <w:tc>
          <w:tcPr>
            <w:tcW w:w="979" w:type="pct"/>
            <w:vAlign w:val="center"/>
          </w:tcPr>
          <w:p w14:paraId="40CDBBC9">
            <w:pPr>
              <w:spacing w:line="360" w:lineRule="auto"/>
              <w:jc w:val="center"/>
              <w:rPr>
                <w:rFonts w:ascii="宋体" w:hAnsi="宋体" w:eastAsia="宋体" w:cs="Times New Roman"/>
                <w:bCs/>
                <w:sz w:val="24"/>
                <w:szCs w:val="22"/>
                <w:highlight w:val="none"/>
              </w:rPr>
            </w:pPr>
          </w:p>
        </w:tc>
        <w:tc>
          <w:tcPr>
            <w:tcW w:w="1075" w:type="pct"/>
            <w:vAlign w:val="center"/>
          </w:tcPr>
          <w:p w14:paraId="469667D9">
            <w:pPr>
              <w:spacing w:line="360" w:lineRule="auto"/>
              <w:jc w:val="center"/>
              <w:rPr>
                <w:rFonts w:ascii="宋体" w:hAnsi="宋体" w:eastAsia="宋体" w:cs="Times New Roman"/>
                <w:bCs/>
                <w:sz w:val="24"/>
                <w:szCs w:val="22"/>
                <w:highlight w:val="none"/>
              </w:rPr>
            </w:pPr>
          </w:p>
        </w:tc>
      </w:tr>
    </w:tbl>
    <w:p w14:paraId="58FF55F6">
      <w:pPr>
        <w:spacing w:line="360" w:lineRule="auto"/>
        <w:rPr>
          <w:rFonts w:ascii="宋体" w:hAnsi="宋体" w:eastAsia="宋体" w:cs="宋体"/>
          <w:sz w:val="24"/>
          <w:szCs w:val="22"/>
          <w:highlight w:val="none"/>
        </w:rPr>
      </w:pPr>
    </w:p>
    <w:p w14:paraId="4E0012EA">
      <w:pPr>
        <w:pStyle w:val="13"/>
        <w:ind w:firstLine="0"/>
        <w:rPr>
          <w:rFonts w:ascii="宋体" w:hAnsi="宋体" w:cs="宋体"/>
          <w:sz w:val="24"/>
          <w:szCs w:val="22"/>
          <w:highlight w:val="none"/>
        </w:rPr>
      </w:pPr>
    </w:p>
    <w:bookmarkEnd w:id="38"/>
    <w:p w14:paraId="29D2DCB5">
      <w:pPr>
        <w:spacing w:line="360" w:lineRule="auto"/>
        <w:rPr>
          <w:rFonts w:ascii="宋体" w:hAnsi="宋体" w:eastAsia="宋体" w:cs="宋体"/>
          <w:sz w:val="24"/>
          <w:szCs w:val="22"/>
          <w:highlight w:val="none"/>
        </w:rPr>
      </w:pPr>
      <w:r>
        <w:rPr>
          <w:rFonts w:hint="eastAsia" w:ascii="宋体" w:hAnsi="宋体" w:eastAsia="宋体" w:cs="宋体"/>
          <w:sz w:val="24"/>
          <w:szCs w:val="22"/>
          <w:highlight w:val="none"/>
        </w:rPr>
        <w:t>注：1 需提供与业主签订的合同扫描件（关键页），业绩时间以合同签订时间为准。</w:t>
      </w:r>
    </w:p>
    <w:p w14:paraId="76CFEA20">
      <w:pPr>
        <w:spacing w:line="360" w:lineRule="auto"/>
        <w:ind w:firstLine="480" w:firstLineChars="200"/>
        <w:rPr>
          <w:rFonts w:ascii="宋体" w:hAnsi="宋体" w:eastAsia="宋体" w:cs="宋体"/>
          <w:sz w:val="24"/>
          <w:szCs w:val="22"/>
          <w:highlight w:val="none"/>
        </w:rPr>
      </w:pPr>
      <w:r>
        <w:rPr>
          <w:rFonts w:hint="eastAsia" w:ascii="宋体" w:hAnsi="宋体" w:eastAsia="宋体" w:cs="宋体"/>
          <w:sz w:val="24"/>
          <w:szCs w:val="22"/>
          <w:highlight w:val="none"/>
        </w:rPr>
        <w:t>2.业绩</w:t>
      </w:r>
      <w:r>
        <w:rPr>
          <w:rFonts w:ascii="宋体" w:hAnsi="宋体" w:eastAsia="宋体" w:cs="宋体"/>
          <w:sz w:val="24"/>
          <w:szCs w:val="22"/>
          <w:highlight w:val="none"/>
        </w:rPr>
        <w:t>评审要求</w:t>
      </w:r>
      <w:r>
        <w:rPr>
          <w:rFonts w:hint="eastAsia" w:ascii="宋体" w:hAnsi="宋体" w:eastAsia="宋体" w:cs="宋体"/>
          <w:sz w:val="24"/>
          <w:szCs w:val="22"/>
          <w:highlight w:val="none"/>
        </w:rPr>
        <w:t>按招标公告及招标文件的要求。</w:t>
      </w:r>
    </w:p>
    <w:p w14:paraId="04C5469F">
      <w:pPr>
        <w:ind w:firstLine="480" w:firstLineChars="200"/>
        <w:rPr>
          <w:rFonts w:ascii="仿宋" w:hAnsi="仿宋" w:eastAsia="仿宋" w:cs="仿宋"/>
          <w:kern w:val="24"/>
          <w:sz w:val="24"/>
          <w:highlight w:val="none"/>
        </w:rPr>
      </w:pPr>
    </w:p>
    <w:p w14:paraId="13F90F13">
      <w:pPr>
        <w:ind w:firstLine="480" w:firstLineChars="200"/>
        <w:rPr>
          <w:rFonts w:ascii="仿宋" w:hAnsi="仿宋" w:eastAsia="仿宋" w:cs="仿宋"/>
          <w:kern w:val="24"/>
          <w:sz w:val="24"/>
          <w:highlight w:val="none"/>
        </w:rPr>
      </w:pPr>
    </w:p>
    <w:p w14:paraId="4B93BBD3">
      <w:pPr>
        <w:ind w:firstLine="480" w:firstLineChars="200"/>
        <w:rPr>
          <w:rFonts w:ascii="仿宋" w:hAnsi="仿宋" w:eastAsia="仿宋" w:cs="仿宋"/>
          <w:kern w:val="24"/>
          <w:sz w:val="24"/>
          <w:highlight w:val="none"/>
        </w:rPr>
      </w:pPr>
    </w:p>
    <w:p w14:paraId="6275A272">
      <w:pPr>
        <w:ind w:firstLine="480" w:firstLineChars="200"/>
        <w:rPr>
          <w:rFonts w:ascii="仿宋" w:hAnsi="仿宋" w:eastAsia="仿宋" w:cs="仿宋"/>
          <w:kern w:val="24"/>
          <w:sz w:val="24"/>
          <w:highlight w:val="none"/>
        </w:rPr>
      </w:pPr>
    </w:p>
    <w:p w14:paraId="116CC628">
      <w:pPr>
        <w:ind w:firstLine="480" w:firstLineChars="200"/>
        <w:rPr>
          <w:rFonts w:ascii="仿宋" w:hAnsi="仿宋" w:eastAsia="仿宋" w:cs="仿宋"/>
          <w:kern w:val="24"/>
          <w:sz w:val="24"/>
          <w:highlight w:val="none"/>
        </w:rPr>
      </w:pPr>
    </w:p>
    <w:p w14:paraId="1B02392E">
      <w:pPr>
        <w:ind w:firstLine="480" w:firstLineChars="200"/>
        <w:rPr>
          <w:rFonts w:ascii="仿宋" w:hAnsi="仿宋" w:eastAsia="仿宋" w:cs="仿宋"/>
          <w:kern w:val="24"/>
          <w:sz w:val="24"/>
          <w:highlight w:val="none"/>
        </w:rPr>
      </w:pPr>
    </w:p>
    <w:p w14:paraId="29342BF9">
      <w:pPr>
        <w:ind w:firstLine="480" w:firstLineChars="200"/>
        <w:rPr>
          <w:rFonts w:ascii="仿宋" w:hAnsi="仿宋" w:eastAsia="仿宋" w:cs="仿宋"/>
          <w:kern w:val="24"/>
          <w:sz w:val="24"/>
          <w:highlight w:val="none"/>
        </w:rPr>
      </w:pPr>
    </w:p>
    <w:p w14:paraId="2F5C2727">
      <w:pPr>
        <w:ind w:firstLine="480" w:firstLineChars="200"/>
        <w:rPr>
          <w:rFonts w:ascii="仿宋" w:hAnsi="仿宋" w:eastAsia="仿宋" w:cs="仿宋"/>
          <w:kern w:val="24"/>
          <w:sz w:val="24"/>
          <w:highlight w:val="none"/>
        </w:rPr>
      </w:pPr>
    </w:p>
    <w:p w14:paraId="355CBFF0">
      <w:pPr>
        <w:ind w:firstLine="480" w:firstLineChars="200"/>
        <w:rPr>
          <w:rFonts w:ascii="仿宋" w:hAnsi="仿宋" w:eastAsia="仿宋" w:cs="仿宋"/>
          <w:kern w:val="24"/>
          <w:sz w:val="24"/>
          <w:highlight w:val="none"/>
        </w:rPr>
      </w:pPr>
    </w:p>
    <w:p w14:paraId="02DAF4C7"/>
    <w:p w14:paraId="208AC6D1"/>
    <w:p w14:paraId="3B3E2DD8"/>
    <w:p w14:paraId="30B2085C"/>
    <w:p w14:paraId="4CC6CD8A"/>
    <w:p w14:paraId="37C18080"/>
    <w:p w14:paraId="2F689B0F"/>
    <w:p w14:paraId="3212F18C"/>
    <w:p w14:paraId="12E63FA0"/>
    <w:p w14:paraId="3C2055E6"/>
    <w:p w14:paraId="1939C44D"/>
    <w:p w14:paraId="55C01B4E"/>
    <w:p w14:paraId="2E7547C9"/>
    <w:p w14:paraId="0EB66218">
      <w:pPr>
        <w:rPr>
          <w:highlight w:val="none"/>
        </w:rPr>
      </w:pPr>
    </w:p>
    <w:p w14:paraId="27D1A7AE">
      <w:pPr>
        <w:outlineLvl w:val="1"/>
        <w:rPr>
          <w:rFonts w:ascii="仿宋" w:hAnsi="仿宋" w:eastAsia="宋体" w:cs="宋体"/>
          <w:sz w:val="28"/>
          <w:szCs w:val="28"/>
          <w:highlight w:val="none"/>
        </w:rPr>
      </w:pPr>
      <w:r>
        <w:rPr>
          <w:rFonts w:hint="eastAsia" w:ascii="宋体" w:hAnsi="宋体" w:eastAsia="宋体" w:cs="黑体"/>
          <w:b/>
          <w:spacing w:val="4"/>
          <w:kern w:val="0"/>
          <w:sz w:val="28"/>
          <w:szCs w:val="28"/>
          <w:highlight w:val="none"/>
        </w:rPr>
        <w:t>格式七</w:t>
      </w:r>
      <w:r>
        <w:rPr>
          <w:rFonts w:hint="eastAsia" w:ascii="仿宋" w:hAnsi="仿宋" w:eastAsia="仿宋" w:cs="宋体"/>
          <w:sz w:val="28"/>
          <w:szCs w:val="28"/>
          <w:highlight w:val="none"/>
        </w:rPr>
        <w:t>：</w:t>
      </w:r>
    </w:p>
    <w:p w14:paraId="47F46313">
      <w:pPr>
        <w:keepNext/>
        <w:keepLines/>
        <w:spacing w:line="360" w:lineRule="auto"/>
        <w:jc w:val="center"/>
        <w:outlineLvl w:val="2"/>
        <w:rPr>
          <w:rFonts w:ascii="宋体" w:hAnsi="宋体" w:eastAsia="宋体" w:cs="Times New Roman"/>
          <w:b/>
          <w:bCs/>
          <w:sz w:val="32"/>
          <w:szCs w:val="32"/>
          <w:highlight w:val="none"/>
        </w:rPr>
      </w:pPr>
      <w:r>
        <w:rPr>
          <w:rFonts w:hint="eastAsia" w:ascii="宋体" w:hAnsi="宋体" w:eastAsia="宋体" w:cs="Times New Roman"/>
          <w:b/>
          <w:bCs/>
          <w:sz w:val="32"/>
          <w:szCs w:val="32"/>
          <w:highlight w:val="none"/>
        </w:rPr>
        <w:t>拟投入本项目人员一览表</w:t>
      </w:r>
    </w:p>
    <w:tbl>
      <w:tblPr>
        <w:tblStyle w:val="14"/>
        <w:tblW w:w="94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051"/>
        <w:gridCol w:w="708"/>
        <w:gridCol w:w="1180"/>
        <w:gridCol w:w="663"/>
        <w:gridCol w:w="1134"/>
        <w:gridCol w:w="851"/>
        <w:gridCol w:w="1528"/>
        <w:gridCol w:w="1418"/>
      </w:tblGrid>
      <w:tr w14:paraId="642DA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872" w:type="dxa"/>
            <w:vAlign w:val="center"/>
          </w:tcPr>
          <w:p w14:paraId="7C5A106C">
            <w:pPr>
              <w:spacing w:line="360" w:lineRule="auto"/>
              <w:jc w:val="center"/>
              <w:rPr>
                <w:rFonts w:ascii="宋体" w:hAnsi="宋体" w:eastAsia="宋体" w:cs="Times New Roman"/>
                <w:szCs w:val="21"/>
                <w:highlight w:val="none"/>
              </w:rPr>
            </w:pPr>
            <w:r>
              <w:rPr>
                <w:rFonts w:hint="eastAsia" w:ascii="宋体" w:hAnsi="宋体" w:eastAsia="宋体" w:cs="Times New Roman"/>
                <w:szCs w:val="21"/>
                <w:highlight w:val="none"/>
              </w:rPr>
              <w:t>序号</w:t>
            </w:r>
          </w:p>
        </w:tc>
        <w:tc>
          <w:tcPr>
            <w:tcW w:w="1051" w:type="dxa"/>
            <w:vAlign w:val="center"/>
          </w:tcPr>
          <w:p w14:paraId="4183F3EC">
            <w:pPr>
              <w:spacing w:line="360" w:lineRule="auto"/>
              <w:jc w:val="center"/>
              <w:rPr>
                <w:rFonts w:ascii="宋体" w:hAnsi="宋体" w:eastAsia="宋体" w:cs="Times New Roman"/>
                <w:szCs w:val="21"/>
                <w:highlight w:val="none"/>
              </w:rPr>
            </w:pPr>
            <w:r>
              <w:rPr>
                <w:rFonts w:hint="eastAsia" w:ascii="宋体" w:hAnsi="宋体" w:eastAsia="宋体" w:cs="Times New Roman"/>
                <w:szCs w:val="21"/>
                <w:highlight w:val="none"/>
              </w:rPr>
              <w:t>姓名</w:t>
            </w:r>
          </w:p>
        </w:tc>
        <w:tc>
          <w:tcPr>
            <w:tcW w:w="708" w:type="dxa"/>
            <w:vAlign w:val="center"/>
          </w:tcPr>
          <w:p w14:paraId="7257C2C6">
            <w:pPr>
              <w:spacing w:line="360" w:lineRule="auto"/>
              <w:jc w:val="center"/>
              <w:rPr>
                <w:rFonts w:ascii="宋体" w:hAnsi="宋体" w:eastAsia="宋体" w:cs="Times New Roman"/>
                <w:szCs w:val="21"/>
                <w:highlight w:val="none"/>
              </w:rPr>
            </w:pPr>
            <w:r>
              <w:rPr>
                <w:rFonts w:hint="eastAsia" w:ascii="宋体" w:hAnsi="宋体" w:eastAsia="宋体" w:cs="Times New Roman"/>
                <w:szCs w:val="21"/>
                <w:highlight w:val="none"/>
              </w:rPr>
              <w:t>性别</w:t>
            </w:r>
          </w:p>
        </w:tc>
        <w:tc>
          <w:tcPr>
            <w:tcW w:w="1180" w:type="dxa"/>
            <w:vAlign w:val="center"/>
          </w:tcPr>
          <w:p w14:paraId="7099D657">
            <w:pPr>
              <w:spacing w:line="360" w:lineRule="auto"/>
              <w:jc w:val="center"/>
              <w:rPr>
                <w:rFonts w:ascii="宋体" w:hAnsi="宋体" w:eastAsia="宋体" w:cs="Times New Roman"/>
                <w:szCs w:val="21"/>
                <w:highlight w:val="none"/>
              </w:rPr>
            </w:pPr>
            <w:r>
              <w:rPr>
                <w:rFonts w:hint="eastAsia" w:ascii="宋体" w:hAnsi="宋体" w:eastAsia="宋体" w:cs="Times New Roman"/>
                <w:szCs w:val="21"/>
                <w:highlight w:val="none"/>
              </w:rPr>
              <w:t>出生年月</w:t>
            </w:r>
          </w:p>
        </w:tc>
        <w:tc>
          <w:tcPr>
            <w:tcW w:w="663" w:type="dxa"/>
            <w:vAlign w:val="center"/>
          </w:tcPr>
          <w:p w14:paraId="046F3CAC">
            <w:pPr>
              <w:spacing w:line="360" w:lineRule="auto"/>
              <w:jc w:val="center"/>
              <w:rPr>
                <w:rFonts w:ascii="宋体" w:hAnsi="宋体" w:eastAsia="宋体" w:cs="Times New Roman"/>
                <w:szCs w:val="21"/>
                <w:highlight w:val="none"/>
              </w:rPr>
            </w:pPr>
            <w:r>
              <w:rPr>
                <w:rFonts w:hint="eastAsia" w:ascii="宋体" w:hAnsi="宋体" w:eastAsia="宋体" w:cs="Times New Roman"/>
                <w:szCs w:val="21"/>
                <w:highlight w:val="none"/>
              </w:rPr>
              <w:t>学历</w:t>
            </w:r>
          </w:p>
        </w:tc>
        <w:tc>
          <w:tcPr>
            <w:tcW w:w="1134" w:type="dxa"/>
            <w:vAlign w:val="center"/>
          </w:tcPr>
          <w:p w14:paraId="0B3D2D44">
            <w:pPr>
              <w:spacing w:line="360" w:lineRule="auto"/>
              <w:jc w:val="center"/>
              <w:rPr>
                <w:rFonts w:ascii="宋体" w:hAnsi="宋体" w:eastAsia="宋体" w:cs="Times New Roman"/>
                <w:szCs w:val="21"/>
                <w:highlight w:val="none"/>
              </w:rPr>
            </w:pPr>
            <w:r>
              <w:rPr>
                <w:rFonts w:hint="eastAsia" w:ascii="宋体" w:hAnsi="宋体" w:eastAsia="宋体" w:cs="Times New Roman"/>
                <w:szCs w:val="21"/>
                <w:highlight w:val="none"/>
              </w:rPr>
              <w:t>职称</w:t>
            </w:r>
          </w:p>
        </w:tc>
        <w:tc>
          <w:tcPr>
            <w:tcW w:w="851" w:type="dxa"/>
            <w:vAlign w:val="center"/>
          </w:tcPr>
          <w:p w14:paraId="40049F7B">
            <w:pPr>
              <w:spacing w:line="360" w:lineRule="auto"/>
              <w:jc w:val="center"/>
              <w:rPr>
                <w:rFonts w:ascii="宋体" w:hAnsi="宋体" w:eastAsia="宋体" w:cs="Times New Roman"/>
                <w:szCs w:val="21"/>
                <w:highlight w:val="none"/>
              </w:rPr>
            </w:pPr>
            <w:r>
              <w:rPr>
                <w:rFonts w:hint="eastAsia" w:ascii="宋体" w:hAnsi="宋体" w:eastAsia="宋体" w:cs="Times New Roman"/>
                <w:szCs w:val="21"/>
                <w:highlight w:val="none"/>
              </w:rPr>
              <w:t>专业</w:t>
            </w:r>
          </w:p>
        </w:tc>
        <w:tc>
          <w:tcPr>
            <w:tcW w:w="1528" w:type="dxa"/>
          </w:tcPr>
          <w:p w14:paraId="3FFB6950">
            <w:pPr>
              <w:spacing w:line="360" w:lineRule="auto"/>
              <w:jc w:val="center"/>
              <w:rPr>
                <w:rFonts w:ascii="宋体" w:hAnsi="宋体" w:eastAsia="宋体" w:cs="Times New Roman"/>
                <w:szCs w:val="21"/>
                <w:highlight w:val="none"/>
              </w:rPr>
            </w:pPr>
          </w:p>
          <w:p w14:paraId="082B400B">
            <w:pPr>
              <w:spacing w:line="360" w:lineRule="auto"/>
              <w:jc w:val="center"/>
              <w:rPr>
                <w:rFonts w:ascii="宋体" w:hAnsi="宋体" w:eastAsia="宋体" w:cs="Times New Roman"/>
                <w:szCs w:val="21"/>
                <w:highlight w:val="none"/>
              </w:rPr>
            </w:pPr>
            <w:r>
              <w:rPr>
                <w:rFonts w:hint="eastAsia" w:ascii="宋体" w:hAnsi="宋体" w:eastAsia="宋体" w:cs="Times New Roman"/>
                <w:szCs w:val="21"/>
                <w:highlight w:val="none"/>
              </w:rPr>
              <w:t>工作年限</w:t>
            </w:r>
          </w:p>
        </w:tc>
        <w:tc>
          <w:tcPr>
            <w:tcW w:w="1418" w:type="dxa"/>
            <w:vAlign w:val="center"/>
          </w:tcPr>
          <w:p w14:paraId="05CBBCD4">
            <w:pPr>
              <w:spacing w:line="360" w:lineRule="auto"/>
              <w:jc w:val="center"/>
              <w:rPr>
                <w:rFonts w:ascii="宋体" w:hAnsi="宋体" w:eastAsia="宋体" w:cs="Times New Roman"/>
                <w:szCs w:val="21"/>
                <w:highlight w:val="none"/>
              </w:rPr>
            </w:pPr>
            <w:r>
              <w:rPr>
                <w:rFonts w:hint="eastAsia" w:ascii="宋体" w:hAnsi="宋体" w:eastAsia="宋体" w:cs="Times New Roman"/>
                <w:szCs w:val="21"/>
                <w:highlight w:val="none"/>
              </w:rPr>
              <w:t>本项目担任职务</w:t>
            </w:r>
          </w:p>
        </w:tc>
      </w:tr>
      <w:tr w14:paraId="7643A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72" w:type="dxa"/>
            <w:vAlign w:val="center"/>
          </w:tcPr>
          <w:p w14:paraId="553AD062">
            <w:pPr>
              <w:jc w:val="center"/>
              <w:rPr>
                <w:rFonts w:ascii="宋体" w:hAnsi="宋体" w:eastAsia="宋体" w:cs="Arial"/>
                <w:szCs w:val="21"/>
                <w:highlight w:val="none"/>
              </w:rPr>
            </w:pPr>
            <w:r>
              <w:rPr>
                <w:rFonts w:ascii="宋体" w:hAnsi="宋体" w:eastAsia="宋体" w:cs="Arial"/>
                <w:szCs w:val="21"/>
                <w:highlight w:val="none"/>
              </w:rPr>
              <w:t>1</w:t>
            </w:r>
          </w:p>
        </w:tc>
        <w:tc>
          <w:tcPr>
            <w:tcW w:w="1051" w:type="dxa"/>
            <w:vAlign w:val="center"/>
          </w:tcPr>
          <w:p w14:paraId="0873C503">
            <w:pPr>
              <w:keepNext/>
              <w:keepLines/>
              <w:spacing w:line="576" w:lineRule="auto"/>
              <w:outlineLvl w:val="0"/>
              <w:rPr>
                <w:rFonts w:ascii="宋体" w:hAnsi="宋体" w:eastAsia="宋体" w:cs="Arial"/>
                <w:szCs w:val="21"/>
                <w:highlight w:val="none"/>
              </w:rPr>
            </w:pPr>
          </w:p>
        </w:tc>
        <w:tc>
          <w:tcPr>
            <w:tcW w:w="708" w:type="dxa"/>
            <w:vAlign w:val="center"/>
          </w:tcPr>
          <w:p w14:paraId="4A2280D9">
            <w:pPr>
              <w:keepNext/>
              <w:keepLines/>
              <w:spacing w:line="576" w:lineRule="auto"/>
              <w:outlineLvl w:val="0"/>
              <w:rPr>
                <w:rFonts w:ascii="宋体" w:hAnsi="宋体" w:eastAsia="宋体" w:cs="Arial"/>
                <w:szCs w:val="21"/>
                <w:highlight w:val="none"/>
              </w:rPr>
            </w:pPr>
          </w:p>
        </w:tc>
        <w:tc>
          <w:tcPr>
            <w:tcW w:w="1180" w:type="dxa"/>
            <w:vAlign w:val="center"/>
          </w:tcPr>
          <w:p w14:paraId="4FEBBA39">
            <w:pPr>
              <w:keepNext/>
              <w:keepLines/>
              <w:spacing w:line="576" w:lineRule="auto"/>
              <w:outlineLvl w:val="0"/>
              <w:rPr>
                <w:rFonts w:ascii="宋体" w:hAnsi="宋体" w:eastAsia="宋体" w:cs="Arial"/>
                <w:szCs w:val="21"/>
                <w:highlight w:val="none"/>
              </w:rPr>
            </w:pPr>
          </w:p>
        </w:tc>
        <w:tc>
          <w:tcPr>
            <w:tcW w:w="663" w:type="dxa"/>
            <w:vAlign w:val="center"/>
          </w:tcPr>
          <w:p w14:paraId="34DA80D9">
            <w:pPr>
              <w:keepNext/>
              <w:keepLines/>
              <w:spacing w:line="576" w:lineRule="auto"/>
              <w:outlineLvl w:val="0"/>
              <w:rPr>
                <w:rFonts w:ascii="宋体" w:hAnsi="宋体" w:eastAsia="宋体" w:cs="Arial"/>
                <w:szCs w:val="21"/>
                <w:highlight w:val="none"/>
              </w:rPr>
            </w:pPr>
          </w:p>
        </w:tc>
        <w:tc>
          <w:tcPr>
            <w:tcW w:w="1134" w:type="dxa"/>
            <w:vAlign w:val="center"/>
          </w:tcPr>
          <w:p w14:paraId="7929253C">
            <w:pPr>
              <w:keepNext/>
              <w:keepLines/>
              <w:spacing w:line="576" w:lineRule="auto"/>
              <w:outlineLvl w:val="0"/>
              <w:rPr>
                <w:rFonts w:ascii="宋体" w:hAnsi="宋体" w:eastAsia="宋体" w:cs="Arial"/>
                <w:szCs w:val="21"/>
                <w:highlight w:val="none"/>
              </w:rPr>
            </w:pPr>
          </w:p>
        </w:tc>
        <w:tc>
          <w:tcPr>
            <w:tcW w:w="851" w:type="dxa"/>
            <w:vAlign w:val="center"/>
          </w:tcPr>
          <w:p w14:paraId="09E8711A">
            <w:pPr>
              <w:keepNext/>
              <w:keepLines/>
              <w:spacing w:line="576" w:lineRule="auto"/>
              <w:outlineLvl w:val="0"/>
              <w:rPr>
                <w:rFonts w:ascii="宋体" w:hAnsi="宋体" w:eastAsia="宋体" w:cs="Arial"/>
                <w:szCs w:val="21"/>
                <w:highlight w:val="none"/>
              </w:rPr>
            </w:pPr>
          </w:p>
        </w:tc>
        <w:tc>
          <w:tcPr>
            <w:tcW w:w="1528" w:type="dxa"/>
            <w:vAlign w:val="center"/>
          </w:tcPr>
          <w:p w14:paraId="225DF8D9">
            <w:pPr>
              <w:keepNext/>
              <w:keepLines/>
              <w:spacing w:line="576" w:lineRule="auto"/>
              <w:outlineLvl w:val="0"/>
              <w:rPr>
                <w:rFonts w:ascii="宋体" w:hAnsi="宋体" w:eastAsia="宋体" w:cs="Arial"/>
                <w:szCs w:val="21"/>
                <w:highlight w:val="none"/>
              </w:rPr>
            </w:pPr>
          </w:p>
        </w:tc>
        <w:tc>
          <w:tcPr>
            <w:tcW w:w="1418" w:type="dxa"/>
            <w:vAlign w:val="center"/>
          </w:tcPr>
          <w:p w14:paraId="0CFBADC4">
            <w:pPr>
              <w:rPr>
                <w:rFonts w:ascii="宋体" w:hAnsi="宋体" w:eastAsia="宋体" w:cs="Arial"/>
                <w:szCs w:val="21"/>
                <w:highlight w:val="none"/>
              </w:rPr>
            </w:pPr>
            <w:r>
              <w:rPr>
                <w:rFonts w:hint="eastAsia" w:ascii="宋体" w:hAnsi="宋体" w:eastAsia="宋体" w:cs="Arial"/>
                <w:szCs w:val="21"/>
                <w:highlight w:val="none"/>
              </w:rPr>
              <w:t>项目</w:t>
            </w:r>
            <w:r>
              <w:rPr>
                <w:rFonts w:ascii="宋体" w:hAnsi="宋体" w:eastAsia="宋体" w:cs="Arial"/>
                <w:szCs w:val="21"/>
                <w:highlight w:val="none"/>
              </w:rPr>
              <w:t>负责人</w:t>
            </w:r>
          </w:p>
        </w:tc>
      </w:tr>
      <w:tr w14:paraId="161EB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72" w:type="dxa"/>
            <w:vAlign w:val="center"/>
          </w:tcPr>
          <w:p w14:paraId="54BA987F">
            <w:pPr>
              <w:jc w:val="center"/>
              <w:rPr>
                <w:rFonts w:ascii="宋体" w:hAnsi="宋体" w:eastAsia="宋体" w:cs="Arial"/>
                <w:szCs w:val="21"/>
                <w:highlight w:val="none"/>
              </w:rPr>
            </w:pPr>
            <w:r>
              <w:rPr>
                <w:rFonts w:ascii="宋体" w:hAnsi="宋体" w:eastAsia="宋体" w:cs="Arial"/>
                <w:szCs w:val="21"/>
                <w:highlight w:val="none"/>
              </w:rPr>
              <w:t>2</w:t>
            </w:r>
          </w:p>
        </w:tc>
        <w:tc>
          <w:tcPr>
            <w:tcW w:w="1051" w:type="dxa"/>
            <w:vAlign w:val="center"/>
          </w:tcPr>
          <w:p w14:paraId="6B2263BE">
            <w:pPr>
              <w:keepNext/>
              <w:keepLines/>
              <w:spacing w:line="576" w:lineRule="auto"/>
              <w:outlineLvl w:val="0"/>
              <w:rPr>
                <w:rFonts w:ascii="宋体" w:hAnsi="宋体" w:eastAsia="宋体" w:cs="Arial"/>
                <w:szCs w:val="21"/>
                <w:highlight w:val="none"/>
              </w:rPr>
            </w:pPr>
          </w:p>
        </w:tc>
        <w:tc>
          <w:tcPr>
            <w:tcW w:w="708" w:type="dxa"/>
            <w:vAlign w:val="center"/>
          </w:tcPr>
          <w:p w14:paraId="5CD08830">
            <w:pPr>
              <w:keepNext/>
              <w:keepLines/>
              <w:spacing w:line="576" w:lineRule="auto"/>
              <w:outlineLvl w:val="0"/>
              <w:rPr>
                <w:rFonts w:ascii="宋体" w:hAnsi="宋体" w:eastAsia="宋体" w:cs="Arial"/>
                <w:szCs w:val="21"/>
                <w:highlight w:val="none"/>
              </w:rPr>
            </w:pPr>
          </w:p>
        </w:tc>
        <w:tc>
          <w:tcPr>
            <w:tcW w:w="1180" w:type="dxa"/>
            <w:vAlign w:val="center"/>
          </w:tcPr>
          <w:p w14:paraId="272CE43B">
            <w:pPr>
              <w:keepNext/>
              <w:keepLines/>
              <w:spacing w:line="576" w:lineRule="auto"/>
              <w:outlineLvl w:val="0"/>
              <w:rPr>
                <w:rFonts w:ascii="宋体" w:hAnsi="宋体" w:eastAsia="宋体" w:cs="Arial"/>
                <w:szCs w:val="21"/>
                <w:highlight w:val="none"/>
              </w:rPr>
            </w:pPr>
          </w:p>
        </w:tc>
        <w:tc>
          <w:tcPr>
            <w:tcW w:w="663" w:type="dxa"/>
            <w:vAlign w:val="center"/>
          </w:tcPr>
          <w:p w14:paraId="5006B689">
            <w:pPr>
              <w:keepNext/>
              <w:keepLines/>
              <w:spacing w:line="576" w:lineRule="auto"/>
              <w:outlineLvl w:val="0"/>
              <w:rPr>
                <w:rFonts w:ascii="宋体" w:hAnsi="宋体" w:eastAsia="宋体" w:cs="Arial"/>
                <w:szCs w:val="21"/>
                <w:highlight w:val="none"/>
              </w:rPr>
            </w:pPr>
          </w:p>
        </w:tc>
        <w:tc>
          <w:tcPr>
            <w:tcW w:w="1134" w:type="dxa"/>
            <w:vAlign w:val="center"/>
          </w:tcPr>
          <w:p w14:paraId="3ECB262E">
            <w:pPr>
              <w:keepNext/>
              <w:keepLines/>
              <w:spacing w:line="576" w:lineRule="auto"/>
              <w:outlineLvl w:val="0"/>
              <w:rPr>
                <w:rFonts w:ascii="宋体" w:hAnsi="宋体" w:eastAsia="宋体" w:cs="Arial"/>
                <w:szCs w:val="21"/>
                <w:highlight w:val="none"/>
              </w:rPr>
            </w:pPr>
          </w:p>
        </w:tc>
        <w:tc>
          <w:tcPr>
            <w:tcW w:w="851" w:type="dxa"/>
            <w:vAlign w:val="center"/>
          </w:tcPr>
          <w:p w14:paraId="4FD5A527">
            <w:pPr>
              <w:keepNext/>
              <w:keepLines/>
              <w:spacing w:line="576" w:lineRule="auto"/>
              <w:outlineLvl w:val="0"/>
              <w:rPr>
                <w:rFonts w:ascii="宋体" w:hAnsi="宋体" w:eastAsia="宋体" w:cs="Arial"/>
                <w:szCs w:val="21"/>
                <w:highlight w:val="none"/>
              </w:rPr>
            </w:pPr>
          </w:p>
        </w:tc>
        <w:tc>
          <w:tcPr>
            <w:tcW w:w="1528" w:type="dxa"/>
            <w:vAlign w:val="center"/>
          </w:tcPr>
          <w:p w14:paraId="372D6CB6">
            <w:pPr>
              <w:keepNext/>
              <w:keepLines/>
              <w:spacing w:line="576" w:lineRule="auto"/>
              <w:outlineLvl w:val="0"/>
              <w:rPr>
                <w:rFonts w:ascii="宋体" w:hAnsi="宋体" w:eastAsia="宋体" w:cs="Arial"/>
                <w:szCs w:val="21"/>
                <w:highlight w:val="none"/>
              </w:rPr>
            </w:pPr>
          </w:p>
        </w:tc>
        <w:tc>
          <w:tcPr>
            <w:tcW w:w="1418" w:type="dxa"/>
            <w:vAlign w:val="center"/>
          </w:tcPr>
          <w:p w14:paraId="7265BCAE">
            <w:pPr>
              <w:rPr>
                <w:rFonts w:ascii="宋体" w:hAnsi="宋体" w:eastAsia="宋体" w:cs="Arial"/>
                <w:szCs w:val="21"/>
                <w:highlight w:val="none"/>
              </w:rPr>
            </w:pPr>
          </w:p>
        </w:tc>
      </w:tr>
      <w:tr w14:paraId="7E1EA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72" w:type="dxa"/>
            <w:vAlign w:val="center"/>
          </w:tcPr>
          <w:p w14:paraId="4BA7D91F">
            <w:pPr>
              <w:jc w:val="center"/>
              <w:rPr>
                <w:rFonts w:ascii="宋体" w:hAnsi="宋体" w:eastAsia="宋体" w:cs="Arial"/>
                <w:szCs w:val="21"/>
                <w:highlight w:val="none"/>
              </w:rPr>
            </w:pPr>
            <w:r>
              <w:rPr>
                <w:rFonts w:ascii="宋体" w:hAnsi="宋体" w:eastAsia="宋体" w:cs="Arial"/>
                <w:szCs w:val="21"/>
                <w:highlight w:val="none"/>
              </w:rPr>
              <w:t>3</w:t>
            </w:r>
          </w:p>
        </w:tc>
        <w:tc>
          <w:tcPr>
            <w:tcW w:w="1051" w:type="dxa"/>
            <w:vAlign w:val="center"/>
          </w:tcPr>
          <w:p w14:paraId="39BE4995">
            <w:pPr>
              <w:keepNext/>
              <w:keepLines/>
              <w:spacing w:line="576" w:lineRule="auto"/>
              <w:outlineLvl w:val="0"/>
              <w:rPr>
                <w:rFonts w:ascii="宋体" w:hAnsi="宋体" w:eastAsia="宋体" w:cs="Arial"/>
                <w:szCs w:val="21"/>
                <w:highlight w:val="none"/>
              </w:rPr>
            </w:pPr>
          </w:p>
        </w:tc>
        <w:tc>
          <w:tcPr>
            <w:tcW w:w="708" w:type="dxa"/>
            <w:vAlign w:val="center"/>
          </w:tcPr>
          <w:p w14:paraId="23FBD5A6">
            <w:pPr>
              <w:keepNext/>
              <w:keepLines/>
              <w:spacing w:line="576" w:lineRule="auto"/>
              <w:outlineLvl w:val="0"/>
              <w:rPr>
                <w:rFonts w:ascii="宋体" w:hAnsi="宋体" w:eastAsia="宋体" w:cs="Arial"/>
                <w:szCs w:val="21"/>
                <w:highlight w:val="none"/>
              </w:rPr>
            </w:pPr>
          </w:p>
        </w:tc>
        <w:tc>
          <w:tcPr>
            <w:tcW w:w="1180" w:type="dxa"/>
            <w:vAlign w:val="center"/>
          </w:tcPr>
          <w:p w14:paraId="5F5DBFBE">
            <w:pPr>
              <w:keepNext/>
              <w:keepLines/>
              <w:spacing w:line="576" w:lineRule="auto"/>
              <w:outlineLvl w:val="0"/>
              <w:rPr>
                <w:rFonts w:ascii="宋体" w:hAnsi="宋体" w:eastAsia="宋体" w:cs="Arial"/>
                <w:szCs w:val="21"/>
                <w:highlight w:val="none"/>
              </w:rPr>
            </w:pPr>
          </w:p>
        </w:tc>
        <w:tc>
          <w:tcPr>
            <w:tcW w:w="663" w:type="dxa"/>
            <w:vAlign w:val="center"/>
          </w:tcPr>
          <w:p w14:paraId="13F96704">
            <w:pPr>
              <w:keepNext/>
              <w:keepLines/>
              <w:spacing w:line="576" w:lineRule="auto"/>
              <w:outlineLvl w:val="0"/>
              <w:rPr>
                <w:rFonts w:ascii="宋体" w:hAnsi="宋体" w:eastAsia="宋体" w:cs="Arial"/>
                <w:szCs w:val="21"/>
                <w:highlight w:val="none"/>
              </w:rPr>
            </w:pPr>
          </w:p>
        </w:tc>
        <w:tc>
          <w:tcPr>
            <w:tcW w:w="1134" w:type="dxa"/>
            <w:vAlign w:val="center"/>
          </w:tcPr>
          <w:p w14:paraId="3EB3C798">
            <w:pPr>
              <w:keepNext/>
              <w:keepLines/>
              <w:spacing w:line="576" w:lineRule="auto"/>
              <w:outlineLvl w:val="0"/>
              <w:rPr>
                <w:rFonts w:ascii="宋体" w:hAnsi="宋体" w:eastAsia="宋体" w:cs="Arial"/>
                <w:szCs w:val="21"/>
                <w:highlight w:val="none"/>
              </w:rPr>
            </w:pPr>
          </w:p>
        </w:tc>
        <w:tc>
          <w:tcPr>
            <w:tcW w:w="851" w:type="dxa"/>
            <w:vAlign w:val="center"/>
          </w:tcPr>
          <w:p w14:paraId="445D9689">
            <w:pPr>
              <w:keepNext/>
              <w:keepLines/>
              <w:spacing w:line="576" w:lineRule="auto"/>
              <w:outlineLvl w:val="0"/>
              <w:rPr>
                <w:rFonts w:ascii="宋体" w:hAnsi="宋体" w:eastAsia="宋体" w:cs="Arial"/>
                <w:szCs w:val="21"/>
                <w:highlight w:val="none"/>
              </w:rPr>
            </w:pPr>
          </w:p>
        </w:tc>
        <w:tc>
          <w:tcPr>
            <w:tcW w:w="1528" w:type="dxa"/>
            <w:vAlign w:val="center"/>
          </w:tcPr>
          <w:p w14:paraId="038AF8EB">
            <w:pPr>
              <w:keepNext/>
              <w:keepLines/>
              <w:spacing w:line="576" w:lineRule="auto"/>
              <w:outlineLvl w:val="0"/>
              <w:rPr>
                <w:rFonts w:ascii="宋体" w:hAnsi="宋体" w:eastAsia="宋体" w:cs="Arial"/>
                <w:szCs w:val="21"/>
                <w:highlight w:val="none"/>
              </w:rPr>
            </w:pPr>
          </w:p>
        </w:tc>
        <w:tc>
          <w:tcPr>
            <w:tcW w:w="1418" w:type="dxa"/>
            <w:vAlign w:val="center"/>
          </w:tcPr>
          <w:p w14:paraId="5E81EEC5">
            <w:pPr>
              <w:rPr>
                <w:rFonts w:ascii="宋体" w:hAnsi="宋体" w:eastAsia="宋体" w:cs="Arial"/>
                <w:szCs w:val="21"/>
                <w:highlight w:val="none"/>
              </w:rPr>
            </w:pPr>
          </w:p>
        </w:tc>
      </w:tr>
      <w:tr w14:paraId="33552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72" w:type="dxa"/>
            <w:vAlign w:val="center"/>
          </w:tcPr>
          <w:p w14:paraId="37CBEE98">
            <w:pPr>
              <w:jc w:val="center"/>
              <w:rPr>
                <w:rFonts w:ascii="宋体" w:hAnsi="宋体" w:eastAsia="宋体" w:cs="Arial"/>
                <w:szCs w:val="21"/>
                <w:highlight w:val="none"/>
              </w:rPr>
            </w:pPr>
            <w:r>
              <w:rPr>
                <w:rFonts w:hint="eastAsia" w:ascii="宋体" w:hAnsi="宋体" w:eastAsia="宋体" w:cs="Arial"/>
                <w:szCs w:val="21"/>
                <w:highlight w:val="none"/>
              </w:rPr>
              <w:t>…</w:t>
            </w:r>
          </w:p>
        </w:tc>
        <w:tc>
          <w:tcPr>
            <w:tcW w:w="1051" w:type="dxa"/>
            <w:vAlign w:val="center"/>
          </w:tcPr>
          <w:p w14:paraId="3090E70D">
            <w:pPr>
              <w:keepNext/>
              <w:keepLines/>
              <w:spacing w:line="576" w:lineRule="auto"/>
              <w:outlineLvl w:val="0"/>
              <w:rPr>
                <w:rFonts w:ascii="宋体" w:hAnsi="宋体" w:eastAsia="宋体" w:cs="Arial"/>
                <w:szCs w:val="21"/>
                <w:highlight w:val="none"/>
              </w:rPr>
            </w:pPr>
          </w:p>
        </w:tc>
        <w:tc>
          <w:tcPr>
            <w:tcW w:w="708" w:type="dxa"/>
            <w:vAlign w:val="center"/>
          </w:tcPr>
          <w:p w14:paraId="78FBA203">
            <w:pPr>
              <w:keepNext/>
              <w:keepLines/>
              <w:spacing w:line="576" w:lineRule="auto"/>
              <w:outlineLvl w:val="0"/>
              <w:rPr>
                <w:rFonts w:ascii="宋体" w:hAnsi="宋体" w:eastAsia="宋体" w:cs="Arial"/>
                <w:szCs w:val="21"/>
                <w:highlight w:val="none"/>
              </w:rPr>
            </w:pPr>
          </w:p>
        </w:tc>
        <w:tc>
          <w:tcPr>
            <w:tcW w:w="1180" w:type="dxa"/>
            <w:vAlign w:val="center"/>
          </w:tcPr>
          <w:p w14:paraId="23D09382">
            <w:pPr>
              <w:keepNext/>
              <w:keepLines/>
              <w:spacing w:line="576" w:lineRule="auto"/>
              <w:outlineLvl w:val="0"/>
              <w:rPr>
                <w:rFonts w:ascii="宋体" w:hAnsi="宋体" w:eastAsia="宋体" w:cs="Arial"/>
                <w:szCs w:val="21"/>
                <w:highlight w:val="none"/>
              </w:rPr>
            </w:pPr>
          </w:p>
        </w:tc>
        <w:tc>
          <w:tcPr>
            <w:tcW w:w="663" w:type="dxa"/>
            <w:vAlign w:val="center"/>
          </w:tcPr>
          <w:p w14:paraId="39034B50">
            <w:pPr>
              <w:keepNext/>
              <w:keepLines/>
              <w:spacing w:line="576" w:lineRule="auto"/>
              <w:outlineLvl w:val="0"/>
              <w:rPr>
                <w:rFonts w:ascii="宋体" w:hAnsi="宋体" w:eastAsia="宋体" w:cs="Arial"/>
                <w:szCs w:val="21"/>
                <w:highlight w:val="none"/>
              </w:rPr>
            </w:pPr>
          </w:p>
        </w:tc>
        <w:tc>
          <w:tcPr>
            <w:tcW w:w="1134" w:type="dxa"/>
            <w:vAlign w:val="center"/>
          </w:tcPr>
          <w:p w14:paraId="753B2FE9">
            <w:pPr>
              <w:keepNext/>
              <w:keepLines/>
              <w:spacing w:line="576" w:lineRule="auto"/>
              <w:outlineLvl w:val="0"/>
              <w:rPr>
                <w:rFonts w:ascii="宋体" w:hAnsi="宋体" w:eastAsia="宋体" w:cs="Arial"/>
                <w:szCs w:val="21"/>
                <w:highlight w:val="none"/>
              </w:rPr>
            </w:pPr>
          </w:p>
        </w:tc>
        <w:tc>
          <w:tcPr>
            <w:tcW w:w="851" w:type="dxa"/>
            <w:vAlign w:val="center"/>
          </w:tcPr>
          <w:p w14:paraId="26A54520">
            <w:pPr>
              <w:keepNext/>
              <w:keepLines/>
              <w:spacing w:line="576" w:lineRule="auto"/>
              <w:outlineLvl w:val="0"/>
              <w:rPr>
                <w:rFonts w:ascii="宋体" w:hAnsi="宋体" w:eastAsia="宋体" w:cs="Arial"/>
                <w:szCs w:val="21"/>
                <w:highlight w:val="none"/>
              </w:rPr>
            </w:pPr>
          </w:p>
        </w:tc>
        <w:tc>
          <w:tcPr>
            <w:tcW w:w="1528" w:type="dxa"/>
            <w:vAlign w:val="center"/>
          </w:tcPr>
          <w:p w14:paraId="71AAEA9D">
            <w:pPr>
              <w:keepNext/>
              <w:keepLines/>
              <w:spacing w:line="576" w:lineRule="auto"/>
              <w:outlineLvl w:val="0"/>
              <w:rPr>
                <w:rFonts w:ascii="宋体" w:hAnsi="宋体" w:eastAsia="宋体" w:cs="Arial"/>
                <w:szCs w:val="21"/>
                <w:highlight w:val="none"/>
              </w:rPr>
            </w:pPr>
          </w:p>
        </w:tc>
        <w:tc>
          <w:tcPr>
            <w:tcW w:w="1418" w:type="dxa"/>
            <w:vAlign w:val="center"/>
          </w:tcPr>
          <w:p w14:paraId="5BF0654B">
            <w:pPr>
              <w:keepNext/>
              <w:keepLines/>
              <w:spacing w:line="576" w:lineRule="auto"/>
              <w:outlineLvl w:val="0"/>
              <w:rPr>
                <w:rFonts w:ascii="宋体" w:hAnsi="宋体" w:eastAsia="宋体" w:cs="Arial"/>
                <w:szCs w:val="21"/>
                <w:highlight w:val="none"/>
              </w:rPr>
            </w:pPr>
          </w:p>
        </w:tc>
      </w:tr>
      <w:tr w14:paraId="7B7A2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72" w:type="dxa"/>
            <w:vAlign w:val="center"/>
          </w:tcPr>
          <w:p w14:paraId="4C67E36A">
            <w:pPr>
              <w:keepNext/>
              <w:keepLines/>
              <w:spacing w:line="576" w:lineRule="auto"/>
              <w:jc w:val="center"/>
              <w:outlineLvl w:val="0"/>
              <w:rPr>
                <w:rFonts w:ascii="宋体" w:hAnsi="宋体" w:eastAsia="宋体" w:cs="Arial"/>
                <w:szCs w:val="21"/>
                <w:highlight w:val="none"/>
              </w:rPr>
            </w:pPr>
          </w:p>
        </w:tc>
        <w:tc>
          <w:tcPr>
            <w:tcW w:w="1051" w:type="dxa"/>
            <w:vAlign w:val="center"/>
          </w:tcPr>
          <w:p w14:paraId="3E09EC5D">
            <w:pPr>
              <w:keepNext/>
              <w:keepLines/>
              <w:spacing w:line="576" w:lineRule="auto"/>
              <w:outlineLvl w:val="0"/>
              <w:rPr>
                <w:rFonts w:ascii="宋体" w:hAnsi="宋体" w:eastAsia="宋体" w:cs="Arial"/>
                <w:szCs w:val="21"/>
                <w:highlight w:val="none"/>
              </w:rPr>
            </w:pPr>
          </w:p>
        </w:tc>
        <w:tc>
          <w:tcPr>
            <w:tcW w:w="708" w:type="dxa"/>
            <w:vAlign w:val="center"/>
          </w:tcPr>
          <w:p w14:paraId="5160C776">
            <w:pPr>
              <w:keepNext/>
              <w:keepLines/>
              <w:spacing w:line="576" w:lineRule="auto"/>
              <w:outlineLvl w:val="0"/>
              <w:rPr>
                <w:rFonts w:ascii="宋体" w:hAnsi="宋体" w:eastAsia="宋体" w:cs="Arial"/>
                <w:szCs w:val="21"/>
                <w:highlight w:val="none"/>
              </w:rPr>
            </w:pPr>
          </w:p>
        </w:tc>
        <w:tc>
          <w:tcPr>
            <w:tcW w:w="1180" w:type="dxa"/>
            <w:vAlign w:val="center"/>
          </w:tcPr>
          <w:p w14:paraId="2159DBD9">
            <w:pPr>
              <w:keepNext/>
              <w:keepLines/>
              <w:spacing w:line="576" w:lineRule="auto"/>
              <w:outlineLvl w:val="0"/>
              <w:rPr>
                <w:rFonts w:ascii="宋体" w:hAnsi="宋体" w:eastAsia="宋体" w:cs="Arial"/>
                <w:szCs w:val="21"/>
                <w:highlight w:val="none"/>
              </w:rPr>
            </w:pPr>
          </w:p>
        </w:tc>
        <w:tc>
          <w:tcPr>
            <w:tcW w:w="663" w:type="dxa"/>
            <w:vAlign w:val="center"/>
          </w:tcPr>
          <w:p w14:paraId="402C23F8">
            <w:pPr>
              <w:keepNext/>
              <w:keepLines/>
              <w:spacing w:line="576" w:lineRule="auto"/>
              <w:outlineLvl w:val="0"/>
              <w:rPr>
                <w:rFonts w:ascii="宋体" w:hAnsi="宋体" w:eastAsia="宋体" w:cs="Arial"/>
                <w:szCs w:val="21"/>
                <w:highlight w:val="none"/>
              </w:rPr>
            </w:pPr>
          </w:p>
        </w:tc>
        <w:tc>
          <w:tcPr>
            <w:tcW w:w="1134" w:type="dxa"/>
            <w:vAlign w:val="center"/>
          </w:tcPr>
          <w:p w14:paraId="09F611C8">
            <w:pPr>
              <w:keepNext/>
              <w:keepLines/>
              <w:spacing w:line="576" w:lineRule="auto"/>
              <w:outlineLvl w:val="0"/>
              <w:rPr>
                <w:rFonts w:ascii="宋体" w:hAnsi="宋体" w:eastAsia="宋体" w:cs="Arial"/>
                <w:szCs w:val="21"/>
                <w:highlight w:val="none"/>
              </w:rPr>
            </w:pPr>
          </w:p>
        </w:tc>
        <w:tc>
          <w:tcPr>
            <w:tcW w:w="851" w:type="dxa"/>
            <w:vAlign w:val="center"/>
          </w:tcPr>
          <w:p w14:paraId="106FA45F">
            <w:pPr>
              <w:keepNext/>
              <w:keepLines/>
              <w:spacing w:line="576" w:lineRule="auto"/>
              <w:outlineLvl w:val="0"/>
              <w:rPr>
                <w:rFonts w:ascii="宋体" w:hAnsi="宋体" w:eastAsia="宋体" w:cs="Arial"/>
                <w:szCs w:val="21"/>
                <w:highlight w:val="none"/>
              </w:rPr>
            </w:pPr>
          </w:p>
        </w:tc>
        <w:tc>
          <w:tcPr>
            <w:tcW w:w="1528" w:type="dxa"/>
            <w:vAlign w:val="center"/>
          </w:tcPr>
          <w:p w14:paraId="29869A56">
            <w:pPr>
              <w:keepNext/>
              <w:keepLines/>
              <w:spacing w:line="576" w:lineRule="auto"/>
              <w:outlineLvl w:val="0"/>
              <w:rPr>
                <w:rFonts w:ascii="宋体" w:hAnsi="宋体" w:eastAsia="宋体" w:cs="Arial"/>
                <w:szCs w:val="21"/>
                <w:highlight w:val="none"/>
              </w:rPr>
            </w:pPr>
          </w:p>
        </w:tc>
        <w:tc>
          <w:tcPr>
            <w:tcW w:w="1418" w:type="dxa"/>
            <w:vAlign w:val="center"/>
          </w:tcPr>
          <w:p w14:paraId="065A8ED8">
            <w:pPr>
              <w:keepNext/>
              <w:keepLines/>
              <w:spacing w:line="576" w:lineRule="auto"/>
              <w:outlineLvl w:val="0"/>
              <w:rPr>
                <w:rFonts w:ascii="宋体" w:hAnsi="宋体" w:eastAsia="宋体" w:cs="Arial"/>
                <w:szCs w:val="21"/>
                <w:highlight w:val="none"/>
              </w:rPr>
            </w:pPr>
          </w:p>
        </w:tc>
      </w:tr>
      <w:tr w14:paraId="05F5A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72" w:type="dxa"/>
            <w:vAlign w:val="center"/>
          </w:tcPr>
          <w:p w14:paraId="501F463F">
            <w:pPr>
              <w:keepNext/>
              <w:keepLines/>
              <w:spacing w:line="576" w:lineRule="auto"/>
              <w:jc w:val="center"/>
              <w:outlineLvl w:val="0"/>
              <w:rPr>
                <w:rFonts w:ascii="宋体" w:hAnsi="宋体" w:eastAsia="宋体" w:cs="Arial"/>
                <w:szCs w:val="21"/>
                <w:highlight w:val="none"/>
              </w:rPr>
            </w:pPr>
          </w:p>
        </w:tc>
        <w:tc>
          <w:tcPr>
            <w:tcW w:w="1051" w:type="dxa"/>
            <w:vAlign w:val="center"/>
          </w:tcPr>
          <w:p w14:paraId="6F823C26">
            <w:pPr>
              <w:keepNext/>
              <w:keepLines/>
              <w:spacing w:line="576" w:lineRule="auto"/>
              <w:outlineLvl w:val="0"/>
              <w:rPr>
                <w:rFonts w:ascii="宋体" w:hAnsi="宋体" w:eastAsia="宋体" w:cs="Arial"/>
                <w:szCs w:val="21"/>
                <w:highlight w:val="none"/>
              </w:rPr>
            </w:pPr>
          </w:p>
        </w:tc>
        <w:tc>
          <w:tcPr>
            <w:tcW w:w="708" w:type="dxa"/>
            <w:vAlign w:val="center"/>
          </w:tcPr>
          <w:p w14:paraId="61D9F0F8">
            <w:pPr>
              <w:keepNext/>
              <w:keepLines/>
              <w:spacing w:line="576" w:lineRule="auto"/>
              <w:outlineLvl w:val="0"/>
              <w:rPr>
                <w:rFonts w:ascii="宋体" w:hAnsi="宋体" w:eastAsia="宋体" w:cs="Arial"/>
                <w:szCs w:val="21"/>
                <w:highlight w:val="none"/>
              </w:rPr>
            </w:pPr>
          </w:p>
        </w:tc>
        <w:tc>
          <w:tcPr>
            <w:tcW w:w="1180" w:type="dxa"/>
            <w:vAlign w:val="center"/>
          </w:tcPr>
          <w:p w14:paraId="4D19A13B">
            <w:pPr>
              <w:keepNext/>
              <w:keepLines/>
              <w:spacing w:line="576" w:lineRule="auto"/>
              <w:outlineLvl w:val="0"/>
              <w:rPr>
                <w:rFonts w:ascii="宋体" w:hAnsi="宋体" w:eastAsia="宋体" w:cs="Arial"/>
                <w:szCs w:val="21"/>
                <w:highlight w:val="none"/>
              </w:rPr>
            </w:pPr>
          </w:p>
        </w:tc>
        <w:tc>
          <w:tcPr>
            <w:tcW w:w="663" w:type="dxa"/>
            <w:vAlign w:val="center"/>
          </w:tcPr>
          <w:p w14:paraId="201FE172">
            <w:pPr>
              <w:keepNext/>
              <w:keepLines/>
              <w:spacing w:line="576" w:lineRule="auto"/>
              <w:outlineLvl w:val="0"/>
              <w:rPr>
                <w:rFonts w:ascii="宋体" w:hAnsi="宋体" w:eastAsia="宋体" w:cs="Arial"/>
                <w:szCs w:val="21"/>
                <w:highlight w:val="none"/>
              </w:rPr>
            </w:pPr>
          </w:p>
        </w:tc>
        <w:tc>
          <w:tcPr>
            <w:tcW w:w="1134" w:type="dxa"/>
            <w:vAlign w:val="center"/>
          </w:tcPr>
          <w:p w14:paraId="11C0FFE1">
            <w:pPr>
              <w:keepNext/>
              <w:keepLines/>
              <w:spacing w:line="576" w:lineRule="auto"/>
              <w:outlineLvl w:val="0"/>
              <w:rPr>
                <w:rFonts w:ascii="宋体" w:hAnsi="宋体" w:eastAsia="宋体" w:cs="Arial"/>
                <w:szCs w:val="21"/>
                <w:highlight w:val="none"/>
              </w:rPr>
            </w:pPr>
          </w:p>
        </w:tc>
        <w:tc>
          <w:tcPr>
            <w:tcW w:w="851" w:type="dxa"/>
            <w:vAlign w:val="center"/>
          </w:tcPr>
          <w:p w14:paraId="23DE467B">
            <w:pPr>
              <w:keepNext/>
              <w:keepLines/>
              <w:spacing w:line="576" w:lineRule="auto"/>
              <w:outlineLvl w:val="0"/>
              <w:rPr>
                <w:rFonts w:ascii="宋体" w:hAnsi="宋体" w:eastAsia="宋体" w:cs="Arial"/>
                <w:szCs w:val="21"/>
                <w:highlight w:val="none"/>
              </w:rPr>
            </w:pPr>
          </w:p>
        </w:tc>
        <w:tc>
          <w:tcPr>
            <w:tcW w:w="1528" w:type="dxa"/>
            <w:vAlign w:val="center"/>
          </w:tcPr>
          <w:p w14:paraId="52705144">
            <w:pPr>
              <w:keepNext/>
              <w:keepLines/>
              <w:spacing w:line="576" w:lineRule="auto"/>
              <w:outlineLvl w:val="0"/>
              <w:rPr>
                <w:rFonts w:ascii="宋体" w:hAnsi="宋体" w:eastAsia="宋体" w:cs="Arial"/>
                <w:szCs w:val="21"/>
                <w:highlight w:val="none"/>
              </w:rPr>
            </w:pPr>
          </w:p>
        </w:tc>
        <w:tc>
          <w:tcPr>
            <w:tcW w:w="1418" w:type="dxa"/>
            <w:vAlign w:val="center"/>
          </w:tcPr>
          <w:p w14:paraId="463BF7F5">
            <w:pPr>
              <w:keepNext/>
              <w:keepLines/>
              <w:spacing w:line="576" w:lineRule="auto"/>
              <w:outlineLvl w:val="0"/>
              <w:rPr>
                <w:rFonts w:ascii="宋体" w:hAnsi="宋体" w:eastAsia="宋体" w:cs="Arial"/>
                <w:szCs w:val="21"/>
                <w:highlight w:val="none"/>
              </w:rPr>
            </w:pPr>
          </w:p>
        </w:tc>
      </w:tr>
      <w:tr w14:paraId="163EA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72" w:type="dxa"/>
            <w:vAlign w:val="center"/>
          </w:tcPr>
          <w:p w14:paraId="6ACE34B6">
            <w:pPr>
              <w:keepNext/>
              <w:keepLines/>
              <w:spacing w:line="576" w:lineRule="auto"/>
              <w:jc w:val="center"/>
              <w:outlineLvl w:val="0"/>
              <w:rPr>
                <w:rFonts w:ascii="宋体" w:hAnsi="宋体" w:eastAsia="宋体" w:cs="Arial"/>
                <w:szCs w:val="21"/>
                <w:highlight w:val="none"/>
              </w:rPr>
            </w:pPr>
          </w:p>
        </w:tc>
        <w:tc>
          <w:tcPr>
            <w:tcW w:w="1051" w:type="dxa"/>
            <w:vAlign w:val="center"/>
          </w:tcPr>
          <w:p w14:paraId="0CFE8FBE">
            <w:pPr>
              <w:keepNext/>
              <w:keepLines/>
              <w:spacing w:line="576" w:lineRule="auto"/>
              <w:outlineLvl w:val="0"/>
              <w:rPr>
                <w:rFonts w:ascii="宋体" w:hAnsi="宋体" w:eastAsia="宋体" w:cs="Arial"/>
                <w:szCs w:val="21"/>
                <w:highlight w:val="none"/>
              </w:rPr>
            </w:pPr>
          </w:p>
        </w:tc>
        <w:tc>
          <w:tcPr>
            <w:tcW w:w="708" w:type="dxa"/>
            <w:vAlign w:val="center"/>
          </w:tcPr>
          <w:p w14:paraId="3958A065">
            <w:pPr>
              <w:keepNext/>
              <w:keepLines/>
              <w:spacing w:line="576" w:lineRule="auto"/>
              <w:outlineLvl w:val="0"/>
              <w:rPr>
                <w:rFonts w:ascii="宋体" w:hAnsi="宋体" w:eastAsia="宋体" w:cs="Arial"/>
                <w:szCs w:val="21"/>
                <w:highlight w:val="none"/>
              </w:rPr>
            </w:pPr>
          </w:p>
        </w:tc>
        <w:tc>
          <w:tcPr>
            <w:tcW w:w="1180" w:type="dxa"/>
            <w:vAlign w:val="center"/>
          </w:tcPr>
          <w:p w14:paraId="26EDD692">
            <w:pPr>
              <w:keepNext/>
              <w:keepLines/>
              <w:spacing w:line="576" w:lineRule="auto"/>
              <w:outlineLvl w:val="0"/>
              <w:rPr>
                <w:rFonts w:ascii="宋体" w:hAnsi="宋体" w:eastAsia="宋体" w:cs="Arial"/>
                <w:szCs w:val="21"/>
                <w:highlight w:val="none"/>
              </w:rPr>
            </w:pPr>
          </w:p>
        </w:tc>
        <w:tc>
          <w:tcPr>
            <w:tcW w:w="663" w:type="dxa"/>
            <w:vAlign w:val="center"/>
          </w:tcPr>
          <w:p w14:paraId="7086D5C4">
            <w:pPr>
              <w:keepNext/>
              <w:keepLines/>
              <w:spacing w:line="576" w:lineRule="auto"/>
              <w:outlineLvl w:val="0"/>
              <w:rPr>
                <w:rFonts w:ascii="宋体" w:hAnsi="宋体" w:eastAsia="宋体" w:cs="Arial"/>
                <w:szCs w:val="21"/>
                <w:highlight w:val="none"/>
              </w:rPr>
            </w:pPr>
          </w:p>
        </w:tc>
        <w:tc>
          <w:tcPr>
            <w:tcW w:w="1134" w:type="dxa"/>
            <w:vAlign w:val="center"/>
          </w:tcPr>
          <w:p w14:paraId="141F80B3">
            <w:pPr>
              <w:keepNext/>
              <w:keepLines/>
              <w:spacing w:line="576" w:lineRule="auto"/>
              <w:outlineLvl w:val="0"/>
              <w:rPr>
                <w:rFonts w:ascii="宋体" w:hAnsi="宋体" w:eastAsia="宋体" w:cs="Arial"/>
                <w:szCs w:val="21"/>
                <w:highlight w:val="none"/>
              </w:rPr>
            </w:pPr>
          </w:p>
        </w:tc>
        <w:tc>
          <w:tcPr>
            <w:tcW w:w="851" w:type="dxa"/>
            <w:vAlign w:val="center"/>
          </w:tcPr>
          <w:p w14:paraId="6AEEFDAE">
            <w:pPr>
              <w:keepNext/>
              <w:keepLines/>
              <w:spacing w:line="576" w:lineRule="auto"/>
              <w:outlineLvl w:val="0"/>
              <w:rPr>
                <w:rFonts w:ascii="宋体" w:hAnsi="宋体" w:eastAsia="宋体" w:cs="Arial"/>
                <w:szCs w:val="21"/>
                <w:highlight w:val="none"/>
              </w:rPr>
            </w:pPr>
          </w:p>
        </w:tc>
        <w:tc>
          <w:tcPr>
            <w:tcW w:w="1528" w:type="dxa"/>
            <w:vAlign w:val="center"/>
          </w:tcPr>
          <w:p w14:paraId="0FBFD59C">
            <w:pPr>
              <w:keepNext/>
              <w:keepLines/>
              <w:spacing w:line="576" w:lineRule="auto"/>
              <w:outlineLvl w:val="0"/>
              <w:rPr>
                <w:rFonts w:ascii="宋体" w:hAnsi="宋体" w:eastAsia="宋体" w:cs="Arial"/>
                <w:szCs w:val="21"/>
                <w:highlight w:val="none"/>
              </w:rPr>
            </w:pPr>
          </w:p>
        </w:tc>
        <w:tc>
          <w:tcPr>
            <w:tcW w:w="1418" w:type="dxa"/>
            <w:vAlign w:val="center"/>
          </w:tcPr>
          <w:p w14:paraId="103DDB6A">
            <w:pPr>
              <w:keepNext/>
              <w:keepLines/>
              <w:spacing w:line="576" w:lineRule="auto"/>
              <w:outlineLvl w:val="0"/>
              <w:rPr>
                <w:rFonts w:ascii="宋体" w:hAnsi="宋体" w:eastAsia="宋体" w:cs="Arial"/>
                <w:szCs w:val="21"/>
                <w:highlight w:val="none"/>
              </w:rPr>
            </w:pPr>
          </w:p>
        </w:tc>
      </w:tr>
      <w:tr w14:paraId="16E55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872" w:type="dxa"/>
            <w:vAlign w:val="center"/>
          </w:tcPr>
          <w:p w14:paraId="123ACA87">
            <w:pPr>
              <w:keepNext/>
              <w:keepLines/>
              <w:spacing w:line="576" w:lineRule="auto"/>
              <w:outlineLvl w:val="0"/>
              <w:rPr>
                <w:rFonts w:ascii="宋体" w:hAnsi="宋体" w:eastAsia="宋体" w:cs="Arial"/>
                <w:szCs w:val="21"/>
                <w:highlight w:val="none"/>
              </w:rPr>
            </w:pPr>
          </w:p>
        </w:tc>
        <w:tc>
          <w:tcPr>
            <w:tcW w:w="1051" w:type="dxa"/>
            <w:vAlign w:val="center"/>
          </w:tcPr>
          <w:p w14:paraId="279FB58D">
            <w:pPr>
              <w:keepNext/>
              <w:keepLines/>
              <w:spacing w:line="576" w:lineRule="auto"/>
              <w:outlineLvl w:val="0"/>
              <w:rPr>
                <w:rFonts w:ascii="宋体" w:hAnsi="宋体" w:eastAsia="宋体" w:cs="Arial"/>
                <w:szCs w:val="21"/>
                <w:highlight w:val="none"/>
              </w:rPr>
            </w:pPr>
          </w:p>
        </w:tc>
        <w:tc>
          <w:tcPr>
            <w:tcW w:w="708" w:type="dxa"/>
            <w:vAlign w:val="center"/>
          </w:tcPr>
          <w:p w14:paraId="7A61019F">
            <w:pPr>
              <w:keepNext/>
              <w:keepLines/>
              <w:spacing w:line="576" w:lineRule="auto"/>
              <w:outlineLvl w:val="0"/>
              <w:rPr>
                <w:rFonts w:ascii="宋体" w:hAnsi="宋体" w:eastAsia="宋体" w:cs="Arial"/>
                <w:szCs w:val="21"/>
                <w:highlight w:val="none"/>
              </w:rPr>
            </w:pPr>
          </w:p>
        </w:tc>
        <w:tc>
          <w:tcPr>
            <w:tcW w:w="1180" w:type="dxa"/>
            <w:vAlign w:val="center"/>
          </w:tcPr>
          <w:p w14:paraId="52E8703F">
            <w:pPr>
              <w:keepNext/>
              <w:keepLines/>
              <w:spacing w:line="576" w:lineRule="auto"/>
              <w:outlineLvl w:val="0"/>
              <w:rPr>
                <w:rFonts w:ascii="宋体" w:hAnsi="宋体" w:eastAsia="宋体" w:cs="Arial"/>
                <w:szCs w:val="21"/>
                <w:highlight w:val="none"/>
              </w:rPr>
            </w:pPr>
          </w:p>
        </w:tc>
        <w:tc>
          <w:tcPr>
            <w:tcW w:w="663" w:type="dxa"/>
            <w:vAlign w:val="center"/>
          </w:tcPr>
          <w:p w14:paraId="4A4247E2">
            <w:pPr>
              <w:keepNext/>
              <w:keepLines/>
              <w:spacing w:line="576" w:lineRule="auto"/>
              <w:outlineLvl w:val="0"/>
              <w:rPr>
                <w:rFonts w:ascii="宋体" w:hAnsi="宋体" w:eastAsia="宋体" w:cs="Arial"/>
                <w:szCs w:val="21"/>
                <w:highlight w:val="none"/>
              </w:rPr>
            </w:pPr>
          </w:p>
        </w:tc>
        <w:tc>
          <w:tcPr>
            <w:tcW w:w="1134" w:type="dxa"/>
            <w:vAlign w:val="center"/>
          </w:tcPr>
          <w:p w14:paraId="62107EC6">
            <w:pPr>
              <w:keepNext/>
              <w:keepLines/>
              <w:spacing w:line="576" w:lineRule="auto"/>
              <w:outlineLvl w:val="0"/>
              <w:rPr>
                <w:rFonts w:ascii="宋体" w:hAnsi="宋体" w:eastAsia="宋体" w:cs="Arial"/>
                <w:szCs w:val="21"/>
                <w:highlight w:val="none"/>
              </w:rPr>
            </w:pPr>
          </w:p>
        </w:tc>
        <w:tc>
          <w:tcPr>
            <w:tcW w:w="851" w:type="dxa"/>
            <w:vAlign w:val="center"/>
          </w:tcPr>
          <w:p w14:paraId="7A883D0A">
            <w:pPr>
              <w:keepNext/>
              <w:keepLines/>
              <w:spacing w:line="576" w:lineRule="auto"/>
              <w:outlineLvl w:val="0"/>
              <w:rPr>
                <w:rFonts w:ascii="宋体" w:hAnsi="宋体" w:eastAsia="宋体" w:cs="Arial"/>
                <w:szCs w:val="21"/>
                <w:highlight w:val="none"/>
              </w:rPr>
            </w:pPr>
          </w:p>
        </w:tc>
        <w:tc>
          <w:tcPr>
            <w:tcW w:w="1528" w:type="dxa"/>
            <w:vAlign w:val="center"/>
          </w:tcPr>
          <w:p w14:paraId="0725C415">
            <w:pPr>
              <w:keepNext/>
              <w:keepLines/>
              <w:spacing w:line="576" w:lineRule="auto"/>
              <w:outlineLvl w:val="0"/>
              <w:rPr>
                <w:rFonts w:ascii="宋体" w:hAnsi="宋体" w:eastAsia="宋体" w:cs="Arial"/>
                <w:szCs w:val="21"/>
                <w:highlight w:val="none"/>
              </w:rPr>
            </w:pPr>
          </w:p>
        </w:tc>
        <w:tc>
          <w:tcPr>
            <w:tcW w:w="1418" w:type="dxa"/>
            <w:vAlign w:val="center"/>
          </w:tcPr>
          <w:p w14:paraId="75E3F93B">
            <w:pPr>
              <w:keepNext/>
              <w:keepLines/>
              <w:spacing w:line="576" w:lineRule="auto"/>
              <w:outlineLvl w:val="0"/>
              <w:rPr>
                <w:rFonts w:ascii="宋体" w:hAnsi="宋体" w:eastAsia="宋体" w:cs="Arial"/>
                <w:szCs w:val="21"/>
                <w:highlight w:val="none"/>
              </w:rPr>
            </w:pPr>
          </w:p>
        </w:tc>
      </w:tr>
    </w:tbl>
    <w:p w14:paraId="459F2A82">
      <w:pPr>
        <w:tabs>
          <w:tab w:val="left" w:pos="1050"/>
          <w:tab w:val="left" w:pos="1838"/>
        </w:tabs>
        <w:spacing w:before="120" w:beforeLines="50"/>
        <w:ind w:left="166" w:leftChars="79"/>
        <w:rPr>
          <w:rFonts w:ascii="宋体" w:hAnsi="宋体" w:eastAsia="宋体" w:cs="Times New Roman"/>
          <w:szCs w:val="21"/>
          <w:highlight w:val="none"/>
          <w:lang w:val="zh-CN"/>
        </w:rPr>
      </w:pPr>
      <w:r>
        <w:rPr>
          <w:rFonts w:hint="eastAsia" w:ascii="宋体" w:hAnsi="宋体" w:eastAsia="宋体" w:cs="Times New Roman"/>
          <w:szCs w:val="21"/>
          <w:highlight w:val="none"/>
        </w:rPr>
        <w:t>注：</w:t>
      </w:r>
      <w:r>
        <w:rPr>
          <w:rFonts w:hint="eastAsia" w:ascii="宋体" w:hAnsi="宋体" w:eastAsia="宋体" w:cs="Times New Roman"/>
          <w:kern w:val="44"/>
          <w:szCs w:val="21"/>
          <w:highlight w:val="none"/>
        </w:rPr>
        <w:t>按照评分标准中要求提供证明资料。</w:t>
      </w:r>
    </w:p>
    <w:p w14:paraId="66A60F60">
      <w:pPr>
        <w:outlineLvl w:val="9"/>
        <w:rPr>
          <w:rFonts w:asciiTheme="minorHAnsi" w:hAnsiTheme="minorHAnsi" w:eastAsiaTheme="minorEastAsia" w:cstheme="minorBidi"/>
          <w:szCs w:val="24"/>
          <w:highlight w:val="none"/>
        </w:rPr>
      </w:pPr>
    </w:p>
    <w:p w14:paraId="729052B8">
      <w:pPr>
        <w:outlineLvl w:val="9"/>
        <w:rPr>
          <w:rFonts w:asciiTheme="minorHAnsi" w:hAnsiTheme="minorHAnsi" w:eastAsiaTheme="minorEastAsia" w:cstheme="minorBidi"/>
          <w:szCs w:val="24"/>
          <w:highlight w:val="none"/>
        </w:rPr>
      </w:pPr>
    </w:p>
    <w:p w14:paraId="48132559">
      <w:pPr>
        <w:outlineLvl w:val="9"/>
        <w:rPr>
          <w:rFonts w:asciiTheme="minorHAnsi" w:hAnsiTheme="minorHAnsi" w:eastAsiaTheme="minorEastAsia" w:cstheme="minorBidi"/>
          <w:szCs w:val="24"/>
          <w:highlight w:val="none"/>
        </w:rPr>
      </w:pPr>
    </w:p>
    <w:p w14:paraId="37B402E1">
      <w:pPr>
        <w:outlineLvl w:val="9"/>
        <w:rPr>
          <w:rFonts w:asciiTheme="minorHAnsi" w:hAnsiTheme="minorHAnsi" w:eastAsiaTheme="minorEastAsia" w:cstheme="minorBidi"/>
          <w:szCs w:val="24"/>
          <w:highlight w:val="none"/>
        </w:rPr>
      </w:pPr>
    </w:p>
    <w:p w14:paraId="6ECB8F38">
      <w:pPr>
        <w:outlineLvl w:val="9"/>
        <w:rPr>
          <w:rFonts w:asciiTheme="minorHAnsi" w:hAnsiTheme="minorHAnsi" w:eastAsiaTheme="minorEastAsia" w:cstheme="minorBidi"/>
          <w:szCs w:val="24"/>
          <w:highlight w:val="none"/>
        </w:rPr>
      </w:pPr>
    </w:p>
    <w:p w14:paraId="6BD57560">
      <w:pPr>
        <w:outlineLvl w:val="9"/>
        <w:rPr>
          <w:rFonts w:asciiTheme="minorHAnsi" w:hAnsiTheme="minorHAnsi" w:eastAsiaTheme="minorEastAsia" w:cstheme="minorBidi"/>
          <w:szCs w:val="24"/>
          <w:highlight w:val="none"/>
        </w:rPr>
      </w:pPr>
    </w:p>
    <w:p w14:paraId="0472DDAF">
      <w:pPr>
        <w:outlineLvl w:val="9"/>
        <w:rPr>
          <w:rFonts w:asciiTheme="minorHAnsi" w:hAnsiTheme="minorHAnsi" w:eastAsiaTheme="minorEastAsia" w:cstheme="minorBidi"/>
          <w:szCs w:val="24"/>
          <w:highlight w:val="none"/>
        </w:rPr>
      </w:pPr>
    </w:p>
    <w:p w14:paraId="193645EC">
      <w:pPr>
        <w:outlineLvl w:val="9"/>
        <w:rPr>
          <w:rFonts w:asciiTheme="minorHAnsi" w:hAnsiTheme="minorHAnsi" w:eastAsiaTheme="minorEastAsia" w:cstheme="minorBidi"/>
          <w:szCs w:val="24"/>
          <w:highlight w:val="none"/>
        </w:rPr>
      </w:pPr>
    </w:p>
    <w:p w14:paraId="0117D2B0">
      <w:pPr>
        <w:outlineLvl w:val="9"/>
        <w:rPr>
          <w:rFonts w:asciiTheme="minorHAnsi" w:hAnsiTheme="minorHAnsi" w:eastAsiaTheme="minorEastAsia" w:cstheme="minorBidi"/>
          <w:szCs w:val="24"/>
          <w:highlight w:val="none"/>
        </w:rPr>
      </w:pPr>
    </w:p>
    <w:p w14:paraId="6B22E980">
      <w:pPr>
        <w:outlineLvl w:val="9"/>
        <w:rPr>
          <w:rFonts w:asciiTheme="minorHAnsi" w:hAnsiTheme="minorHAnsi" w:eastAsiaTheme="minorEastAsia" w:cstheme="minorBidi"/>
          <w:szCs w:val="24"/>
        </w:rPr>
      </w:pPr>
    </w:p>
    <w:p w14:paraId="427E26BD">
      <w:pPr>
        <w:outlineLvl w:val="9"/>
        <w:rPr>
          <w:rFonts w:asciiTheme="minorHAnsi" w:hAnsiTheme="minorHAnsi" w:eastAsiaTheme="minorEastAsia" w:cstheme="minorBidi"/>
          <w:szCs w:val="24"/>
        </w:rPr>
      </w:pPr>
    </w:p>
    <w:p w14:paraId="0ADE4AC0">
      <w:pPr>
        <w:outlineLvl w:val="9"/>
        <w:rPr>
          <w:rFonts w:asciiTheme="minorHAnsi" w:hAnsiTheme="minorHAnsi" w:eastAsiaTheme="minorEastAsia" w:cstheme="minorBidi"/>
          <w:szCs w:val="24"/>
          <w:highlight w:val="none"/>
        </w:rPr>
      </w:pPr>
    </w:p>
    <w:p w14:paraId="42E2D104">
      <w:pPr>
        <w:outlineLvl w:val="9"/>
        <w:rPr>
          <w:rFonts w:asciiTheme="minorHAnsi" w:hAnsiTheme="minorHAnsi" w:eastAsiaTheme="minorEastAsia" w:cstheme="minorBidi"/>
          <w:szCs w:val="24"/>
          <w:highlight w:val="none"/>
        </w:rPr>
      </w:pPr>
    </w:p>
    <w:p w14:paraId="46DAC8F1">
      <w:pPr>
        <w:outlineLvl w:val="9"/>
        <w:rPr>
          <w:rFonts w:asciiTheme="minorHAnsi" w:hAnsiTheme="minorHAnsi" w:eastAsiaTheme="minorEastAsia" w:cstheme="minorBidi"/>
          <w:szCs w:val="24"/>
          <w:highlight w:val="none"/>
        </w:rPr>
      </w:pPr>
    </w:p>
    <w:p w14:paraId="1D434630">
      <w:pPr>
        <w:outlineLvl w:val="9"/>
        <w:rPr>
          <w:rFonts w:asciiTheme="minorHAnsi" w:hAnsiTheme="minorHAnsi" w:eastAsiaTheme="minorEastAsia" w:cstheme="minorBidi"/>
          <w:szCs w:val="24"/>
          <w:highlight w:val="none"/>
        </w:rPr>
      </w:pPr>
    </w:p>
    <w:p w14:paraId="34F9CD32">
      <w:pPr>
        <w:outlineLvl w:val="9"/>
        <w:rPr>
          <w:rFonts w:asciiTheme="minorHAnsi" w:hAnsiTheme="minorHAnsi" w:eastAsiaTheme="minorEastAsia" w:cstheme="minorBidi"/>
          <w:szCs w:val="24"/>
          <w:highlight w:val="none"/>
        </w:rPr>
      </w:pPr>
    </w:p>
    <w:p w14:paraId="690DDC3F">
      <w:pPr>
        <w:outlineLvl w:val="9"/>
        <w:rPr>
          <w:rFonts w:asciiTheme="minorHAnsi" w:hAnsiTheme="minorHAnsi" w:eastAsiaTheme="minorEastAsia" w:cstheme="minorBidi"/>
          <w:szCs w:val="24"/>
          <w:highlight w:val="none"/>
        </w:rPr>
      </w:pPr>
    </w:p>
    <w:p w14:paraId="5533388C">
      <w:pPr>
        <w:outlineLvl w:val="9"/>
        <w:rPr>
          <w:rFonts w:asciiTheme="minorHAnsi" w:hAnsiTheme="minorHAnsi" w:eastAsiaTheme="minorEastAsia" w:cstheme="minorBidi"/>
          <w:szCs w:val="24"/>
          <w:highlight w:val="none"/>
        </w:rPr>
      </w:pPr>
    </w:p>
    <w:p w14:paraId="2BF6E36F">
      <w:pPr>
        <w:outlineLvl w:val="9"/>
        <w:rPr>
          <w:rFonts w:asciiTheme="minorHAnsi" w:hAnsiTheme="minorHAnsi" w:eastAsiaTheme="minorEastAsia" w:cstheme="minorBidi"/>
          <w:szCs w:val="24"/>
          <w:highlight w:val="none"/>
        </w:rPr>
      </w:pPr>
    </w:p>
    <w:p w14:paraId="6857B71B">
      <w:pPr>
        <w:outlineLvl w:val="9"/>
        <w:rPr>
          <w:rFonts w:asciiTheme="minorHAnsi" w:hAnsiTheme="minorHAnsi" w:eastAsiaTheme="minorEastAsia" w:cstheme="minorBidi"/>
          <w:szCs w:val="24"/>
          <w:highlight w:val="none"/>
        </w:rPr>
      </w:pPr>
    </w:p>
    <w:p w14:paraId="4B545949">
      <w:pPr>
        <w:outlineLvl w:val="9"/>
        <w:rPr>
          <w:rFonts w:asciiTheme="minorHAnsi" w:hAnsiTheme="minorHAnsi" w:eastAsiaTheme="minorEastAsia" w:cstheme="minorBidi"/>
          <w:szCs w:val="24"/>
          <w:highlight w:val="none"/>
        </w:rPr>
      </w:pPr>
    </w:p>
    <w:p w14:paraId="36577D2B"/>
    <w:p w14:paraId="3EAF31F8"/>
    <w:p w14:paraId="1D2BCA4E"/>
    <w:p w14:paraId="4A4A34A6"/>
    <w:p w14:paraId="58B0998E">
      <w:pPr>
        <w:outlineLvl w:val="1"/>
        <w:rPr>
          <w:rFonts w:ascii="仿宋" w:hAnsi="仿宋" w:eastAsia="宋体" w:cs="仿宋"/>
          <w:szCs w:val="21"/>
          <w:highlight w:val="none"/>
        </w:rPr>
      </w:pPr>
      <w:r>
        <w:rPr>
          <w:rFonts w:hint="eastAsia" w:ascii="仿宋" w:hAnsi="仿宋" w:eastAsia="仿宋" w:cs="仿宋"/>
          <w:szCs w:val="21"/>
          <w:highlight w:val="none"/>
        </w:rPr>
        <w:t xml:space="preserve"> </w:t>
      </w:r>
      <w:r>
        <w:rPr>
          <w:rFonts w:hint="eastAsia" w:ascii="宋体" w:hAnsi="宋体" w:eastAsia="宋体" w:cs="黑体"/>
          <w:b/>
          <w:spacing w:val="4"/>
          <w:kern w:val="0"/>
          <w:sz w:val="28"/>
          <w:szCs w:val="28"/>
          <w:highlight w:val="none"/>
        </w:rPr>
        <w:t>格式八</w:t>
      </w:r>
      <w:r>
        <w:rPr>
          <w:rFonts w:hint="eastAsia" w:ascii="仿宋" w:hAnsi="仿宋" w:eastAsia="仿宋" w:cs="宋体"/>
          <w:sz w:val="28"/>
          <w:szCs w:val="28"/>
          <w:highlight w:val="none"/>
        </w:rPr>
        <w:t>：</w:t>
      </w:r>
    </w:p>
    <w:p w14:paraId="3942F01A">
      <w:pPr>
        <w:keepNext/>
        <w:keepLines/>
        <w:spacing w:before="260" w:after="260" w:line="416" w:lineRule="auto"/>
        <w:jc w:val="center"/>
        <w:outlineLvl w:val="2"/>
        <w:rPr>
          <w:rFonts w:ascii="宋体" w:hAnsi="宋体" w:eastAsia="宋体" w:cs="Times New Roman"/>
          <w:b/>
          <w:bCs/>
          <w:kern w:val="0"/>
          <w:sz w:val="32"/>
          <w:szCs w:val="32"/>
          <w:highlight w:val="none"/>
        </w:rPr>
      </w:pPr>
      <w:r>
        <w:rPr>
          <w:rFonts w:hint="eastAsia" w:ascii="宋体" w:hAnsi="宋体" w:eastAsia="宋体" w:cs="Times New Roman"/>
          <w:b/>
          <w:bCs/>
          <w:kern w:val="0"/>
          <w:sz w:val="32"/>
          <w:szCs w:val="32"/>
          <w:highlight w:val="none"/>
        </w:rPr>
        <w:t>拟任项目负责人简历</w:t>
      </w:r>
    </w:p>
    <w:tbl>
      <w:tblPr>
        <w:tblStyle w:val="14"/>
        <w:tblW w:w="86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234"/>
        <w:gridCol w:w="742"/>
        <w:gridCol w:w="109"/>
        <w:gridCol w:w="746"/>
        <w:gridCol w:w="149"/>
        <w:gridCol w:w="1207"/>
        <w:gridCol w:w="93"/>
        <w:gridCol w:w="1632"/>
        <w:gridCol w:w="204"/>
        <w:gridCol w:w="644"/>
        <w:gridCol w:w="258"/>
        <w:gridCol w:w="169"/>
        <w:gridCol w:w="1553"/>
      </w:tblGrid>
      <w:tr w14:paraId="5B64B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0" w:type="dxa"/>
            <w:vAlign w:val="center"/>
          </w:tcPr>
          <w:p w14:paraId="4AB63FD0">
            <w:pPr>
              <w:spacing w:line="360" w:lineRule="auto"/>
              <w:ind w:left="-107" w:leftChars="-51" w:right="-107" w:rightChars="-51"/>
              <w:jc w:val="center"/>
              <w:rPr>
                <w:rFonts w:ascii="宋体" w:hAnsi="宋体" w:eastAsia="宋体" w:cs="Times New Roman"/>
                <w:szCs w:val="21"/>
                <w:highlight w:val="none"/>
              </w:rPr>
            </w:pPr>
            <w:r>
              <w:rPr>
                <w:rFonts w:hint="eastAsia" w:ascii="宋体" w:hAnsi="宋体" w:eastAsia="宋体" w:cs="Times New Roman"/>
                <w:szCs w:val="21"/>
                <w:highlight w:val="none"/>
              </w:rPr>
              <w:t>姓名</w:t>
            </w:r>
          </w:p>
        </w:tc>
        <w:tc>
          <w:tcPr>
            <w:tcW w:w="1980" w:type="dxa"/>
            <w:gridSpan w:val="5"/>
          </w:tcPr>
          <w:p w14:paraId="46580FBA">
            <w:pPr>
              <w:keepNext/>
              <w:keepLines/>
              <w:spacing w:line="360" w:lineRule="auto"/>
              <w:ind w:left="-107" w:leftChars="-51" w:right="-107" w:rightChars="-51"/>
              <w:outlineLvl w:val="0"/>
              <w:rPr>
                <w:rFonts w:ascii="宋体" w:hAnsi="宋体" w:eastAsia="宋体" w:cs="Times New Roman"/>
                <w:szCs w:val="21"/>
                <w:highlight w:val="none"/>
              </w:rPr>
            </w:pPr>
          </w:p>
        </w:tc>
        <w:tc>
          <w:tcPr>
            <w:tcW w:w="1300" w:type="dxa"/>
            <w:gridSpan w:val="2"/>
            <w:vAlign w:val="center"/>
          </w:tcPr>
          <w:p w14:paraId="350A4B2D">
            <w:pPr>
              <w:spacing w:line="360" w:lineRule="auto"/>
              <w:ind w:left="-107" w:leftChars="-51" w:right="-107" w:rightChars="-51"/>
              <w:jc w:val="center"/>
              <w:rPr>
                <w:rFonts w:ascii="宋体" w:hAnsi="宋体" w:eastAsia="宋体" w:cs="Times New Roman"/>
                <w:szCs w:val="21"/>
                <w:highlight w:val="none"/>
              </w:rPr>
            </w:pPr>
            <w:r>
              <w:rPr>
                <w:rFonts w:hint="eastAsia" w:ascii="宋体" w:hAnsi="宋体" w:eastAsia="宋体" w:cs="Times New Roman"/>
                <w:szCs w:val="21"/>
                <w:highlight w:val="none"/>
              </w:rPr>
              <w:t>性别</w:t>
            </w:r>
          </w:p>
        </w:tc>
        <w:tc>
          <w:tcPr>
            <w:tcW w:w="1836" w:type="dxa"/>
            <w:gridSpan w:val="2"/>
          </w:tcPr>
          <w:p w14:paraId="4895A8A3">
            <w:pPr>
              <w:keepNext/>
              <w:keepLines/>
              <w:spacing w:line="360" w:lineRule="auto"/>
              <w:ind w:left="-107" w:leftChars="-51" w:right="-107" w:rightChars="-51"/>
              <w:outlineLvl w:val="0"/>
              <w:rPr>
                <w:rFonts w:ascii="宋体" w:hAnsi="宋体" w:eastAsia="宋体" w:cs="Times New Roman"/>
                <w:szCs w:val="21"/>
                <w:highlight w:val="none"/>
              </w:rPr>
            </w:pPr>
          </w:p>
        </w:tc>
        <w:tc>
          <w:tcPr>
            <w:tcW w:w="902" w:type="dxa"/>
            <w:gridSpan w:val="2"/>
            <w:vAlign w:val="center"/>
          </w:tcPr>
          <w:p w14:paraId="0F6ED0DF">
            <w:pPr>
              <w:spacing w:line="360" w:lineRule="auto"/>
              <w:ind w:left="-107" w:leftChars="-51" w:right="-107" w:rightChars="-51"/>
              <w:jc w:val="center"/>
              <w:rPr>
                <w:rFonts w:ascii="宋体" w:hAnsi="宋体" w:eastAsia="宋体" w:cs="Times New Roman"/>
                <w:szCs w:val="21"/>
                <w:highlight w:val="none"/>
              </w:rPr>
            </w:pPr>
            <w:r>
              <w:rPr>
                <w:rFonts w:hint="eastAsia" w:ascii="宋体" w:hAnsi="宋体" w:eastAsia="宋体" w:cs="Times New Roman"/>
                <w:szCs w:val="21"/>
                <w:highlight w:val="none"/>
              </w:rPr>
              <w:t>年龄</w:t>
            </w:r>
          </w:p>
        </w:tc>
        <w:tc>
          <w:tcPr>
            <w:tcW w:w="1722" w:type="dxa"/>
            <w:gridSpan w:val="2"/>
          </w:tcPr>
          <w:p w14:paraId="00651B68">
            <w:pPr>
              <w:keepNext/>
              <w:keepLines/>
              <w:spacing w:line="360" w:lineRule="auto"/>
              <w:ind w:left="-107" w:leftChars="-51" w:right="-107" w:rightChars="-51"/>
              <w:outlineLvl w:val="0"/>
              <w:rPr>
                <w:rFonts w:ascii="宋体" w:hAnsi="宋体" w:eastAsia="宋体" w:cs="Times New Roman"/>
                <w:szCs w:val="21"/>
                <w:highlight w:val="none"/>
              </w:rPr>
            </w:pPr>
          </w:p>
        </w:tc>
      </w:tr>
      <w:tr w14:paraId="738C8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00" w:type="dxa"/>
            <w:vAlign w:val="center"/>
          </w:tcPr>
          <w:p w14:paraId="3DD815ED">
            <w:pPr>
              <w:spacing w:line="360" w:lineRule="auto"/>
              <w:ind w:left="-107" w:leftChars="-51" w:right="-107" w:rightChars="-51"/>
              <w:jc w:val="center"/>
              <w:rPr>
                <w:rFonts w:ascii="宋体" w:hAnsi="宋体" w:eastAsia="宋体" w:cs="Times New Roman"/>
                <w:szCs w:val="21"/>
                <w:highlight w:val="none"/>
              </w:rPr>
            </w:pPr>
            <w:r>
              <w:rPr>
                <w:rFonts w:hint="eastAsia" w:ascii="宋体" w:hAnsi="宋体" w:eastAsia="宋体" w:cs="Times New Roman"/>
                <w:szCs w:val="21"/>
                <w:highlight w:val="none"/>
              </w:rPr>
              <w:t>职务</w:t>
            </w:r>
          </w:p>
        </w:tc>
        <w:tc>
          <w:tcPr>
            <w:tcW w:w="1980" w:type="dxa"/>
            <w:gridSpan w:val="5"/>
          </w:tcPr>
          <w:p w14:paraId="3588DBB0">
            <w:pPr>
              <w:keepNext/>
              <w:keepLines/>
              <w:spacing w:line="360" w:lineRule="auto"/>
              <w:ind w:left="-107" w:leftChars="-51" w:right="-107" w:rightChars="-51"/>
              <w:outlineLvl w:val="0"/>
              <w:rPr>
                <w:rFonts w:ascii="宋体" w:hAnsi="宋体" w:eastAsia="宋体" w:cs="Times New Roman"/>
                <w:szCs w:val="21"/>
                <w:highlight w:val="none"/>
              </w:rPr>
            </w:pPr>
          </w:p>
        </w:tc>
        <w:tc>
          <w:tcPr>
            <w:tcW w:w="1300" w:type="dxa"/>
            <w:gridSpan w:val="2"/>
            <w:vAlign w:val="center"/>
          </w:tcPr>
          <w:p w14:paraId="583997E1">
            <w:pPr>
              <w:spacing w:line="360" w:lineRule="auto"/>
              <w:ind w:left="-107" w:leftChars="-51" w:right="-107" w:rightChars="-51"/>
              <w:jc w:val="center"/>
              <w:rPr>
                <w:rFonts w:ascii="宋体" w:hAnsi="宋体" w:eastAsia="宋体" w:cs="Times New Roman"/>
                <w:szCs w:val="21"/>
                <w:highlight w:val="none"/>
              </w:rPr>
            </w:pPr>
            <w:r>
              <w:rPr>
                <w:rFonts w:hint="eastAsia" w:ascii="宋体" w:hAnsi="宋体" w:eastAsia="宋体" w:cs="Times New Roman"/>
                <w:szCs w:val="21"/>
                <w:highlight w:val="none"/>
              </w:rPr>
              <w:t>职称</w:t>
            </w:r>
          </w:p>
        </w:tc>
        <w:tc>
          <w:tcPr>
            <w:tcW w:w="1836" w:type="dxa"/>
            <w:gridSpan w:val="2"/>
          </w:tcPr>
          <w:p w14:paraId="68C70849">
            <w:pPr>
              <w:keepNext/>
              <w:keepLines/>
              <w:spacing w:line="360" w:lineRule="auto"/>
              <w:ind w:left="-107" w:leftChars="-51" w:right="-107" w:rightChars="-51"/>
              <w:outlineLvl w:val="0"/>
              <w:rPr>
                <w:rFonts w:ascii="宋体" w:hAnsi="宋体" w:eastAsia="宋体" w:cs="Times New Roman"/>
                <w:szCs w:val="21"/>
                <w:highlight w:val="none"/>
              </w:rPr>
            </w:pPr>
          </w:p>
        </w:tc>
        <w:tc>
          <w:tcPr>
            <w:tcW w:w="902" w:type="dxa"/>
            <w:gridSpan w:val="2"/>
            <w:vAlign w:val="center"/>
          </w:tcPr>
          <w:p w14:paraId="7DBFE328">
            <w:pPr>
              <w:spacing w:line="360" w:lineRule="auto"/>
              <w:ind w:left="-107" w:leftChars="-51" w:right="-107" w:rightChars="-51"/>
              <w:jc w:val="center"/>
              <w:rPr>
                <w:rFonts w:ascii="宋体" w:hAnsi="宋体" w:eastAsia="宋体" w:cs="Times New Roman"/>
                <w:szCs w:val="21"/>
                <w:highlight w:val="none"/>
              </w:rPr>
            </w:pPr>
            <w:r>
              <w:rPr>
                <w:rFonts w:hint="eastAsia" w:ascii="宋体" w:hAnsi="宋体" w:eastAsia="宋体" w:cs="Times New Roman"/>
                <w:szCs w:val="21"/>
                <w:highlight w:val="none"/>
              </w:rPr>
              <w:t>学历</w:t>
            </w:r>
          </w:p>
        </w:tc>
        <w:tc>
          <w:tcPr>
            <w:tcW w:w="1722" w:type="dxa"/>
            <w:gridSpan w:val="2"/>
          </w:tcPr>
          <w:p w14:paraId="411E0D54">
            <w:pPr>
              <w:keepNext/>
              <w:keepLines/>
              <w:spacing w:line="360" w:lineRule="auto"/>
              <w:ind w:left="-107" w:leftChars="-51" w:right="-107" w:rightChars="-51"/>
              <w:outlineLvl w:val="0"/>
              <w:rPr>
                <w:rFonts w:ascii="宋体" w:hAnsi="宋体" w:eastAsia="宋体" w:cs="Times New Roman"/>
                <w:szCs w:val="21"/>
                <w:highlight w:val="none"/>
              </w:rPr>
            </w:pPr>
          </w:p>
        </w:tc>
      </w:tr>
      <w:tr w14:paraId="64686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876" w:type="dxa"/>
            <w:gridSpan w:val="3"/>
            <w:vAlign w:val="center"/>
          </w:tcPr>
          <w:p w14:paraId="485B7366">
            <w:pPr>
              <w:spacing w:line="360" w:lineRule="auto"/>
              <w:ind w:left="-107" w:leftChars="-51" w:right="-107" w:rightChars="-51"/>
              <w:jc w:val="center"/>
              <w:rPr>
                <w:rFonts w:ascii="宋体" w:hAnsi="宋体" w:eastAsia="宋体" w:cs="Times New Roman"/>
                <w:szCs w:val="21"/>
                <w:highlight w:val="none"/>
              </w:rPr>
            </w:pPr>
            <w:r>
              <w:rPr>
                <w:rFonts w:hint="eastAsia" w:ascii="宋体" w:hAnsi="宋体" w:eastAsia="宋体" w:cs="Times New Roman"/>
                <w:szCs w:val="21"/>
                <w:highlight w:val="none"/>
              </w:rPr>
              <w:t>参加工作时间</w:t>
            </w:r>
          </w:p>
        </w:tc>
        <w:tc>
          <w:tcPr>
            <w:tcW w:w="2304" w:type="dxa"/>
            <w:gridSpan w:val="5"/>
            <w:vAlign w:val="center"/>
          </w:tcPr>
          <w:p w14:paraId="7A93D03E">
            <w:pPr>
              <w:keepNext/>
              <w:keepLines/>
              <w:spacing w:line="360" w:lineRule="auto"/>
              <w:ind w:left="-107" w:leftChars="-51" w:right="-107" w:rightChars="-51"/>
              <w:outlineLvl w:val="0"/>
              <w:rPr>
                <w:rFonts w:ascii="宋体" w:hAnsi="宋体" w:eastAsia="宋体" w:cs="Times New Roman"/>
                <w:szCs w:val="21"/>
                <w:highlight w:val="none"/>
              </w:rPr>
            </w:pPr>
          </w:p>
        </w:tc>
        <w:tc>
          <w:tcPr>
            <w:tcW w:w="2480" w:type="dxa"/>
            <w:gridSpan w:val="3"/>
            <w:vAlign w:val="center"/>
          </w:tcPr>
          <w:p w14:paraId="610C62DA">
            <w:pPr>
              <w:spacing w:line="360" w:lineRule="auto"/>
              <w:ind w:left="-107" w:leftChars="-51" w:right="-107" w:rightChars="-51"/>
              <w:jc w:val="center"/>
              <w:rPr>
                <w:rFonts w:ascii="宋体" w:hAnsi="宋体" w:eastAsia="宋体" w:cs="Times New Roman"/>
                <w:szCs w:val="21"/>
                <w:highlight w:val="none"/>
              </w:rPr>
            </w:pPr>
            <w:r>
              <w:rPr>
                <w:rFonts w:hint="eastAsia" w:ascii="宋体" w:hAnsi="宋体" w:eastAsia="宋体" w:cs="Times New Roman"/>
                <w:szCs w:val="21"/>
                <w:highlight w:val="none"/>
              </w:rPr>
              <w:t>从事工作年限</w:t>
            </w:r>
          </w:p>
        </w:tc>
        <w:tc>
          <w:tcPr>
            <w:tcW w:w="1980" w:type="dxa"/>
            <w:gridSpan w:val="3"/>
            <w:vAlign w:val="center"/>
          </w:tcPr>
          <w:p w14:paraId="68EA4D21">
            <w:pPr>
              <w:keepNext/>
              <w:keepLines/>
              <w:spacing w:line="360" w:lineRule="auto"/>
              <w:ind w:left="-107" w:leftChars="-51" w:right="-107" w:rightChars="-51"/>
              <w:outlineLvl w:val="0"/>
              <w:rPr>
                <w:rFonts w:ascii="宋体" w:hAnsi="宋体" w:eastAsia="宋体" w:cs="Times New Roman"/>
                <w:szCs w:val="21"/>
                <w:highlight w:val="none"/>
              </w:rPr>
            </w:pPr>
          </w:p>
        </w:tc>
      </w:tr>
      <w:tr w14:paraId="7F420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985" w:type="dxa"/>
            <w:gridSpan w:val="4"/>
            <w:vAlign w:val="center"/>
          </w:tcPr>
          <w:p w14:paraId="0BE1D90F">
            <w:pPr>
              <w:spacing w:line="360" w:lineRule="auto"/>
              <w:ind w:left="-107" w:leftChars="-51" w:right="-107" w:rightChars="-51"/>
              <w:jc w:val="center"/>
              <w:rPr>
                <w:rFonts w:ascii="宋体" w:hAnsi="宋体" w:eastAsia="宋体" w:cs="Times New Roman"/>
                <w:szCs w:val="21"/>
                <w:highlight w:val="none"/>
              </w:rPr>
            </w:pPr>
            <w:r>
              <w:rPr>
                <w:rFonts w:hint="eastAsia" w:ascii="宋体" w:hAnsi="宋体" w:eastAsia="宋体" w:cs="Times New Roman"/>
                <w:szCs w:val="21"/>
                <w:highlight w:val="none"/>
              </w:rPr>
              <w:t>执业资格证书编号</w:t>
            </w:r>
          </w:p>
        </w:tc>
        <w:tc>
          <w:tcPr>
            <w:tcW w:w="2195" w:type="dxa"/>
            <w:gridSpan w:val="4"/>
            <w:vAlign w:val="center"/>
          </w:tcPr>
          <w:p w14:paraId="4CA20A37">
            <w:pPr>
              <w:keepNext/>
              <w:keepLines/>
              <w:spacing w:line="360" w:lineRule="auto"/>
              <w:ind w:left="-107" w:leftChars="-51" w:right="-107" w:rightChars="-51"/>
              <w:outlineLvl w:val="0"/>
              <w:rPr>
                <w:rFonts w:ascii="宋体" w:hAnsi="宋体" w:eastAsia="宋体" w:cs="Times New Roman"/>
                <w:szCs w:val="21"/>
                <w:highlight w:val="none"/>
              </w:rPr>
            </w:pPr>
          </w:p>
        </w:tc>
        <w:tc>
          <w:tcPr>
            <w:tcW w:w="2480" w:type="dxa"/>
            <w:gridSpan w:val="3"/>
            <w:vAlign w:val="center"/>
          </w:tcPr>
          <w:p w14:paraId="72ABDFA6">
            <w:pPr>
              <w:spacing w:line="360" w:lineRule="auto"/>
              <w:ind w:left="-107" w:leftChars="-51" w:right="-107" w:rightChars="-51"/>
              <w:jc w:val="center"/>
              <w:rPr>
                <w:rFonts w:ascii="宋体" w:hAnsi="宋体" w:eastAsia="宋体" w:cs="Times New Roman"/>
                <w:szCs w:val="21"/>
                <w:highlight w:val="none"/>
              </w:rPr>
            </w:pPr>
            <w:r>
              <w:rPr>
                <w:rFonts w:hint="eastAsia" w:ascii="宋体" w:hAnsi="宋体" w:eastAsia="宋体" w:cs="Times New Roman"/>
                <w:szCs w:val="21"/>
                <w:highlight w:val="none"/>
              </w:rPr>
              <w:t>专业</w:t>
            </w:r>
          </w:p>
        </w:tc>
        <w:tc>
          <w:tcPr>
            <w:tcW w:w="1980" w:type="dxa"/>
            <w:gridSpan w:val="3"/>
            <w:vAlign w:val="center"/>
          </w:tcPr>
          <w:p w14:paraId="7B1A9548">
            <w:pPr>
              <w:keepNext/>
              <w:keepLines/>
              <w:spacing w:line="360" w:lineRule="auto"/>
              <w:ind w:left="-107" w:leftChars="-51" w:right="-107" w:rightChars="-51"/>
              <w:outlineLvl w:val="0"/>
              <w:rPr>
                <w:rFonts w:ascii="宋体" w:hAnsi="宋体" w:eastAsia="宋体" w:cs="Times New Roman"/>
                <w:szCs w:val="21"/>
                <w:highlight w:val="none"/>
              </w:rPr>
            </w:pPr>
          </w:p>
        </w:tc>
      </w:tr>
      <w:tr w14:paraId="3975A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8640" w:type="dxa"/>
            <w:gridSpan w:val="14"/>
            <w:vAlign w:val="center"/>
          </w:tcPr>
          <w:p w14:paraId="453A4DB0">
            <w:pPr>
              <w:spacing w:line="360" w:lineRule="auto"/>
              <w:ind w:left="-107" w:leftChars="-51" w:right="-107" w:rightChars="-51"/>
              <w:jc w:val="center"/>
              <w:rPr>
                <w:rFonts w:ascii="宋体" w:hAnsi="宋体" w:eastAsia="宋体" w:cs="Times New Roman"/>
                <w:szCs w:val="21"/>
                <w:highlight w:val="none"/>
              </w:rPr>
            </w:pPr>
            <w:r>
              <w:rPr>
                <w:rFonts w:hint="eastAsia" w:ascii="宋体" w:hAnsi="宋体" w:eastAsia="宋体" w:cs="Times New Roman"/>
                <w:szCs w:val="21"/>
                <w:highlight w:val="none"/>
              </w:rPr>
              <w:t>主要业绩</w:t>
            </w:r>
          </w:p>
        </w:tc>
      </w:tr>
      <w:tr w14:paraId="60730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1134" w:type="dxa"/>
            <w:gridSpan w:val="2"/>
            <w:vAlign w:val="center"/>
          </w:tcPr>
          <w:p w14:paraId="4CBA13EF">
            <w:pPr>
              <w:jc w:val="center"/>
              <w:rPr>
                <w:rFonts w:ascii="宋体" w:hAnsi="宋体" w:eastAsia="宋体" w:cs="Times New Roman"/>
                <w:szCs w:val="21"/>
                <w:highlight w:val="none"/>
              </w:rPr>
            </w:pPr>
            <w:r>
              <w:rPr>
                <w:rFonts w:hint="eastAsia" w:ascii="宋体" w:hAnsi="宋体" w:eastAsia="宋体" w:cs="Times New Roman"/>
                <w:szCs w:val="21"/>
                <w:highlight w:val="none"/>
              </w:rPr>
              <w:t>建设单位</w:t>
            </w:r>
          </w:p>
        </w:tc>
        <w:tc>
          <w:tcPr>
            <w:tcW w:w="1597" w:type="dxa"/>
            <w:gridSpan w:val="3"/>
            <w:vAlign w:val="center"/>
          </w:tcPr>
          <w:p w14:paraId="5100DAF6">
            <w:pPr>
              <w:jc w:val="center"/>
              <w:rPr>
                <w:rFonts w:ascii="宋体" w:hAnsi="宋体" w:eastAsia="宋体" w:cs="Times New Roman"/>
                <w:szCs w:val="21"/>
                <w:highlight w:val="none"/>
              </w:rPr>
            </w:pPr>
            <w:r>
              <w:rPr>
                <w:rFonts w:hint="eastAsia" w:ascii="宋体" w:hAnsi="宋体" w:eastAsia="宋体" w:cs="Times New Roman"/>
                <w:szCs w:val="21"/>
                <w:highlight w:val="none"/>
              </w:rPr>
              <w:t>项目名称</w:t>
            </w:r>
          </w:p>
          <w:p w14:paraId="23F9A158">
            <w:pPr>
              <w:jc w:val="center"/>
              <w:rPr>
                <w:rFonts w:ascii="宋体" w:hAnsi="宋体" w:eastAsia="宋体" w:cs="Times New Roman"/>
                <w:szCs w:val="21"/>
                <w:highlight w:val="none"/>
              </w:rPr>
            </w:pPr>
          </w:p>
        </w:tc>
        <w:tc>
          <w:tcPr>
            <w:tcW w:w="1356" w:type="dxa"/>
            <w:gridSpan w:val="2"/>
            <w:vAlign w:val="center"/>
          </w:tcPr>
          <w:p w14:paraId="730189B2">
            <w:pPr>
              <w:jc w:val="center"/>
              <w:rPr>
                <w:rFonts w:ascii="宋体" w:hAnsi="宋体" w:eastAsia="宋体" w:cs="Times New Roman"/>
                <w:szCs w:val="21"/>
                <w:highlight w:val="none"/>
              </w:rPr>
            </w:pPr>
            <w:r>
              <w:rPr>
                <w:rFonts w:hint="eastAsia" w:ascii="宋体" w:hAnsi="宋体" w:eastAsia="宋体" w:cs="Times New Roman"/>
                <w:szCs w:val="21"/>
                <w:highlight w:val="none"/>
              </w:rPr>
              <w:t>合同金额</w:t>
            </w:r>
          </w:p>
        </w:tc>
        <w:tc>
          <w:tcPr>
            <w:tcW w:w="1725" w:type="dxa"/>
            <w:gridSpan w:val="2"/>
            <w:vAlign w:val="center"/>
          </w:tcPr>
          <w:p w14:paraId="4C0BCD68">
            <w:pPr>
              <w:jc w:val="center"/>
              <w:rPr>
                <w:rFonts w:ascii="宋体" w:hAnsi="宋体" w:eastAsia="宋体" w:cs="Times New Roman"/>
                <w:szCs w:val="21"/>
                <w:highlight w:val="none"/>
              </w:rPr>
            </w:pPr>
            <w:r>
              <w:rPr>
                <w:rFonts w:hint="eastAsia" w:ascii="宋体" w:hAnsi="宋体" w:eastAsia="宋体" w:cs="Times New Roman"/>
                <w:szCs w:val="21"/>
                <w:highlight w:val="none"/>
              </w:rPr>
              <w:t>项目承接时间</w:t>
            </w:r>
          </w:p>
        </w:tc>
        <w:tc>
          <w:tcPr>
            <w:tcW w:w="1275" w:type="dxa"/>
            <w:gridSpan w:val="4"/>
            <w:vAlign w:val="center"/>
          </w:tcPr>
          <w:p w14:paraId="123DA353">
            <w:pPr>
              <w:jc w:val="center"/>
              <w:rPr>
                <w:rFonts w:ascii="宋体" w:hAnsi="宋体" w:eastAsia="宋体" w:cs="Times New Roman"/>
                <w:szCs w:val="21"/>
                <w:highlight w:val="none"/>
              </w:rPr>
            </w:pPr>
            <w:r>
              <w:rPr>
                <w:rFonts w:hint="eastAsia" w:ascii="宋体" w:hAnsi="宋体" w:eastAsia="宋体" w:cs="Times New Roman"/>
                <w:szCs w:val="22"/>
                <w:highlight w:val="none"/>
              </w:rPr>
              <w:t>项目专业类型</w:t>
            </w:r>
          </w:p>
        </w:tc>
        <w:tc>
          <w:tcPr>
            <w:tcW w:w="1553" w:type="dxa"/>
            <w:vAlign w:val="center"/>
          </w:tcPr>
          <w:p w14:paraId="4D677510">
            <w:pPr>
              <w:jc w:val="center"/>
              <w:rPr>
                <w:rFonts w:ascii="宋体" w:hAnsi="宋体" w:eastAsia="宋体" w:cs="Times New Roman"/>
                <w:szCs w:val="21"/>
                <w:highlight w:val="none"/>
              </w:rPr>
            </w:pPr>
            <w:r>
              <w:rPr>
                <w:rFonts w:hint="eastAsia" w:ascii="宋体" w:hAnsi="宋体" w:eastAsia="宋体" w:cs="Times New Roman"/>
                <w:szCs w:val="21"/>
                <w:highlight w:val="none"/>
              </w:rPr>
              <w:t>主要负责的工作</w:t>
            </w:r>
          </w:p>
        </w:tc>
      </w:tr>
      <w:tr w14:paraId="7587E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gridSpan w:val="2"/>
          </w:tcPr>
          <w:p w14:paraId="72BC814C">
            <w:pPr>
              <w:rPr>
                <w:rFonts w:ascii="宋体" w:hAnsi="宋体" w:eastAsia="宋体" w:cs="Times New Roman"/>
                <w:szCs w:val="21"/>
                <w:highlight w:val="none"/>
              </w:rPr>
            </w:pPr>
            <w:r>
              <w:rPr>
                <w:rFonts w:ascii="宋体" w:hAnsi="宋体" w:eastAsia="宋体" w:cs="Times New Roman"/>
                <w:szCs w:val="21"/>
                <w:highlight w:val="none"/>
              </w:rPr>
              <w:t>…</w:t>
            </w:r>
          </w:p>
        </w:tc>
        <w:tc>
          <w:tcPr>
            <w:tcW w:w="1597" w:type="dxa"/>
            <w:gridSpan w:val="3"/>
          </w:tcPr>
          <w:p w14:paraId="12F3C2C1">
            <w:pPr>
              <w:rPr>
                <w:rFonts w:ascii="宋体" w:hAnsi="宋体" w:eastAsia="宋体" w:cs="Times New Roman"/>
                <w:szCs w:val="21"/>
                <w:highlight w:val="none"/>
              </w:rPr>
            </w:pPr>
            <w:r>
              <w:rPr>
                <w:rFonts w:ascii="宋体" w:hAnsi="宋体" w:eastAsia="宋体" w:cs="Times New Roman"/>
                <w:szCs w:val="21"/>
                <w:highlight w:val="none"/>
              </w:rPr>
              <w:t>XX项目</w:t>
            </w:r>
          </w:p>
        </w:tc>
        <w:tc>
          <w:tcPr>
            <w:tcW w:w="1356" w:type="dxa"/>
            <w:gridSpan w:val="2"/>
          </w:tcPr>
          <w:p w14:paraId="443CA0DC">
            <w:pPr>
              <w:rPr>
                <w:rFonts w:ascii="宋体" w:hAnsi="宋体" w:eastAsia="宋体" w:cs="Times New Roman"/>
                <w:szCs w:val="21"/>
                <w:highlight w:val="none"/>
              </w:rPr>
            </w:pPr>
            <w:r>
              <w:rPr>
                <w:rFonts w:ascii="宋体" w:hAnsi="宋体" w:eastAsia="宋体" w:cs="Times New Roman"/>
                <w:szCs w:val="21"/>
                <w:highlight w:val="none"/>
              </w:rPr>
              <w:t>XXXX</w:t>
            </w:r>
            <w:r>
              <w:rPr>
                <w:rFonts w:hint="eastAsia" w:ascii="宋体" w:hAnsi="宋体" w:eastAsia="宋体" w:cs="Times New Roman"/>
                <w:szCs w:val="21"/>
                <w:highlight w:val="none"/>
              </w:rPr>
              <w:t>万元</w:t>
            </w:r>
          </w:p>
        </w:tc>
        <w:tc>
          <w:tcPr>
            <w:tcW w:w="1725" w:type="dxa"/>
            <w:gridSpan w:val="2"/>
          </w:tcPr>
          <w:p w14:paraId="419DE9EC">
            <w:pPr>
              <w:rPr>
                <w:rFonts w:ascii="宋体" w:hAnsi="宋体" w:eastAsia="宋体" w:cs="Times New Roman"/>
                <w:szCs w:val="21"/>
                <w:highlight w:val="none"/>
              </w:rPr>
            </w:pPr>
            <w:r>
              <w:rPr>
                <w:rFonts w:ascii="宋体" w:hAnsi="宋体" w:eastAsia="宋体" w:cs="Times New Roman"/>
                <w:szCs w:val="21"/>
                <w:highlight w:val="none"/>
              </w:rPr>
              <w:t>20XX</w:t>
            </w:r>
            <w:r>
              <w:rPr>
                <w:rFonts w:hint="eastAsia" w:ascii="宋体" w:hAnsi="宋体" w:eastAsia="宋体" w:cs="Times New Roman"/>
                <w:szCs w:val="21"/>
                <w:highlight w:val="none"/>
              </w:rPr>
              <w:t>年</w:t>
            </w:r>
            <w:r>
              <w:rPr>
                <w:rFonts w:ascii="宋体" w:hAnsi="宋体" w:eastAsia="宋体" w:cs="Times New Roman"/>
                <w:szCs w:val="21"/>
                <w:highlight w:val="none"/>
              </w:rPr>
              <w:t>X</w:t>
            </w:r>
            <w:r>
              <w:rPr>
                <w:rFonts w:hint="eastAsia" w:ascii="宋体" w:hAnsi="宋体" w:eastAsia="宋体" w:cs="Times New Roman"/>
                <w:szCs w:val="21"/>
                <w:highlight w:val="none"/>
              </w:rPr>
              <w:t>月</w:t>
            </w:r>
            <w:r>
              <w:rPr>
                <w:rFonts w:ascii="宋体" w:hAnsi="宋体" w:eastAsia="宋体" w:cs="Times New Roman"/>
                <w:szCs w:val="21"/>
                <w:highlight w:val="none"/>
              </w:rPr>
              <w:t>X</w:t>
            </w:r>
            <w:r>
              <w:rPr>
                <w:rFonts w:hint="eastAsia" w:ascii="宋体" w:hAnsi="宋体" w:eastAsia="宋体" w:cs="Times New Roman"/>
                <w:szCs w:val="21"/>
                <w:highlight w:val="none"/>
              </w:rPr>
              <w:t>日</w:t>
            </w:r>
          </w:p>
        </w:tc>
        <w:tc>
          <w:tcPr>
            <w:tcW w:w="1275" w:type="dxa"/>
            <w:gridSpan w:val="4"/>
          </w:tcPr>
          <w:p w14:paraId="500A8416">
            <w:pPr>
              <w:keepNext/>
              <w:keepLines/>
              <w:spacing w:line="360" w:lineRule="auto"/>
              <w:jc w:val="center"/>
              <w:outlineLvl w:val="2"/>
              <w:rPr>
                <w:rFonts w:ascii="宋体" w:hAnsi="宋体" w:eastAsia="宋体" w:cs="Times New Roman"/>
                <w:szCs w:val="21"/>
                <w:highlight w:val="none"/>
              </w:rPr>
            </w:pPr>
          </w:p>
        </w:tc>
        <w:tc>
          <w:tcPr>
            <w:tcW w:w="1553" w:type="dxa"/>
          </w:tcPr>
          <w:p w14:paraId="05FADF39">
            <w:pPr>
              <w:rPr>
                <w:rFonts w:ascii="宋体" w:hAnsi="宋体" w:eastAsia="宋体" w:cs="Times New Roman"/>
                <w:szCs w:val="21"/>
                <w:highlight w:val="none"/>
              </w:rPr>
            </w:pPr>
            <w:r>
              <w:rPr>
                <w:rFonts w:ascii="宋体" w:hAnsi="宋体" w:eastAsia="宋体" w:cs="Times New Roman"/>
                <w:szCs w:val="21"/>
                <w:highlight w:val="none"/>
              </w:rPr>
              <w:t>…</w:t>
            </w:r>
          </w:p>
        </w:tc>
      </w:tr>
      <w:tr w14:paraId="5181B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gridSpan w:val="2"/>
          </w:tcPr>
          <w:p w14:paraId="01E79034">
            <w:pPr>
              <w:keepNext/>
              <w:keepLines/>
              <w:spacing w:line="360" w:lineRule="auto"/>
              <w:jc w:val="center"/>
              <w:outlineLvl w:val="2"/>
              <w:rPr>
                <w:rFonts w:ascii="宋体" w:hAnsi="宋体" w:eastAsia="宋体" w:cs="Times New Roman"/>
                <w:szCs w:val="21"/>
                <w:highlight w:val="none"/>
              </w:rPr>
            </w:pPr>
          </w:p>
        </w:tc>
        <w:tc>
          <w:tcPr>
            <w:tcW w:w="1597" w:type="dxa"/>
            <w:gridSpan w:val="3"/>
          </w:tcPr>
          <w:p w14:paraId="75286777">
            <w:pPr>
              <w:keepNext/>
              <w:keepLines/>
              <w:spacing w:line="360" w:lineRule="auto"/>
              <w:jc w:val="center"/>
              <w:outlineLvl w:val="2"/>
              <w:rPr>
                <w:rFonts w:ascii="宋体" w:hAnsi="宋体" w:eastAsia="宋体" w:cs="Times New Roman"/>
                <w:szCs w:val="21"/>
                <w:highlight w:val="none"/>
              </w:rPr>
            </w:pPr>
          </w:p>
        </w:tc>
        <w:tc>
          <w:tcPr>
            <w:tcW w:w="1356" w:type="dxa"/>
            <w:gridSpan w:val="2"/>
          </w:tcPr>
          <w:p w14:paraId="1E9D3C4B">
            <w:pPr>
              <w:keepNext/>
              <w:keepLines/>
              <w:spacing w:line="360" w:lineRule="auto"/>
              <w:jc w:val="center"/>
              <w:outlineLvl w:val="2"/>
              <w:rPr>
                <w:rFonts w:ascii="宋体" w:hAnsi="宋体" w:eastAsia="宋体" w:cs="Times New Roman"/>
                <w:szCs w:val="21"/>
                <w:highlight w:val="none"/>
              </w:rPr>
            </w:pPr>
          </w:p>
        </w:tc>
        <w:tc>
          <w:tcPr>
            <w:tcW w:w="1725" w:type="dxa"/>
            <w:gridSpan w:val="2"/>
          </w:tcPr>
          <w:p w14:paraId="7E418A71">
            <w:pPr>
              <w:keepNext/>
              <w:keepLines/>
              <w:spacing w:line="360" w:lineRule="auto"/>
              <w:jc w:val="center"/>
              <w:outlineLvl w:val="2"/>
              <w:rPr>
                <w:rFonts w:ascii="宋体" w:hAnsi="宋体" w:eastAsia="宋体" w:cs="Times New Roman"/>
                <w:szCs w:val="21"/>
                <w:highlight w:val="none"/>
              </w:rPr>
            </w:pPr>
          </w:p>
        </w:tc>
        <w:tc>
          <w:tcPr>
            <w:tcW w:w="1275" w:type="dxa"/>
            <w:gridSpan w:val="4"/>
          </w:tcPr>
          <w:p w14:paraId="1FD6EEC1">
            <w:pPr>
              <w:keepNext/>
              <w:keepLines/>
              <w:spacing w:line="360" w:lineRule="auto"/>
              <w:jc w:val="center"/>
              <w:outlineLvl w:val="2"/>
              <w:rPr>
                <w:rFonts w:ascii="宋体" w:hAnsi="宋体" w:eastAsia="宋体" w:cs="Times New Roman"/>
                <w:szCs w:val="21"/>
                <w:highlight w:val="none"/>
              </w:rPr>
            </w:pPr>
          </w:p>
        </w:tc>
        <w:tc>
          <w:tcPr>
            <w:tcW w:w="1553" w:type="dxa"/>
          </w:tcPr>
          <w:p w14:paraId="4A494D94">
            <w:pPr>
              <w:keepNext/>
              <w:keepLines/>
              <w:spacing w:line="360" w:lineRule="auto"/>
              <w:jc w:val="center"/>
              <w:outlineLvl w:val="2"/>
              <w:rPr>
                <w:rFonts w:ascii="宋体" w:hAnsi="宋体" w:eastAsia="宋体" w:cs="Times New Roman"/>
                <w:szCs w:val="21"/>
                <w:highlight w:val="none"/>
              </w:rPr>
            </w:pPr>
          </w:p>
        </w:tc>
      </w:tr>
      <w:tr w14:paraId="64DA3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gridSpan w:val="2"/>
          </w:tcPr>
          <w:p w14:paraId="1A71EC5B">
            <w:pPr>
              <w:keepNext/>
              <w:keepLines/>
              <w:spacing w:line="360" w:lineRule="auto"/>
              <w:jc w:val="center"/>
              <w:outlineLvl w:val="2"/>
              <w:rPr>
                <w:rFonts w:ascii="宋体" w:hAnsi="宋体" w:eastAsia="宋体" w:cs="Times New Roman"/>
                <w:szCs w:val="21"/>
                <w:highlight w:val="none"/>
              </w:rPr>
            </w:pPr>
          </w:p>
        </w:tc>
        <w:tc>
          <w:tcPr>
            <w:tcW w:w="1597" w:type="dxa"/>
            <w:gridSpan w:val="3"/>
          </w:tcPr>
          <w:p w14:paraId="7EFAEAB6">
            <w:pPr>
              <w:keepNext/>
              <w:keepLines/>
              <w:spacing w:line="360" w:lineRule="auto"/>
              <w:jc w:val="center"/>
              <w:outlineLvl w:val="2"/>
              <w:rPr>
                <w:rFonts w:ascii="宋体" w:hAnsi="宋体" w:eastAsia="宋体" w:cs="Times New Roman"/>
                <w:szCs w:val="21"/>
                <w:highlight w:val="none"/>
              </w:rPr>
            </w:pPr>
          </w:p>
        </w:tc>
        <w:tc>
          <w:tcPr>
            <w:tcW w:w="1356" w:type="dxa"/>
            <w:gridSpan w:val="2"/>
          </w:tcPr>
          <w:p w14:paraId="015B8A47">
            <w:pPr>
              <w:keepNext/>
              <w:keepLines/>
              <w:spacing w:line="360" w:lineRule="auto"/>
              <w:jc w:val="center"/>
              <w:outlineLvl w:val="2"/>
              <w:rPr>
                <w:rFonts w:ascii="宋体" w:hAnsi="宋体" w:eastAsia="宋体" w:cs="Times New Roman"/>
                <w:szCs w:val="21"/>
                <w:highlight w:val="none"/>
              </w:rPr>
            </w:pPr>
          </w:p>
        </w:tc>
        <w:tc>
          <w:tcPr>
            <w:tcW w:w="1725" w:type="dxa"/>
            <w:gridSpan w:val="2"/>
          </w:tcPr>
          <w:p w14:paraId="5C6E9A53">
            <w:pPr>
              <w:keepNext/>
              <w:keepLines/>
              <w:spacing w:line="360" w:lineRule="auto"/>
              <w:jc w:val="center"/>
              <w:outlineLvl w:val="2"/>
              <w:rPr>
                <w:rFonts w:ascii="宋体" w:hAnsi="宋体" w:eastAsia="宋体" w:cs="Times New Roman"/>
                <w:szCs w:val="21"/>
                <w:highlight w:val="none"/>
              </w:rPr>
            </w:pPr>
          </w:p>
        </w:tc>
        <w:tc>
          <w:tcPr>
            <w:tcW w:w="1275" w:type="dxa"/>
            <w:gridSpan w:val="4"/>
          </w:tcPr>
          <w:p w14:paraId="0EBF7364">
            <w:pPr>
              <w:keepNext/>
              <w:keepLines/>
              <w:spacing w:line="360" w:lineRule="auto"/>
              <w:jc w:val="center"/>
              <w:outlineLvl w:val="2"/>
              <w:rPr>
                <w:rFonts w:ascii="宋体" w:hAnsi="宋体" w:eastAsia="宋体" w:cs="Times New Roman"/>
                <w:szCs w:val="21"/>
                <w:highlight w:val="none"/>
              </w:rPr>
            </w:pPr>
          </w:p>
        </w:tc>
        <w:tc>
          <w:tcPr>
            <w:tcW w:w="1553" w:type="dxa"/>
          </w:tcPr>
          <w:p w14:paraId="4BD5A2D5">
            <w:pPr>
              <w:keepNext/>
              <w:keepLines/>
              <w:spacing w:line="360" w:lineRule="auto"/>
              <w:jc w:val="center"/>
              <w:outlineLvl w:val="2"/>
              <w:rPr>
                <w:rFonts w:ascii="宋体" w:hAnsi="宋体" w:eastAsia="宋体" w:cs="Times New Roman"/>
                <w:szCs w:val="21"/>
                <w:highlight w:val="none"/>
              </w:rPr>
            </w:pPr>
          </w:p>
        </w:tc>
      </w:tr>
      <w:tr w14:paraId="1179E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gridSpan w:val="2"/>
          </w:tcPr>
          <w:p w14:paraId="723EE04D">
            <w:pPr>
              <w:keepNext/>
              <w:keepLines/>
              <w:spacing w:line="360" w:lineRule="auto"/>
              <w:jc w:val="center"/>
              <w:outlineLvl w:val="2"/>
              <w:rPr>
                <w:rFonts w:ascii="宋体" w:hAnsi="宋体" w:eastAsia="宋体" w:cs="Times New Roman"/>
                <w:szCs w:val="21"/>
                <w:highlight w:val="none"/>
              </w:rPr>
            </w:pPr>
          </w:p>
        </w:tc>
        <w:tc>
          <w:tcPr>
            <w:tcW w:w="1597" w:type="dxa"/>
            <w:gridSpan w:val="3"/>
          </w:tcPr>
          <w:p w14:paraId="70A0B31E">
            <w:pPr>
              <w:keepNext/>
              <w:keepLines/>
              <w:spacing w:line="360" w:lineRule="auto"/>
              <w:jc w:val="center"/>
              <w:outlineLvl w:val="2"/>
              <w:rPr>
                <w:rFonts w:ascii="宋体" w:hAnsi="宋体" w:eastAsia="宋体" w:cs="Times New Roman"/>
                <w:szCs w:val="21"/>
                <w:highlight w:val="none"/>
              </w:rPr>
            </w:pPr>
          </w:p>
        </w:tc>
        <w:tc>
          <w:tcPr>
            <w:tcW w:w="1356" w:type="dxa"/>
            <w:gridSpan w:val="2"/>
          </w:tcPr>
          <w:p w14:paraId="1E631547">
            <w:pPr>
              <w:keepNext/>
              <w:keepLines/>
              <w:spacing w:line="360" w:lineRule="auto"/>
              <w:jc w:val="center"/>
              <w:outlineLvl w:val="2"/>
              <w:rPr>
                <w:rFonts w:ascii="宋体" w:hAnsi="宋体" w:eastAsia="宋体" w:cs="Times New Roman"/>
                <w:szCs w:val="21"/>
                <w:highlight w:val="none"/>
              </w:rPr>
            </w:pPr>
          </w:p>
        </w:tc>
        <w:tc>
          <w:tcPr>
            <w:tcW w:w="1725" w:type="dxa"/>
            <w:gridSpan w:val="2"/>
          </w:tcPr>
          <w:p w14:paraId="73622942">
            <w:pPr>
              <w:keepNext/>
              <w:keepLines/>
              <w:spacing w:line="360" w:lineRule="auto"/>
              <w:jc w:val="center"/>
              <w:outlineLvl w:val="2"/>
              <w:rPr>
                <w:rFonts w:ascii="宋体" w:hAnsi="宋体" w:eastAsia="宋体" w:cs="Times New Roman"/>
                <w:szCs w:val="21"/>
                <w:highlight w:val="none"/>
              </w:rPr>
            </w:pPr>
          </w:p>
        </w:tc>
        <w:tc>
          <w:tcPr>
            <w:tcW w:w="1275" w:type="dxa"/>
            <w:gridSpan w:val="4"/>
          </w:tcPr>
          <w:p w14:paraId="7363AF5E">
            <w:pPr>
              <w:keepNext/>
              <w:keepLines/>
              <w:spacing w:line="360" w:lineRule="auto"/>
              <w:jc w:val="center"/>
              <w:outlineLvl w:val="2"/>
              <w:rPr>
                <w:rFonts w:ascii="宋体" w:hAnsi="宋体" w:eastAsia="宋体" w:cs="Times New Roman"/>
                <w:szCs w:val="21"/>
                <w:highlight w:val="none"/>
              </w:rPr>
            </w:pPr>
          </w:p>
        </w:tc>
        <w:tc>
          <w:tcPr>
            <w:tcW w:w="1553" w:type="dxa"/>
          </w:tcPr>
          <w:p w14:paraId="5260966E">
            <w:pPr>
              <w:keepNext/>
              <w:keepLines/>
              <w:spacing w:line="360" w:lineRule="auto"/>
              <w:jc w:val="center"/>
              <w:outlineLvl w:val="2"/>
              <w:rPr>
                <w:rFonts w:ascii="宋体" w:hAnsi="宋体" w:eastAsia="宋体" w:cs="Times New Roman"/>
                <w:szCs w:val="21"/>
                <w:highlight w:val="none"/>
              </w:rPr>
            </w:pPr>
          </w:p>
        </w:tc>
      </w:tr>
      <w:tr w14:paraId="36DBD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gridSpan w:val="2"/>
          </w:tcPr>
          <w:p w14:paraId="67721EF4">
            <w:pPr>
              <w:keepNext/>
              <w:keepLines/>
              <w:spacing w:line="360" w:lineRule="auto"/>
              <w:jc w:val="center"/>
              <w:outlineLvl w:val="2"/>
              <w:rPr>
                <w:rFonts w:ascii="宋体" w:hAnsi="宋体" w:eastAsia="宋体" w:cs="Times New Roman"/>
                <w:szCs w:val="21"/>
                <w:highlight w:val="none"/>
              </w:rPr>
            </w:pPr>
          </w:p>
        </w:tc>
        <w:tc>
          <w:tcPr>
            <w:tcW w:w="1597" w:type="dxa"/>
            <w:gridSpan w:val="3"/>
          </w:tcPr>
          <w:p w14:paraId="0F18A5DC">
            <w:pPr>
              <w:keepNext/>
              <w:keepLines/>
              <w:spacing w:line="360" w:lineRule="auto"/>
              <w:jc w:val="center"/>
              <w:outlineLvl w:val="2"/>
              <w:rPr>
                <w:rFonts w:ascii="宋体" w:hAnsi="宋体" w:eastAsia="宋体" w:cs="Times New Roman"/>
                <w:szCs w:val="21"/>
                <w:highlight w:val="none"/>
              </w:rPr>
            </w:pPr>
          </w:p>
        </w:tc>
        <w:tc>
          <w:tcPr>
            <w:tcW w:w="1356" w:type="dxa"/>
            <w:gridSpan w:val="2"/>
          </w:tcPr>
          <w:p w14:paraId="7002DD7E">
            <w:pPr>
              <w:keepNext/>
              <w:keepLines/>
              <w:spacing w:line="360" w:lineRule="auto"/>
              <w:jc w:val="center"/>
              <w:outlineLvl w:val="2"/>
              <w:rPr>
                <w:rFonts w:ascii="宋体" w:hAnsi="宋体" w:eastAsia="宋体" w:cs="Times New Roman"/>
                <w:szCs w:val="21"/>
                <w:highlight w:val="none"/>
              </w:rPr>
            </w:pPr>
          </w:p>
        </w:tc>
        <w:tc>
          <w:tcPr>
            <w:tcW w:w="1725" w:type="dxa"/>
            <w:gridSpan w:val="2"/>
          </w:tcPr>
          <w:p w14:paraId="6E0A8DCE">
            <w:pPr>
              <w:keepNext/>
              <w:keepLines/>
              <w:spacing w:line="360" w:lineRule="auto"/>
              <w:jc w:val="center"/>
              <w:outlineLvl w:val="2"/>
              <w:rPr>
                <w:rFonts w:ascii="宋体" w:hAnsi="宋体" w:eastAsia="宋体" w:cs="Times New Roman"/>
                <w:szCs w:val="21"/>
                <w:highlight w:val="none"/>
              </w:rPr>
            </w:pPr>
          </w:p>
        </w:tc>
        <w:tc>
          <w:tcPr>
            <w:tcW w:w="1275" w:type="dxa"/>
            <w:gridSpan w:val="4"/>
          </w:tcPr>
          <w:p w14:paraId="303B75E2">
            <w:pPr>
              <w:keepNext/>
              <w:keepLines/>
              <w:spacing w:line="360" w:lineRule="auto"/>
              <w:jc w:val="center"/>
              <w:outlineLvl w:val="2"/>
              <w:rPr>
                <w:rFonts w:ascii="宋体" w:hAnsi="宋体" w:eastAsia="宋体" w:cs="Times New Roman"/>
                <w:szCs w:val="21"/>
                <w:highlight w:val="none"/>
              </w:rPr>
            </w:pPr>
          </w:p>
        </w:tc>
        <w:tc>
          <w:tcPr>
            <w:tcW w:w="1553" w:type="dxa"/>
          </w:tcPr>
          <w:p w14:paraId="71E12548">
            <w:pPr>
              <w:keepNext/>
              <w:keepLines/>
              <w:spacing w:line="360" w:lineRule="auto"/>
              <w:jc w:val="center"/>
              <w:outlineLvl w:val="2"/>
              <w:rPr>
                <w:rFonts w:ascii="宋体" w:hAnsi="宋体" w:eastAsia="宋体" w:cs="Times New Roman"/>
                <w:szCs w:val="21"/>
                <w:highlight w:val="none"/>
              </w:rPr>
            </w:pPr>
          </w:p>
        </w:tc>
      </w:tr>
      <w:tr w14:paraId="4C240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gridSpan w:val="2"/>
          </w:tcPr>
          <w:p w14:paraId="5E0C9A23">
            <w:pPr>
              <w:keepNext/>
              <w:keepLines/>
              <w:spacing w:line="360" w:lineRule="auto"/>
              <w:jc w:val="center"/>
              <w:outlineLvl w:val="2"/>
              <w:rPr>
                <w:rFonts w:ascii="宋体" w:hAnsi="宋体" w:eastAsia="宋体" w:cs="Times New Roman"/>
                <w:szCs w:val="21"/>
                <w:highlight w:val="none"/>
              </w:rPr>
            </w:pPr>
          </w:p>
        </w:tc>
        <w:tc>
          <w:tcPr>
            <w:tcW w:w="1597" w:type="dxa"/>
            <w:gridSpan w:val="3"/>
          </w:tcPr>
          <w:p w14:paraId="6955AB04">
            <w:pPr>
              <w:keepNext/>
              <w:keepLines/>
              <w:spacing w:line="360" w:lineRule="auto"/>
              <w:jc w:val="center"/>
              <w:outlineLvl w:val="2"/>
              <w:rPr>
                <w:rFonts w:ascii="宋体" w:hAnsi="宋体" w:eastAsia="宋体" w:cs="Times New Roman"/>
                <w:szCs w:val="21"/>
                <w:highlight w:val="none"/>
              </w:rPr>
            </w:pPr>
          </w:p>
        </w:tc>
        <w:tc>
          <w:tcPr>
            <w:tcW w:w="1356" w:type="dxa"/>
            <w:gridSpan w:val="2"/>
          </w:tcPr>
          <w:p w14:paraId="1297A181">
            <w:pPr>
              <w:keepNext/>
              <w:keepLines/>
              <w:spacing w:line="360" w:lineRule="auto"/>
              <w:jc w:val="center"/>
              <w:outlineLvl w:val="2"/>
              <w:rPr>
                <w:rFonts w:ascii="宋体" w:hAnsi="宋体" w:eastAsia="宋体" w:cs="Times New Roman"/>
                <w:szCs w:val="21"/>
                <w:highlight w:val="none"/>
              </w:rPr>
            </w:pPr>
          </w:p>
        </w:tc>
        <w:tc>
          <w:tcPr>
            <w:tcW w:w="1725" w:type="dxa"/>
            <w:gridSpan w:val="2"/>
          </w:tcPr>
          <w:p w14:paraId="29836EF2">
            <w:pPr>
              <w:keepNext/>
              <w:keepLines/>
              <w:spacing w:line="360" w:lineRule="auto"/>
              <w:jc w:val="center"/>
              <w:outlineLvl w:val="2"/>
              <w:rPr>
                <w:rFonts w:ascii="宋体" w:hAnsi="宋体" w:eastAsia="宋体" w:cs="Times New Roman"/>
                <w:szCs w:val="21"/>
                <w:highlight w:val="none"/>
              </w:rPr>
            </w:pPr>
          </w:p>
        </w:tc>
        <w:tc>
          <w:tcPr>
            <w:tcW w:w="1275" w:type="dxa"/>
            <w:gridSpan w:val="4"/>
          </w:tcPr>
          <w:p w14:paraId="18F8CB5E">
            <w:pPr>
              <w:keepNext/>
              <w:keepLines/>
              <w:spacing w:line="360" w:lineRule="auto"/>
              <w:jc w:val="center"/>
              <w:outlineLvl w:val="2"/>
              <w:rPr>
                <w:rFonts w:ascii="宋体" w:hAnsi="宋体" w:eastAsia="宋体" w:cs="Times New Roman"/>
                <w:szCs w:val="21"/>
                <w:highlight w:val="none"/>
              </w:rPr>
            </w:pPr>
          </w:p>
        </w:tc>
        <w:tc>
          <w:tcPr>
            <w:tcW w:w="1553" w:type="dxa"/>
          </w:tcPr>
          <w:p w14:paraId="372451AB">
            <w:pPr>
              <w:keepNext/>
              <w:keepLines/>
              <w:spacing w:line="360" w:lineRule="auto"/>
              <w:jc w:val="center"/>
              <w:outlineLvl w:val="2"/>
              <w:rPr>
                <w:rFonts w:ascii="宋体" w:hAnsi="宋体" w:eastAsia="宋体" w:cs="Times New Roman"/>
                <w:szCs w:val="21"/>
                <w:highlight w:val="none"/>
              </w:rPr>
            </w:pPr>
          </w:p>
        </w:tc>
      </w:tr>
      <w:tr w14:paraId="688BB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gridSpan w:val="2"/>
          </w:tcPr>
          <w:p w14:paraId="124EED84">
            <w:pPr>
              <w:keepNext/>
              <w:keepLines/>
              <w:spacing w:line="360" w:lineRule="auto"/>
              <w:jc w:val="center"/>
              <w:outlineLvl w:val="2"/>
              <w:rPr>
                <w:rFonts w:ascii="宋体" w:hAnsi="宋体" w:eastAsia="宋体" w:cs="Times New Roman"/>
                <w:szCs w:val="21"/>
                <w:highlight w:val="none"/>
              </w:rPr>
            </w:pPr>
          </w:p>
        </w:tc>
        <w:tc>
          <w:tcPr>
            <w:tcW w:w="1597" w:type="dxa"/>
            <w:gridSpan w:val="3"/>
          </w:tcPr>
          <w:p w14:paraId="32494684">
            <w:pPr>
              <w:keepNext/>
              <w:keepLines/>
              <w:spacing w:line="360" w:lineRule="auto"/>
              <w:jc w:val="center"/>
              <w:outlineLvl w:val="2"/>
              <w:rPr>
                <w:rFonts w:ascii="宋体" w:hAnsi="宋体" w:eastAsia="宋体" w:cs="Times New Roman"/>
                <w:szCs w:val="21"/>
                <w:highlight w:val="none"/>
              </w:rPr>
            </w:pPr>
          </w:p>
        </w:tc>
        <w:tc>
          <w:tcPr>
            <w:tcW w:w="1356" w:type="dxa"/>
            <w:gridSpan w:val="2"/>
          </w:tcPr>
          <w:p w14:paraId="08260BFA">
            <w:pPr>
              <w:keepNext/>
              <w:keepLines/>
              <w:spacing w:line="360" w:lineRule="auto"/>
              <w:jc w:val="center"/>
              <w:outlineLvl w:val="2"/>
              <w:rPr>
                <w:rFonts w:ascii="宋体" w:hAnsi="宋体" w:eastAsia="宋体" w:cs="Times New Roman"/>
                <w:szCs w:val="21"/>
                <w:highlight w:val="none"/>
              </w:rPr>
            </w:pPr>
          </w:p>
        </w:tc>
        <w:tc>
          <w:tcPr>
            <w:tcW w:w="1725" w:type="dxa"/>
            <w:gridSpan w:val="2"/>
          </w:tcPr>
          <w:p w14:paraId="1E0CCD87">
            <w:pPr>
              <w:keepNext/>
              <w:keepLines/>
              <w:spacing w:line="360" w:lineRule="auto"/>
              <w:jc w:val="center"/>
              <w:outlineLvl w:val="2"/>
              <w:rPr>
                <w:rFonts w:ascii="宋体" w:hAnsi="宋体" w:eastAsia="宋体" w:cs="Times New Roman"/>
                <w:szCs w:val="21"/>
                <w:highlight w:val="none"/>
              </w:rPr>
            </w:pPr>
          </w:p>
        </w:tc>
        <w:tc>
          <w:tcPr>
            <w:tcW w:w="1275" w:type="dxa"/>
            <w:gridSpan w:val="4"/>
          </w:tcPr>
          <w:p w14:paraId="45018EF1">
            <w:pPr>
              <w:keepNext/>
              <w:keepLines/>
              <w:spacing w:line="360" w:lineRule="auto"/>
              <w:jc w:val="center"/>
              <w:outlineLvl w:val="2"/>
              <w:rPr>
                <w:rFonts w:ascii="宋体" w:hAnsi="宋体" w:eastAsia="宋体" w:cs="Times New Roman"/>
                <w:szCs w:val="21"/>
                <w:highlight w:val="none"/>
              </w:rPr>
            </w:pPr>
          </w:p>
        </w:tc>
        <w:tc>
          <w:tcPr>
            <w:tcW w:w="1553" w:type="dxa"/>
          </w:tcPr>
          <w:p w14:paraId="6579C39C">
            <w:pPr>
              <w:keepNext/>
              <w:keepLines/>
              <w:spacing w:line="360" w:lineRule="auto"/>
              <w:jc w:val="center"/>
              <w:outlineLvl w:val="2"/>
              <w:rPr>
                <w:rFonts w:ascii="宋体" w:hAnsi="宋体" w:eastAsia="宋体" w:cs="Times New Roman"/>
                <w:szCs w:val="21"/>
                <w:highlight w:val="none"/>
              </w:rPr>
            </w:pPr>
          </w:p>
        </w:tc>
      </w:tr>
      <w:tr w14:paraId="07DFE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34" w:type="dxa"/>
            <w:gridSpan w:val="2"/>
          </w:tcPr>
          <w:p w14:paraId="0BB5A600">
            <w:pPr>
              <w:keepNext/>
              <w:keepLines/>
              <w:spacing w:line="360" w:lineRule="auto"/>
              <w:jc w:val="center"/>
              <w:outlineLvl w:val="2"/>
              <w:rPr>
                <w:rFonts w:ascii="宋体" w:hAnsi="宋体" w:eastAsia="宋体" w:cs="Times New Roman"/>
                <w:szCs w:val="21"/>
                <w:highlight w:val="none"/>
              </w:rPr>
            </w:pPr>
          </w:p>
        </w:tc>
        <w:tc>
          <w:tcPr>
            <w:tcW w:w="1597" w:type="dxa"/>
            <w:gridSpan w:val="3"/>
          </w:tcPr>
          <w:p w14:paraId="2F32831A">
            <w:pPr>
              <w:keepNext/>
              <w:keepLines/>
              <w:spacing w:line="360" w:lineRule="auto"/>
              <w:jc w:val="center"/>
              <w:outlineLvl w:val="2"/>
              <w:rPr>
                <w:rFonts w:ascii="宋体" w:hAnsi="宋体" w:eastAsia="宋体" w:cs="Times New Roman"/>
                <w:szCs w:val="21"/>
                <w:highlight w:val="none"/>
              </w:rPr>
            </w:pPr>
          </w:p>
        </w:tc>
        <w:tc>
          <w:tcPr>
            <w:tcW w:w="1356" w:type="dxa"/>
            <w:gridSpan w:val="2"/>
          </w:tcPr>
          <w:p w14:paraId="62C8F4A2">
            <w:pPr>
              <w:keepNext/>
              <w:keepLines/>
              <w:spacing w:line="360" w:lineRule="auto"/>
              <w:jc w:val="center"/>
              <w:outlineLvl w:val="2"/>
              <w:rPr>
                <w:rFonts w:ascii="宋体" w:hAnsi="宋体" w:eastAsia="宋体" w:cs="Times New Roman"/>
                <w:szCs w:val="21"/>
                <w:highlight w:val="none"/>
              </w:rPr>
            </w:pPr>
          </w:p>
        </w:tc>
        <w:tc>
          <w:tcPr>
            <w:tcW w:w="1725" w:type="dxa"/>
            <w:gridSpan w:val="2"/>
          </w:tcPr>
          <w:p w14:paraId="792700D6">
            <w:pPr>
              <w:keepNext/>
              <w:keepLines/>
              <w:spacing w:line="360" w:lineRule="auto"/>
              <w:jc w:val="center"/>
              <w:outlineLvl w:val="2"/>
              <w:rPr>
                <w:rFonts w:ascii="宋体" w:hAnsi="宋体" w:eastAsia="宋体" w:cs="Times New Roman"/>
                <w:szCs w:val="21"/>
                <w:highlight w:val="none"/>
              </w:rPr>
            </w:pPr>
          </w:p>
        </w:tc>
        <w:tc>
          <w:tcPr>
            <w:tcW w:w="1275" w:type="dxa"/>
            <w:gridSpan w:val="4"/>
          </w:tcPr>
          <w:p w14:paraId="18A6403B">
            <w:pPr>
              <w:keepNext/>
              <w:keepLines/>
              <w:spacing w:line="360" w:lineRule="auto"/>
              <w:jc w:val="center"/>
              <w:outlineLvl w:val="2"/>
              <w:rPr>
                <w:rFonts w:ascii="宋体" w:hAnsi="宋体" w:eastAsia="宋体" w:cs="Times New Roman"/>
                <w:szCs w:val="21"/>
                <w:highlight w:val="none"/>
              </w:rPr>
            </w:pPr>
          </w:p>
        </w:tc>
        <w:tc>
          <w:tcPr>
            <w:tcW w:w="1553" w:type="dxa"/>
          </w:tcPr>
          <w:p w14:paraId="2C78B1B2">
            <w:pPr>
              <w:keepNext/>
              <w:keepLines/>
              <w:spacing w:line="360" w:lineRule="auto"/>
              <w:jc w:val="center"/>
              <w:outlineLvl w:val="2"/>
              <w:rPr>
                <w:rFonts w:ascii="宋体" w:hAnsi="宋体" w:eastAsia="宋体" w:cs="Times New Roman"/>
                <w:szCs w:val="21"/>
                <w:highlight w:val="none"/>
              </w:rPr>
            </w:pPr>
          </w:p>
        </w:tc>
      </w:tr>
    </w:tbl>
    <w:p w14:paraId="5F03FE44">
      <w:pPr>
        <w:rPr>
          <w:rFonts w:ascii="宋体" w:hAnsi="宋体" w:eastAsia="宋体" w:cs="Times New Roman"/>
          <w:szCs w:val="21"/>
          <w:highlight w:val="none"/>
        </w:rPr>
      </w:pPr>
      <w:r>
        <w:rPr>
          <w:rFonts w:hint="eastAsia" w:ascii="宋体" w:hAnsi="宋体" w:eastAsia="宋体" w:cs="Times New Roman"/>
          <w:szCs w:val="21"/>
          <w:highlight w:val="none"/>
        </w:rPr>
        <w:t>注：</w:t>
      </w:r>
    </w:p>
    <w:p w14:paraId="791F54B9">
      <w:pPr>
        <w:rPr>
          <w:rFonts w:ascii="宋体" w:hAnsi="宋体" w:eastAsia="宋体" w:cs="Times New Roman"/>
          <w:kern w:val="44"/>
          <w:szCs w:val="21"/>
          <w:highlight w:val="none"/>
        </w:rPr>
      </w:pPr>
      <w:r>
        <w:rPr>
          <w:rFonts w:hint="eastAsia" w:ascii="宋体" w:hAnsi="宋体" w:eastAsia="宋体" w:cs="Times New Roman"/>
          <w:kern w:val="44"/>
          <w:szCs w:val="21"/>
          <w:highlight w:val="none"/>
        </w:rPr>
        <w:t>按照评分标准中要求提供证明资料。</w:t>
      </w:r>
    </w:p>
    <w:p w14:paraId="0873BDC8">
      <w:pPr>
        <w:rPr>
          <w:rFonts w:ascii="宋体" w:hAnsi="宋体" w:eastAsia="宋体" w:cs="Times New Roman"/>
          <w:szCs w:val="21"/>
          <w:highlight w:val="none"/>
        </w:rPr>
      </w:pPr>
    </w:p>
    <w:p w14:paraId="5DF8D882">
      <w:pPr>
        <w:widowControl/>
        <w:jc w:val="left"/>
        <w:rPr>
          <w:rFonts w:ascii="宋体" w:hAnsi="宋体" w:eastAsia="宋体" w:cs="Times New Roman"/>
          <w:b/>
          <w:bCs/>
          <w:sz w:val="28"/>
          <w:szCs w:val="32"/>
          <w:highlight w:val="none"/>
        </w:rPr>
      </w:pPr>
      <w:r>
        <w:rPr>
          <w:rFonts w:ascii="宋体" w:hAnsi="宋体" w:eastAsia="宋体" w:cs="Times New Roman"/>
          <w:szCs w:val="22"/>
          <w:highlight w:val="none"/>
        </w:rPr>
        <w:br w:type="page"/>
      </w:r>
    </w:p>
    <w:p w14:paraId="05A20404">
      <w:pPr>
        <w:spacing w:line="360" w:lineRule="auto"/>
        <w:outlineLvl w:val="1"/>
        <w:rPr>
          <w:rFonts w:ascii="仿宋" w:hAnsi="仿宋" w:eastAsia="仿宋" w:cs="宋体"/>
          <w:sz w:val="28"/>
          <w:szCs w:val="28"/>
          <w:highlight w:val="none"/>
        </w:rPr>
      </w:pPr>
      <w:r>
        <w:rPr>
          <w:rFonts w:hint="eastAsia" w:ascii="宋体" w:hAnsi="宋体" w:eastAsia="宋体" w:cs="黑体"/>
          <w:b/>
          <w:spacing w:val="4"/>
          <w:kern w:val="0"/>
          <w:sz w:val="28"/>
          <w:szCs w:val="28"/>
          <w:highlight w:val="none"/>
        </w:rPr>
        <w:t>格式九：</w:t>
      </w:r>
    </w:p>
    <w:p w14:paraId="1C78E3AE">
      <w:pPr>
        <w:autoSpaceDE w:val="0"/>
        <w:autoSpaceDN w:val="0"/>
        <w:adjustRightInd w:val="0"/>
        <w:spacing w:line="360" w:lineRule="auto"/>
        <w:jc w:val="center"/>
        <w:rPr>
          <w:rFonts w:ascii="黑体" w:hAnsi="黑体" w:eastAsia="黑体" w:cs="黑体"/>
          <w:b/>
          <w:bCs/>
          <w:sz w:val="32"/>
          <w:szCs w:val="32"/>
          <w:highlight w:val="none"/>
          <w:lang w:val="zh-CN"/>
        </w:rPr>
      </w:pPr>
      <w:r>
        <w:rPr>
          <w:rFonts w:hint="eastAsia" w:ascii="黑体" w:hAnsi="黑体" w:eastAsia="黑体" w:cs="黑体"/>
          <w:b/>
          <w:bCs/>
          <w:sz w:val="32"/>
          <w:szCs w:val="32"/>
          <w:highlight w:val="none"/>
          <w:lang w:val="zh-CN"/>
        </w:rPr>
        <w:t>报价表</w:t>
      </w:r>
    </w:p>
    <w:p w14:paraId="644CDDD2">
      <w:pPr>
        <w:wordWrap w:val="0"/>
        <w:autoSpaceDE w:val="0"/>
        <w:autoSpaceDN w:val="0"/>
        <w:adjustRightInd w:val="0"/>
        <w:spacing w:line="360" w:lineRule="auto"/>
        <w:jc w:val="right"/>
        <w:rPr>
          <w:rFonts w:ascii="宋体" w:hAnsi="宋体" w:cs="宋体"/>
          <w:bCs/>
          <w:szCs w:val="21"/>
          <w:highlight w:val="none"/>
          <w:lang w:val="zh-CN"/>
        </w:rPr>
      </w:pPr>
      <w:r>
        <w:rPr>
          <w:rFonts w:hint="eastAsia" w:ascii="宋体" w:hAnsi="宋体" w:cs="宋体"/>
          <w:bCs/>
          <w:szCs w:val="21"/>
          <w:highlight w:val="none"/>
          <w:lang w:val="zh-CN"/>
        </w:rPr>
        <w:t>投标日期：    年   月   日</w:t>
      </w:r>
    </w:p>
    <w:tbl>
      <w:tblPr>
        <w:tblStyle w:val="14"/>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2"/>
        <w:gridCol w:w="7258"/>
      </w:tblGrid>
      <w:tr w14:paraId="4D4C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152" w:type="dxa"/>
            <w:vAlign w:val="center"/>
          </w:tcPr>
          <w:p w14:paraId="65DE68B7">
            <w:pPr>
              <w:autoSpaceDE w:val="0"/>
              <w:autoSpaceDN w:val="0"/>
              <w:adjustRightInd w:val="0"/>
              <w:snapToGrid w:val="0"/>
              <w:jc w:val="center"/>
              <w:rPr>
                <w:rFonts w:ascii="宋体" w:hAnsi="宋体" w:cs="宋体"/>
                <w:bCs/>
                <w:szCs w:val="21"/>
                <w:highlight w:val="none"/>
                <w:lang w:val="zh-CN"/>
              </w:rPr>
            </w:pPr>
            <w:r>
              <w:rPr>
                <w:rFonts w:hint="eastAsia" w:ascii="宋体" w:hAnsi="宋体" w:cs="宋体"/>
                <w:bCs/>
                <w:szCs w:val="21"/>
                <w:highlight w:val="none"/>
              </w:rPr>
              <w:t>项目</w:t>
            </w:r>
            <w:r>
              <w:rPr>
                <w:rFonts w:hint="eastAsia" w:ascii="宋体" w:hAnsi="宋体" w:cs="宋体"/>
                <w:bCs/>
                <w:szCs w:val="21"/>
                <w:highlight w:val="none"/>
                <w:lang w:val="zh-CN"/>
              </w:rPr>
              <w:t>名称</w:t>
            </w:r>
          </w:p>
        </w:tc>
        <w:tc>
          <w:tcPr>
            <w:tcW w:w="7258" w:type="dxa"/>
            <w:vAlign w:val="center"/>
          </w:tcPr>
          <w:p w14:paraId="1D6B383A">
            <w:pPr>
              <w:autoSpaceDE w:val="0"/>
              <w:autoSpaceDN w:val="0"/>
              <w:adjustRightInd w:val="0"/>
              <w:snapToGrid w:val="0"/>
              <w:jc w:val="center"/>
              <w:rPr>
                <w:rFonts w:ascii="宋体" w:hAnsi="宋体" w:cs="宋体"/>
                <w:bCs/>
                <w:szCs w:val="21"/>
                <w:highlight w:val="none"/>
                <w:lang w:val="zh-CN"/>
              </w:rPr>
            </w:pPr>
            <w:r>
              <w:rPr>
                <w:rFonts w:hint="eastAsia" w:ascii="宋体" w:hAnsi="宋体" w:eastAsia="宋体" w:cs="Times New Roman"/>
                <w:spacing w:val="20"/>
                <w:sz w:val="21"/>
                <w:szCs w:val="21"/>
                <w:highlight w:val="none"/>
                <w:lang w:eastAsia="zh-CN"/>
              </w:rPr>
              <w:t>虎门渡口西岸码头改扩建项目海域使用论证项目（第二次招标）</w:t>
            </w:r>
            <w:r>
              <w:rPr>
                <w:rFonts w:hint="eastAsia" w:ascii="宋体" w:hAnsi="宋体" w:eastAsia="宋体" w:cs="Times New Roman"/>
                <w:spacing w:val="20"/>
                <w:sz w:val="21"/>
                <w:szCs w:val="21"/>
                <w:highlight w:val="none"/>
                <w:u w:val="none"/>
                <w:lang w:eastAsia="zh-CN"/>
              </w:rPr>
              <w:t xml:space="preserve"> </w:t>
            </w:r>
          </w:p>
        </w:tc>
      </w:tr>
      <w:tr w14:paraId="201EE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2152" w:type="dxa"/>
            <w:vMerge w:val="restart"/>
            <w:vAlign w:val="center"/>
          </w:tcPr>
          <w:p w14:paraId="06387511">
            <w:pPr>
              <w:autoSpaceDE w:val="0"/>
              <w:autoSpaceDN w:val="0"/>
              <w:adjustRightInd w:val="0"/>
              <w:snapToGrid w:val="0"/>
              <w:jc w:val="center"/>
              <w:rPr>
                <w:rFonts w:ascii="宋体" w:hAnsi="宋体" w:cs="宋体"/>
                <w:bCs/>
                <w:szCs w:val="21"/>
                <w:highlight w:val="none"/>
                <w:lang w:val="zh-CN"/>
              </w:rPr>
            </w:pPr>
            <w:r>
              <w:rPr>
                <w:rFonts w:hint="eastAsia" w:ascii="宋体" w:hAnsi="宋体" w:cs="宋体"/>
                <w:bCs/>
                <w:szCs w:val="21"/>
                <w:highlight w:val="none"/>
                <w:lang w:val="zh-CN"/>
              </w:rPr>
              <w:t>投标报价（元）</w:t>
            </w:r>
          </w:p>
        </w:tc>
        <w:tc>
          <w:tcPr>
            <w:tcW w:w="7258" w:type="dxa"/>
            <w:vAlign w:val="center"/>
          </w:tcPr>
          <w:p w14:paraId="42C13EA9">
            <w:pPr>
              <w:autoSpaceDE w:val="0"/>
              <w:autoSpaceDN w:val="0"/>
              <w:adjustRightInd w:val="0"/>
              <w:snapToGrid w:val="0"/>
              <w:jc w:val="left"/>
              <w:rPr>
                <w:rFonts w:ascii="宋体" w:hAnsi="宋体" w:cs="宋体"/>
                <w:bCs/>
                <w:szCs w:val="21"/>
                <w:highlight w:val="none"/>
              </w:rPr>
            </w:pPr>
            <w:r>
              <w:rPr>
                <w:rFonts w:hint="eastAsia" w:ascii="宋体" w:hAnsi="宋体" w:cs="宋体"/>
                <w:bCs/>
                <w:szCs w:val="21"/>
                <w:highlight w:val="none"/>
              </w:rPr>
              <w:t>大写：</w:t>
            </w:r>
          </w:p>
        </w:tc>
      </w:tr>
      <w:tr w14:paraId="2B1CB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2152" w:type="dxa"/>
            <w:vMerge w:val="continue"/>
            <w:vAlign w:val="center"/>
          </w:tcPr>
          <w:p w14:paraId="5E79F830">
            <w:pPr>
              <w:autoSpaceDE w:val="0"/>
              <w:autoSpaceDN w:val="0"/>
              <w:adjustRightInd w:val="0"/>
              <w:snapToGrid w:val="0"/>
              <w:jc w:val="center"/>
              <w:rPr>
                <w:rFonts w:ascii="宋体" w:hAnsi="宋体" w:cs="宋体"/>
                <w:bCs/>
                <w:szCs w:val="21"/>
                <w:highlight w:val="none"/>
                <w:lang w:val="zh-CN"/>
              </w:rPr>
            </w:pPr>
          </w:p>
        </w:tc>
        <w:tc>
          <w:tcPr>
            <w:tcW w:w="7258" w:type="dxa"/>
            <w:vAlign w:val="center"/>
          </w:tcPr>
          <w:p w14:paraId="4DCB2238">
            <w:pPr>
              <w:autoSpaceDE w:val="0"/>
              <w:autoSpaceDN w:val="0"/>
              <w:adjustRightInd w:val="0"/>
              <w:snapToGrid w:val="0"/>
              <w:jc w:val="left"/>
              <w:rPr>
                <w:rFonts w:ascii="宋体" w:hAnsi="宋体" w:cs="宋体"/>
                <w:bCs/>
                <w:szCs w:val="21"/>
                <w:highlight w:val="none"/>
              </w:rPr>
            </w:pPr>
            <w:r>
              <w:rPr>
                <w:rFonts w:hint="eastAsia" w:ascii="宋体" w:hAnsi="宋体" w:cs="宋体"/>
                <w:bCs/>
                <w:szCs w:val="21"/>
                <w:highlight w:val="none"/>
              </w:rPr>
              <w:t>小写：</w:t>
            </w:r>
          </w:p>
        </w:tc>
      </w:tr>
      <w:tr w14:paraId="64B9D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jc w:val="center"/>
        </w:trPr>
        <w:tc>
          <w:tcPr>
            <w:tcW w:w="2152" w:type="dxa"/>
            <w:vAlign w:val="center"/>
          </w:tcPr>
          <w:p w14:paraId="41C88587">
            <w:pPr>
              <w:autoSpaceDE w:val="0"/>
              <w:autoSpaceDN w:val="0"/>
              <w:adjustRightInd w:val="0"/>
              <w:snapToGrid w:val="0"/>
              <w:jc w:val="center"/>
              <w:rPr>
                <w:rFonts w:ascii="宋体" w:hAnsi="宋体" w:cs="宋体"/>
                <w:bCs/>
                <w:szCs w:val="21"/>
                <w:highlight w:val="none"/>
                <w:lang w:val="zh-CN"/>
              </w:rPr>
            </w:pPr>
            <w:r>
              <w:rPr>
                <w:rFonts w:hint="eastAsia" w:ascii="宋体" w:hAnsi="宋体" w:cs="宋体"/>
                <w:bCs/>
                <w:szCs w:val="21"/>
                <w:highlight w:val="none"/>
                <w:lang w:val="zh-CN"/>
              </w:rPr>
              <w:t>法定代表人</w:t>
            </w:r>
          </w:p>
          <w:p w14:paraId="54E1FD6B">
            <w:pPr>
              <w:autoSpaceDE w:val="0"/>
              <w:autoSpaceDN w:val="0"/>
              <w:adjustRightInd w:val="0"/>
              <w:snapToGrid w:val="0"/>
              <w:jc w:val="center"/>
              <w:rPr>
                <w:rFonts w:ascii="宋体" w:hAnsi="宋体" w:cs="宋体"/>
                <w:bCs/>
                <w:szCs w:val="21"/>
                <w:highlight w:val="none"/>
                <w:lang w:val="zh-CN"/>
              </w:rPr>
            </w:pPr>
            <w:r>
              <w:rPr>
                <w:rFonts w:hint="eastAsia" w:ascii="宋体" w:hAnsi="宋体" w:cs="宋体"/>
                <w:bCs/>
                <w:szCs w:val="21"/>
                <w:highlight w:val="none"/>
                <w:lang w:val="zh-CN"/>
              </w:rPr>
              <w:t>（签名或盖章）</w:t>
            </w:r>
          </w:p>
        </w:tc>
        <w:tc>
          <w:tcPr>
            <w:tcW w:w="7258" w:type="dxa"/>
            <w:vAlign w:val="center"/>
          </w:tcPr>
          <w:p w14:paraId="6765D240">
            <w:pPr>
              <w:autoSpaceDE w:val="0"/>
              <w:autoSpaceDN w:val="0"/>
              <w:adjustRightInd w:val="0"/>
              <w:snapToGrid w:val="0"/>
              <w:jc w:val="center"/>
              <w:rPr>
                <w:rFonts w:ascii="宋体" w:hAnsi="宋体" w:cs="宋体"/>
                <w:bCs/>
                <w:szCs w:val="21"/>
                <w:highlight w:val="none"/>
                <w:lang w:val="zh-CN"/>
              </w:rPr>
            </w:pPr>
          </w:p>
        </w:tc>
      </w:tr>
      <w:tr w14:paraId="3B33F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jc w:val="center"/>
        </w:trPr>
        <w:tc>
          <w:tcPr>
            <w:tcW w:w="2152" w:type="dxa"/>
            <w:vAlign w:val="center"/>
          </w:tcPr>
          <w:p w14:paraId="6DF0E7B9">
            <w:pPr>
              <w:autoSpaceDE w:val="0"/>
              <w:autoSpaceDN w:val="0"/>
              <w:adjustRightInd w:val="0"/>
              <w:snapToGrid w:val="0"/>
              <w:jc w:val="center"/>
              <w:rPr>
                <w:rFonts w:ascii="宋体" w:hAnsi="宋体" w:cs="宋体"/>
                <w:bCs/>
                <w:szCs w:val="21"/>
                <w:highlight w:val="none"/>
                <w:lang w:val="zh-CN"/>
              </w:rPr>
            </w:pPr>
            <w:r>
              <w:rPr>
                <w:rFonts w:hint="eastAsia" w:ascii="宋体" w:hAnsi="宋体" w:cs="宋体"/>
                <w:bCs/>
                <w:szCs w:val="21"/>
                <w:highlight w:val="none"/>
                <w:lang w:val="zh-CN"/>
              </w:rPr>
              <w:t>授权委托人</w:t>
            </w:r>
          </w:p>
          <w:p w14:paraId="2F6D962A">
            <w:pPr>
              <w:autoSpaceDE w:val="0"/>
              <w:autoSpaceDN w:val="0"/>
              <w:adjustRightInd w:val="0"/>
              <w:snapToGrid w:val="0"/>
              <w:jc w:val="center"/>
              <w:rPr>
                <w:rFonts w:ascii="宋体" w:hAnsi="宋体" w:cs="宋体"/>
                <w:bCs/>
                <w:szCs w:val="21"/>
                <w:highlight w:val="none"/>
                <w:lang w:val="zh-CN"/>
              </w:rPr>
            </w:pPr>
            <w:r>
              <w:rPr>
                <w:rFonts w:hint="eastAsia" w:ascii="宋体" w:hAnsi="宋体" w:cs="宋体"/>
                <w:bCs/>
                <w:szCs w:val="21"/>
                <w:highlight w:val="none"/>
                <w:lang w:val="zh-CN"/>
              </w:rPr>
              <w:t>（签名或盖章）</w:t>
            </w:r>
          </w:p>
        </w:tc>
        <w:tc>
          <w:tcPr>
            <w:tcW w:w="7258" w:type="dxa"/>
            <w:vAlign w:val="center"/>
          </w:tcPr>
          <w:p w14:paraId="630D3B12">
            <w:pPr>
              <w:autoSpaceDE w:val="0"/>
              <w:autoSpaceDN w:val="0"/>
              <w:adjustRightInd w:val="0"/>
              <w:snapToGrid w:val="0"/>
              <w:jc w:val="center"/>
              <w:rPr>
                <w:rFonts w:ascii="宋体" w:hAnsi="宋体" w:cs="宋体"/>
                <w:bCs/>
                <w:szCs w:val="21"/>
                <w:highlight w:val="none"/>
                <w:lang w:val="zh-CN"/>
              </w:rPr>
            </w:pPr>
          </w:p>
        </w:tc>
      </w:tr>
      <w:tr w14:paraId="5CFA0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jc w:val="center"/>
        </w:trPr>
        <w:tc>
          <w:tcPr>
            <w:tcW w:w="2152" w:type="dxa"/>
            <w:vAlign w:val="center"/>
          </w:tcPr>
          <w:p w14:paraId="46A8693B">
            <w:pPr>
              <w:autoSpaceDE w:val="0"/>
              <w:autoSpaceDN w:val="0"/>
              <w:adjustRightInd w:val="0"/>
              <w:snapToGrid w:val="0"/>
              <w:jc w:val="center"/>
              <w:rPr>
                <w:rFonts w:ascii="宋体" w:hAnsi="宋体" w:cs="宋体"/>
                <w:bCs/>
                <w:szCs w:val="21"/>
                <w:highlight w:val="none"/>
                <w:lang w:val="zh-CN"/>
              </w:rPr>
            </w:pPr>
            <w:r>
              <w:rPr>
                <w:rFonts w:hint="eastAsia" w:ascii="宋体" w:hAnsi="宋体" w:cs="宋体"/>
                <w:bCs/>
                <w:szCs w:val="21"/>
                <w:highlight w:val="none"/>
                <w:lang w:val="zh-CN"/>
              </w:rPr>
              <w:t>投标单位</w:t>
            </w:r>
          </w:p>
          <w:p w14:paraId="4AA7B997">
            <w:pPr>
              <w:autoSpaceDE w:val="0"/>
              <w:autoSpaceDN w:val="0"/>
              <w:adjustRightInd w:val="0"/>
              <w:snapToGrid w:val="0"/>
              <w:jc w:val="center"/>
              <w:rPr>
                <w:rFonts w:ascii="宋体" w:hAnsi="宋体" w:cs="宋体"/>
                <w:bCs/>
                <w:szCs w:val="21"/>
                <w:highlight w:val="none"/>
                <w:lang w:val="zh-CN"/>
              </w:rPr>
            </w:pPr>
            <w:r>
              <w:rPr>
                <w:rFonts w:hint="eastAsia" w:ascii="宋体" w:hAnsi="宋体" w:cs="宋体"/>
                <w:bCs/>
                <w:szCs w:val="21"/>
                <w:highlight w:val="none"/>
                <w:lang w:val="zh-CN"/>
              </w:rPr>
              <w:t>（</w:t>
            </w:r>
            <w:r>
              <w:rPr>
                <w:rFonts w:hint="eastAsia" w:ascii="宋体" w:hAnsi="宋体" w:cs="宋体"/>
                <w:bCs/>
                <w:szCs w:val="21"/>
                <w:highlight w:val="none"/>
                <w:lang w:val="en-US" w:eastAsia="zh-CN"/>
              </w:rPr>
              <w:t>单位</w:t>
            </w:r>
            <w:r>
              <w:rPr>
                <w:rFonts w:hint="eastAsia" w:ascii="宋体" w:hAnsi="宋体" w:cs="宋体"/>
                <w:bCs/>
                <w:szCs w:val="21"/>
                <w:highlight w:val="none"/>
                <w:lang w:val="zh-CN"/>
              </w:rPr>
              <w:t>公章）</w:t>
            </w:r>
          </w:p>
        </w:tc>
        <w:tc>
          <w:tcPr>
            <w:tcW w:w="7258" w:type="dxa"/>
            <w:vAlign w:val="center"/>
          </w:tcPr>
          <w:p w14:paraId="1A2B465E">
            <w:pPr>
              <w:autoSpaceDE w:val="0"/>
              <w:autoSpaceDN w:val="0"/>
              <w:adjustRightInd w:val="0"/>
              <w:snapToGrid w:val="0"/>
              <w:jc w:val="center"/>
              <w:rPr>
                <w:rFonts w:ascii="宋体" w:hAnsi="宋体" w:cs="宋体"/>
                <w:bCs/>
                <w:szCs w:val="21"/>
                <w:highlight w:val="none"/>
                <w:lang w:val="zh-CN"/>
              </w:rPr>
            </w:pPr>
          </w:p>
        </w:tc>
      </w:tr>
    </w:tbl>
    <w:p w14:paraId="0415DC92">
      <w:pPr>
        <w:spacing w:line="360" w:lineRule="auto"/>
        <w:ind w:firstLine="210" w:firstLineChars="100"/>
        <w:rPr>
          <w:rFonts w:ascii="宋体" w:hAnsi="宋体" w:eastAsia="宋体" w:cs="宋体"/>
          <w:bCs/>
          <w:szCs w:val="21"/>
          <w:highlight w:val="none"/>
        </w:rPr>
      </w:pPr>
      <w:r>
        <w:rPr>
          <w:rFonts w:hint="eastAsia" w:ascii="宋体" w:hAnsi="宋体" w:eastAsia="宋体" w:cs="宋体"/>
          <w:bCs/>
          <w:szCs w:val="21"/>
          <w:highlight w:val="none"/>
        </w:rPr>
        <w:t>注：</w:t>
      </w:r>
    </w:p>
    <w:p w14:paraId="53FEB989">
      <w:pPr>
        <w:widowControl/>
        <w:spacing w:line="360" w:lineRule="auto"/>
        <w:rPr>
          <w:rFonts w:ascii="宋体" w:hAnsi="宋体" w:eastAsia="宋体" w:cs="宋体"/>
          <w:szCs w:val="21"/>
          <w:highlight w:val="none"/>
        </w:rPr>
      </w:pPr>
      <w:r>
        <w:rPr>
          <w:rFonts w:hint="eastAsia" w:ascii="宋体" w:hAnsi="宋体" w:eastAsia="宋体" w:cs="宋体"/>
          <w:bCs/>
          <w:szCs w:val="21"/>
          <w:highlight w:val="none"/>
        </w:rPr>
        <w:t>（1）</w:t>
      </w:r>
      <w:r>
        <w:rPr>
          <w:rFonts w:hint="eastAsia" w:ascii="宋体" w:hAnsi="宋体" w:eastAsia="宋体" w:cs="宋体"/>
          <w:szCs w:val="21"/>
          <w:highlight w:val="none"/>
        </w:rPr>
        <w:t>投标单位自行报价，投标总报价不能超过招标控制价，否则按无效投标处理。（小数点后</w:t>
      </w:r>
      <w:r>
        <w:rPr>
          <w:rFonts w:hint="eastAsia" w:ascii="宋体" w:hAnsi="宋体" w:eastAsia="宋体" w:cs="宋体"/>
          <w:szCs w:val="21"/>
          <w:highlight w:val="none"/>
          <w:lang w:eastAsia="zh-CN"/>
        </w:rPr>
        <w:t>保留两位</w:t>
      </w:r>
      <w:r>
        <w:rPr>
          <w:rFonts w:hint="eastAsia" w:ascii="宋体" w:hAnsi="宋体" w:eastAsia="宋体" w:cs="宋体"/>
          <w:szCs w:val="21"/>
          <w:highlight w:val="none"/>
        </w:rPr>
        <w:t>小数，第三位小数四舍五入）</w:t>
      </w:r>
    </w:p>
    <w:p w14:paraId="4F018905">
      <w:pPr>
        <w:spacing w:line="360" w:lineRule="auto"/>
        <w:rPr>
          <w:rFonts w:ascii="宋体" w:hAnsi="宋体" w:cs="宋体"/>
          <w:bCs/>
          <w:szCs w:val="21"/>
          <w:highlight w:val="none"/>
        </w:rPr>
      </w:pPr>
      <w:r>
        <w:rPr>
          <w:rFonts w:hint="eastAsia" w:ascii="宋体" w:hAnsi="宋体" w:eastAsia="宋体" w:cs="宋体"/>
          <w:bCs/>
          <w:szCs w:val="21"/>
          <w:highlight w:val="none"/>
        </w:rPr>
        <w:t>（2）</w:t>
      </w:r>
      <w:r>
        <w:rPr>
          <w:rFonts w:hint="eastAsia" w:ascii="宋体" w:hAnsi="宋体" w:eastAsia="宋体" w:cs="宋体"/>
          <w:szCs w:val="21"/>
          <w:highlight w:val="none"/>
        </w:rPr>
        <w:t>投标报价已包括但不限于人工费、材料费、机械设备费、各项措施费、咨询费、资料文件费、数字模型建立分析费、评审费、报告编写费、配合协调费、工程保险费、风险费、管理费、办公费、利润、税金等所有的一切相关费用</w:t>
      </w:r>
      <w:r>
        <w:rPr>
          <w:rFonts w:hint="eastAsia" w:ascii="宋体" w:hAnsi="宋体" w:cs="宋体"/>
          <w:bCs/>
          <w:szCs w:val="21"/>
          <w:highlight w:val="none"/>
        </w:rPr>
        <w:t>。</w:t>
      </w:r>
    </w:p>
    <w:p w14:paraId="242E454E">
      <w:pPr>
        <w:autoSpaceDE w:val="0"/>
        <w:autoSpaceDN w:val="0"/>
        <w:adjustRightInd w:val="0"/>
        <w:spacing w:line="360" w:lineRule="auto"/>
        <w:jc w:val="center"/>
        <w:rPr>
          <w:rFonts w:ascii="黑体" w:hAnsi="黑体" w:eastAsia="黑体" w:cs="黑体"/>
          <w:b/>
          <w:bCs/>
          <w:sz w:val="32"/>
          <w:szCs w:val="32"/>
          <w:highlight w:val="none"/>
          <w:lang w:val="zh-CN"/>
        </w:rPr>
      </w:pPr>
    </w:p>
    <w:p w14:paraId="2C5D5A14">
      <w:pPr>
        <w:autoSpaceDE w:val="0"/>
        <w:autoSpaceDN w:val="0"/>
        <w:adjustRightInd w:val="0"/>
        <w:spacing w:line="360" w:lineRule="auto"/>
        <w:jc w:val="center"/>
        <w:rPr>
          <w:rFonts w:ascii="黑体" w:hAnsi="黑体" w:eastAsia="黑体" w:cs="黑体"/>
          <w:b/>
          <w:bCs/>
          <w:sz w:val="32"/>
          <w:szCs w:val="32"/>
          <w:highlight w:val="none"/>
          <w:lang w:val="zh-CN"/>
        </w:rPr>
      </w:pPr>
    </w:p>
    <w:p w14:paraId="0DFA96B0">
      <w:pPr>
        <w:autoSpaceDE w:val="0"/>
        <w:autoSpaceDN w:val="0"/>
        <w:adjustRightInd w:val="0"/>
        <w:spacing w:line="360" w:lineRule="auto"/>
        <w:jc w:val="center"/>
        <w:rPr>
          <w:rFonts w:ascii="黑体" w:hAnsi="黑体" w:eastAsia="黑体" w:cs="黑体"/>
          <w:b/>
          <w:bCs/>
          <w:sz w:val="32"/>
          <w:szCs w:val="32"/>
          <w:highlight w:val="none"/>
          <w:lang w:val="zh-CN"/>
        </w:rPr>
      </w:pPr>
    </w:p>
    <w:p w14:paraId="4696348E">
      <w:pPr>
        <w:jc w:val="left"/>
        <w:rPr>
          <w:b/>
          <w:sz w:val="24"/>
          <w:highlight w:val="none"/>
        </w:rPr>
      </w:pPr>
    </w:p>
    <w:p w14:paraId="21DB2AE4">
      <w:pPr>
        <w:jc w:val="left"/>
        <w:rPr>
          <w:b/>
          <w:sz w:val="24"/>
          <w:highlight w:val="none"/>
        </w:rPr>
      </w:pPr>
    </w:p>
    <w:p w14:paraId="5D599BDE">
      <w:pPr>
        <w:jc w:val="left"/>
        <w:rPr>
          <w:b/>
          <w:sz w:val="24"/>
          <w:highlight w:val="none"/>
        </w:rPr>
      </w:pPr>
    </w:p>
    <w:p w14:paraId="6459A32B">
      <w:pPr>
        <w:jc w:val="left"/>
        <w:rPr>
          <w:b/>
          <w:sz w:val="24"/>
          <w:highlight w:val="none"/>
        </w:rPr>
      </w:pPr>
    </w:p>
    <w:p w14:paraId="40688A71">
      <w:pPr>
        <w:jc w:val="left"/>
        <w:rPr>
          <w:b/>
          <w:sz w:val="24"/>
          <w:highlight w:val="none"/>
        </w:rPr>
      </w:pPr>
    </w:p>
    <w:p w14:paraId="6D783244">
      <w:pPr>
        <w:jc w:val="left"/>
        <w:rPr>
          <w:b/>
          <w:sz w:val="24"/>
          <w:highlight w:val="none"/>
        </w:rPr>
      </w:pPr>
    </w:p>
    <w:p w14:paraId="4DB063CA">
      <w:pPr>
        <w:jc w:val="left"/>
        <w:rPr>
          <w:b/>
          <w:sz w:val="24"/>
          <w:highlight w:val="none"/>
        </w:rPr>
      </w:pPr>
    </w:p>
    <w:p w14:paraId="62ABB940">
      <w:pPr>
        <w:jc w:val="left"/>
        <w:rPr>
          <w:b/>
          <w:sz w:val="24"/>
          <w:highlight w:val="none"/>
        </w:rPr>
      </w:pPr>
    </w:p>
    <w:p w14:paraId="56EEB3EB">
      <w:pPr>
        <w:jc w:val="left"/>
        <w:rPr>
          <w:b/>
          <w:sz w:val="24"/>
          <w:highlight w:val="none"/>
        </w:rPr>
      </w:pPr>
      <w:r>
        <w:rPr>
          <w:rFonts w:hint="eastAsia"/>
          <w:b/>
          <w:sz w:val="24"/>
          <w:highlight w:val="none"/>
        </w:rPr>
        <w:t>封面</w:t>
      </w:r>
      <w:r>
        <w:rPr>
          <w:rFonts w:hint="eastAsia" w:ascii="宋体" w:hAnsi="宋体"/>
          <w:b/>
          <w:sz w:val="24"/>
          <w:highlight w:val="none"/>
        </w:rPr>
        <w:t>格式1：</w:t>
      </w:r>
    </w:p>
    <w:p w14:paraId="35708062">
      <w:pPr>
        <w:spacing w:line="400" w:lineRule="exact"/>
        <w:ind w:right="-1359" w:rightChars="-647" w:firstLine="6726" w:firstLineChars="1861"/>
        <w:jc w:val="left"/>
        <w:rPr>
          <w:rFonts w:ascii="黑体" w:eastAsia="黑体"/>
          <w:b/>
          <w:sz w:val="36"/>
          <w:szCs w:val="36"/>
          <w:highlight w:val="none"/>
        </w:rPr>
      </w:pPr>
      <w:r>
        <w:rPr>
          <w:rFonts w:hint="eastAsia" w:ascii="黑体" w:eastAsia="黑体"/>
          <w:b/>
          <w:sz w:val="36"/>
          <w:szCs w:val="36"/>
          <w:highlight w:val="none"/>
        </w:rPr>
        <w:t>正本或副本</w:t>
      </w:r>
    </w:p>
    <w:p w14:paraId="58A34AD3">
      <w:pPr>
        <w:jc w:val="center"/>
        <w:rPr>
          <w:rFonts w:ascii="宋体"/>
          <w:b/>
          <w:sz w:val="32"/>
          <w:szCs w:val="32"/>
          <w:highlight w:val="none"/>
        </w:rPr>
      </w:pPr>
    </w:p>
    <w:p w14:paraId="06EDBBA1">
      <w:pPr>
        <w:jc w:val="center"/>
        <w:rPr>
          <w:rFonts w:ascii="宋体"/>
          <w:b/>
          <w:sz w:val="32"/>
          <w:szCs w:val="32"/>
          <w:highlight w:val="none"/>
        </w:rPr>
      </w:pPr>
    </w:p>
    <w:p w14:paraId="0DD7832E">
      <w:pPr>
        <w:jc w:val="center"/>
        <w:rPr>
          <w:rFonts w:ascii="宋体"/>
          <w:b/>
          <w:sz w:val="32"/>
          <w:szCs w:val="32"/>
          <w:highlight w:val="none"/>
        </w:rPr>
      </w:pPr>
    </w:p>
    <w:p w14:paraId="53ACC04E">
      <w:pPr>
        <w:jc w:val="center"/>
        <w:rPr>
          <w:rFonts w:ascii="宋体"/>
          <w:b/>
          <w:sz w:val="32"/>
          <w:szCs w:val="32"/>
          <w:highlight w:val="none"/>
        </w:rPr>
      </w:pPr>
    </w:p>
    <w:p w14:paraId="2EF6740C">
      <w:pPr>
        <w:jc w:val="center"/>
        <w:rPr>
          <w:b/>
          <w:sz w:val="44"/>
          <w:szCs w:val="44"/>
          <w:highlight w:val="none"/>
        </w:rPr>
      </w:pPr>
      <w:r>
        <w:rPr>
          <w:rFonts w:hint="eastAsia" w:ascii="宋体" w:hAnsi="宋体"/>
          <w:b/>
          <w:sz w:val="44"/>
          <w:szCs w:val="44"/>
          <w:highlight w:val="none"/>
        </w:rPr>
        <w:t>项目名称</w:t>
      </w:r>
    </w:p>
    <w:p w14:paraId="0E13F774">
      <w:pPr>
        <w:jc w:val="center"/>
        <w:rPr>
          <w:b/>
          <w:sz w:val="48"/>
          <w:szCs w:val="48"/>
          <w:highlight w:val="none"/>
        </w:rPr>
      </w:pPr>
    </w:p>
    <w:p w14:paraId="4BCA3FAB">
      <w:pPr>
        <w:rPr>
          <w:rFonts w:eastAsia="黑体"/>
          <w:sz w:val="20"/>
          <w:szCs w:val="20"/>
          <w:highlight w:val="none"/>
        </w:rPr>
      </w:pPr>
    </w:p>
    <w:p w14:paraId="0FACBC41">
      <w:pPr>
        <w:rPr>
          <w:rFonts w:eastAsia="黑体"/>
          <w:sz w:val="20"/>
          <w:szCs w:val="20"/>
          <w:highlight w:val="none"/>
        </w:rPr>
      </w:pPr>
    </w:p>
    <w:p w14:paraId="52EB40C3">
      <w:pPr>
        <w:rPr>
          <w:rFonts w:eastAsia="黑体"/>
          <w:sz w:val="20"/>
          <w:szCs w:val="20"/>
          <w:highlight w:val="none"/>
        </w:rPr>
      </w:pPr>
    </w:p>
    <w:p w14:paraId="28795433">
      <w:pPr>
        <w:rPr>
          <w:rFonts w:eastAsia="黑体"/>
          <w:sz w:val="20"/>
          <w:szCs w:val="20"/>
          <w:highlight w:val="none"/>
        </w:rPr>
      </w:pPr>
    </w:p>
    <w:p w14:paraId="61B001C3">
      <w:pPr>
        <w:jc w:val="center"/>
        <w:rPr>
          <w:rFonts w:eastAsia="黑体"/>
          <w:sz w:val="28"/>
          <w:szCs w:val="28"/>
          <w:highlight w:val="none"/>
        </w:rPr>
      </w:pPr>
      <w:r>
        <w:rPr>
          <w:rFonts w:hint="eastAsia" w:eastAsia="黑体"/>
          <w:sz w:val="52"/>
          <w:szCs w:val="52"/>
          <w:highlight w:val="none"/>
        </w:rPr>
        <w:t>商务文件</w:t>
      </w:r>
    </w:p>
    <w:p w14:paraId="7407DA3B">
      <w:pPr>
        <w:rPr>
          <w:rFonts w:eastAsia="黑体"/>
          <w:sz w:val="28"/>
          <w:szCs w:val="28"/>
          <w:highlight w:val="none"/>
        </w:rPr>
      </w:pPr>
    </w:p>
    <w:p w14:paraId="60D4F4D9">
      <w:pPr>
        <w:rPr>
          <w:rFonts w:eastAsia="黑体"/>
          <w:sz w:val="28"/>
          <w:szCs w:val="28"/>
          <w:highlight w:val="none"/>
        </w:rPr>
      </w:pPr>
    </w:p>
    <w:p w14:paraId="36E3823B">
      <w:pPr>
        <w:rPr>
          <w:rFonts w:eastAsia="黑体"/>
          <w:sz w:val="28"/>
          <w:szCs w:val="28"/>
          <w:highlight w:val="none"/>
        </w:rPr>
      </w:pPr>
    </w:p>
    <w:p w14:paraId="5F3EFE77">
      <w:pPr>
        <w:rPr>
          <w:rFonts w:eastAsia="黑体"/>
          <w:sz w:val="28"/>
          <w:szCs w:val="28"/>
          <w:highlight w:val="none"/>
        </w:rPr>
      </w:pPr>
    </w:p>
    <w:p w14:paraId="0462D512">
      <w:pPr>
        <w:spacing w:line="720" w:lineRule="auto"/>
        <w:rPr>
          <w:rFonts w:eastAsia="黑体"/>
          <w:sz w:val="28"/>
          <w:szCs w:val="28"/>
          <w:highlight w:val="none"/>
        </w:rPr>
      </w:pPr>
    </w:p>
    <w:p w14:paraId="48CAB9F5">
      <w:pPr>
        <w:spacing w:line="480" w:lineRule="auto"/>
        <w:rPr>
          <w:rFonts w:eastAsia="黑体"/>
          <w:sz w:val="28"/>
          <w:szCs w:val="28"/>
          <w:highlight w:val="none"/>
          <w:u w:val="single"/>
        </w:rPr>
      </w:pPr>
      <w:r>
        <w:rPr>
          <w:rFonts w:hint="eastAsia" w:eastAsia="黑体"/>
          <w:sz w:val="28"/>
          <w:szCs w:val="28"/>
          <w:highlight w:val="none"/>
        </w:rPr>
        <w:t>投标人：（盖单位章）</w:t>
      </w:r>
    </w:p>
    <w:p w14:paraId="171F6876">
      <w:pPr>
        <w:spacing w:line="480" w:lineRule="auto"/>
        <w:rPr>
          <w:rFonts w:eastAsia="黑体"/>
          <w:sz w:val="28"/>
          <w:szCs w:val="28"/>
          <w:highlight w:val="none"/>
        </w:rPr>
      </w:pPr>
      <w:r>
        <w:rPr>
          <w:rFonts w:hint="eastAsia" w:eastAsia="黑体"/>
          <w:sz w:val="28"/>
          <w:szCs w:val="28"/>
          <w:highlight w:val="none"/>
        </w:rPr>
        <w:t>法定代表人或其委托代理人：（签名或盖章）</w:t>
      </w:r>
    </w:p>
    <w:p w14:paraId="1EF2D8F6">
      <w:pPr>
        <w:autoSpaceDE w:val="0"/>
        <w:autoSpaceDN w:val="0"/>
        <w:adjustRightInd w:val="0"/>
        <w:spacing w:line="480" w:lineRule="auto"/>
        <w:ind w:firstLine="1120" w:firstLineChars="400"/>
        <w:rPr>
          <w:rFonts w:eastAsia="黑体"/>
          <w:sz w:val="28"/>
          <w:szCs w:val="28"/>
          <w:highlight w:val="none"/>
        </w:rPr>
      </w:pPr>
      <w:r>
        <w:rPr>
          <w:rFonts w:hint="eastAsia" w:eastAsia="黑体"/>
          <w:sz w:val="28"/>
          <w:szCs w:val="28"/>
          <w:highlight w:val="none"/>
        </w:rPr>
        <w:t>年  月  日</w:t>
      </w:r>
    </w:p>
    <w:p w14:paraId="4CF4566C">
      <w:pPr>
        <w:widowControl/>
        <w:jc w:val="left"/>
        <w:rPr>
          <w:b/>
          <w:sz w:val="24"/>
          <w:highlight w:val="none"/>
        </w:rPr>
      </w:pPr>
      <w:r>
        <w:rPr>
          <w:b/>
          <w:sz w:val="24"/>
          <w:highlight w:val="none"/>
        </w:rPr>
        <w:br w:type="page"/>
      </w:r>
    </w:p>
    <w:p w14:paraId="54F8500D">
      <w:pPr>
        <w:jc w:val="left"/>
        <w:rPr>
          <w:b/>
          <w:sz w:val="24"/>
          <w:highlight w:val="none"/>
        </w:rPr>
      </w:pPr>
      <w:r>
        <w:rPr>
          <w:rFonts w:hint="eastAsia"/>
          <w:b/>
          <w:sz w:val="24"/>
          <w:highlight w:val="none"/>
        </w:rPr>
        <w:t>封面</w:t>
      </w:r>
      <w:r>
        <w:rPr>
          <w:rFonts w:hint="eastAsia" w:ascii="宋体" w:hAnsi="宋体"/>
          <w:b/>
          <w:sz w:val="24"/>
          <w:highlight w:val="none"/>
        </w:rPr>
        <w:t>格式2：</w:t>
      </w:r>
    </w:p>
    <w:p w14:paraId="7E574540">
      <w:pPr>
        <w:spacing w:line="400" w:lineRule="exact"/>
        <w:ind w:right="-1359" w:rightChars="-647" w:firstLine="6726" w:firstLineChars="1861"/>
        <w:jc w:val="left"/>
        <w:rPr>
          <w:rFonts w:ascii="黑体" w:eastAsia="黑体"/>
          <w:b/>
          <w:sz w:val="36"/>
          <w:szCs w:val="36"/>
          <w:highlight w:val="none"/>
        </w:rPr>
      </w:pPr>
      <w:r>
        <w:rPr>
          <w:rFonts w:hint="eastAsia" w:ascii="黑体" w:eastAsia="黑体"/>
          <w:b/>
          <w:sz w:val="36"/>
          <w:szCs w:val="36"/>
          <w:highlight w:val="none"/>
        </w:rPr>
        <w:t>正本或副本</w:t>
      </w:r>
    </w:p>
    <w:p w14:paraId="2978A163">
      <w:pPr>
        <w:jc w:val="center"/>
        <w:rPr>
          <w:rFonts w:ascii="宋体"/>
          <w:b/>
          <w:sz w:val="32"/>
          <w:szCs w:val="32"/>
          <w:highlight w:val="none"/>
        </w:rPr>
      </w:pPr>
    </w:p>
    <w:p w14:paraId="3F5B92DA">
      <w:pPr>
        <w:jc w:val="center"/>
        <w:rPr>
          <w:rFonts w:ascii="宋体"/>
          <w:b/>
          <w:sz w:val="32"/>
          <w:szCs w:val="32"/>
          <w:highlight w:val="none"/>
        </w:rPr>
      </w:pPr>
    </w:p>
    <w:p w14:paraId="50EB3C78">
      <w:pPr>
        <w:jc w:val="center"/>
        <w:rPr>
          <w:rFonts w:ascii="宋体"/>
          <w:b/>
          <w:sz w:val="32"/>
          <w:szCs w:val="32"/>
          <w:highlight w:val="none"/>
        </w:rPr>
      </w:pPr>
    </w:p>
    <w:p w14:paraId="5B3A73AA">
      <w:pPr>
        <w:jc w:val="center"/>
        <w:rPr>
          <w:rFonts w:ascii="宋体"/>
          <w:b/>
          <w:sz w:val="32"/>
          <w:szCs w:val="32"/>
          <w:highlight w:val="none"/>
        </w:rPr>
      </w:pPr>
    </w:p>
    <w:p w14:paraId="0BAA32F8">
      <w:pPr>
        <w:jc w:val="center"/>
        <w:rPr>
          <w:b/>
          <w:sz w:val="44"/>
          <w:szCs w:val="44"/>
          <w:highlight w:val="none"/>
        </w:rPr>
      </w:pPr>
      <w:r>
        <w:rPr>
          <w:rFonts w:hint="eastAsia" w:ascii="宋体" w:hAnsi="宋体"/>
          <w:b/>
          <w:sz w:val="44"/>
          <w:szCs w:val="44"/>
          <w:highlight w:val="none"/>
        </w:rPr>
        <w:t>项目名称</w:t>
      </w:r>
    </w:p>
    <w:p w14:paraId="0E10C07C">
      <w:pPr>
        <w:jc w:val="center"/>
        <w:rPr>
          <w:b/>
          <w:sz w:val="48"/>
          <w:szCs w:val="48"/>
          <w:highlight w:val="none"/>
        </w:rPr>
      </w:pPr>
    </w:p>
    <w:p w14:paraId="4A9C4C41">
      <w:pPr>
        <w:rPr>
          <w:rFonts w:eastAsia="黑体"/>
          <w:sz w:val="20"/>
          <w:szCs w:val="20"/>
          <w:highlight w:val="none"/>
        </w:rPr>
      </w:pPr>
    </w:p>
    <w:p w14:paraId="044B9E3D">
      <w:pPr>
        <w:rPr>
          <w:rFonts w:eastAsia="黑体"/>
          <w:sz w:val="20"/>
          <w:szCs w:val="20"/>
          <w:highlight w:val="none"/>
        </w:rPr>
      </w:pPr>
    </w:p>
    <w:p w14:paraId="2B7956AF">
      <w:pPr>
        <w:rPr>
          <w:rFonts w:eastAsia="黑体"/>
          <w:sz w:val="20"/>
          <w:szCs w:val="20"/>
          <w:highlight w:val="none"/>
        </w:rPr>
      </w:pPr>
    </w:p>
    <w:p w14:paraId="10A2D996">
      <w:pPr>
        <w:rPr>
          <w:rFonts w:eastAsia="黑体"/>
          <w:sz w:val="20"/>
          <w:szCs w:val="20"/>
          <w:highlight w:val="none"/>
        </w:rPr>
      </w:pPr>
    </w:p>
    <w:p w14:paraId="1D6F53FF">
      <w:pPr>
        <w:jc w:val="center"/>
        <w:rPr>
          <w:rFonts w:eastAsia="黑体"/>
          <w:sz w:val="52"/>
          <w:szCs w:val="52"/>
          <w:highlight w:val="none"/>
        </w:rPr>
      </w:pPr>
      <w:r>
        <w:rPr>
          <w:rFonts w:hint="eastAsia" w:eastAsia="黑体"/>
          <w:sz w:val="52"/>
          <w:szCs w:val="52"/>
          <w:highlight w:val="none"/>
        </w:rPr>
        <w:t>技术文件</w:t>
      </w:r>
    </w:p>
    <w:p w14:paraId="07396359">
      <w:pPr>
        <w:autoSpaceDE w:val="0"/>
        <w:autoSpaceDN w:val="0"/>
        <w:adjustRightInd w:val="0"/>
        <w:spacing w:line="480" w:lineRule="auto"/>
        <w:rPr>
          <w:rFonts w:eastAsia="黑体"/>
          <w:sz w:val="28"/>
          <w:szCs w:val="28"/>
          <w:highlight w:val="none"/>
        </w:rPr>
      </w:pPr>
    </w:p>
    <w:p w14:paraId="11F9E608">
      <w:pPr>
        <w:pStyle w:val="13"/>
        <w:rPr>
          <w:rFonts w:eastAsia="黑体"/>
          <w:sz w:val="28"/>
          <w:szCs w:val="28"/>
          <w:highlight w:val="none"/>
        </w:rPr>
      </w:pPr>
    </w:p>
    <w:p w14:paraId="75C1C3AE">
      <w:pPr>
        <w:pStyle w:val="13"/>
        <w:rPr>
          <w:rFonts w:eastAsia="黑体"/>
          <w:sz w:val="28"/>
          <w:szCs w:val="28"/>
          <w:highlight w:val="none"/>
        </w:rPr>
      </w:pPr>
    </w:p>
    <w:p w14:paraId="5F2CBFE0">
      <w:pPr>
        <w:spacing w:line="480" w:lineRule="auto"/>
        <w:rPr>
          <w:rFonts w:eastAsia="黑体"/>
          <w:sz w:val="28"/>
          <w:szCs w:val="28"/>
          <w:highlight w:val="none"/>
          <w:u w:val="single"/>
        </w:rPr>
      </w:pPr>
      <w:r>
        <w:rPr>
          <w:rFonts w:hint="eastAsia" w:eastAsia="黑体"/>
          <w:sz w:val="28"/>
          <w:szCs w:val="28"/>
          <w:highlight w:val="none"/>
        </w:rPr>
        <w:t>投标人：（盖单位章）</w:t>
      </w:r>
    </w:p>
    <w:p w14:paraId="11484F01">
      <w:pPr>
        <w:spacing w:line="480" w:lineRule="auto"/>
        <w:rPr>
          <w:rFonts w:eastAsia="黑体"/>
          <w:sz w:val="28"/>
          <w:szCs w:val="28"/>
          <w:highlight w:val="none"/>
        </w:rPr>
      </w:pPr>
      <w:r>
        <w:rPr>
          <w:rFonts w:hint="eastAsia" w:eastAsia="黑体"/>
          <w:sz w:val="28"/>
          <w:szCs w:val="28"/>
          <w:highlight w:val="none"/>
        </w:rPr>
        <w:t>法定代表人或其委托代理人：（签名或盖章）</w:t>
      </w:r>
    </w:p>
    <w:p w14:paraId="493AE0D6">
      <w:pPr>
        <w:autoSpaceDE w:val="0"/>
        <w:autoSpaceDN w:val="0"/>
        <w:adjustRightInd w:val="0"/>
        <w:spacing w:line="480" w:lineRule="auto"/>
        <w:ind w:firstLine="1120" w:firstLineChars="400"/>
        <w:rPr>
          <w:rFonts w:eastAsia="黑体"/>
          <w:sz w:val="28"/>
          <w:szCs w:val="28"/>
          <w:highlight w:val="none"/>
        </w:rPr>
      </w:pPr>
      <w:r>
        <w:rPr>
          <w:rFonts w:hint="eastAsia" w:eastAsia="黑体"/>
          <w:sz w:val="28"/>
          <w:szCs w:val="28"/>
          <w:highlight w:val="none"/>
        </w:rPr>
        <w:t>年  月  日</w:t>
      </w:r>
    </w:p>
    <w:p w14:paraId="13A84A00">
      <w:pPr>
        <w:pStyle w:val="8"/>
        <w:rPr>
          <w:rFonts w:hint="default"/>
          <w:highlight w:val="none"/>
        </w:rPr>
      </w:pPr>
      <w:r>
        <w:rPr>
          <w:highlight w:val="none"/>
        </w:rPr>
        <w:br w:type="page"/>
      </w:r>
    </w:p>
    <w:p w14:paraId="6C22EBD8">
      <w:pPr>
        <w:pStyle w:val="8"/>
        <w:rPr>
          <w:rFonts w:hint="default"/>
          <w:highlight w:val="none"/>
        </w:rPr>
      </w:pPr>
      <w:r>
        <w:rPr>
          <w:rFonts w:hAnsi="宋体" w:cs="宋体"/>
          <w:sz w:val="24"/>
          <w:highlight w:val="none"/>
        </w:rPr>
        <w:t xml:space="preserve"> </w:t>
      </w:r>
    </w:p>
    <w:p w14:paraId="035041F9">
      <w:pPr>
        <w:pStyle w:val="8"/>
        <w:rPr>
          <w:rFonts w:hint="default"/>
          <w:highlight w:val="none"/>
        </w:rPr>
      </w:pPr>
      <w:r>
        <w:rPr>
          <w:highlight w:val="none"/>
        </w:rPr>
        <w:t xml:space="preserve"> </w:t>
      </w:r>
    </w:p>
    <w:p w14:paraId="421DE4CC">
      <w:pPr>
        <w:pStyle w:val="8"/>
        <w:rPr>
          <w:rFonts w:hint="default"/>
          <w:highlight w:val="none"/>
        </w:rPr>
      </w:pPr>
      <w:bookmarkStart w:id="39" w:name="_Toc374128477"/>
      <w:bookmarkEnd w:id="39"/>
      <w:bookmarkStart w:id="40" w:name="_Toc30913"/>
    </w:p>
    <w:p w14:paraId="1155F226">
      <w:pPr>
        <w:pStyle w:val="8"/>
        <w:rPr>
          <w:rFonts w:hint="default"/>
          <w:highlight w:val="none"/>
        </w:rPr>
      </w:pPr>
    </w:p>
    <w:p w14:paraId="31DFEF07">
      <w:pPr>
        <w:pStyle w:val="8"/>
        <w:rPr>
          <w:rFonts w:hint="default"/>
          <w:highlight w:val="none"/>
        </w:rPr>
      </w:pPr>
    </w:p>
    <w:p w14:paraId="0B6F77BB">
      <w:pPr>
        <w:pStyle w:val="8"/>
        <w:rPr>
          <w:rFonts w:hint="default"/>
          <w:highlight w:val="none"/>
        </w:rPr>
      </w:pPr>
    </w:p>
    <w:p w14:paraId="3E4587C3">
      <w:pPr>
        <w:pStyle w:val="2"/>
        <w:widowControl/>
        <w:spacing w:before="0" w:after="0" w:line="360" w:lineRule="auto"/>
        <w:jc w:val="center"/>
        <w:rPr>
          <w:rFonts w:ascii="黑体" w:hAnsi="宋体" w:cs="黑体"/>
          <w:b/>
          <w:color w:val="auto"/>
          <w:kern w:val="44"/>
          <w:sz w:val="44"/>
          <w:szCs w:val="44"/>
          <w:highlight w:val="none"/>
        </w:rPr>
      </w:pPr>
      <w:bookmarkStart w:id="41" w:name="_Toc2794"/>
      <w:r>
        <w:rPr>
          <w:rFonts w:hint="eastAsia" w:ascii="黑体" w:hAnsi="宋体" w:cs="黑体"/>
          <w:b/>
          <w:color w:val="auto"/>
          <w:kern w:val="44"/>
          <w:sz w:val="44"/>
          <w:szCs w:val="44"/>
          <w:highlight w:val="none"/>
        </w:rPr>
        <w:t>第4章 评标办法</w:t>
      </w:r>
      <w:bookmarkEnd w:id="40"/>
      <w:bookmarkEnd w:id="41"/>
    </w:p>
    <w:p w14:paraId="1FDCEF52">
      <w:pPr>
        <w:spacing w:after="120" w:afterLines="50"/>
        <w:jc w:val="center"/>
        <w:rPr>
          <w:rFonts w:eastAsia="黑体"/>
          <w:sz w:val="36"/>
          <w:szCs w:val="36"/>
          <w:highlight w:val="none"/>
        </w:rPr>
      </w:pPr>
      <w:r>
        <w:rPr>
          <w:rFonts w:ascii="Times New Roman" w:hAnsi="Times New Roman" w:eastAsia="黑体" w:cs="Times New Roman"/>
          <w:sz w:val="36"/>
          <w:szCs w:val="36"/>
          <w:highlight w:val="none"/>
        </w:rPr>
        <w:t xml:space="preserve"> </w:t>
      </w:r>
    </w:p>
    <w:p w14:paraId="409726EA">
      <w:pPr>
        <w:spacing w:line="500" w:lineRule="exact"/>
        <w:jc w:val="center"/>
        <w:rPr>
          <w:rFonts w:ascii="Times New Roman" w:hAnsi="Times New Roman" w:eastAsia="宋体" w:cs="Times New Roman"/>
          <w:szCs w:val="21"/>
          <w:highlight w:val="none"/>
        </w:rPr>
        <w:sectPr>
          <w:footerReference r:id="rId6" w:type="default"/>
          <w:pgSz w:w="11915" w:h="16840"/>
          <w:pgMar w:top="1247" w:right="1135" w:bottom="1247" w:left="1361" w:header="720" w:footer="720" w:gutter="0"/>
          <w:pgNumType w:start="1"/>
          <w:cols w:space="425" w:num="1"/>
          <w:docGrid w:linePitch="285" w:charSpace="0"/>
        </w:sectPr>
      </w:pPr>
      <w:r>
        <w:rPr>
          <w:rFonts w:ascii="Times New Roman" w:hAnsi="Times New Roman" w:eastAsia="宋体" w:cs="Times New Roman"/>
          <w:szCs w:val="21"/>
          <w:highlight w:val="none"/>
        </w:rPr>
        <w:br w:type="page"/>
      </w:r>
    </w:p>
    <w:p w14:paraId="01031BA8">
      <w:pPr>
        <w:spacing w:line="500" w:lineRule="exact"/>
        <w:jc w:val="center"/>
        <w:outlineLvl w:val="1"/>
        <w:rPr>
          <w:rFonts w:ascii="仿宋" w:hAnsi="仿宋" w:eastAsia="仿宋" w:cs="仿宋"/>
          <w:b/>
          <w:sz w:val="28"/>
          <w:szCs w:val="28"/>
          <w:highlight w:val="none"/>
        </w:rPr>
      </w:pPr>
      <w:r>
        <w:rPr>
          <w:rFonts w:hint="eastAsia" w:ascii="仿宋" w:hAnsi="仿宋" w:eastAsia="仿宋" w:cs="仿宋"/>
          <w:b/>
          <w:sz w:val="28"/>
          <w:szCs w:val="28"/>
          <w:highlight w:val="none"/>
        </w:rPr>
        <w:t>一、前言</w:t>
      </w:r>
    </w:p>
    <w:p w14:paraId="7E4B5233">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1.1本项目采取非定向邀请招标选择报告编制单位，为保证招标“公开、公平、公正”，根据国家有关工程建设招标投标的法律、法规和方针、政策，制定本评标细则，实行评标的规范化、标准化、科学化。</w:t>
      </w:r>
    </w:p>
    <w:p w14:paraId="4193C41D">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1.2  本评标办法仅适用本次招标。</w:t>
      </w:r>
    </w:p>
    <w:p w14:paraId="3AA552E0">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1.3  本评标办法的解释和修订权属招标人。</w:t>
      </w:r>
    </w:p>
    <w:p w14:paraId="6BB4390B">
      <w:pPr>
        <w:spacing w:line="500" w:lineRule="exact"/>
        <w:jc w:val="center"/>
        <w:outlineLvl w:val="1"/>
        <w:rPr>
          <w:rFonts w:ascii="仿宋" w:hAnsi="仿宋" w:eastAsia="仿宋" w:cs="仿宋"/>
          <w:b/>
          <w:sz w:val="28"/>
          <w:szCs w:val="28"/>
          <w:highlight w:val="none"/>
        </w:rPr>
      </w:pPr>
      <w:r>
        <w:rPr>
          <w:rFonts w:hint="eastAsia" w:ascii="仿宋" w:hAnsi="仿宋" w:eastAsia="仿宋" w:cs="仿宋"/>
          <w:b/>
          <w:sz w:val="28"/>
          <w:szCs w:val="28"/>
          <w:highlight w:val="none"/>
        </w:rPr>
        <w:t>二、评标依据</w:t>
      </w:r>
    </w:p>
    <w:p w14:paraId="22B4A0FA">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评标工作严格执行国家颁布的有关法规，招标文件是投标单位编制投标文件的基础和评标的依据。主要资料和文件包括：</w:t>
      </w:r>
    </w:p>
    <w:p w14:paraId="61EE8EB4">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2.1《中华人民共和国民法典》；</w:t>
      </w:r>
    </w:p>
    <w:p w14:paraId="7FACE495">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2.2《中华人民共和国招标投标法》；</w:t>
      </w:r>
    </w:p>
    <w:p w14:paraId="7D1F1314">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2.3《中华人民共和国招标投标法实施条例》</w:t>
      </w:r>
    </w:p>
    <w:p w14:paraId="4CCA02A2">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2.4七部委第12号令《评标小组和评标方法暂行规定》；</w:t>
      </w:r>
    </w:p>
    <w:p w14:paraId="36DB3C53">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2.5《广东省实施〈中华人民共和国招标投标法〉办法》；</w:t>
      </w:r>
    </w:p>
    <w:p w14:paraId="55779D3E">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2.6《广东省加强建设工程招标投标监督管理的若干规定》；</w:t>
      </w:r>
    </w:p>
    <w:p w14:paraId="58CEE22A">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2.7本招标项目的招标文件、评标办法及其补充通知；</w:t>
      </w:r>
    </w:p>
    <w:p w14:paraId="5AF2A075">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2.8投标文件及澄清问题书面资料；</w:t>
      </w:r>
    </w:p>
    <w:p w14:paraId="17B3BE53">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2.9国家、省、市各级行政主管部门颁发的其他有关招投标相关法律法规。</w:t>
      </w:r>
    </w:p>
    <w:p w14:paraId="6F3A4401">
      <w:pPr>
        <w:spacing w:line="500" w:lineRule="exact"/>
        <w:jc w:val="center"/>
        <w:outlineLvl w:val="1"/>
        <w:rPr>
          <w:rFonts w:ascii="仿宋" w:hAnsi="仿宋" w:eastAsia="仿宋" w:cs="仿宋"/>
          <w:b/>
          <w:sz w:val="28"/>
          <w:szCs w:val="28"/>
          <w:highlight w:val="none"/>
        </w:rPr>
      </w:pPr>
      <w:r>
        <w:rPr>
          <w:rFonts w:hint="eastAsia" w:ascii="仿宋" w:hAnsi="仿宋" w:eastAsia="仿宋" w:cs="仿宋"/>
          <w:b/>
          <w:sz w:val="28"/>
          <w:szCs w:val="28"/>
          <w:highlight w:val="none"/>
        </w:rPr>
        <w:t>三、评标人员守则</w:t>
      </w:r>
    </w:p>
    <w:p w14:paraId="1B3356B0">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所有参加评标人员必须遵守国家、地方政府制定的有关工程招标投标的法则、规定，遵守有关工程招标投标的保密制度；如果发现评标专家徇私，违反纪律，则取消其评标资格，并报市公共资源交易中心备案；情节严重，构成犯罪的，由司法机关依法追究其刑事责任。</w:t>
      </w:r>
    </w:p>
    <w:p w14:paraId="74263588">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全体参与评标人员：</w:t>
      </w:r>
    </w:p>
    <w:p w14:paraId="4AF70C59">
      <w:pPr>
        <w:numPr>
          <w:ilvl w:val="0"/>
          <w:numId w:val="3"/>
        </w:numPr>
        <w:spacing w:line="50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必须遵守评标纪律、不得泄密；</w:t>
      </w:r>
    </w:p>
    <w:p w14:paraId="5D3867B6">
      <w:pPr>
        <w:numPr>
          <w:ilvl w:val="0"/>
          <w:numId w:val="3"/>
        </w:numPr>
        <w:spacing w:line="50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必须公正、不得</w:t>
      </w:r>
      <w:r>
        <w:rPr>
          <w:rFonts w:hint="eastAsia" w:ascii="仿宋" w:hAnsi="仿宋" w:eastAsia="仿宋" w:cs="仿宋"/>
          <w:sz w:val="28"/>
          <w:szCs w:val="28"/>
          <w:highlight w:val="none"/>
          <w:lang w:eastAsia="zh-CN"/>
        </w:rPr>
        <w:t>徇私</w:t>
      </w:r>
      <w:r>
        <w:rPr>
          <w:rFonts w:hint="eastAsia" w:ascii="仿宋" w:hAnsi="仿宋" w:eastAsia="仿宋" w:cs="仿宋"/>
          <w:sz w:val="28"/>
          <w:szCs w:val="28"/>
          <w:highlight w:val="none"/>
        </w:rPr>
        <w:t>；</w:t>
      </w:r>
    </w:p>
    <w:p w14:paraId="10DC0181">
      <w:pPr>
        <w:numPr>
          <w:ilvl w:val="0"/>
          <w:numId w:val="3"/>
        </w:numPr>
        <w:spacing w:line="50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必须科学、不得草率；</w:t>
      </w:r>
    </w:p>
    <w:p w14:paraId="71302965">
      <w:pPr>
        <w:numPr>
          <w:ilvl w:val="0"/>
          <w:numId w:val="3"/>
        </w:numPr>
        <w:spacing w:line="50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必须客观、不得带有成见；</w:t>
      </w:r>
    </w:p>
    <w:p w14:paraId="1A885646">
      <w:pPr>
        <w:numPr>
          <w:ilvl w:val="0"/>
          <w:numId w:val="3"/>
        </w:numPr>
        <w:spacing w:line="50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必须平等、不得强加于人；</w:t>
      </w:r>
    </w:p>
    <w:p w14:paraId="60BFFDDD">
      <w:pPr>
        <w:numPr>
          <w:ilvl w:val="0"/>
          <w:numId w:val="3"/>
        </w:numPr>
        <w:spacing w:line="500" w:lineRule="exact"/>
        <w:jc w:val="left"/>
        <w:rPr>
          <w:rFonts w:ascii="仿宋" w:hAnsi="仿宋" w:eastAsia="仿宋" w:cs="仿宋"/>
          <w:sz w:val="28"/>
          <w:szCs w:val="28"/>
          <w:highlight w:val="none"/>
        </w:rPr>
      </w:pPr>
      <w:r>
        <w:rPr>
          <w:rFonts w:hint="eastAsia" w:ascii="仿宋" w:hAnsi="仿宋" w:eastAsia="仿宋" w:cs="仿宋"/>
          <w:sz w:val="28"/>
          <w:szCs w:val="28"/>
          <w:highlight w:val="none"/>
        </w:rPr>
        <w:t>必须严谨、不得随意马虎。</w:t>
      </w:r>
    </w:p>
    <w:p w14:paraId="1EA9A24D">
      <w:pPr>
        <w:spacing w:line="500" w:lineRule="exact"/>
        <w:jc w:val="center"/>
        <w:outlineLvl w:val="1"/>
        <w:rPr>
          <w:rFonts w:ascii="仿宋" w:hAnsi="仿宋" w:eastAsia="仿宋" w:cs="仿宋"/>
          <w:b/>
          <w:sz w:val="28"/>
          <w:szCs w:val="28"/>
          <w:highlight w:val="none"/>
        </w:rPr>
      </w:pPr>
      <w:r>
        <w:rPr>
          <w:rFonts w:hint="eastAsia" w:ascii="仿宋" w:hAnsi="仿宋" w:eastAsia="仿宋" w:cs="仿宋"/>
          <w:b/>
          <w:sz w:val="28"/>
          <w:szCs w:val="28"/>
          <w:highlight w:val="none"/>
        </w:rPr>
        <w:t>四、评标机构</w:t>
      </w:r>
    </w:p>
    <w:p w14:paraId="68D9F135">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招标人依法组建评标小组。</w:t>
      </w:r>
    </w:p>
    <w:p w14:paraId="1C6F6783">
      <w:pPr>
        <w:spacing w:line="500" w:lineRule="exact"/>
        <w:jc w:val="center"/>
        <w:outlineLvl w:val="1"/>
        <w:rPr>
          <w:rFonts w:ascii="仿宋" w:hAnsi="仿宋" w:eastAsia="仿宋" w:cs="仿宋"/>
          <w:b/>
          <w:sz w:val="28"/>
          <w:szCs w:val="28"/>
          <w:highlight w:val="none"/>
        </w:rPr>
      </w:pPr>
      <w:r>
        <w:rPr>
          <w:rFonts w:hint="eastAsia" w:ascii="仿宋" w:hAnsi="仿宋" w:eastAsia="仿宋" w:cs="仿宋"/>
          <w:b/>
          <w:sz w:val="28"/>
          <w:szCs w:val="28"/>
          <w:highlight w:val="none"/>
        </w:rPr>
        <w:t>五、开标、评标、定标办法</w:t>
      </w:r>
    </w:p>
    <w:p w14:paraId="5DECEBBF">
      <w:pPr>
        <w:pStyle w:val="8"/>
        <w:widowControl/>
        <w:spacing w:line="500" w:lineRule="exact"/>
        <w:ind w:firstLine="562" w:firstLineChars="200"/>
        <w:rPr>
          <w:rFonts w:hint="default" w:ascii="仿宋" w:hAnsi="仿宋" w:eastAsia="仿宋" w:cs="仿宋"/>
          <w:b/>
          <w:sz w:val="28"/>
          <w:szCs w:val="28"/>
          <w:highlight w:val="none"/>
        </w:rPr>
      </w:pPr>
      <w:r>
        <w:rPr>
          <w:rFonts w:ascii="仿宋" w:hAnsi="仿宋" w:eastAsia="仿宋" w:cs="仿宋"/>
          <w:b/>
          <w:sz w:val="28"/>
          <w:szCs w:val="28"/>
          <w:highlight w:val="none"/>
        </w:rPr>
        <w:t>5.1评标小组</w:t>
      </w:r>
    </w:p>
    <w:p w14:paraId="04C56CE3">
      <w:pPr>
        <w:pStyle w:val="8"/>
        <w:widowControl/>
        <w:spacing w:line="500" w:lineRule="exact"/>
        <w:ind w:firstLine="560" w:firstLineChars="200"/>
        <w:rPr>
          <w:rFonts w:hint="default" w:ascii="仿宋" w:hAnsi="仿宋" w:eastAsia="仿宋" w:cs="仿宋"/>
          <w:sz w:val="28"/>
          <w:szCs w:val="28"/>
          <w:highlight w:val="none"/>
        </w:rPr>
      </w:pPr>
      <w:r>
        <w:rPr>
          <w:rFonts w:ascii="仿宋" w:hAnsi="仿宋" w:eastAsia="仿宋" w:cs="仿宋"/>
          <w:sz w:val="28"/>
          <w:szCs w:val="28"/>
          <w:highlight w:val="none"/>
        </w:rPr>
        <w:t>5.1.1  评标小组由招标人依法组建的5名专家组成。</w:t>
      </w:r>
    </w:p>
    <w:p w14:paraId="7C04B2D1">
      <w:pPr>
        <w:pStyle w:val="8"/>
        <w:widowControl/>
        <w:spacing w:line="500" w:lineRule="exact"/>
        <w:ind w:firstLine="560" w:firstLineChars="200"/>
        <w:rPr>
          <w:rFonts w:hint="default" w:ascii="仿宋" w:hAnsi="仿宋" w:eastAsia="仿宋" w:cs="仿宋"/>
          <w:sz w:val="28"/>
          <w:szCs w:val="28"/>
          <w:highlight w:val="none"/>
        </w:rPr>
      </w:pPr>
      <w:r>
        <w:rPr>
          <w:rFonts w:ascii="仿宋" w:hAnsi="仿宋" w:eastAsia="仿宋" w:cs="仿宋"/>
          <w:sz w:val="28"/>
          <w:szCs w:val="28"/>
          <w:highlight w:val="none"/>
        </w:rPr>
        <w:t>5.1.2  评标小组推举产生1名评标组长，主持评审工作，评标组长与其他成员有同等表决权。</w:t>
      </w:r>
    </w:p>
    <w:p w14:paraId="4A5AE0E4">
      <w:pPr>
        <w:pStyle w:val="8"/>
        <w:widowControl/>
        <w:spacing w:line="500" w:lineRule="exact"/>
        <w:rPr>
          <w:rFonts w:hint="default" w:ascii="仿宋" w:hAnsi="仿宋" w:eastAsia="仿宋" w:cs="仿宋"/>
          <w:b/>
          <w:sz w:val="28"/>
          <w:szCs w:val="28"/>
          <w:highlight w:val="none"/>
        </w:rPr>
      </w:pPr>
      <w:r>
        <w:rPr>
          <w:rFonts w:ascii="仿宋" w:hAnsi="仿宋" w:eastAsia="仿宋" w:cs="仿宋"/>
          <w:sz w:val="28"/>
          <w:szCs w:val="28"/>
          <w:highlight w:val="none"/>
        </w:rPr>
        <w:t xml:space="preserve">    </w:t>
      </w:r>
      <w:r>
        <w:rPr>
          <w:rFonts w:ascii="仿宋" w:hAnsi="仿宋" w:eastAsia="仿宋" w:cs="仿宋"/>
          <w:b/>
          <w:sz w:val="28"/>
          <w:szCs w:val="28"/>
          <w:highlight w:val="none"/>
        </w:rPr>
        <w:t>5.2</w:t>
      </w:r>
      <w:r>
        <w:rPr>
          <w:rFonts w:hint="eastAsia" w:ascii="仿宋" w:hAnsi="仿宋" w:eastAsia="仿宋" w:cs="仿宋"/>
          <w:b/>
          <w:sz w:val="28"/>
          <w:szCs w:val="28"/>
          <w:highlight w:val="none"/>
          <w:lang w:val="en-US" w:eastAsia="zh-CN"/>
        </w:rPr>
        <w:t xml:space="preserve"> </w:t>
      </w:r>
      <w:r>
        <w:rPr>
          <w:rFonts w:ascii="仿宋" w:hAnsi="仿宋" w:eastAsia="仿宋" w:cs="仿宋"/>
          <w:b/>
          <w:sz w:val="28"/>
          <w:szCs w:val="28"/>
          <w:highlight w:val="none"/>
        </w:rPr>
        <w:t>评标原则</w:t>
      </w:r>
    </w:p>
    <w:p w14:paraId="16E3BA3D">
      <w:pPr>
        <w:spacing w:line="50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5.2.1  评标小组根据招标文件规定的评标标准和方法，对投标文件进行评审和比较，招标文件中没有规定的标准和方法不得作为评标的依据。</w:t>
      </w:r>
    </w:p>
    <w:p w14:paraId="75FF2330">
      <w:pPr>
        <w:spacing w:line="50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5.2.2  在符合招标文件规定的前提下，评标小组主要对投标文件进行评议。</w:t>
      </w:r>
    </w:p>
    <w:p w14:paraId="07F71B28">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5.2.3  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14:paraId="727922A4">
      <w:pPr>
        <w:spacing w:line="50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5.2.4  评标讨论过程中，评标小组成员应当对投标文件发表专业、客观、公正的意见，意见不一致的应</w:t>
      </w:r>
      <w:r>
        <w:rPr>
          <w:rFonts w:hint="eastAsia" w:ascii="仿宋" w:hAnsi="仿宋" w:eastAsia="仿宋" w:cs="仿宋"/>
          <w:sz w:val="28"/>
          <w:szCs w:val="28"/>
          <w:highlight w:val="none"/>
          <w:lang w:eastAsia="zh-CN"/>
        </w:rPr>
        <w:t>做</w:t>
      </w:r>
      <w:r>
        <w:rPr>
          <w:rFonts w:hint="eastAsia" w:ascii="仿宋" w:hAnsi="仿宋" w:eastAsia="仿宋" w:cs="仿宋"/>
          <w:sz w:val="28"/>
          <w:szCs w:val="28"/>
          <w:highlight w:val="none"/>
        </w:rPr>
        <w:t>进一步核实和讨论。评标小组成员对任何一个投标文件的质疑，应当在讨论或现场讲解时提出，表决结果公布后才提出的质疑，不可作为改变表决结果的依据。</w:t>
      </w:r>
    </w:p>
    <w:p w14:paraId="107C1DDB">
      <w:pPr>
        <w:spacing w:line="50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5.2.5  如果少数投标人超越招标文件要求提交了模型、演示动画、特殊规格展示图纸或发生其他特殊情况，评标小组对超越招标文件要求的内容不进行评审，只评审该投标文件符合要求的内容。</w:t>
      </w:r>
    </w:p>
    <w:p w14:paraId="7FA025F9">
      <w:pPr>
        <w:spacing w:line="500" w:lineRule="exact"/>
        <w:ind w:firstLine="562" w:firstLineChars="200"/>
        <w:rPr>
          <w:rFonts w:ascii="仿宋" w:hAnsi="仿宋" w:eastAsia="仿宋" w:cs="仿宋"/>
          <w:b/>
          <w:sz w:val="28"/>
          <w:szCs w:val="28"/>
          <w:highlight w:val="none"/>
        </w:rPr>
      </w:pPr>
      <w:r>
        <w:rPr>
          <w:rFonts w:hint="eastAsia" w:ascii="仿宋" w:hAnsi="仿宋" w:eastAsia="仿宋" w:cs="仿宋"/>
          <w:b/>
          <w:sz w:val="28"/>
          <w:szCs w:val="28"/>
          <w:highlight w:val="none"/>
        </w:rPr>
        <w:t>5.3    评标办法 采用</w:t>
      </w:r>
      <w:r>
        <w:rPr>
          <w:rFonts w:hint="eastAsia" w:ascii="仿宋" w:hAnsi="仿宋" w:eastAsia="仿宋" w:cs="仿宋"/>
          <w:b/>
          <w:sz w:val="28"/>
          <w:szCs w:val="28"/>
          <w:highlight w:val="none"/>
          <w:u w:val="single"/>
        </w:rPr>
        <w:t>综合评审法评标</w:t>
      </w:r>
    </w:p>
    <w:p w14:paraId="0C535A26">
      <w:pPr>
        <w:spacing w:line="50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5.3.1  开标评标程序</w:t>
      </w:r>
    </w:p>
    <w:p w14:paraId="48F4101F">
      <w:pPr>
        <w:snapToGrid w:val="0"/>
        <w:spacing w:line="500" w:lineRule="exact"/>
        <w:ind w:firstLine="610" w:firstLineChars="218"/>
        <w:rPr>
          <w:rFonts w:ascii="仿宋" w:hAnsi="仿宋" w:eastAsia="仿宋" w:cs="仿宋"/>
          <w:sz w:val="28"/>
          <w:szCs w:val="28"/>
          <w:highlight w:val="none"/>
        </w:rPr>
      </w:pPr>
      <w:r>
        <w:rPr>
          <w:rFonts w:hint="eastAsia" w:ascii="仿宋" w:hAnsi="仿宋" w:eastAsia="仿宋" w:cs="仿宋"/>
          <w:sz w:val="28"/>
          <w:szCs w:val="28"/>
          <w:highlight w:val="none"/>
        </w:rPr>
        <w:t>（1）投标人递交投标文件。</w:t>
      </w:r>
    </w:p>
    <w:p w14:paraId="6AB5ED69">
      <w:pPr>
        <w:snapToGrid w:val="0"/>
        <w:spacing w:line="500" w:lineRule="exact"/>
        <w:ind w:firstLine="610" w:firstLineChars="218"/>
        <w:rPr>
          <w:rFonts w:ascii="仿宋" w:hAnsi="仿宋" w:eastAsia="仿宋" w:cs="仿宋"/>
          <w:sz w:val="28"/>
          <w:szCs w:val="28"/>
          <w:highlight w:val="none"/>
        </w:rPr>
      </w:pPr>
      <w:r>
        <w:rPr>
          <w:rFonts w:hint="eastAsia" w:ascii="仿宋" w:hAnsi="仿宋" w:eastAsia="仿宋" w:cs="仿宋"/>
          <w:sz w:val="28"/>
          <w:szCs w:val="28"/>
          <w:highlight w:val="none"/>
        </w:rPr>
        <w:t>（2）对投标文件公开开标。</w:t>
      </w:r>
    </w:p>
    <w:p w14:paraId="44812636">
      <w:pPr>
        <w:snapToGrid w:val="0"/>
        <w:spacing w:line="500" w:lineRule="exact"/>
        <w:ind w:firstLine="610" w:firstLineChars="218"/>
        <w:rPr>
          <w:rFonts w:ascii="仿宋" w:hAnsi="仿宋" w:eastAsia="仿宋" w:cs="仿宋"/>
          <w:sz w:val="28"/>
          <w:szCs w:val="28"/>
          <w:highlight w:val="none"/>
        </w:rPr>
      </w:pPr>
      <w:r>
        <w:rPr>
          <w:rFonts w:hint="eastAsia" w:ascii="仿宋" w:hAnsi="仿宋" w:eastAsia="仿宋" w:cs="仿宋"/>
          <w:sz w:val="28"/>
          <w:szCs w:val="28"/>
          <w:highlight w:val="none"/>
        </w:rPr>
        <w:t>（3）对投标文件进行符合性审查，并对通过符合性审查的投标文件进行综合评分。</w:t>
      </w:r>
    </w:p>
    <w:p w14:paraId="2B59DF53">
      <w:pPr>
        <w:spacing w:line="500" w:lineRule="exact"/>
        <w:ind w:firstLine="560" w:firstLineChars="200"/>
        <w:rPr>
          <w:rFonts w:ascii="仿宋" w:hAnsi="仿宋" w:eastAsia="仿宋" w:cs="仿宋"/>
          <w:b/>
          <w:sz w:val="28"/>
          <w:szCs w:val="28"/>
          <w:highlight w:val="none"/>
        </w:rPr>
      </w:pPr>
      <w:r>
        <w:rPr>
          <w:rFonts w:hint="eastAsia" w:ascii="仿宋" w:hAnsi="仿宋" w:eastAsia="仿宋" w:cs="仿宋"/>
          <w:sz w:val="28"/>
          <w:szCs w:val="28"/>
          <w:highlight w:val="none"/>
        </w:rPr>
        <w:t>（4）汇总投标人的综合得分，推荐中标候选人并编写评标报告。</w:t>
      </w:r>
    </w:p>
    <w:p w14:paraId="7442EBE5">
      <w:pPr>
        <w:spacing w:line="500" w:lineRule="exact"/>
        <w:ind w:firstLine="560" w:firstLineChars="200"/>
        <w:rPr>
          <w:rFonts w:ascii="仿宋" w:hAnsi="仿宋" w:eastAsia="仿宋" w:cs="仿宋"/>
          <w:sz w:val="28"/>
          <w:szCs w:val="28"/>
          <w:highlight w:val="none"/>
        </w:rPr>
      </w:pPr>
      <w:r>
        <w:rPr>
          <w:rFonts w:hint="eastAsia" w:ascii="仿宋" w:hAnsi="仿宋" w:eastAsia="仿宋" w:cs="仿宋"/>
          <w:sz w:val="28"/>
          <w:szCs w:val="28"/>
          <w:highlight w:val="none"/>
        </w:rPr>
        <w:t>5.3.2  详细评审步骤</w:t>
      </w:r>
    </w:p>
    <w:p w14:paraId="0506D327">
      <w:pPr>
        <w:snapToGrid w:val="0"/>
        <w:spacing w:line="500" w:lineRule="exact"/>
        <w:ind w:left="779" w:leftChars="170" w:hanging="422" w:hangingChars="151"/>
        <w:rPr>
          <w:rFonts w:ascii="仿宋" w:hAnsi="仿宋" w:eastAsia="仿宋" w:cs="仿宋"/>
          <w:sz w:val="28"/>
          <w:szCs w:val="28"/>
          <w:highlight w:val="none"/>
        </w:rPr>
      </w:pPr>
      <w:r>
        <w:rPr>
          <w:rFonts w:hint="eastAsia" w:ascii="仿宋" w:hAnsi="仿宋" w:eastAsia="仿宋" w:cs="仿宋"/>
          <w:sz w:val="28"/>
          <w:szCs w:val="28"/>
          <w:highlight w:val="none"/>
        </w:rPr>
        <w:t>(a) 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14:paraId="11ECCA34">
      <w:pPr>
        <w:spacing w:line="500" w:lineRule="exact"/>
        <w:ind w:left="919" w:leftChars="171" w:hanging="560" w:hangingChars="200"/>
        <w:jc w:val="left"/>
        <w:rPr>
          <w:rFonts w:ascii="仿宋" w:hAnsi="仿宋" w:eastAsia="仿宋" w:cs="仿宋"/>
          <w:sz w:val="28"/>
          <w:szCs w:val="28"/>
          <w:highlight w:val="none"/>
        </w:rPr>
      </w:pPr>
      <w:r>
        <w:rPr>
          <w:rFonts w:hint="eastAsia" w:ascii="仿宋" w:hAnsi="仿宋" w:eastAsia="仿宋" w:cs="仿宋"/>
          <w:sz w:val="28"/>
          <w:szCs w:val="28"/>
          <w:highlight w:val="none"/>
        </w:rPr>
        <w:t>(b) 评标小组专家计算各投标人的综合得分.</w:t>
      </w:r>
    </w:p>
    <w:p w14:paraId="550B916D">
      <w:pPr>
        <w:spacing w:line="500" w:lineRule="exact"/>
        <w:ind w:left="919" w:leftChars="171" w:hanging="560" w:hangingChars="200"/>
        <w:jc w:val="left"/>
        <w:rPr>
          <w:rFonts w:ascii="仿宋" w:hAnsi="仿宋" w:eastAsia="仿宋" w:cs="仿宋"/>
          <w:sz w:val="28"/>
          <w:szCs w:val="28"/>
          <w:highlight w:val="none"/>
        </w:rPr>
      </w:pPr>
      <w:r>
        <w:rPr>
          <w:rFonts w:hint="eastAsia" w:ascii="仿宋" w:hAnsi="仿宋" w:eastAsia="仿宋" w:cs="仿宋"/>
          <w:sz w:val="28"/>
          <w:szCs w:val="28"/>
          <w:highlight w:val="none"/>
        </w:rPr>
        <w:t>(c) 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14:paraId="52294534">
      <w:pPr>
        <w:spacing w:line="500" w:lineRule="exact"/>
        <w:ind w:firstLine="562" w:firstLineChars="200"/>
        <w:jc w:val="left"/>
        <w:rPr>
          <w:rFonts w:ascii="仿宋" w:hAnsi="仿宋" w:eastAsia="仿宋" w:cs="仿宋"/>
          <w:b/>
          <w:sz w:val="28"/>
          <w:szCs w:val="28"/>
          <w:highlight w:val="none"/>
        </w:rPr>
      </w:pPr>
      <w:r>
        <w:rPr>
          <w:rFonts w:hint="eastAsia" w:ascii="仿宋" w:hAnsi="仿宋" w:eastAsia="仿宋" w:cs="仿宋"/>
          <w:b/>
          <w:sz w:val="28"/>
          <w:szCs w:val="28"/>
          <w:highlight w:val="none"/>
        </w:rPr>
        <w:t>5.4   定标</w:t>
      </w:r>
    </w:p>
    <w:p w14:paraId="3A38F07A">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5.4.1  招标人在评标小组推荐的候选方案中确定中标方案。但是，招标人认为评标小组推荐的候选方案不能最大限度满足招标文件规定的要求的，依法重新招标。</w:t>
      </w:r>
    </w:p>
    <w:p w14:paraId="723C6990">
      <w:pPr>
        <w:spacing w:line="500" w:lineRule="exact"/>
        <w:ind w:firstLine="560" w:firstLineChars="200"/>
        <w:jc w:val="left"/>
        <w:rPr>
          <w:rFonts w:ascii="仿宋" w:hAnsi="仿宋" w:eastAsia="仿宋" w:cs="仿宋"/>
          <w:sz w:val="28"/>
          <w:szCs w:val="28"/>
          <w:highlight w:val="none"/>
        </w:rPr>
      </w:pPr>
      <w:r>
        <w:rPr>
          <w:rFonts w:hint="eastAsia" w:ascii="仿宋" w:hAnsi="仿宋" w:eastAsia="仿宋" w:cs="仿宋"/>
          <w:sz w:val="28"/>
          <w:szCs w:val="28"/>
          <w:highlight w:val="none"/>
        </w:rPr>
        <w:t>5.4.2  招标人采用下面方法确定中标人：</w:t>
      </w:r>
    </w:p>
    <w:p w14:paraId="2207BAA8">
      <w:pPr>
        <w:spacing w:line="500" w:lineRule="exact"/>
        <w:ind w:left="958" w:hanging="957" w:hangingChars="342"/>
        <w:jc w:val="left"/>
        <w:rPr>
          <w:rFonts w:ascii="仿宋" w:hAnsi="仿宋" w:eastAsia="仿宋" w:cs="仿宋"/>
          <w:sz w:val="28"/>
          <w:szCs w:val="28"/>
          <w:highlight w:val="none"/>
        </w:rPr>
      </w:pPr>
      <w:r>
        <w:rPr>
          <w:rFonts w:hint="eastAsia" w:ascii="仿宋" w:hAnsi="仿宋" w:eastAsia="仿宋" w:cs="仿宋"/>
          <w:sz w:val="28"/>
          <w:szCs w:val="28"/>
          <w:highlight w:val="none"/>
        </w:rPr>
        <w:t>□（a）招标人委托评标小组直接确定中标人；</w:t>
      </w:r>
    </w:p>
    <w:p w14:paraId="7338DD81">
      <w:pPr>
        <w:spacing w:line="500" w:lineRule="exact"/>
        <w:ind w:left="961" w:hanging="961" w:hangingChars="342"/>
        <w:jc w:val="left"/>
        <w:rPr>
          <w:rFonts w:ascii="仿宋" w:hAnsi="仿宋" w:eastAsia="仿宋" w:cs="仿宋"/>
          <w:sz w:val="28"/>
          <w:szCs w:val="28"/>
          <w:highlight w:val="none"/>
        </w:rPr>
      </w:pPr>
      <w:r>
        <w:rPr>
          <w:rFonts w:hint="eastAsia" w:ascii="仿宋" w:hAnsi="仿宋" w:eastAsia="仿宋" w:cs="仿宋"/>
          <w:b/>
          <w:kern w:val="0"/>
          <w:sz w:val="28"/>
          <w:szCs w:val="28"/>
          <w:highlight w:val="none"/>
        </w:rPr>
        <w:t>√</w:t>
      </w:r>
      <w:r>
        <w:rPr>
          <w:rFonts w:hint="eastAsia" w:ascii="仿宋" w:hAnsi="仿宋" w:eastAsia="仿宋" w:cs="仿宋"/>
          <w:sz w:val="28"/>
          <w:szCs w:val="28"/>
          <w:highlight w:val="none"/>
        </w:rPr>
        <w:t>（b）确定评标小组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如排名第二的中标候选人也发生上述问题，则确定排名第三的中标候选人为中标人。</w:t>
      </w:r>
    </w:p>
    <w:p w14:paraId="2E93B73E">
      <w:pPr>
        <w:spacing w:line="500" w:lineRule="exact"/>
        <w:ind w:left="958" w:hanging="957" w:hangingChars="342"/>
        <w:jc w:val="left"/>
        <w:rPr>
          <w:rFonts w:ascii="仿宋" w:hAnsi="仿宋" w:eastAsia="仿宋" w:cs="仿宋"/>
          <w:b/>
          <w:sz w:val="28"/>
          <w:szCs w:val="28"/>
          <w:highlight w:val="none"/>
        </w:rPr>
      </w:pPr>
      <w:r>
        <w:rPr>
          <w:rFonts w:hint="eastAsia" w:ascii="仿宋" w:hAnsi="仿宋" w:eastAsia="仿宋" w:cs="仿宋"/>
          <w:sz w:val="28"/>
          <w:szCs w:val="28"/>
          <w:highlight w:val="none"/>
        </w:rPr>
        <w:t xml:space="preserve"> </w:t>
      </w:r>
      <w:r>
        <w:rPr>
          <w:rFonts w:hint="eastAsia" w:ascii="仿宋" w:hAnsi="仿宋" w:eastAsia="仿宋" w:cs="仿宋"/>
          <w:b/>
          <w:sz w:val="28"/>
          <w:szCs w:val="28"/>
          <w:highlight w:val="none"/>
        </w:rPr>
        <w:t>5.5  发生下列情形之一的，招标人将重新组织招标：</w:t>
      </w:r>
    </w:p>
    <w:p w14:paraId="71330223">
      <w:pPr>
        <w:pStyle w:val="8"/>
        <w:widowControl/>
        <w:spacing w:line="500" w:lineRule="exact"/>
        <w:ind w:firstLine="560" w:firstLineChars="200"/>
        <w:jc w:val="left"/>
        <w:rPr>
          <w:rFonts w:hint="default" w:ascii="仿宋" w:hAnsi="仿宋" w:eastAsia="仿宋" w:cs="仿宋"/>
          <w:sz w:val="28"/>
          <w:szCs w:val="28"/>
          <w:highlight w:val="none"/>
        </w:rPr>
      </w:pPr>
      <w:r>
        <w:rPr>
          <w:rFonts w:ascii="仿宋" w:hAnsi="仿宋" w:eastAsia="仿宋" w:cs="仿宋"/>
          <w:sz w:val="28"/>
          <w:szCs w:val="28"/>
          <w:highlight w:val="none"/>
        </w:rPr>
        <w:t>若本项目经评审有效的投标人不足3名时，本次招标失败，招标人应当依法重新组织招标。</w:t>
      </w:r>
    </w:p>
    <w:p w14:paraId="04C4BE12">
      <w:pPr>
        <w:spacing w:line="500" w:lineRule="exact"/>
        <w:ind w:firstLine="562" w:firstLineChars="200"/>
        <w:rPr>
          <w:rFonts w:ascii="仿宋" w:hAnsi="仿宋" w:eastAsia="仿宋" w:cs="仿宋"/>
          <w:b/>
          <w:sz w:val="28"/>
          <w:szCs w:val="28"/>
          <w:highlight w:val="none"/>
        </w:rPr>
      </w:pPr>
      <w:r>
        <w:rPr>
          <w:rFonts w:hint="eastAsia" w:ascii="仿宋" w:hAnsi="仿宋" w:eastAsia="仿宋" w:cs="仿宋"/>
          <w:b/>
          <w:sz w:val="28"/>
          <w:szCs w:val="28"/>
          <w:highlight w:val="none"/>
        </w:rPr>
        <w:t>5.6    授予合同</w:t>
      </w:r>
    </w:p>
    <w:p w14:paraId="43572483">
      <w:pPr>
        <w:pStyle w:val="8"/>
        <w:widowControl/>
        <w:spacing w:line="500" w:lineRule="exact"/>
        <w:ind w:firstLine="560" w:firstLineChars="200"/>
        <w:jc w:val="left"/>
        <w:rPr>
          <w:rFonts w:hint="default" w:ascii="仿宋" w:hAnsi="仿宋" w:eastAsia="仿宋" w:cs="仿宋"/>
          <w:sz w:val="28"/>
          <w:szCs w:val="28"/>
          <w:highlight w:val="none"/>
        </w:rPr>
      </w:pPr>
      <w:r>
        <w:rPr>
          <w:rFonts w:ascii="仿宋" w:hAnsi="仿宋" w:eastAsia="仿宋" w:cs="仿宋"/>
          <w:sz w:val="28"/>
          <w:szCs w:val="28"/>
          <w:highlight w:val="none"/>
        </w:rPr>
        <w:t>5.6.1  招标人一般将合同授予中标人，合同在投标有效期或投标人接受的延长期内授出。</w:t>
      </w:r>
    </w:p>
    <w:p w14:paraId="1F3BEBCD">
      <w:pPr>
        <w:pStyle w:val="8"/>
        <w:widowControl/>
        <w:spacing w:line="500" w:lineRule="exact"/>
        <w:ind w:firstLine="560" w:firstLineChars="200"/>
        <w:jc w:val="left"/>
        <w:rPr>
          <w:rFonts w:hint="default" w:ascii="仿宋" w:hAnsi="仿宋" w:eastAsia="仿宋" w:cs="仿宋"/>
          <w:sz w:val="28"/>
          <w:szCs w:val="28"/>
          <w:highlight w:val="none"/>
        </w:rPr>
      </w:pPr>
      <w:r>
        <w:rPr>
          <w:rFonts w:ascii="仿宋" w:hAnsi="仿宋" w:eastAsia="仿宋" w:cs="仿宋"/>
          <w:sz w:val="28"/>
          <w:szCs w:val="28"/>
          <w:highlight w:val="none"/>
        </w:rPr>
        <w:t>5.6.2  中标人必须签署并执行招标文件规定的合同条件。</w:t>
      </w:r>
    </w:p>
    <w:p w14:paraId="15BE889B">
      <w:pPr>
        <w:spacing w:line="500" w:lineRule="exact"/>
        <w:jc w:val="center"/>
        <w:outlineLvl w:val="1"/>
        <w:rPr>
          <w:rFonts w:ascii="仿宋" w:hAnsi="仿宋" w:eastAsia="仿宋" w:cs="仿宋"/>
          <w:b/>
          <w:sz w:val="28"/>
          <w:szCs w:val="28"/>
          <w:highlight w:val="none"/>
        </w:rPr>
      </w:pPr>
      <w:r>
        <w:rPr>
          <w:rFonts w:hint="eastAsia" w:ascii="仿宋" w:hAnsi="仿宋" w:eastAsia="仿宋" w:cs="仿宋"/>
          <w:b/>
          <w:sz w:val="28"/>
          <w:szCs w:val="28"/>
          <w:highlight w:val="none"/>
        </w:rPr>
        <w:t>六、开标细则</w:t>
      </w:r>
    </w:p>
    <w:p w14:paraId="0D26724E">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6.1开标由招标人或招标代理机构主持；</w:t>
      </w:r>
    </w:p>
    <w:p w14:paraId="36474220">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6.2 由投标人或其推选的代表检查投标文件的密封情况，也可以由招标人委托的公证机构检查并公证；</w:t>
      </w:r>
    </w:p>
    <w:p w14:paraId="12765A0E">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6.3 投标截止期前，各投标人递交投标文件至招标文件规定的投标地点。有关投标文件提交的事项详见招标文件第一章“投标须知”。</w:t>
      </w:r>
    </w:p>
    <w:p w14:paraId="77279F33">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6.4 开标时，由招标人或招标代理机构在监督人员的见证下当众拆封，宣读a、投标人名称；b、标书密封情况；c、法定代表人证明及授权委托；d、项目负责人名称；e、投标报价等主要内容以及开标记录表中的其他必要内容，并予以记录，记录提交评标小组评审。</w:t>
      </w:r>
    </w:p>
    <w:p w14:paraId="0A0AF2BC">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6.5  招标人对开标过程进行记录，并存档备查，投标人在开标记录上签字。唱标结束后如未签字确认，则视为对开标结果无异议。</w:t>
      </w:r>
    </w:p>
    <w:p w14:paraId="4F59335C">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6.6  招标人将上述符合要求的投标文件，送至评标小组进行评审。</w:t>
      </w:r>
    </w:p>
    <w:p w14:paraId="54FBCB74">
      <w:pPr>
        <w:spacing w:line="500" w:lineRule="exact"/>
        <w:jc w:val="center"/>
        <w:outlineLvl w:val="1"/>
        <w:rPr>
          <w:rFonts w:ascii="仿宋" w:hAnsi="仿宋" w:eastAsia="仿宋" w:cs="仿宋"/>
          <w:b/>
          <w:sz w:val="28"/>
          <w:szCs w:val="28"/>
          <w:highlight w:val="none"/>
        </w:rPr>
      </w:pPr>
      <w:r>
        <w:rPr>
          <w:rFonts w:hint="eastAsia" w:ascii="仿宋" w:hAnsi="仿宋" w:eastAsia="仿宋" w:cs="仿宋"/>
          <w:b/>
          <w:sz w:val="28"/>
          <w:szCs w:val="28"/>
          <w:highlight w:val="none"/>
        </w:rPr>
        <w:t>七、评标</w:t>
      </w:r>
    </w:p>
    <w:p w14:paraId="13879927">
      <w:pPr>
        <w:snapToGrid w:val="0"/>
        <w:spacing w:line="500" w:lineRule="exact"/>
        <w:ind w:firstLine="422" w:firstLineChars="150"/>
        <w:rPr>
          <w:rFonts w:ascii="仿宋" w:hAnsi="仿宋" w:eastAsia="仿宋" w:cs="仿宋"/>
          <w:b/>
          <w:sz w:val="28"/>
          <w:szCs w:val="28"/>
          <w:highlight w:val="none"/>
        </w:rPr>
      </w:pPr>
      <w:r>
        <w:rPr>
          <w:rFonts w:hint="eastAsia" w:ascii="仿宋" w:hAnsi="仿宋" w:eastAsia="仿宋" w:cs="仿宋"/>
          <w:b/>
          <w:sz w:val="28"/>
          <w:szCs w:val="28"/>
          <w:highlight w:val="none"/>
        </w:rPr>
        <w:t>7.1  评标过程</w:t>
      </w:r>
    </w:p>
    <w:p w14:paraId="12E96084">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本次招标评标分“符合性审查”、“综合评分”两部分进行评审。收标后，全部评标过程将按以下阶段和步骤进行：</w:t>
      </w:r>
    </w:p>
    <w:p w14:paraId="09693682">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1）第一步：进行投标文件符合性审查；</w:t>
      </w:r>
    </w:p>
    <w:p w14:paraId="60CEB642">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评标小组依据有关法律、法规和招标文件的规定对投标文件进行评审，若本项目经评审有效的投标人不足3名时，本次招标失败，招标人应当依法重新组织招标。</w:t>
      </w:r>
    </w:p>
    <w:p w14:paraId="060F1FF5">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2）第二步：专家对综合评分表进行打分；</w:t>
      </w:r>
    </w:p>
    <w:p w14:paraId="54272EE7">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3）第三步：评标小组完成评标报告，向招标人推荐中标候选人。</w:t>
      </w:r>
    </w:p>
    <w:p w14:paraId="57B0A8B3">
      <w:pPr>
        <w:snapToGrid w:val="0"/>
        <w:spacing w:line="500" w:lineRule="exact"/>
        <w:ind w:firstLine="422" w:firstLineChars="150"/>
        <w:rPr>
          <w:rFonts w:ascii="仿宋" w:hAnsi="仿宋" w:eastAsia="仿宋" w:cs="仿宋"/>
          <w:b/>
          <w:sz w:val="28"/>
          <w:szCs w:val="28"/>
          <w:highlight w:val="none"/>
        </w:rPr>
      </w:pPr>
      <w:r>
        <w:rPr>
          <w:rFonts w:hint="eastAsia" w:ascii="仿宋" w:hAnsi="仿宋" w:eastAsia="仿宋" w:cs="仿宋"/>
          <w:b/>
          <w:sz w:val="28"/>
          <w:szCs w:val="28"/>
          <w:highlight w:val="none"/>
        </w:rPr>
        <w:t>7.2  投标文件的符合性审查</w:t>
      </w:r>
    </w:p>
    <w:p w14:paraId="6A833F3A">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7.2.1</w:t>
      </w:r>
      <w:r>
        <w:rPr>
          <w:rFonts w:hint="eastAsia" w:ascii="仿宋" w:hAnsi="仿宋" w:eastAsia="仿宋" w:cs="仿宋"/>
          <w:sz w:val="28"/>
          <w:szCs w:val="28"/>
          <w:highlight w:val="none"/>
        </w:rPr>
        <w:tab/>
      </w:r>
      <w:r>
        <w:rPr>
          <w:rFonts w:hint="eastAsia" w:ascii="仿宋" w:hAnsi="仿宋" w:eastAsia="仿宋" w:cs="仿宋"/>
          <w:sz w:val="28"/>
          <w:szCs w:val="28"/>
          <w:highlight w:val="none"/>
        </w:rPr>
        <w:t>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14:paraId="7D6CFACD">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7.2.2</w:t>
      </w:r>
      <w:r>
        <w:rPr>
          <w:rFonts w:hint="eastAsia" w:ascii="仿宋" w:hAnsi="仿宋" w:eastAsia="仿宋" w:cs="仿宋"/>
          <w:sz w:val="28"/>
          <w:szCs w:val="28"/>
          <w:highlight w:val="none"/>
        </w:rPr>
        <w:tab/>
      </w:r>
      <w:r>
        <w:rPr>
          <w:rFonts w:hint="eastAsia" w:ascii="仿宋" w:hAnsi="仿宋" w:eastAsia="仿宋" w:cs="仿宋"/>
          <w:sz w:val="28"/>
          <w:szCs w:val="28"/>
          <w:highlight w:val="none"/>
        </w:rPr>
        <w:t>评标小组对所有投标作否决处理的，招标人应当重新招标。</w:t>
      </w:r>
    </w:p>
    <w:p w14:paraId="5C541611">
      <w:pPr>
        <w:snapToGrid w:val="0"/>
        <w:spacing w:line="500" w:lineRule="exact"/>
        <w:ind w:firstLine="422" w:firstLineChars="150"/>
        <w:rPr>
          <w:rFonts w:ascii="仿宋" w:hAnsi="仿宋" w:eastAsia="仿宋" w:cs="仿宋"/>
          <w:b/>
          <w:sz w:val="28"/>
          <w:szCs w:val="28"/>
          <w:highlight w:val="none"/>
        </w:rPr>
      </w:pPr>
      <w:r>
        <w:rPr>
          <w:rFonts w:hint="eastAsia" w:ascii="仿宋" w:hAnsi="仿宋" w:eastAsia="仿宋" w:cs="仿宋"/>
          <w:b/>
          <w:sz w:val="28"/>
          <w:szCs w:val="28"/>
          <w:highlight w:val="none"/>
        </w:rPr>
        <w:t xml:space="preserve">7.4  计算投标人总得分（满分为100分） </w:t>
      </w:r>
    </w:p>
    <w:p w14:paraId="6843F7CC">
      <w:pPr>
        <w:snapToGrid w:val="0"/>
        <w:spacing w:line="500" w:lineRule="exact"/>
        <w:ind w:firstLine="422" w:firstLineChars="150"/>
        <w:rPr>
          <w:rFonts w:ascii="仿宋" w:hAnsi="仿宋" w:eastAsia="仿宋" w:cs="仿宋"/>
          <w:b/>
          <w:sz w:val="28"/>
          <w:szCs w:val="28"/>
          <w:highlight w:val="none"/>
        </w:rPr>
      </w:pPr>
      <w:r>
        <w:rPr>
          <w:rFonts w:hint="eastAsia" w:ascii="仿宋" w:hAnsi="仿宋" w:eastAsia="仿宋" w:cs="仿宋"/>
          <w:b/>
          <w:sz w:val="28"/>
          <w:szCs w:val="28"/>
          <w:highlight w:val="none"/>
        </w:rPr>
        <w:t>7.5  推荐中标候选人</w:t>
      </w:r>
    </w:p>
    <w:p w14:paraId="080B3CAC">
      <w:pPr>
        <w:snapToGrid w:val="0"/>
        <w:spacing w:line="500" w:lineRule="exact"/>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以上评审完成后，按以下规定推荐第一中标候选人、第二中标候选人和第三中标候选人：</w:t>
      </w:r>
    </w:p>
    <w:p w14:paraId="305B15F3">
      <w:pPr>
        <w:snapToGrid w:val="0"/>
        <w:spacing w:line="360" w:lineRule="auto"/>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7.5.1按投标人总得分高低进行先后排序，取评分最高者为第一中标候选人，次高者为第二中标候选人，依次类推。</w:t>
      </w:r>
    </w:p>
    <w:p w14:paraId="350B82AD">
      <w:pPr>
        <w:snapToGrid w:val="0"/>
        <w:spacing w:line="360" w:lineRule="auto"/>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7.5.2如果有两个或两个以上的投标人总得分评分相同，则服务报价得分较高的投标人排名优先；如果总得分、服务报价得分均相同的投标文件，则由评标小组</w:t>
      </w:r>
      <w:r>
        <w:rPr>
          <w:rFonts w:hint="eastAsia" w:ascii="仿宋" w:hAnsi="仿宋" w:eastAsia="仿宋" w:cs="仿宋"/>
          <w:sz w:val="28"/>
          <w:szCs w:val="28"/>
          <w:highlight w:val="none"/>
          <w:lang w:val="en-US" w:eastAsia="zh-CN"/>
        </w:rPr>
        <w:t>投票按照少数服从多数原则</w:t>
      </w:r>
      <w:r>
        <w:rPr>
          <w:rFonts w:hint="eastAsia" w:ascii="仿宋" w:hAnsi="仿宋" w:eastAsia="仿宋" w:cs="仿宋"/>
          <w:sz w:val="28"/>
          <w:szCs w:val="28"/>
          <w:highlight w:val="none"/>
        </w:rPr>
        <w:t>，确定中标候选人顺序。</w:t>
      </w:r>
    </w:p>
    <w:p w14:paraId="03259451">
      <w:pPr>
        <w:snapToGrid w:val="0"/>
        <w:spacing w:line="360" w:lineRule="auto"/>
        <w:ind w:firstLine="422" w:firstLineChars="150"/>
        <w:rPr>
          <w:rFonts w:ascii="仿宋" w:hAnsi="仿宋" w:eastAsia="仿宋" w:cs="仿宋"/>
          <w:b/>
          <w:sz w:val="28"/>
          <w:szCs w:val="28"/>
          <w:highlight w:val="none"/>
        </w:rPr>
      </w:pPr>
      <w:r>
        <w:rPr>
          <w:rFonts w:hint="eastAsia" w:ascii="仿宋" w:hAnsi="仿宋" w:eastAsia="仿宋" w:cs="仿宋"/>
          <w:b/>
          <w:sz w:val="28"/>
          <w:szCs w:val="28"/>
          <w:highlight w:val="none"/>
        </w:rPr>
        <w:t>7.6 确定中标人</w:t>
      </w:r>
    </w:p>
    <w:p w14:paraId="53AC306A">
      <w:pPr>
        <w:snapToGrid w:val="0"/>
        <w:spacing w:line="360" w:lineRule="auto"/>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1） 招标人依据评标报告审定本项目的中标人。</w:t>
      </w:r>
    </w:p>
    <w:p w14:paraId="35BAF63C">
      <w:pPr>
        <w:snapToGrid w:val="0"/>
        <w:spacing w:line="360" w:lineRule="auto"/>
        <w:ind w:firstLine="420" w:firstLineChars="150"/>
        <w:rPr>
          <w:rFonts w:ascii="仿宋" w:hAnsi="仿宋" w:eastAsia="仿宋" w:cs="仿宋"/>
          <w:sz w:val="28"/>
          <w:szCs w:val="28"/>
          <w:highlight w:val="none"/>
        </w:rPr>
      </w:pPr>
      <w:r>
        <w:rPr>
          <w:rFonts w:hint="eastAsia" w:ascii="仿宋" w:hAnsi="仿宋" w:eastAsia="仿宋" w:cs="仿宋"/>
          <w:sz w:val="28"/>
          <w:szCs w:val="28"/>
          <w:highlight w:val="none"/>
        </w:rPr>
        <w:t>2） 虽然经招标人审定为中标人，但在签订合同前的任何时候，招标人、评标专家以及其他人员发现投标人在招标投标过程有弄虚作假行为、虚报资料情况，一经查实，立即取消其中标人资格。</w:t>
      </w:r>
    </w:p>
    <w:p w14:paraId="68C05204">
      <w:pPr>
        <w:snapToGrid w:val="0"/>
        <w:spacing w:line="360" w:lineRule="auto"/>
        <w:ind w:firstLine="562" w:firstLineChars="200"/>
        <w:rPr>
          <w:rFonts w:ascii="仿宋" w:hAnsi="仿宋" w:eastAsia="仿宋" w:cs="仿宋"/>
          <w:b/>
          <w:bCs/>
          <w:sz w:val="28"/>
          <w:szCs w:val="28"/>
          <w:highlight w:val="none"/>
        </w:rPr>
      </w:pPr>
      <w:r>
        <w:rPr>
          <w:rFonts w:hint="eastAsia" w:ascii="仿宋" w:hAnsi="仿宋" w:eastAsia="仿宋" w:cs="仿宋"/>
          <w:b/>
          <w:bCs/>
          <w:sz w:val="28"/>
          <w:szCs w:val="28"/>
          <w:highlight w:val="none"/>
        </w:rPr>
        <w:t>7.7招标人将参照以下原则进行本项目中标人的替换：</w:t>
      </w:r>
    </w:p>
    <w:p w14:paraId="73904B1F">
      <w:pPr>
        <w:numPr>
          <w:ilvl w:val="0"/>
          <w:numId w:val="4"/>
        </w:numPr>
        <w:snapToGrid w:val="0"/>
        <w:spacing w:line="360" w:lineRule="auto"/>
        <w:ind w:left="0" w:firstLine="425"/>
        <w:rPr>
          <w:rFonts w:ascii="仿宋" w:hAnsi="仿宋" w:eastAsia="仿宋" w:cs="仿宋"/>
          <w:sz w:val="28"/>
          <w:szCs w:val="28"/>
          <w:highlight w:val="none"/>
        </w:rPr>
      </w:pPr>
      <w:r>
        <w:rPr>
          <w:rFonts w:hint="eastAsia" w:ascii="仿宋" w:hAnsi="仿宋" w:eastAsia="仿宋" w:cs="仿宋"/>
          <w:sz w:val="28"/>
          <w:szCs w:val="28"/>
          <w:highlight w:val="none"/>
        </w:rPr>
        <w:t>若中标人在实际工作中服务质量存在问题，未能表现出符合要求的设计水平，经招标人研究确定，可解除与中标人的合同关系，并按照中标候选人顺序依次选取新的中标人。</w:t>
      </w:r>
    </w:p>
    <w:p w14:paraId="4475D908">
      <w:pPr>
        <w:numPr>
          <w:ilvl w:val="0"/>
          <w:numId w:val="4"/>
        </w:numPr>
        <w:snapToGrid w:val="0"/>
        <w:spacing w:line="360" w:lineRule="auto"/>
        <w:ind w:left="0" w:firstLine="425"/>
        <w:rPr>
          <w:rFonts w:ascii="仿宋" w:hAnsi="仿宋" w:eastAsia="仿宋" w:cs="仿宋"/>
          <w:sz w:val="28"/>
          <w:szCs w:val="28"/>
          <w:highlight w:val="none"/>
        </w:rPr>
      </w:pPr>
      <w:r>
        <w:rPr>
          <w:rFonts w:hint="eastAsia" w:ascii="仿宋" w:hAnsi="仿宋" w:eastAsia="仿宋" w:cs="仿宋"/>
          <w:sz w:val="28"/>
          <w:szCs w:val="28"/>
          <w:highlight w:val="none"/>
        </w:rPr>
        <w:t>当中标人以正式的书面函件形式申请放弃中标资格时，招标人可取消其中标人资格，解除与中标人的合同关系，并按照中标候选人顺序依次选取新的中标人。</w:t>
      </w:r>
    </w:p>
    <w:p w14:paraId="72AAC75B">
      <w:pPr>
        <w:pStyle w:val="8"/>
        <w:rPr>
          <w:rFonts w:hint="default" w:ascii="仿宋" w:hAnsi="仿宋" w:eastAsia="仿宋" w:cs="仿宋"/>
          <w:sz w:val="28"/>
          <w:szCs w:val="28"/>
          <w:highlight w:val="none"/>
        </w:rPr>
      </w:pPr>
    </w:p>
    <w:p w14:paraId="4B26D4FD">
      <w:pPr>
        <w:pStyle w:val="8"/>
        <w:rPr>
          <w:rFonts w:hint="default" w:ascii="仿宋" w:hAnsi="仿宋" w:eastAsia="仿宋" w:cs="仿宋"/>
          <w:sz w:val="28"/>
          <w:szCs w:val="28"/>
          <w:highlight w:val="none"/>
        </w:rPr>
      </w:pPr>
    </w:p>
    <w:p w14:paraId="05D88ADC">
      <w:pPr>
        <w:snapToGrid w:val="0"/>
        <w:spacing w:line="360" w:lineRule="auto"/>
        <w:rPr>
          <w:rFonts w:ascii="仿宋" w:hAnsi="仿宋" w:eastAsia="仿宋" w:cs="仿宋"/>
          <w:sz w:val="24"/>
          <w:highlight w:val="none"/>
        </w:rPr>
      </w:pPr>
    </w:p>
    <w:p w14:paraId="716AB90C">
      <w:pPr>
        <w:rPr>
          <w:rFonts w:ascii="黑体" w:hAnsi="宋体" w:cs="黑体"/>
          <w:b/>
          <w:kern w:val="44"/>
          <w:sz w:val="44"/>
          <w:szCs w:val="44"/>
          <w:highlight w:val="none"/>
        </w:rPr>
      </w:pPr>
      <w:bookmarkStart w:id="42" w:name="_Toc26593"/>
      <w:r>
        <w:rPr>
          <w:rFonts w:hint="eastAsia" w:ascii="黑体" w:hAnsi="宋体" w:cs="黑体"/>
          <w:b/>
          <w:kern w:val="44"/>
          <w:sz w:val="44"/>
          <w:szCs w:val="44"/>
          <w:highlight w:val="none"/>
        </w:rPr>
        <w:br w:type="page"/>
      </w:r>
    </w:p>
    <w:p w14:paraId="32CD0F1A">
      <w:pPr>
        <w:snapToGrid w:val="0"/>
        <w:spacing w:line="360" w:lineRule="auto"/>
        <w:ind w:firstLine="663" w:firstLineChars="150"/>
        <w:jc w:val="center"/>
        <w:rPr>
          <w:rFonts w:ascii="黑体" w:hAnsi="宋体" w:cs="黑体"/>
          <w:b/>
          <w:kern w:val="44"/>
          <w:sz w:val="44"/>
          <w:szCs w:val="44"/>
          <w:highlight w:val="none"/>
        </w:rPr>
      </w:pPr>
      <w:r>
        <w:rPr>
          <w:rFonts w:hint="eastAsia" w:ascii="黑体" w:hAnsi="宋体" w:cs="黑体"/>
          <w:b/>
          <w:kern w:val="44"/>
          <w:sz w:val="44"/>
          <w:szCs w:val="44"/>
          <w:highlight w:val="none"/>
        </w:rPr>
        <w:t>第5章 附件</w:t>
      </w:r>
      <w:bookmarkEnd w:id="42"/>
    </w:p>
    <w:p w14:paraId="18724440">
      <w:pPr>
        <w:pStyle w:val="21"/>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14:paraId="5A99F9CF">
      <w:pPr>
        <w:pStyle w:val="21"/>
        <w:widowControl/>
        <w:ind w:firstLine="562"/>
        <w:rPr>
          <w:rFonts w:hint="default" w:ascii="仿宋" w:hAnsi="仿宋" w:eastAsia="仿宋" w:cs="仿宋"/>
          <w:b/>
          <w:color w:val="auto"/>
          <w:sz w:val="28"/>
          <w:szCs w:val="28"/>
          <w:highlight w:val="none"/>
          <w:u w:val="single"/>
        </w:rPr>
      </w:pPr>
      <w:bookmarkStart w:id="43" w:name="OLE_LINK3"/>
      <w:bookmarkEnd w:id="43"/>
      <w:r>
        <w:rPr>
          <w:rFonts w:ascii="仿宋" w:hAnsi="仿宋" w:eastAsia="仿宋" w:cs="仿宋"/>
          <w:b/>
          <w:color w:val="auto"/>
          <w:sz w:val="28"/>
          <w:szCs w:val="28"/>
          <w:highlight w:val="none"/>
          <w:u w:val="single"/>
        </w:rPr>
        <w:t>附件2 综合评分表</w:t>
      </w:r>
    </w:p>
    <w:p w14:paraId="3E2F5668">
      <w:pPr>
        <w:widowControl/>
        <w:spacing w:line="360" w:lineRule="auto"/>
        <w:ind w:firstLine="562" w:firstLineChars="200"/>
        <w:rPr>
          <w:rFonts w:ascii="仿宋" w:hAnsi="仿宋" w:eastAsia="仿宋" w:cs="仿宋"/>
          <w:b/>
          <w:kern w:val="0"/>
          <w:sz w:val="28"/>
          <w:szCs w:val="28"/>
          <w:highlight w:val="none"/>
          <w:u w:val="single"/>
        </w:rPr>
      </w:pPr>
      <w:r>
        <w:rPr>
          <w:rFonts w:hint="eastAsia" w:ascii="仿宋" w:hAnsi="仿宋" w:eastAsia="仿宋" w:cs="仿宋"/>
          <w:b/>
          <w:kern w:val="0"/>
          <w:sz w:val="28"/>
          <w:szCs w:val="28"/>
          <w:highlight w:val="none"/>
          <w:u w:val="single"/>
        </w:rPr>
        <w:t>附件3 投标申请人声明</w:t>
      </w:r>
    </w:p>
    <w:p w14:paraId="438155A0">
      <w:pPr>
        <w:widowControl/>
        <w:spacing w:line="360" w:lineRule="auto"/>
        <w:ind w:firstLine="562" w:firstLineChars="200"/>
        <w:jc w:val="both"/>
        <w:rPr>
          <w:rFonts w:hint="eastAsia" w:ascii="仿宋" w:hAnsi="仿宋" w:eastAsia="仿宋" w:cs="仿宋"/>
          <w:b/>
          <w:color w:val="auto"/>
          <w:kern w:val="0"/>
          <w:sz w:val="28"/>
          <w:szCs w:val="28"/>
          <w:highlight w:val="none"/>
          <w:u w:val="single"/>
          <w:lang w:val="en-US" w:eastAsia="zh-CN" w:bidi="ar-SA"/>
        </w:rPr>
      </w:pPr>
      <w:r>
        <w:rPr>
          <w:rFonts w:hint="eastAsia" w:ascii="仿宋" w:hAnsi="仿宋" w:eastAsia="仿宋" w:cs="仿宋"/>
          <w:b/>
          <w:color w:val="auto"/>
          <w:kern w:val="0"/>
          <w:sz w:val="28"/>
          <w:szCs w:val="28"/>
          <w:highlight w:val="none"/>
          <w:u w:val="single"/>
          <w:lang w:val="en-US" w:eastAsia="zh-CN" w:bidi="ar-SA"/>
        </w:rPr>
        <w:t>附件4非联合体投标声明（格式自拟）</w:t>
      </w:r>
    </w:p>
    <w:p w14:paraId="63FECAD2">
      <w:pPr>
        <w:snapToGrid w:val="0"/>
        <w:spacing w:line="300" w:lineRule="auto"/>
        <w:outlineLvl w:val="0"/>
        <w:rPr>
          <w:rFonts w:ascii="仿宋" w:hAnsi="仿宋" w:eastAsia="仿宋" w:cs="仿宋"/>
          <w:sz w:val="28"/>
          <w:szCs w:val="28"/>
          <w:highlight w:val="none"/>
        </w:rPr>
      </w:pPr>
      <w:r>
        <w:rPr>
          <w:rFonts w:hint="eastAsia" w:ascii="仿宋" w:hAnsi="仿宋" w:eastAsia="仿宋" w:cs="Times New Roman"/>
          <w:sz w:val="28"/>
          <w:szCs w:val="28"/>
          <w:highlight w:val="none"/>
        </w:rPr>
        <w:br w:type="page"/>
      </w:r>
      <w:bookmarkStart w:id="44" w:name="_Toc18473"/>
      <w:bookmarkStart w:id="45" w:name="_Toc12170"/>
      <w:r>
        <w:rPr>
          <w:rFonts w:hint="eastAsia" w:ascii="仿宋" w:hAnsi="仿宋" w:eastAsia="仿宋" w:cs="仿宋"/>
          <w:sz w:val="28"/>
          <w:szCs w:val="28"/>
          <w:highlight w:val="none"/>
        </w:rPr>
        <w:t>附件1：符合性审查表</w:t>
      </w:r>
      <w:bookmarkEnd w:id="44"/>
      <w:bookmarkEnd w:id="45"/>
      <w:r>
        <w:rPr>
          <w:rFonts w:hint="eastAsia" w:ascii="仿宋" w:hAnsi="仿宋" w:eastAsia="仿宋" w:cs="仿宋"/>
          <w:sz w:val="28"/>
          <w:szCs w:val="28"/>
          <w:highlight w:val="none"/>
        </w:rPr>
        <w:t xml:space="preserve">  </w:t>
      </w:r>
    </w:p>
    <w:p w14:paraId="6E09E270">
      <w:pPr>
        <w:jc w:val="center"/>
        <w:rPr>
          <w:rFonts w:ascii="仿宋" w:hAnsi="仿宋" w:eastAsia="仿宋" w:cs="仿宋"/>
          <w:b/>
          <w:bCs/>
          <w:sz w:val="36"/>
          <w:szCs w:val="36"/>
          <w:highlight w:val="none"/>
        </w:rPr>
      </w:pPr>
      <w:r>
        <w:rPr>
          <w:rFonts w:hint="eastAsia" w:ascii="仿宋" w:hAnsi="仿宋" w:eastAsia="仿宋" w:cs="仿宋"/>
          <w:b/>
          <w:bCs/>
          <w:sz w:val="36"/>
          <w:szCs w:val="36"/>
          <w:highlight w:val="none"/>
        </w:rPr>
        <w:t xml:space="preserve"> 符合性审查表</w:t>
      </w:r>
    </w:p>
    <w:tbl>
      <w:tblPr>
        <w:tblStyle w:val="14"/>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14:paraId="17579F87">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7340585A">
            <w:pPr>
              <w:spacing w:before="120" w:beforeLines="50" w:after="120" w:afterLines="50" w:line="240" w:lineRule="exact"/>
              <w:ind w:left="-107" w:leftChars="-51" w:firstLine="1"/>
              <w:jc w:val="center"/>
              <w:rPr>
                <w:rFonts w:ascii="仿宋" w:hAnsi="仿宋" w:eastAsia="仿宋" w:cs="仿宋"/>
                <w:b/>
                <w:highlight w:val="none"/>
              </w:rPr>
            </w:pPr>
            <w:r>
              <w:rPr>
                <w:rFonts w:hint="eastAsia" w:ascii="仿宋" w:hAnsi="仿宋" w:eastAsia="仿宋" w:cs="仿宋"/>
                <w:b/>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14:paraId="6A435F37">
            <w:pPr>
              <w:spacing w:before="120" w:beforeLines="50" w:after="120" w:afterLines="50" w:line="240" w:lineRule="exact"/>
              <w:ind w:left="105" w:leftChars="50" w:right="105" w:rightChars="50"/>
              <w:jc w:val="center"/>
              <w:rPr>
                <w:rFonts w:ascii="仿宋" w:hAnsi="仿宋" w:eastAsia="仿宋" w:cs="仿宋"/>
                <w:b/>
                <w:highlight w:val="none"/>
              </w:rPr>
            </w:pPr>
            <w:r>
              <w:rPr>
                <w:rFonts w:hint="eastAsia" w:ascii="仿宋" w:hAnsi="仿宋" w:eastAsia="仿宋" w:cs="仿宋"/>
                <w:b/>
                <w:szCs w:val="21"/>
                <w:highlight w:val="none"/>
              </w:rPr>
              <w:t xml:space="preserve">   投标人</w:t>
            </w:r>
          </w:p>
          <w:p w14:paraId="018D86A4">
            <w:pPr>
              <w:spacing w:before="120" w:beforeLines="50" w:after="120" w:afterLines="50" w:line="240" w:lineRule="exact"/>
              <w:ind w:left="105" w:leftChars="50" w:right="105" w:rightChars="50"/>
              <w:jc w:val="center"/>
              <w:rPr>
                <w:rFonts w:ascii="仿宋" w:hAnsi="仿宋" w:eastAsia="仿宋" w:cs="仿宋"/>
                <w:b/>
                <w:highlight w:val="none"/>
              </w:rPr>
            </w:pPr>
          </w:p>
          <w:p w14:paraId="3B59EA31">
            <w:pPr>
              <w:spacing w:before="120" w:beforeLines="50" w:after="120" w:afterLines="50" w:line="240" w:lineRule="exact"/>
              <w:ind w:left="105" w:leftChars="50" w:right="105" w:rightChars="50"/>
              <w:rPr>
                <w:rFonts w:ascii="仿宋" w:hAnsi="仿宋" w:eastAsia="仿宋" w:cs="仿宋"/>
                <w:b/>
                <w:highlight w:val="none"/>
              </w:rPr>
            </w:pPr>
            <w:r>
              <w:rPr>
                <w:rFonts w:hint="eastAsia" w:ascii="仿宋" w:hAnsi="仿宋" w:eastAsia="仿宋" w:cs="仿宋"/>
                <w:b/>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14:paraId="7F761F1F">
            <w:pPr>
              <w:spacing w:before="120" w:beforeLines="50" w:after="120" w:afterLines="50" w:line="240" w:lineRule="exact"/>
              <w:ind w:left="105" w:leftChars="50" w:right="105" w:rightChars="50"/>
              <w:jc w:val="center"/>
              <w:rPr>
                <w:rFonts w:ascii="仿宋" w:hAnsi="仿宋" w:eastAsia="仿宋" w:cs="仿宋"/>
                <w:b/>
                <w:highlight w:val="none"/>
              </w:rPr>
            </w:pPr>
            <w:r>
              <w:rPr>
                <w:rFonts w:hint="eastAsia" w:ascii="仿宋" w:hAnsi="仿宋" w:eastAsia="仿宋" w:cs="仿宋"/>
                <w:b/>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14:paraId="5716009C">
            <w:pPr>
              <w:spacing w:before="120" w:beforeLines="50" w:after="120" w:afterLines="50" w:line="240" w:lineRule="exact"/>
              <w:ind w:left="105" w:leftChars="50" w:right="105" w:rightChars="50"/>
              <w:jc w:val="center"/>
              <w:rPr>
                <w:rFonts w:ascii="仿宋" w:hAnsi="仿宋" w:eastAsia="仿宋" w:cs="仿宋"/>
                <w:b/>
                <w:highlight w:val="none"/>
              </w:rPr>
            </w:pPr>
            <w:r>
              <w:rPr>
                <w:rFonts w:hint="eastAsia" w:ascii="仿宋" w:hAnsi="仿宋" w:eastAsia="仿宋" w:cs="仿宋"/>
                <w:b/>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14:paraId="00E30B80">
            <w:pPr>
              <w:spacing w:before="120" w:beforeLines="50" w:after="120" w:afterLines="50" w:line="240" w:lineRule="exact"/>
              <w:ind w:left="105" w:leftChars="50" w:right="105" w:rightChars="50"/>
              <w:jc w:val="center"/>
              <w:rPr>
                <w:rFonts w:ascii="仿宋" w:hAnsi="仿宋" w:eastAsia="仿宋" w:cs="仿宋"/>
                <w:b/>
                <w:highlight w:val="none"/>
              </w:rPr>
            </w:pPr>
            <w:r>
              <w:rPr>
                <w:rFonts w:hint="eastAsia" w:ascii="仿宋" w:hAnsi="仿宋" w:eastAsia="仿宋" w:cs="仿宋"/>
                <w:b/>
                <w:szCs w:val="21"/>
                <w:highlight w:val="none"/>
              </w:rPr>
              <w:t>投标人3</w:t>
            </w:r>
          </w:p>
        </w:tc>
      </w:tr>
      <w:tr w14:paraId="22584436">
        <w:tblPrEx>
          <w:tblCellMar>
            <w:top w:w="0" w:type="dxa"/>
            <w:left w:w="108" w:type="dxa"/>
            <w:bottom w:w="0" w:type="dxa"/>
            <w:right w:w="108" w:type="dxa"/>
          </w:tblCellMar>
        </w:tblPrEx>
        <w:trPr>
          <w:trHeight w:val="77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0EFDE30C">
            <w:pPr>
              <w:spacing w:before="120" w:beforeLines="50" w:after="120" w:afterLines="50" w:line="240" w:lineRule="exact"/>
              <w:ind w:left="-51"/>
              <w:jc w:val="center"/>
              <w:rPr>
                <w:rFonts w:ascii="仿宋" w:hAnsi="仿宋" w:eastAsia="仿宋" w:cs="仿宋"/>
                <w:highlight w:val="none"/>
              </w:rPr>
            </w:pPr>
            <w:r>
              <w:rPr>
                <w:rFonts w:hint="eastAsia" w:ascii="仿宋" w:hAnsi="仿宋" w:eastAsia="仿宋" w:cs="仿宋"/>
                <w:szCs w:val="21"/>
                <w:highlight w:val="none"/>
              </w:rPr>
              <w:t>1</w:t>
            </w:r>
          </w:p>
        </w:tc>
        <w:tc>
          <w:tcPr>
            <w:tcW w:w="3533" w:type="dxa"/>
            <w:tcBorders>
              <w:top w:val="single" w:color="auto" w:sz="4" w:space="0"/>
              <w:left w:val="nil"/>
              <w:bottom w:val="single" w:color="auto" w:sz="4" w:space="0"/>
              <w:right w:val="single" w:color="auto" w:sz="4" w:space="0"/>
            </w:tcBorders>
            <w:shd w:val="clear" w:color="auto" w:fill="auto"/>
            <w:vAlign w:val="center"/>
          </w:tcPr>
          <w:p w14:paraId="2938EA70">
            <w:pPr>
              <w:spacing w:before="120" w:beforeLines="50" w:after="120" w:afterLines="50"/>
              <w:ind w:right="105" w:rightChars="50" w:firstLine="18" w:firstLineChars="9"/>
              <w:jc w:val="left"/>
              <w:rPr>
                <w:rFonts w:ascii="仿宋" w:hAnsi="仿宋" w:eastAsia="仿宋" w:cs="仿宋"/>
                <w:highlight w:val="none"/>
              </w:rPr>
            </w:pPr>
            <w:r>
              <w:rPr>
                <w:rFonts w:hint="eastAsia" w:ascii="仿宋" w:hAnsi="仿宋" w:eastAsia="仿宋" w:cs="仿宋"/>
                <w:color w:val="auto"/>
                <w:szCs w:val="21"/>
                <w:highlight w:val="none"/>
              </w:rPr>
              <w:t>投标文件密封性</w:t>
            </w:r>
            <w:r>
              <w:rPr>
                <w:rFonts w:hint="eastAsia" w:ascii="仿宋" w:hAnsi="仿宋" w:eastAsia="仿宋" w:cs="仿宋"/>
                <w:color w:val="auto"/>
                <w:szCs w:val="21"/>
                <w:highlight w:val="none"/>
                <w:lang w:val="en-US" w:eastAsia="zh-CN"/>
              </w:rPr>
              <w:t>完</w:t>
            </w:r>
            <w:r>
              <w:rPr>
                <w:rFonts w:hint="eastAsia" w:ascii="仿宋" w:hAnsi="仿宋" w:eastAsia="仿宋" w:cs="仿宋"/>
                <w:color w:val="auto"/>
                <w:szCs w:val="21"/>
                <w:highlight w:val="none"/>
              </w:rPr>
              <w:t>好</w:t>
            </w:r>
          </w:p>
        </w:tc>
        <w:tc>
          <w:tcPr>
            <w:tcW w:w="1559" w:type="dxa"/>
            <w:tcBorders>
              <w:top w:val="single" w:color="auto" w:sz="4" w:space="0"/>
              <w:left w:val="nil"/>
              <w:bottom w:val="single" w:color="auto" w:sz="4" w:space="0"/>
              <w:right w:val="single" w:color="auto" w:sz="4" w:space="0"/>
            </w:tcBorders>
            <w:shd w:val="clear" w:color="auto" w:fill="auto"/>
            <w:vAlign w:val="center"/>
          </w:tcPr>
          <w:p w14:paraId="23E1FBC6">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59266DA2">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30E4B1F4">
            <w:pPr>
              <w:spacing w:before="120" w:beforeLines="50" w:after="120" w:afterLines="50" w:line="240" w:lineRule="exact"/>
              <w:ind w:left="105" w:leftChars="50" w:right="105" w:rightChars="50"/>
              <w:jc w:val="center"/>
              <w:rPr>
                <w:rFonts w:ascii="仿宋" w:hAnsi="仿宋" w:eastAsia="仿宋" w:cs="仿宋"/>
                <w:highlight w:val="none"/>
              </w:rPr>
            </w:pPr>
          </w:p>
        </w:tc>
      </w:tr>
      <w:tr w14:paraId="2C98C958">
        <w:tblPrEx>
          <w:tblCellMar>
            <w:top w:w="0" w:type="dxa"/>
            <w:left w:w="108" w:type="dxa"/>
            <w:bottom w:w="0" w:type="dxa"/>
            <w:right w:w="108" w:type="dxa"/>
          </w:tblCellMar>
        </w:tblPrEx>
        <w:trPr>
          <w:trHeight w:val="1714"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3EFBD6F4">
            <w:pPr>
              <w:spacing w:before="120" w:beforeLines="50" w:after="120" w:afterLines="50" w:line="240" w:lineRule="exact"/>
              <w:ind w:left="-51"/>
              <w:jc w:val="center"/>
              <w:rPr>
                <w:rFonts w:ascii="仿宋" w:hAnsi="仿宋" w:eastAsia="仿宋" w:cs="仿宋"/>
                <w:highlight w:val="none"/>
              </w:rPr>
            </w:pPr>
            <w:r>
              <w:rPr>
                <w:rFonts w:hint="eastAsia" w:ascii="仿宋" w:hAnsi="仿宋" w:eastAsia="仿宋" w:cs="仿宋"/>
                <w:szCs w:val="21"/>
                <w:highlight w:val="none"/>
              </w:rPr>
              <w:t>2</w:t>
            </w:r>
          </w:p>
        </w:tc>
        <w:tc>
          <w:tcPr>
            <w:tcW w:w="3533" w:type="dxa"/>
            <w:tcBorders>
              <w:top w:val="single" w:color="auto" w:sz="4" w:space="0"/>
              <w:left w:val="nil"/>
              <w:bottom w:val="single" w:color="auto" w:sz="4" w:space="0"/>
              <w:right w:val="single" w:color="auto" w:sz="4" w:space="0"/>
            </w:tcBorders>
            <w:shd w:val="clear" w:color="auto" w:fill="auto"/>
            <w:vAlign w:val="center"/>
          </w:tcPr>
          <w:p w14:paraId="448CE551">
            <w:pPr>
              <w:ind w:right="105" w:rightChars="50"/>
              <w:jc w:val="left"/>
              <w:rPr>
                <w:rFonts w:ascii="仿宋" w:hAnsi="仿宋" w:eastAsia="仿宋" w:cs="仿宋"/>
                <w:highlight w:val="none"/>
              </w:rPr>
            </w:pPr>
            <w:r>
              <w:rPr>
                <w:rFonts w:hint="eastAsia" w:ascii="仿宋" w:hAnsi="仿宋" w:eastAsia="仿宋" w:cs="仿宋"/>
                <w:szCs w:val="21"/>
                <w:highlight w:val="none"/>
              </w:rPr>
              <w:t>投标文件中附有有效的法定代表人证明书原件，或由委托代理人签字的投标文件中有法定代表人授权书原件</w:t>
            </w:r>
            <w:r>
              <w:rPr>
                <w:rFonts w:hint="eastAsia" w:ascii="仿宋" w:hAnsi="仿宋" w:eastAsia="仿宋" w:cs="仿宋"/>
                <w:szCs w:val="21"/>
                <w:highlight w:val="none"/>
                <w:lang w:eastAsia="zh-CN"/>
              </w:rPr>
              <w:t>，</w:t>
            </w:r>
            <w:r>
              <w:rPr>
                <w:rFonts w:hint="eastAsia" w:ascii="仿宋" w:hAnsi="仿宋" w:eastAsia="仿宋" w:cs="仿宋"/>
                <w:szCs w:val="21"/>
                <w:highlight w:val="none"/>
              </w:rPr>
              <w:t>投标文件封面有法定代表人或其委托代理人签字</w:t>
            </w:r>
            <w:r>
              <w:rPr>
                <w:rFonts w:hint="eastAsia" w:ascii="仿宋" w:hAnsi="仿宋" w:eastAsia="仿宋" w:cs="仿宋"/>
                <w:szCs w:val="21"/>
                <w:highlight w:val="none"/>
                <w:lang w:val="en-US" w:eastAsia="zh-CN"/>
              </w:rPr>
              <w:t>并加盖投标单位公章</w:t>
            </w:r>
            <w:r>
              <w:rPr>
                <w:rFonts w:hint="eastAsia" w:ascii="仿宋" w:hAnsi="仿宋" w:eastAsia="仿宋" w:cs="仿宋"/>
                <w:szCs w:val="21"/>
                <w:highlight w:val="none"/>
              </w:rPr>
              <w:t>。</w:t>
            </w:r>
          </w:p>
        </w:tc>
        <w:tc>
          <w:tcPr>
            <w:tcW w:w="1559" w:type="dxa"/>
            <w:tcBorders>
              <w:top w:val="single" w:color="auto" w:sz="4" w:space="0"/>
              <w:left w:val="nil"/>
              <w:bottom w:val="single" w:color="auto" w:sz="4" w:space="0"/>
              <w:right w:val="single" w:color="auto" w:sz="4" w:space="0"/>
            </w:tcBorders>
            <w:shd w:val="clear" w:color="auto" w:fill="auto"/>
            <w:vAlign w:val="center"/>
          </w:tcPr>
          <w:p w14:paraId="7CA892F5">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674B6915">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1DC8943A">
            <w:pPr>
              <w:spacing w:before="120" w:beforeLines="50" w:after="120" w:afterLines="50" w:line="240" w:lineRule="exact"/>
              <w:ind w:left="105" w:leftChars="50" w:right="105" w:rightChars="50"/>
              <w:jc w:val="center"/>
              <w:rPr>
                <w:rFonts w:ascii="仿宋" w:hAnsi="仿宋" w:eastAsia="仿宋" w:cs="仿宋"/>
                <w:highlight w:val="none"/>
              </w:rPr>
            </w:pPr>
          </w:p>
        </w:tc>
      </w:tr>
      <w:tr w14:paraId="5FED5CF5">
        <w:tblPrEx>
          <w:tblCellMar>
            <w:top w:w="0" w:type="dxa"/>
            <w:left w:w="108" w:type="dxa"/>
            <w:bottom w:w="0" w:type="dxa"/>
            <w:right w:w="108" w:type="dxa"/>
          </w:tblCellMar>
        </w:tblPrEx>
        <w:trPr>
          <w:trHeight w:val="708"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3FFBC06B">
            <w:pPr>
              <w:spacing w:before="120" w:beforeLines="50" w:after="120" w:afterLines="50" w:line="240" w:lineRule="exact"/>
              <w:ind w:left="-51"/>
              <w:jc w:val="center"/>
              <w:rPr>
                <w:rFonts w:ascii="仿宋" w:hAnsi="仿宋" w:eastAsia="仿宋" w:cs="仿宋"/>
                <w:highlight w:val="none"/>
              </w:rPr>
            </w:pPr>
            <w:r>
              <w:rPr>
                <w:rFonts w:hint="eastAsia" w:ascii="仿宋" w:hAnsi="仿宋" w:eastAsia="仿宋" w:cs="仿宋"/>
                <w:szCs w:val="21"/>
                <w:highlight w:val="none"/>
              </w:rPr>
              <w:t>3</w:t>
            </w:r>
          </w:p>
        </w:tc>
        <w:tc>
          <w:tcPr>
            <w:tcW w:w="3533" w:type="dxa"/>
            <w:tcBorders>
              <w:top w:val="single" w:color="auto" w:sz="4" w:space="0"/>
              <w:left w:val="nil"/>
              <w:bottom w:val="single" w:color="auto" w:sz="4" w:space="0"/>
              <w:right w:val="single" w:color="auto" w:sz="4" w:space="0"/>
            </w:tcBorders>
            <w:shd w:val="clear" w:color="auto" w:fill="auto"/>
            <w:vAlign w:val="center"/>
          </w:tcPr>
          <w:p w14:paraId="4458DFF5">
            <w:pPr>
              <w:ind w:right="105" w:rightChars="50"/>
              <w:jc w:val="left"/>
              <w:rPr>
                <w:rFonts w:ascii="仿宋" w:hAnsi="仿宋" w:eastAsia="仿宋" w:cs="仿宋"/>
                <w:highlight w:val="none"/>
              </w:rPr>
            </w:pPr>
            <w:r>
              <w:rPr>
                <w:rFonts w:hint="eastAsia" w:ascii="仿宋" w:hAnsi="仿宋" w:eastAsia="仿宋" w:cs="仿宋"/>
                <w:color w:val="auto"/>
                <w:sz w:val="21"/>
                <w:szCs w:val="21"/>
                <w:highlight w:val="none"/>
              </w:rPr>
              <w:t>符合本项目招标公告</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kern w:val="2"/>
                <w:sz w:val="21"/>
                <w:szCs w:val="21"/>
                <w:highlight w:val="none"/>
              </w:rPr>
              <w:t>投标人资格要求</w:t>
            </w:r>
            <w:r>
              <w:rPr>
                <w:rFonts w:hint="eastAsia" w:ascii="仿宋" w:hAnsi="仿宋" w:eastAsia="仿宋" w:cs="仿宋"/>
                <w:color w:val="auto"/>
                <w:sz w:val="21"/>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14:paraId="1E1B3EBB">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5B978ADF">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30F9C9F7">
            <w:pPr>
              <w:spacing w:before="120" w:beforeLines="50" w:after="120" w:afterLines="50" w:line="240" w:lineRule="exact"/>
              <w:ind w:left="105" w:leftChars="50" w:right="105" w:rightChars="50"/>
              <w:jc w:val="center"/>
              <w:rPr>
                <w:rFonts w:ascii="仿宋" w:hAnsi="仿宋" w:eastAsia="仿宋" w:cs="仿宋"/>
                <w:highlight w:val="none"/>
              </w:rPr>
            </w:pPr>
          </w:p>
        </w:tc>
      </w:tr>
      <w:tr w14:paraId="5B526EB4">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0B1CC6D0">
            <w:pPr>
              <w:spacing w:before="120" w:beforeLines="50" w:after="120" w:afterLines="50" w:line="240" w:lineRule="exact"/>
              <w:ind w:left="-51"/>
              <w:jc w:val="center"/>
              <w:rPr>
                <w:rFonts w:ascii="仿宋" w:hAnsi="仿宋" w:eastAsia="仿宋" w:cs="仿宋"/>
                <w:highlight w:val="none"/>
              </w:rPr>
            </w:pPr>
            <w:r>
              <w:rPr>
                <w:rFonts w:hint="eastAsia" w:ascii="仿宋" w:hAnsi="仿宋" w:eastAsia="仿宋" w:cs="仿宋"/>
                <w:szCs w:val="21"/>
                <w:highlight w:val="none"/>
              </w:rPr>
              <w:t>4</w:t>
            </w:r>
          </w:p>
        </w:tc>
        <w:tc>
          <w:tcPr>
            <w:tcW w:w="3533" w:type="dxa"/>
            <w:tcBorders>
              <w:top w:val="single" w:color="auto" w:sz="4" w:space="0"/>
              <w:left w:val="nil"/>
              <w:bottom w:val="single" w:color="auto" w:sz="4" w:space="0"/>
              <w:right w:val="single" w:color="auto" w:sz="4" w:space="0"/>
            </w:tcBorders>
            <w:shd w:val="clear" w:color="auto" w:fill="auto"/>
            <w:vAlign w:val="center"/>
          </w:tcPr>
          <w:p w14:paraId="7A7C4B3C">
            <w:pPr>
              <w:ind w:right="105" w:rightChars="50"/>
              <w:jc w:val="left"/>
              <w:rPr>
                <w:rFonts w:ascii="仿宋" w:hAnsi="仿宋" w:eastAsia="仿宋" w:cs="仿宋"/>
                <w:highlight w:val="none"/>
              </w:rPr>
            </w:pPr>
            <w:r>
              <w:rPr>
                <w:rFonts w:hint="eastAsia" w:ascii="仿宋" w:hAnsi="仿宋" w:eastAsia="仿宋" w:cs="仿宋"/>
                <w:color w:val="auto"/>
                <w:sz w:val="21"/>
                <w:szCs w:val="21"/>
                <w:highlight w:val="none"/>
              </w:rPr>
              <w:t>投标报价不超过</w:t>
            </w:r>
            <w:r>
              <w:rPr>
                <w:rFonts w:hint="eastAsia" w:ascii="仿宋" w:hAnsi="仿宋" w:eastAsia="仿宋" w:cs="仿宋"/>
                <w:color w:val="auto"/>
                <w:sz w:val="21"/>
                <w:szCs w:val="21"/>
                <w:highlight w:val="none"/>
                <w:lang w:eastAsia="zh-CN"/>
              </w:rPr>
              <w:t>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14:paraId="7C729C81">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5219917D">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4F081CF0">
            <w:pPr>
              <w:spacing w:before="120" w:beforeLines="50" w:after="120" w:afterLines="50" w:line="240" w:lineRule="exact"/>
              <w:ind w:left="105" w:leftChars="50" w:right="105" w:rightChars="50"/>
              <w:jc w:val="center"/>
              <w:rPr>
                <w:rFonts w:ascii="仿宋" w:hAnsi="仿宋" w:eastAsia="仿宋" w:cs="仿宋"/>
                <w:highlight w:val="none"/>
              </w:rPr>
            </w:pPr>
          </w:p>
        </w:tc>
      </w:tr>
      <w:tr w14:paraId="38E35451">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02353DAB">
            <w:pPr>
              <w:spacing w:before="120" w:beforeLines="50" w:after="120" w:afterLines="50" w:line="240" w:lineRule="exact"/>
              <w:ind w:left="-51"/>
              <w:jc w:val="center"/>
              <w:rPr>
                <w:rFonts w:ascii="仿宋" w:hAnsi="仿宋" w:eastAsia="仿宋" w:cs="仿宋"/>
                <w:highlight w:val="none"/>
              </w:rPr>
            </w:pPr>
            <w:r>
              <w:rPr>
                <w:rFonts w:hint="default" w:ascii="仿宋" w:hAnsi="仿宋" w:eastAsia="仿宋" w:cs="仿宋"/>
                <w:color w:val="auto"/>
                <w:szCs w:val="21"/>
                <w:highlight w:val="none"/>
              </w:rPr>
              <w:t>结论</w:t>
            </w:r>
          </w:p>
        </w:tc>
        <w:tc>
          <w:tcPr>
            <w:tcW w:w="3533" w:type="dxa"/>
            <w:tcBorders>
              <w:top w:val="single" w:color="auto" w:sz="4" w:space="0"/>
              <w:left w:val="nil"/>
              <w:bottom w:val="single" w:color="auto" w:sz="4" w:space="0"/>
              <w:right w:val="single" w:color="auto" w:sz="4" w:space="0"/>
            </w:tcBorders>
            <w:shd w:val="clear" w:color="auto" w:fill="auto"/>
            <w:vAlign w:val="center"/>
          </w:tcPr>
          <w:p w14:paraId="17243ED4">
            <w:pPr>
              <w:ind w:left="105" w:leftChars="50" w:right="105" w:rightChars="50"/>
              <w:jc w:val="center"/>
              <w:rPr>
                <w:rFonts w:ascii="仿宋" w:hAnsi="仿宋" w:eastAsia="仿宋" w:cs="仿宋"/>
                <w:highlight w:val="none"/>
              </w:rPr>
            </w:pPr>
            <w:r>
              <w:rPr>
                <w:rFonts w:hint="default" w:ascii="仿宋" w:hAnsi="仿宋" w:eastAsia="仿宋" w:cs="仿宋"/>
                <w:color w:val="auto"/>
                <w:szCs w:val="21"/>
                <w:highlight w:val="none"/>
              </w:rPr>
              <w:t>是否通过并进入下一阶段评审</w:t>
            </w:r>
            <w:r>
              <w:rPr>
                <w:rFonts w:hint="default" w:ascii="仿宋" w:hAnsi="仿宋" w:eastAsia="仿宋" w:cs="仿宋"/>
                <w:color w:val="auto"/>
                <w:szCs w:val="21"/>
                <w:highlight w:val="none"/>
                <w:lang w:eastAsia="zh-CN"/>
              </w:rPr>
              <w:t>。</w:t>
            </w:r>
          </w:p>
        </w:tc>
        <w:tc>
          <w:tcPr>
            <w:tcW w:w="1559" w:type="dxa"/>
            <w:tcBorders>
              <w:top w:val="single" w:color="auto" w:sz="4" w:space="0"/>
              <w:left w:val="nil"/>
              <w:bottom w:val="single" w:color="auto" w:sz="4" w:space="0"/>
              <w:right w:val="single" w:color="auto" w:sz="4" w:space="0"/>
            </w:tcBorders>
            <w:shd w:val="clear" w:color="auto" w:fill="auto"/>
            <w:vAlign w:val="center"/>
          </w:tcPr>
          <w:p w14:paraId="5020F4DC">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028ABC79">
            <w:pPr>
              <w:spacing w:before="120" w:beforeLines="50" w:after="120" w:afterLines="50" w:line="240" w:lineRule="exact"/>
              <w:ind w:left="105" w:leftChars="50" w:right="105" w:rightChars="50"/>
              <w:jc w:val="center"/>
              <w:rPr>
                <w:rFonts w:ascii="仿宋" w:hAnsi="仿宋" w:eastAsia="仿宋" w:cs="仿宋"/>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41FF0A89">
            <w:pPr>
              <w:spacing w:before="120" w:beforeLines="50" w:after="120" w:afterLines="50" w:line="240" w:lineRule="exact"/>
              <w:ind w:left="105" w:leftChars="50" w:right="105" w:rightChars="50"/>
              <w:jc w:val="center"/>
              <w:rPr>
                <w:rFonts w:ascii="仿宋" w:hAnsi="仿宋" w:eastAsia="仿宋" w:cs="仿宋"/>
                <w:highlight w:val="none"/>
              </w:rPr>
            </w:pPr>
          </w:p>
        </w:tc>
      </w:tr>
    </w:tbl>
    <w:p w14:paraId="6EE71BD1">
      <w:pPr>
        <w:snapToGrid w:val="0"/>
        <w:spacing w:line="300" w:lineRule="auto"/>
        <w:jc w:val="left"/>
        <w:rPr>
          <w:rFonts w:ascii="仿宋" w:hAnsi="仿宋" w:eastAsia="仿宋" w:cs="Courier New"/>
          <w:sz w:val="24"/>
          <w:highlight w:val="none"/>
        </w:rPr>
      </w:pPr>
      <w:r>
        <w:rPr>
          <w:rFonts w:hint="eastAsia" w:ascii="仿宋" w:hAnsi="仿宋" w:eastAsia="仿宋" w:cs="Courier New"/>
          <w:sz w:val="24"/>
          <w:highlight w:val="none"/>
        </w:rPr>
        <w:t>注：</w:t>
      </w:r>
    </w:p>
    <w:p w14:paraId="44DF012C">
      <w:pPr>
        <w:snapToGrid w:val="0"/>
        <w:ind w:left="74"/>
        <w:rPr>
          <w:rFonts w:ascii="仿宋" w:hAnsi="仿宋" w:eastAsia="仿宋" w:cs="Courier New"/>
          <w:sz w:val="24"/>
          <w:highlight w:val="none"/>
        </w:rPr>
      </w:pPr>
      <w:r>
        <w:rPr>
          <w:rFonts w:hint="eastAsia" w:ascii="仿宋" w:hAnsi="仿宋" w:eastAsia="仿宋" w:cs="Courier New"/>
          <w:sz w:val="24"/>
          <w:highlight w:val="none"/>
        </w:rPr>
        <w:t>1.符合以上情形打“〇”，不符合以上任一情形打“×”，全部为“〇”结论均为“通过”，否则就为“不通过”。</w:t>
      </w:r>
    </w:p>
    <w:p w14:paraId="7EBD9CE3">
      <w:pPr>
        <w:snapToGrid w:val="0"/>
        <w:spacing w:line="300" w:lineRule="auto"/>
        <w:ind w:firstLine="120" w:firstLineChars="50"/>
        <w:rPr>
          <w:rFonts w:ascii="仿宋" w:hAnsi="仿宋" w:eastAsia="仿宋" w:cs="仿宋"/>
          <w:sz w:val="28"/>
          <w:szCs w:val="28"/>
          <w:highlight w:val="none"/>
        </w:rPr>
      </w:pPr>
      <w:r>
        <w:rPr>
          <w:rFonts w:hint="eastAsia" w:ascii="仿宋" w:hAnsi="仿宋" w:eastAsia="仿宋" w:cs="Courier New"/>
          <w:sz w:val="24"/>
          <w:highlight w:val="none"/>
        </w:rPr>
        <w:t>2.如对本表中某种情形的评审意见不一致时，以专家组过半数成员的意见作为专家组对该情形的认定结论。</w:t>
      </w:r>
      <w:r>
        <w:rPr>
          <w:rFonts w:hint="eastAsia" w:ascii="仿宋" w:hAnsi="仿宋" w:eastAsia="仿宋" w:cs="Courier New"/>
          <w:sz w:val="28"/>
          <w:szCs w:val="28"/>
          <w:highlight w:val="none"/>
        </w:rPr>
        <w:t xml:space="preserve"> </w:t>
      </w:r>
      <w:r>
        <w:rPr>
          <w:rFonts w:hint="eastAsia" w:ascii="仿宋" w:hAnsi="仿宋" w:eastAsia="仿宋" w:cs="仿宋"/>
          <w:sz w:val="28"/>
          <w:szCs w:val="28"/>
          <w:highlight w:val="none"/>
        </w:rPr>
        <w:t xml:space="preserve">    </w:t>
      </w:r>
    </w:p>
    <w:p w14:paraId="00BA12AC">
      <w:pPr>
        <w:snapToGrid w:val="0"/>
        <w:ind w:left="74"/>
        <w:rPr>
          <w:rFonts w:ascii="仿宋" w:hAnsi="仿宋" w:eastAsia="仿宋" w:cs="Courier New"/>
          <w:sz w:val="28"/>
          <w:szCs w:val="28"/>
          <w:highlight w:val="none"/>
        </w:rPr>
      </w:pPr>
      <w:r>
        <w:rPr>
          <w:rFonts w:hint="eastAsia" w:ascii="仿宋" w:hAnsi="仿宋" w:eastAsia="仿宋" w:cs="仿宋"/>
          <w:b/>
          <w:sz w:val="28"/>
          <w:szCs w:val="28"/>
          <w:highlight w:val="none"/>
        </w:rPr>
        <w:t xml:space="preserve"> </w:t>
      </w:r>
      <w:r>
        <w:rPr>
          <w:rFonts w:hint="eastAsia" w:ascii="仿宋" w:hAnsi="仿宋" w:eastAsia="仿宋" w:cs="Courier New"/>
          <w:sz w:val="28"/>
          <w:szCs w:val="28"/>
          <w:highlight w:val="none"/>
        </w:rPr>
        <w:t>评标专家签名：                     日期：</w:t>
      </w:r>
    </w:p>
    <w:p w14:paraId="36C9201A">
      <w:pPr>
        <w:snapToGrid w:val="0"/>
        <w:ind w:left="74"/>
        <w:rPr>
          <w:rFonts w:ascii="仿宋" w:hAnsi="仿宋" w:eastAsia="仿宋" w:cs="Courier New"/>
          <w:sz w:val="28"/>
          <w:szCs w:val="28"/>
          <w:highlight w:val="none"/>
        </w:rPr>
      </w:pPr>
    </w:p>
    <w:p w14:paraId="63C09318">
      <w:pPr>
        <w:snapToGrid w:val="0"/>
        <w:ind w:left="74"/>
        <w:outlineLvl w:val="0"/>
        <w:rPr>
          <w:rFonts w:ascii="仿宋" w:hAnsi="仿宋" w:eastAsia="仿宋" w:cs="仿宋"/>
          <w:b/>
          <w:sz w:val="24"/>
          <w:highlight w:val="none"/>
        </w:rPr>
        <w:sectPr>
          <w:footerReference r:id="rId7" w:type="default"/>
          <w:pgSz w:w="12240" w:h="15840"/>
          <w:pgMar w:top="1440" w:right="1797" w:bottom="1440" w:left="1797" w:header="720" w:footer="720" w:gutter="0"/>
          <w:cols w:space="425" w:num="1"/>
          <w:docGrid w:linePitch="312" w:charSpace="0"/>
        </w:sectPr>
      </w:pPr>
      <w:bookmarkStart w:id="46" w:name="_Toc18783"/>
    </w:p>
    <w:bookmarkEnd w:id="46"/>
    <w:p w14:paraId="641A2492">
      <w:pPr>
        <w:snapToGrid w:val="0"/>
        <w:ind w:left="74"/>
        <w:outlineLvl w:val="0"/>
        <w:rPr>
          <w:rFonts w:ascii="仿宋" w:hAnsi="仿宋" w:eastAsia="仿宋" w:cs="仿宋"/>
          <w:sz w:val="24"/>
          <w:highlight w:val="none"/>
        </w:rPr>
      </w:pPr>
      <w:bookmarkStart w:id="47" w:name="_Toc2408"/>
      <w:r>
        <w:rPr>
          <w:rFonts w:hint="eastAsia" w:ascii="仿宋" w:hAnsi="仿宋" w:eastAsia="仿宋" w:cs="仿宋"/>
          <w:b/>
          <w:sz w:val="24"/>
          <w:highlight w:val="none"/>
        </w:rPr>
        <w:t>附件2综合评分表</w:t>
      </w:r>
      <w:r>
        <w:rPr>
          <w:rFonts w:hint="eastAsia" w:ascii="仿宋" w:hAnsi="仿宋" w:eastAsia="仿宋" w:cs="仿宋"/>
          <w:sz w:val="24"/>
          <w:highlight w:val="none"/>
        </w:rPr>
        <w:t>（100分）</w:t>
      </w:r>
      <w:bookmarkEnd w:id="47"/>
    </w:p>
    <w:tbl>
      <w:tblPr>
        <w:tblStyle w:val="14"/>
        <w:tblW w:w="135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1338"/>
        <w:gridCol w:w="777"/>
        <w:gridCol w:w="9797"/>
        <w:gridCol w:w="686"/>
      </w:tblGrid>
      <w:tr w14:paraId="08FE2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957" w:type="dxa"/>
            <w:shd w:val="clear" w:color="auto" w:fill="auto"/>
            <w:vAlign w:val="center"/>
          </w:tcPr>
          <w:p w14:paraId="0F300A0F">
            <w:pPr>
              <w:snapToGrid w:val="0"/>
              <w:ind w:left="-2" w:leftChars="-1"/>
              <w:jc w:val="center"/>
              <w:rPr>
                <w:rFonts w:ascii="新宋体" w:hAnsi="新宋体" w:eastAsia="新宋体" w:cs="新宋体"/>
                <w:szCs w:val="21"/>
                <w:highlight w:val="none"/>
              </w:rPr>
            </w:pPr>
            <w:r>
              <w:rPr>
                <w:rFonts w:hint="eastAsia" w:ascii="新宋体" w:hAnsi="新宋体" w:eastAsia="新宋体" w:cs="新宋体"/>
                <w:szCs w:val="21"/>
                <w:highlight w:val="none"/>
              </w:rPr>
              <w:t>序号</w:t>
            </w:r>
          </w:p>
        </w:tc>
        <w:tc>
          <w:tcPr>
            <w:tcW w:w="1338" w:type="dxa"/>
            <w:shd w:val="clear" w:color="auto" w:fill="auto"/>
            <w:vAlign w:val="center"/>
          </w:tcPr>
          <w:p w14:paraId="0A5A17C4">
            <w:pPr>
              <w:snapToGrid w:val="0"/>
              <w:ind w:left="-2" w:leftChars="-1"/>
              <w:jc w:val="center"/>
              <w:rPr>
                <w:rFonts w:ascii="新宋体" w:hAnsi="新宋体" w:eastAsia="新宋体" w:cs="新宋体"/>
                <w:szCs w:val="21"/>
                <w:highlight w:val="none"/>
              </w:rPr>
            </w:pPr>
            <w:r>
              <w:rPr>
                <w:rFonts w:hint="eastAsia" w:ascii="新宋体" w:hAnsi="新宋体" w:eastAsia="新宋体" w:cs="新宋体"/>
                <w:szCs w:val="21"/>
                <w:highlight w:val="none"/>
              </w:rPr>
              <w:t>类别</w:t>
            </w:r>
          </w:p>
        </w:tc>
        <w:tc>
          <w:tcPr>
            <w:tcW w:w="777" w:type="dxa"/>
            <w:shd w:val="clear" w:color="auto" w:fill="auto"/>
            <w:vAlign w:val="center"/>
          </w:tcPr>
          <w:p w14:paraId="56538B54">
            <w:pPr>
              <w:snapToGrid w:val="0"/>
              <w:ind w:left="-2" w:leftChars="-1"/>
              <w:jc w:val="center"/>
              <w:rPr>
                <w:rFonts w:ascii="新宋体" w:hAnsi="新宋体" w:eastAsia="新宋体" w:cs="新宋体"/>
                <w:szCs w:val="21"/>
                <w:highlight w:val="none"/>
              </w:rPr>
            </w:pPr>
            <w:r>
              <w:rPr>
                <w:rFonts w:hint="eastAsia" w:ascii="新宋体" w:hAnsi="新宋体" w:eastAsia="新宋体" w:cs="新宋体"/>
                <w:szCs w:val="21"/>
                <w:highlight w:val="none"/>
              </w:rPr>
              <w:t>分项</w:t>
            </w:r>
          </w:p>
          <w:p w14:paraId="6434F828">
            <w:pPr>
              <w:snapToGrid w:val="0"/>
              <w:ind w:left="-2" w:leftChars="-1"/>
              <w:jc w:val="center"/>
              <w:rPr>
                <w:rFonts w:ascii="新宋体" w:hAnsi="新宋体" w:eastAsia="新宋体" w:cs="新宋体"/>
                <w:szCs w:val="21"/>
                <w:highlight w:val="none"/>
              </w:rPr>
            </w:pPr>
            <w:r>
              <w:rPr>
                <w:rFonts w:hint="eastAsia" w:ascii="新宋体" w:hAnsi="新宋体" w:eastAsia="新宋体" w:cs="新宋体"/>
                <w:szCs w:val="21"/>
                <w:highlight w:val="none"/>
              </w:rPr>
              <w:t>分值</w:t>
            </w:r>
          </w:p>
        </w:tc>
        <w:tc>
          <w:tcPr>
            <w:tcW w:w="9797" w:type="dxa"/>
            <w:shd w:val="clear" w:color="auto" w:fill="auto"/>
            <w:vAlign w:val="center"/>
          </w:tcPr>
          <w:p w14:paraId="482EF637">
            <w:pPr>
              <w:snapToGrid w:val="0"/>
              <w:jc w:val="center"/>
              <w:rPr>
                <w:rFonts w:ascii="新宋体" w:hAnsi="新宋体" w:eastAsia="新宋体" w:cs="新宋体"/>
                <w:szCs w:val="21"/>
                <w:highlight w:val="none"/>
              </w:rPr>
            </w:pPr>
            <w:r>
              <w:rPr>
                <w:rFonts w:hint="eastAsia" w:ascii="新宋体" w:hAnsi="新宋体" w:eastAsia="新宋体" w:cs="新宋体"/>
                <w:szCs w:val="21"/>
                <w:highlight w:val="none"/>
              </w:rPr>
              <w:t>评 分 说 明</w:t>
            </w:r>
          </w:p>
        </w:tc>
        <w:tc>
          <w:tcPr>
            <w:tcW w:w="686" w:type="dxa"/>
            <w:shd w:val="clear" w:color="auto" w:fill="auto"/>
            <w:vAlign w:val="center"/>
          </w:tcPr>
          <w:p w14:paraId="373E08BC">
            <w:pPr>
              <w:snapToGrid w:val="0"/>
              <w:ind w:left="-2" w:leftChars="-1"/>
              <w:jc w:val="center"/>
              <w:rPr>
                <w:rFonts w:ascii="新宋体" w:hAnsi="新宋体" w:eastAsia="新宋体" w:cs="新宋体"/>
                <w:szCs w:val="21"/>
                <w:highlight w:val="none"/>
              </w:rPr>
            </w:pPr>
            <w:r>
              <w:rPr>
                <w:rFonts w:hint="eastAsia" w:ascii="新宋体" w:hAnsi="新宋体" w:eastAsia="新宋体" w:cs="新宋体"/>
                <w:szCs w:val="21"/>
                <w:highlight w:val="none"/>
              </w:rPr>
              <w:t>得分</w:t>
            </w:r>
          </w:p>
        </w:tc>
      </w:tr>
      <w:tr w14:paraId="5D8DA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4" w:hRule="atLeast"/>
          <w:jc w:val="center"/>
        </w:trPr>
        <w:tc>
          <w:tcPr>
            <w:tcW w:w="957" w:type="dxa"/>
            <w:vMerge w:val="restart"/>
            <w:shd w:val="clear" w:color="auto" w:fill="auto"/>
            <w:vAlign w:val="center"/>
          </w:tcPr>
          <w:p w14:paraId="5718070E">
            <w:pPr>
              <w:snapToGrid w:val="0"/>
              <w:ind w:left="-2" w:leftChars="-1"/>
              <w:jc w:val="center"/>
              <w:rPr>
                <w:rFonts w:ascii="宋体" w:hAnsi="宋体" w:eastAsia="宋体" w:cs="宋体"/>
                <w:szCs w:val="21"/>
                <w:highlight w:val="none"/>
              </w:rPr>
            </w:pPr>
            <w:r>
              <w:rPr>
                <w:rFonts w:hint="eastAsia" w:ascii="宋体" w:hAnsi="宋体" w:eastAsia="宋体" w:cs="宋体"/>
                <w:szCs w:val="21"/>
                <w:highlight w:val="none"/>
              </w:rPr>
              <w:t>商务部分（</w:t>
            </w:r>
            <w:r>
              <w:rPr>
                <w:rFonts w:hint="eastAsia" w:ascii="宋体" w:hAnsi="宋体" w:eastAsia="宋体" w:cs="宋体"/>
                <w:szCs w:val="21"/>
                <w:highlight w:val="none"/>
                <w:lang w:val="en-US" w:eastAsia="zh-CN"/>
              </w:rPr>
              <w:t>50</w:t>
            </w:r>
            <w:r>
              <w:rPr>
                <w:rFonts w:hint="eastAsia" w:ascii="宋体" w:hAnsi="宋体" w:eastAsia="宋体" w:cs="宋体"/>
                <w:szCs w:val="21"/>
                <w:highlight w:val="none"/>
              </w:rPr>
              <w:t>分）</w:t>
            </w:r>
          </w:p>
        </w:tc>
        <w:tc>
          <w:tcPr>
            <w:tcW w:w="1338" w:type="dxa"/>
            <w:shd w:val="clear" w:color="auto" w:fill="auto"/>
            <w:vAlign w:val="center"/>
          </w:tcPr>
          <w:p w14:paraId="4EDDF86A">
            <w:pPr>
              <w:jc w:val="center"/>
              <w:rPr>
                <w:rFonts w:ascii="宋体" w:hAnsi="宋体" w:eastAsia="宋体" w:cs="宋体"/>
                <w:szCs w:val="21"/>
                <w:highlight w:val="none"/>
              </w:rPr>
            </w:pPr>
            <w:r>
              <w:rPr>
                <w:rFonts w:hint="eastAsia" w:ascii="Times New Roman" w:hAnsi="Times New Roman"/>
                <w:szCs w:val="21"/>
                <w:highlight w:val="none"/>
                <w:lang w:val="en-US" w:eastAsia="zh-CN"/>
              </w:rPr>
              <w:t>单位</w:t>
            </w:r>
            <w:r>
              <w:rPr>
                <w:rFonts w:ascii="Times New Roman" w:hAnsi="Times New Roman"/>
                <w:szCs w:val="21"/>
                <w:highlight w:val="none"/>
              </w:rPr>
              <w:t>资质</w:t>
            </w:r>
          </w:p>
        </w:tc>
        <w:tc>
          <w:tcPr>
            <w:tcW w:w="777" w:type="dxa"/>
            <w:shd w:val="clear" w:color="auto" w:fill="auto"/>
            <w:vAlign w:val="center"/>
          </w:tcPr>
          <w:p w14:paraId="66D19B63">
            <w:pPr>
              <w:jc w:val="center"/>
              <w:rPr>
                <w:rFonts w:hint="eastAsia" w:ascii="宋体" w:hAnsi="宋体" w:eastAsia="宋体" w:cs="宋体"/>
                <w:szCs w:val="21"/>
                <w:highlight w:val="none"/>
                <w:lang w:eastAsia="zh-CN"/>
              </w:rPr>
            </w:pPr>
            <w:r>
              <w:rPr>
                <w:rFonts w:hint="eastAsia" w:ascii="宋体" w:hAnsi="宋体" w:eastAsia="宋体" w:cs="宋体"/>
                <w:szCs w:val="21"/>
                <w:highlight w:val="none"/>
              </w:rPr>
              <w:t>1</w:t>
            </w:r>
            <w:r>
              <w:rPr>
                <w:rFonts w:hint="eastAsia" w:ascii="宋体" w:hAnsi="宋体" w:eastAsia="宋体" w:cs="宋体"/>
                <w:szCs w:val="21"/>
                <w:highlight w:val="none"/>
                <w:lang w:val="en-US" w:eastAsia="zh-CN"/>
              </w:rPr>
              <w:t>0</w:t>
            </w:r>
          </w:p>
        </w:tc>
        <w:tc>
          <w:tcPr>
            <w:tcW w:w="9797" w:type="dxa"/>
            <w:shd w:val="clear" w:color="auto" w:fill="auto"/>
            <w:vAlign w:val="center"/>
          </w:tcPr>
          <w:p w14:paraId="10C8FE9C">
            <w:pPr>
              <w:rPr>
                <w:rFonts w:ascii="Times New Roman" w:hAnsi="Times New Roman" w:eastAsia="宋体" w:cs="Times New Roman"/>
                <w:highlight w:val="none"/>
              </w:rPr>
            </w:pPr>
            <w:r>
              <w:rPr>
                <w:rFonts w:ascii="Times New Roman" w:hAnsi="Times New Roman" w:eastAsia="宋体" w:cs="Times New Roman"/>
                <w:highlight w:val="none"/>
              </w:rPr>
              <w:t>1.</w:t>
            </w:r>
            <w:r>
              <w:rPr>
                <w:rFonts w:hint="eastAsia" w:asciiTheme="minorEastAsia" w:hAnsiTheme="minorEastAsia" w:cstheme="minorEastAsia"/>
                <w:sz w:val="21"/>
                <w:szCs w:val="21"/>
              </w:rPr>
              <w:t>投标人具有第三方机构颁发的质量管理体系认证证书、职业健康安全管理体系认证证书、环境管理体系认证证书，认证范围需包含下列两项(或以上)与本项目需求相关内</w:t>
            </w:r>
            <w:r>
              <w:rPr>
                <w:rFonts w:hint="eastAsia" w:asciiTheme="minorEastAsia" w:hAnsiTheme="minorEastAsia" w:cstheme="minorEastAsia"/>
                <w:sz w:val="21"/>
                <w:szCs w:val="21"/>
                <w:highlight w:val="none"/>
              </w:rPr>
              <w:t>容：</w:t>
            </w:r>
            <w:r>
              <w:rPr>
                <w:rFonts w:hint="eastAsia" w:asciiTheme="minorEastAsia" w:hAnsiTheme="minorEastAsia" w:cstheme="minorEastAsia"/>
                <w:sz w:val="21"/>
                <w:szCs w:val="21"/>
                <w:highlight w:val="none"/>
                <w:lang w:val="en-US" w:eastAsia="zh-CN"/>
              </w:rPr>
              <w:t>海域使用论证</w:t>
            </w:r>
            <w:r>
              <w:rPr>
                <w:rFonts w:hint="eastAsia" w:asciiTheme="minorEastAsia" w:hAnsiTheme="minorEastAsia" w:cstheme="minorEastAsia"/>
                <w:sz w:val="21"/>
                <w:szCs w:val="21"/>
                <w:highlight w:val="none"/>
              </w:rPr>
              <w:t>、海洋测绘和</w:t>
            </w:r>
            <w:r>
              <w:rPr>
                <w:rFonts w:hint="eastAsia" w:asciiTheme="minorEastAsia" w:hAnsiTheme="minorEastAsia" w:cstheme="minorEastAsia"/>
                <w:sz w:val="21"/>
                <w:szCs w:val="21"/>
                <w:highlight w:val="none"/>
                <w:lang w:val="en-US" w:eastAsia="zh-CN"/>
              </w:rPr>
              <w:t>海洋调查研究</w:t>
            </w:r>
            <w:r>
              <w:rPr>
                <w:rFonts w:hint="eastAsia" w:asciiTheme="minorEastAsia" w:hAnsiTheme="minorEastAsia" w:cstheme="minorEastAsia"/>
                <w:sz w:val="21"/>
                <w:szCs w:val="21"/>
                <w:highlight w:val="none"/>
              </w:rPr>
              <w:t>，一个认证证书得2分，此项最多得6分</w:t>
            </w:r>
            <w:r>
              <w:rPr>
                <w:rFonts w:ascii="Times New Roman" w:hAnsi="Times New Roman" w:eastAsia="宋体" w:cs="Times New Roman"/>
                <w:highlight w:val="none"/>
              </w:rPr>
              <w:t xml:space="preserve">； </w:t>
            </w:r>
          </w:p>
          <w:p w14:paraId="3BFAFC47">
            <w:pPr>
              <w:rPr>
                <w:rFonts w:ascii="Times New Roman" w:hAnsi="Times New Roman" w:eastAsia="宋体" w:cs="Times New Roman"/>
                <w:highlight w:val="none"/>
              </w:rPr>
            </w:pPr>
            <w:r>
              <w:rPr>
                <w:rFonts w:ascii="Times New Roman" w:hAnsi="Times New Roman" w:eastAsia="宋体" w:cs="Times New Roman"/>
                <w:highlight w:val="none"/>
              </w:rPr>
              <w:t>2.</w:t>
            </w:r>
            <w:r>
              <w:rPr>
                <w:rFonts w:hint="eastAsia" w:ascii="Times New Roman" w:hAnsi="Times New Roman" w:eastAsia="宋体" w:cs="Times New Roman"/>
                <w:highlight w:val="none"/>
              </w:rPr>
              <w:t>投标人投标人具有质量技术监督管理部门颁发的CMA检验检测机构资质认定证书</w:t>
            </w:r>
            <w:r>
              <w:rPr>
                <w:rFonts w:hint="eastAsia" w:asciiTheme="minorEastAsia" w:hAnsiTheme="minorEastAsia" w:cstheme="minorEastAsia"/>
                <w:sz w:val="21"/>
                <w:szCs w:val="21"/>
              </w:rPr>
              <w:t>(</w:t>
            </w:r>
            <w:r>
              <w:rPr>
                <w:rFonts w:hint="eastAsia" w:ascii="Times New Roman" w:hAnsi="Times New Roman" w:eastAsia="宋体" w:cs="Times New Roman"/>
                <w:highlight w:val="none"/>
              </w:rPr>
              <w:t>认证范围需包括海洋测绘</w:t>
            </w:r>
            <w:r>
              <w:rPr>
                <w:rFonts w:hint="eastAsia" w:asciiTheme="minorEastAsia" w:hAnsiTheme="minorEastAsia" w:cstheme="minorEastAsia"/>
                <w:sz w:val="21"/>
                <w:szCs w:val="21"/>
              </w:rPr>
              <w:t>)</w:t>
            </w:r>
            <w:r>
              <w:rPr>
                <w:rFonts w:hint="eastAsia" w:ascii="Times New Roman" w:hAnsi="Times New Roman" w:eastAsia="宋体" w:cs="Times New Roman"/>
                <w:highlight w:val="none"/>
              </w:rPr>
              <w:t>，得4分，此项最多得4分</w:t>
            </w:r>
            <w:r>
              <w:rPr>
                <w:rFonts w:ascii="Times New Roman" w:hAnsi="Times New Roman" w:eastAsia="宋体" w:cs="Times New Roman"/>
                <w:highlight w:val="none"/>
              </w:rPr>
              <w:t xml:space="preserve">； </w:t>
            </w:r>
          </w:p>
          <w:p w14:paraId="147EDAB8">
            <w:pPr>
              <w:rPr>
                <w:rFonts w:ascii="宋体" w:hAnsi="宋体" w:eastAsia="宋体" w:cs="宋体"/>
                <w:szCs w:val="21"/>
                <w:highlight w:val="none"/>
              </w:rPr>
            </w:pPr>
            <w:r>
              <w:rPr>
                <w:rFonts w:hint="eastAsia" w:ascii="宋体" w:hAnsi="宋体" w:eastAsia="宋体" w:cs="宋体"/>
                <w:szCs w:val="21"/>
                <w:highlight w:val="none"/>
              </w:rPr>
              <w:t>注：</w:t>
            </w:r>
            <w:r>
              <w:rPr>
                <w:rFonts w:hint="eastAsia" w:asciiTheme="minorEastAsia" w:hAnsiTheme="minorEastAsia" w:cstheme="minorEastAsia"/>
                <w:sz w:val="21"/>
                <w:szCs w:val="21"/>
                <w:lang w:val="en-US" w:eastAsia="zh-CN"/>
              </w:rPr>
              <w:t>本</w:t>
            </w:r>
            <w:r>
              <w:rPr>
                <w:rFonts w:hint="eastAsia" w:asciiTheme="minorEastAsia" w:hAnsiTheme="minorEastAsia" w:cstheme="minorEastAsia"/>
                <w:sz w:val="21"/>
                <w:szCs w:val="21"/>
              </w:rPr>
              <w:t>项最多得</w:t>
            </w:r>
            <w:r>
              <w:rPr>
                <w:rFonts w:hint="eastAsia" w:asciiTheme="minorEastAsia" w:hAnsiTheme="minorEastAsia" w:cstheme="minorEastAsia"/>
                <w:sz w:val="21"/>
                <w:szCs w:val="21"/>
                <w:lang w:val="en-US" w:eastAsia="zh-CN"/>
              </w:rPr>
              <w:t>10</w:t>
            </w:r>
            <w:r>
              <w:rPr>
                <w:rFonts w:hint="eastAsia" w:asciiTheme="minorEastAsia" w:hAnsiTheme="minorEastAsia" w:cstheme="minorEastAsia"/>
                <w:sz w:val="21"/>
                <w:szCs w:val="21"/>
              </w:rPr>
              <w:t>分。</w:t>
            </w:r>
            <w:r>
              <w:rPr>
                <w:rFonts w:hint="eastAsia" w:ascii="宋体" w:hAnsi="宋体" w:eastAsia="宋体" w:cs="宋体"/>
                <w:kern w:val="0"/>
                <w:szCs w:val="21"/>
                <w:highlight w:val="none"/>
              </w:rPr>
              <w:t>需提供相关证书复印件且加盖投标人公章，不提供不得分。</w:t>
            </w:r>
          </w:p>
        </w:tc>
        <w:tc>
          <w:tcPr>
            <w:tcW w:w="686" w:type="dxa"/>
            <w:shd w:val="clear" w:color="auto" w:fill="auto"/>
            <w:vAlign w:val="center"/>
          </w:tcPr>
          <w:p w14:paraId="13E02AB5">
            <w:pPr>
              <w:spacing w:line="220" w:lineRule="exact"/>
              <w:ind w:left="-2" w:leftChars="-1"/>
              <w:rPr>
                <w:rFonts w:ascii="仿宋" w:hAnsi="仿宋" w:eastAsia="仿宋" w:cs="宋体"/>
                <w:sz w:val="18"/>
                <w:szCs w:val="18"/>
                <w:highlight w:val="none"/>
              </w:rPr>
            </w:pPr>
          </w:p>
        </w:tc>
      </w:tr>
      <w:tr w14:paraId="1445C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36" w:hRule="atLeast"/>
          <w:jc w:val="center"/>
        </w:trPr>
        <w:tc>
          <w:tcPr>
            <w:tcW w:w="957" w:type="dxa"/>
            <w:vMerge w:val="continue"/>
            <w:shd w:val="clear" w:color="auto" w:fill="auto"/>
            <w:vAlign w:val="center"/>
          </w:tcPr>
          <w:p w14:paraId="54123F55">
            <w:pPr>
              <w:snapToGrid w:val="0"/>
              <w:ind w:left="-2" w:leftChars="-1"/>
              <w:jc w:val="center"/>
              <w:rPr>
                <w:rFonts w:ascii="宋体" w:hAnsi="宋体" w:eastAsia="宋体" w:cs="宋体"/>
                <w:szCs w:val="21"/>
                <w:highlight w:val="none"/>
              </w:rPr>
            </w:pPr>
          </w:p>
        </w:tc>
        <w:tc>
          <w:tcPr>
            <w:tcW w:w="1338" w:type="dxa"/>
            <w:shd w:val="clear" w:color="auto" w:fill="auto"/>
            <w:vAlign w:val="center"/>
          </w:tcPr>
          <w:p w14:paraId="0512796A">
            <w:pPr>
              <w:adjustRightInd w:val="0"/>
              <w:snapToGrid w:val="0"/>
              <w:spacing w:line="240" w:lineRule="auto"/>
              <w:jc w:val="center"/>
              <w:rPr>
                <w:rFonts w:ascii="Times New Roman" w:hAnsi="Times New Roman"/>
                <w:szCs w:val="21"/>
                <w:highlight w:val="none"/>
              </w:rPr>
            </w:pPr>
            <w:r>
              <w:rPr>
                <w:rFonts w:hint="eastAsia" w:asciiTheme="minorEastAsia" w:hAnsiTheme="minorEastAsia" w:cstheme="minorEastAsia"/>
                <w:szCs w:val="21"/>
                <w:lang w:val="en-US" w:eastAsia="zh-CN"/>
              </w:rPr>
              <w:t>项目</w:t>
            </w:r>
            <w:r>
              <w:rPr>
                <w:rFonts w:hint="eastAsia" w:asciiTheme="minorEastAsia" w:hAnsiTheme="minorEastAsia" w:cstheme="minorEastAsia"/>
                <w:szCs w:val="21"/>
              </w:rPr>
              <w:t>业绩</w:t>
            </w:r>
          </w:p>
        </w:tc>
        <w:tc>
          <w:tcPr>
            <w:tcW w:w="777" w:type="dxa"/>
            <w:shd w:val="clear" w:color="auto" w:fill="auto"/>
            <w:vAlign w:val="center"/>
          </w:tcPr>
          <w:p w14:paraId="2C318287">
            <w:pPr>
              <w:spacing w:line="300" w:lineRule="exact"/>
              <w:jc w:val="center"/>
              <w:rPr>
                <w:rFonts w:hint="eastAsia" w:ascii="宋体" w:hAnsi="宋体" w:eastAsia="宋体" w:cs="宋体"/>
                <w:szCs w:val="21"/>
                <w:highlight w:val="none"/>
                <w:lang w:eastAsia="zh-CN"/>
              </w:rPr>
            </w:pPr>
            <w:r>
              <w:rPr>
                <w:rFonts w:hint="eastAsia" w:asciiTheme="minorEastAsia" w:hAnsiTheme="minorEastAsia" w:cstheme="minorEastAsia"/>
                <w:kern w:val="0"/>
                <w:szCs w:val="21"/>
                <w:lang w:val="en-US" w:eastAsia="zh-CN"/>
              </w:rPr>
              <w:t>16</w:t>
            </w:r>
          </w:p>
        </w:tc>
        <w:tc>
          <w:tcPr>
            <w:tcW w:w="9797" w:type="dxa"/>
            <w:shd w:val="clear" w:color="auto" w:fill="auto"/>
            <w:vAlign w:val="center"/>
          </w:tcPr>
          <w:p w14:paraId="4763F1CF">
            <w:pPr>
              <w:autoSpaceDN w:val="0"/>
              <w:jc w:val="left"/>
              <w:textAlignment w:val="center"/>
              <w:rPr>
                <w:rFonts w:asciiTheme="minorEastAsia" w:hAnsiTheme="minorEastAsia" w:cstheme="minorEastAsia"/>
                <w:color w:val="auto"/>
                <w:szCs w:val="21"/>
                <w:highlight w:val="none"/>
              </w:rPr>
            </w:pPr>
            <w:r>
              <w:rPr>
                <w:rFonts w:hint="eastAsia" w:asciiTheme="minorEastAsia" w:hAnsiTheme="minorEastAsia" w:cstheme="minorEastAsia"/>
                <w:color w:val="auto"/>
                <w:szCs w:val="21"/>
                <w:highlight w:val="none"/>
              </w:rPr>
              <w:t>1.近5年内</w:t>
            </w:r>
            <w:r>
              <w:rPr>
                <w:rFonts w:hint="eastAsia" w:asciiTheme="minorEastAsia" w:hAnsiTheme="minorEastAsia" w:cstheme="minorEastAsia"/>
                <w:color w:val="auto"/>
                <w:szCs w:val="21"/>
                <w:highlight w:val="none"/>
                <w:lang w:eastAsia="zh-CN"/>
              </w:rPr>
              <w:t>（</w:t>
            </w:r>
            <w:r>
              <w:rPr>
                <w:rFonts w:hint="eastAsia" w:asciiTheme="minorEastAsia" w:hAnsiTheme="minorEastAsia" w:cstheme="minorEastAsia"/>
                <w:color w:val="auto"/>
                <w:szCs w:val="21"/>
                <w:highlight w:val="none"/>
                <w:lang w:val="en-US" w:eastAsia="zh-CN"/>
              </w:rPr>
              <w:t>2020年1月1日以来</w:t>
            </w:r>
            <w:r>
              <w:rPr>
                <w:rFonts w:hint="eastAsia" w:asciiTheme="minorEastAsia" w:hAnsiTheme="minorEastAsia" w:cstheme="minorEastAsia"/>
                <w:color w:val="auto"/>
                <w:szCs w:val="21"/>
                <w:highlight w:val="none"/>
                <w:lang w:eastAsia="zh-CN"/>
              </w:rPr>
              <w:t>）</w:t>
            </w:r>
            <w:r>
              <w:rPr>
                <w:rFonts w:hint="eastAsia" w:asciiTheme="minorEastAsia" w:hAnsiTheme="minorEastAsia" w:cstheme="minorEastAsia"/>
                <w:color w:val="auto"/>
                <w:szCs w:val="21"/>
                <w:highlight w:val="none"/>
              </w:rPr>
              <w:t>完成过海域使用论证业绩</w:t>
            </w:r>
            <w:r>
              <w:rPr>
                <w:rFonts w:hint="eastAsia" w:asciiTheme="minorEastAsia" w:hAnsiTheme="minorEastAsia" w:cstheme="minorEastAsia"/>
                <w:color w:val="auto"/>
                <w:szCs w:val="21"/>
                <w:highlight w:val="none"/>
                <w:lang w:val="en-US" w:eastAsia="zh-CN"/>
              </w:rPr>
              <w:t>,提供1个</w:t>
            </w:r>
            <w:r>
              <w:rPr>
                <w:rFonts w:hint="eastAsia" w:asciiTheme="minorEastAsia" w:hAnsiTheme="minorEastAsia" w:cstheme="minorEastAsia"/>
                <w:color w:val="auto"/>
                <w:szCs w:val="21"/>
                <w:highlight w:val="none"/>
              </w:rPr>
              <w:t>得</w:t>
            </w:r>
            <w:r>
              <w:rPr>
                <w:rFonts w:hint="eastAsia" w:asciiTheme="minorEastAsia" w:hAnsiTheme="minorEastAsia" w:cstheme="minorEastAsia"/>
                <w:color w:val="auto"/>
                <w:szCs w:val="21"/>
                <w:highlight w:val="none"/>
                <w:lang w:val="en-US" w:eastAsia="zh-CN"/>
              </w:rPr>
              <w:t>2</w:t>
            </w:r>
            <w:r>
              <w:rPr>
                <w:rFonts w:hint="eastAsia" w:asciiTheme="minorEastAsia" w:hAnsiTheme="minorEastAsia" w:cstheme="minorEastAsia"/>
                <w:color w:val="auto"/>
                <w:szCs w:val="21"/>
                <w:highlight w:val="none"/>
              </w:rPr>
              <w:t>分</w:t>
            </w:r>
            <w:r>
              <w:rPr>
                <w:rFonts w:hint="eastAsia" w:asciiTheme="minorEastAsia" w:hAnsiTheme="minorEastAsia" w:cstheme="minorEastAsia"/>
                <w:color w:val="auto"/>
                <w:szCs w:val="21"/>
                <w:highlight w:val="none"/>
                <w:lang w:eastAsia="zh-CN"/>
              </w:rPr>
              <w:t>，</w:t>
            </w:r>
            <w:r>
              <w:rPr>
                <w:rFonts w:hint="eastAsia" w:asciiTheme="minorEastAsia" w:hAnsiTheme="minorEastAsia" w:cstheme="minorEastAsia"/>
                <w:color w:val="auto"/>
                <w:szCs w:val="21"/>
                <w:highlight w:val="none"/>
              </w:rPr>
              <w:t>本小项最多加</w:t>
            </w:r>
            <w:r>
              <w:rPr>
                <w:rFonts w:hint="eastAsia" w:asciiTheme="minorEastAsia" w:hAnsiTheme="minorEastAsia" w:cstheme="minorEastAsia"/>
                <w:color w:val="auto"/>
                <w:szCs w:val="21"/>
                <w:highlight w:val="none"/>
                <w:lang w:val="en-US" w:eastAsia="zh-CN"/>
              </w:rPr>
              <w:t>10</w:t>
            </w:r>
            <w:r>
              <w:rPr>
                <w:rFonts w:hint="eastAsia" w:asciiTheme="minorEastAsia" w:hAnsiTheme="minorEastAsia" w:cstheme="minorEastAsia"/>
                <w:color w:val="auto"/>
                <w:szCs w:val="21"/>
                <w:highlight w:val="none"/>
              </w:rPr>
              <w:t>分；</w:t>
            </w:r>
          </w:p>
          <w:p w14:paraId="21CCF063">
            <w:pPr>
              <w:widowControl/>
              <w:jc w:val="left"/>
              <w:rPr>
                <w:rFonts w:asciiTheme="minorEastAsia" w:hAnsiTheme="minorEastAsia" w:cstheme="minorEastAsia"/>
                <w:color w:val="auto"/>
                <w:szCs w:val="21"/>
                <w:highlight w:val="none"/>
              </w:rPr>
            </w:pPr>
            <w:r>
              <w:rPr>
                <w:rFonts w:hint="eastAsia" w:asciiTheme="minorEastAsia" w:hAnsiTheme="minorEastAsia" w:cstheme="minorEastAsia"/>
                <w:color w:val="auto"/>
                <w:szCs w:val="21"/>
                <w:highlight w:val="none"/>
              </w:rPr>
              <w:t>2.海域使用论证</w:t>
            </w:r>
            <w:r>
              <w:rPr>
                <w:rFonts w:hint="eastAsia" w:asciiTheme="minorEastAsia" w:hAnsiTheme="minorEastAsia" w:cstheme="minorEastAsia"/>
                <w:color w:val="auto"/>
                <w:szCs w:val="21"/>
                <w:highlight w:val="none"/>
                <w:lang w:val="en-US" w:eastAsia="zh-CN"/>
              </w:rPr>
              <w:t>项目业绩属于广州市南沙区海域范围内的，提供1个</w:t>
            </w:r>
            <w:r>
              <w:rPr>
                <w:rFonts w:hint="eastAsia" w:asciiTheme="minorEastAsia" w:hAnsiTheme="minorEastAsia" w:cstheme="minorEastAsia"/>
                <w:color w:val="auto"/>
                <w:szCs w:val="21"/>
                <w:highlight w:val="none"/>
              </w:rPr>
              <w:t>得</w:t>
            </w:r>
            <w:r>
              <w:rPr>
                <w:rFonts w:hint="eastAsia" w:asciiTheme="minorEastAsia" w:hAnsiTheme="minorEastAsia" w:cstheme="minorEastAsia"/>
                <w:color w:val="auto"/>
                <w:szCs w:val="21"/>
                <w:highlight w:val="none"/>
                <w:lang w:val="en-US" w:eastAsia="zh-CN"/>
              </w:rPr>
              <w:t>3</w:t>
            </w:r>
            <w:r>
              <w:rPr>
                <w:rFonts w:hint="eastAsia" w:asciiTheme="minorEastAsia" w:hAnsiTheme="minorEastAsia" w:cstheme="minorEastAsia"/>
                <w:color w:val="auto"/>
                <w:szCs w:val="21"/>
                <w:highlight w:val="none"/>
              </w:rPr>
              <w:t>分，本小项最多加</w:t>
            </w:r>
            <w:r>
              <w:rPr>
                <w:rFonts w:hint="eastAsia" w:asciiTheme="minorEastAsia" w:hAnsiTheme="minorEastAsia" w:cstheme="minorEastAsia"/>
                <w:color w:val="auto"/>
                <w:szCs w:val="21"/>
                <w:highlight w:val="none"/>
                <w:lang w:eastAsia="zh-CN"/>
              </w:rPr>
              <w:t>6</w:t>
            </w:r>
            <w:r>
              <w:rPr>
                <w:rFonts w:hint="eastAsia" w:asciiTheme="minorEastAsia" w:hAnsiTheme="minorEastAsia" w:cstheme="minorEastAsia"/>
                <w:color w:val="auto"/>
                <w:szCs w:val="21"/>
                <w:highlight w:val="none"/>
              </w:rPr>
              <w:t>分。</w:t>
            </w:r>
          </w:p>
          <w:p w14:paraId="264F3321">
            <w:pPr>
              <w:widowControl/>
              <w:jc w:val="left"/>
              <w:rPr>
                <w:rFonts w:hint="eastAsia" w:ascii="宋体" w:hAnsi="宋体" w:eastAsia="宋体" w:cs="宋体"/>
                <w:color w:val="000000"/>
                <w:kern w:val="0"/>
                <w:szCs w:val="21"/>
                <w:highlight w:val="none"/>
              </w:rPr>
            </w:pPr>
            <w:r>
              <w:rPr>
                <w:rFonts w:hint="eastAsia" w:asciiTheme="minorEastAsia" w:hAnsiTheme="minorEastAsia" w:cstheme="minorEastAsia"/>
                <w:kern w:val="0"/>
                <w:szCs w:val="21"/>
                <w:highlight w:val="none"/>
              </w:rPr>
              <w:t>注：</w:t>
            </w:r>
            <w:r>
              <w:rPr>
                <w:rFonts w:hint="eastAsia" w:asciiTheme="minorEastAsia" w:hAnsiTheme="minorEastAsia" w:cstheme="minorEastAsia"/>
                <w:sz w:val="21"/>
                <w:szCs w:val="21"/>
              </w:rPr>
              <w:t>同一</w:t>
            </w:r>
            <w:r>
              <w:rPr>
                <w:rFonts w:hint="eastAsia" w:asciiTheme="minorEastAsia" w:hAnsiTheme="minorEastAsia" w:cstheme="minorEastAsia"/>
                <w:sz w:val="21"/>
                <w:szCs w:val="21"/>
                <w:lang w:val="en-US" w:eastAsia="zh-CN"/>
              </w:rPr>
              <w:t>业绩</w:t>
            </w:r>
            <w:r>
              <w:rPr>
                <w:rFonts w:hint="eastAsia" w:asciiTheme="minorEastAsia" w:hAnsiTheme="minorEastAsia" w:cstheme="minorEastAsia"/>
                <w:sz w:val="21"/>
                <w:szCs w:val="21"/>
              </w:rPr>
              <w:t>不重复计</w:t>
            </w:r>
            <w:r>
              <w:rPr>
                <w:rFonts w:hint="eastAsia" w:asciiTheme="minorEastAsia" w:hAnsiTheme="minorEastAsia" w:cstheme="minorEastAsia"/>
                <w:sz w:val="21"/>
                <w:szCs w:val="21"/>
                <w:lang w:val="en-US" w:eastAsia="zh-CN"/>
              </w:rPr>
              <w:t>分</w:t>
            </w:r>
            <w:r>
              <w:rPr>
                <w:rFonts w:hint="eastAsia" w:asciiTheme="minorEastAsia" w:hAnsiTheme="minorEastAsia" w:cstheme="minorEastAsia"/>
                <w:sz w:val="21"/>
                <w:szCs w:val="21"/>
                <w:lang w:eastAsia="zh-CN"/>
              </w:rPr>
              <w:t>，</w:t>
            </w:r>
            <w:r>
              <w:rPr>
                <w:rFonts w:hint="eastAsia" w:asciiTheme="minorEastAsia" w:hAnsiTheme="minorEastAsia" w:cstheme="minorEastAsia"/>
                <w:sz w:val="21"/>
                <w:szCs w:val="21"/>
                <w:lang w:val="en-US" w:eastAsia="zh-CN"/>
              </w:rPr>
              <w:t>本</w:t>
            </w:r>
            <w:r>
              <w:rPr>
                <w:rFonts w:hint="eastAsia" w:asciiTheme="minorEastAsia" w:hAnsiTheme="minorEastAsia" w:cstheme="minorEastAsia"/>
                <w:sz w:val="21"/>
                <w:szCs w:val="21"/>
              </w:rPr>
              <w:t>项最多得</w:t>
            </w:r>
            <w:r>
              <w:rPr>
                <w:rFonts w:hint="eastAsia" w:asciiTheme="minorEastAsia" w:hAnsiTheme="minorEastAsia" w:cstheme="minorEastAsia"/>
                <w:sz w:val="21"/>
                <w:szCs w:val="21"/>
                <w:lang w:val="en-US" w:eastAsia="zh-CN"/>
              </w:rPr>
              <w:t>16</w:t>
            </w:r>
            <w:r>
              <w:rPr>
                <w:rFonts w:hint="eastAsia" w:asciiTheme="minorEastAsia" w:hAnsiTheme="minorEastAsia" w:cstheme="minorEastAsia"/>
                <w:sz w:val="21"/>
                <w:szCs w:val="21"/>
              </w:rPr>
              <w:t>分。</w:t>
            </w:r>
            <w:r>
              <w:rPr>
                <w:rFonts w:hint="eastAsia" w:asciiTheme="minorEastAsia" w:hAnsiTheme="minorEastAsia" w:cstheme="minorEastAsia"/>
                <w:kern w:val="0"/>
                <w:szCs w:val="21"/>
                <w:highlight w:val="none"/>
              </w:rPr>
              <w:t>提供合同复印件（项目</w:t>
            </w:r>
            <w:r>
              <w:rPr>
                <w:rFonts w:hint="eastAsia" w:asciiTheme="minorEastAsia" w:hAnsiTheme="minorEastAsia" w:cstheme="minorEastAsia"/>
                <w:kern w:val="0"/>
                <w:szCs w:val="21"/>
              </w:rPr>
              <w:t>名称、项目内容、金额及时间、合同签订页等关键页）</w:t>
            </w:r>
            <w:r>
              <w:rPr>
                <w:rFonts w:hint="eastAsia" w:asciiTheme="minorEastAsia" w:hAnsiTheme="minorEastAsia" w:cstheme="minorEastAsia"/>
                <w:kern w:val="0"/>
                <w:szCs w:val="21"/>
                <w:lang w:val="en-US" w:eastAsia="zh-CN"/>
              </w:rPr>
              <w:t>且</w:t>
            </w:r>
            <w:r>
              <w:rPr>
                <w:rFonts w:hint="eastAsia" w:asciiTheme="minorEastAsia" w:hAnsiTheme="minorEastAsia" w:cstheme="minorEastAsia"/>
                <w:szCs w:val="21"/>
              </w:rPr>
              <w:t>加盖投标人</w:t>
            </w:r>
            <w:r>
              <w:rPr>
                <w:rFonts w:hint="eastAsia" w:asciiTheme="minorEastAsia" w:hAnsiTheme="minorEastAsia" w:cstheme="minorEastAsia"/>
                <w:kern w:val="0"/>
                <w:szCs w:val="21"/>
                <w:lang w:val="en-US" w:eastAsia="zh-CN"/>
              </w:rPr>
              <w:t>公章</w:t>
            </w:r>
            <w:r>
              <w:rPr>
                <w:rFonts w:hint="eastAsia" w:ascii="宋体" w:hAnsi="宋体" w:eastAsia="宋体" w:cs="宋体"/>
                <w:kern w:val="0"/>
                <w:szCs w:val="21"/>
                <w:highlight w:val="none"/>
              </w:rPr>
              <w:t>，不提供不得分</w:t>
            </w:r>
            <w:r>
              <w:rPr>
                <w:rFonts w:hint="eastAsia" w:asciiTheme="minorEastAsia" w:hAnsiTheme="minorEastAsia" w:cstheme="minorEastAsia"/>
                <w:kern w:val="0"/>
                <w:szCs w:val="21"/>
              </w:rPr>
              <w:t xml:space="preserve">。  </w:t>
            </w:r>
          </w:p>
        </w:tc>
        <w:tc>
          <w:tcPr>
            <w:tcW w:w="686" w:type="dxa"/>
            <w:shd w:val="clear" w:color="auto" w:fill="auto"/>
            <w:vAlign w:val="center"/>
          </w:tcPr>
          <w:p w14:paraId="7646ED98">
            <w:pPr>
              <w:spacing w:line="220" w:lineRule="exact"/>
              <w:ind w:left="-2" w:leftChars="-1"/>
              <w:rPr>
                <w:rFonts w:ascii="仿宋" w:hAnsi="仿宋" w:eastAsia="仿宋" w:cs="宋体"/>
                <w:sz w:val="18"/>
                <w:szCs w:val="18"/>
                <w:highlight w:val="none"/>
              </w:rPr>
            </w:pPr>
          </w:p>
        </w:tc>
      </w:tr>
      <w:tr w14:paraId="4B6BE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4" w:hRule="atLeast"/>
          <w:jc w:val="center"/>
        </w:trPr>
        <w:tc>
          <w:tcPr>
            <w:tcW w:w="957" w:type="dxa"/>
            <w:vMerge w:val="continue"/>
            <w:shd w:val="clear" w:color="auto" w:fill="auto"/>
            <w:vAlign w:val="center"/>
          </w:tcPr>
          <w:p w14:paraId="4F80ED8E">
            <w:pPr>
              <w:snapToGrid w:val="0"/>
              <w:ind w:left="-2" w:leftChars="-1"/>
              <w:jc w:val="center"/>
              <w:rPr>
                <w:rFonts w:ascii="宋体" w:hAnsi="宋体" w:eastAsia="宋体" w:cs="宋体"/>
                <w:szCs w:val="21"/>
                <w:highlight w:val="none"/>
              </w:rPr>
            </w:pPr>
          </w:p>
        </w:tc>
        <w:tc>
          <w:tcPr>
            <w:tcW w:w="1338" w:type="dxa"/>
            <w:shd w:val="clear" w:color="auto" w:fill="auto"/>
            <w:vAlign w:val="center"/>
          </w:tcPr>
          <w:p w14:paraId="603AE6C4">
            <w:pPr>
              <w:jc w:val="center"/>
              <w:rPr>
                <w:rFonts w:ascii="宋体" w:hAnsi="宋体" w:eastAsia="宋体" w:cs="宋体"/>
                <w:szCs w:val="21"/>
                <w:highlight w:val="none"/>
              </w:rPr>
            </w:pPr>
            <w:r>
              <w:rPr>
                <w:rFonts w:hint="eastAsia" w:asciiTheme="minorEastAsia" w:hAnsiTheme="minorEastAsia" w:cstheme="minorEastAsia"/>
                <w:kern w:val="0"/>
                <w:szCs w:val="21"/>
              </w:rPr>
              <w:t>项目负责人</w:t>
            </w:r>
          </w:p>
        </w:tc>
        <w:tc>
          <w:tcPr>
            <w:tcW w:w="777" w:type="dxa"/>
            <w:shd w:val="clear" w:color="auto" w:fill="auto"/>
            <w:vAlign w:val="center"/>
          </w:tcPr>
          <w:p w14:paraId="76806D5F">
            <w:pPr>
              <w:jc w:val="center"/>
              <w:rPr>
                <w:rFonts w:hint="default" w:ascii="宋体" w:hAnsi="宋体" w:eastAsia="宋体" w:cs="宋体"/>
                <w:szCs w:val="21"/>
                <w:highlight w:val="none"/>
              </w:rPr>
            </w:pPr>
            <w:r>
              <w:rPr>
                <w:rFonts w:hint="eastAsia" w:asciiTheme="minorEastAsia" w:hAnsiTheme="minorEastAsia" w:cstheme="minorEastAsia"/>
                <w:kern w:val="0"/>
                <w:szCs w:val="21"/>
                <w:lang w:val="en-US" w:eastAsia="zh-CN"/>
              </w:rPr>
              <w:t>4</w:t>
            </w:r>
          </w:p>
        </w:tc>
        <w:tc>
          <w:tcPr>
            <w:tcW w:w="9797" w:type="dxa"/>
            <w:shd w:val="clear" w:color="auto" w:fill="auto"/>
            <w:vAlign w:val="center"/>
          </w:tcPr>
          <w:p w14:paraId="064A8A31">
            <w:pPr>
              <w:numPr>
                <w:ilvl w:val="255"/>
                <w:numId w:val="0"/>
              </w:numPr>
              <w:tabs>
                <w:tab w:val="left" w:pos="720"/>
              </w:tabs>
              <w:snapToGrid w:val="0"/>
              <w:spacing w:line="300" w:lineRule="exact"/>
              <w:jc w:val="left"/>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rPr>
              <w:t>拟安排的</w:t>
            </w:r>
            <w:r>
              <w:rPr>
                <w:rFonts w:hint="eastAsia" w:asciiTheme="minorEastAsia" w:hAnsiTheme="minorEastAsia" w:cstheme="minorEastAsia"/>
                <w:sz w:val="21"/>
                <w:szCs w:val="21"/>
                <w:lang w:val="en-US" w:eastAsia="zh-CN"/>
              </w:rPr>
              <w:t>项目负责人：</w:t>
            </w:r>
          </w:p>
          <w:p w14:paraId="00AA5E00">
            <w:r>
              <w:rPr>
                <w:rFonts w:hint="eastAsia" w:asciiTheme="minorEastAsia" w:hAnsiTheme="minorEastAsia" w:cstheme="minorEastAsia"/>
                <w:szCs w:val="21"/>
              </w:rPr>
              <w:t>具备</w:t>
            </w:r>
            <w:r>
              <w:rPr>
                <w:rFonts w:hint="eastAsia" w:asciiTheme="minorEastAsia" w:hAnsiTheme="minorEastAsia" w:cstheme="minorEastAsia"/>
                <w:szCs w:val="21"/>
                <w:lang w:val="en-US" w:eastAsia="zh-CN"/>
              </w:rPr>
              <w:t>海洋或生态环境类</w:t>
            </w:r>
            <w:r>
              <w:rPr>
                <w:rFonts w:hint="eastAsia" w:asciiTheme="minorEastAsia" w:hAnsiTheme="minorEastAsia" w:cstheme="minorEastAsia"/>
                <w:szCs w:val="21"/>
              </w:rPr>
              <w:t>专业正高级职称的得</w:t>
            </w:r>
            <w:r>
              <w:rPr>
                <w:rFonts w:hint="eastAsia" w:asciiTheme="minorEastAsia" w:hAnsiTheme="minorEastAsia" w:cstheme="minorEastAsia"/>
                <w:szCs w:val="21"/>
                <w:lang w:val="en-US" w:eastAsia="zh-CN"/>
              </w:rPr>
              <w:t>4</w:t>
            </w:r>
            <w:r>
              <w:rPr>
                <w:rFonts w:hint="eastAsia" w:asciiTheme="minorEastAsia" w:hAnsiTheme="minorEastAsia" w:cstheme="minorEastAsia"/>
                <w:szCs w:val="21"/>
              </w:rPr>
              <w:t>分，具备</w:t>
            </w:r>
            <w:r>
              <w:rPr>
                <w:rFonts w:hint="eastAsia" w:asciiTheme="minorEastAsia" w:hAnsiTheme="minorEastAsia" w:cstheme="minorEastAsia"/>
                <w:szCs w:val="21"/>
                <w:lang w:val="en-US" w:eastAsia="zh-CN"/>
              </w:rPr>
              <w:t>海洋或生态环境类</w:t>
            </w:r>
            <w:r>
              <w:rPr>
                <w:rFonts w:hint="eastAsia" w:asciiTheme="minorEastAsia" w:hAnsiTheme="minorEastAsia" w:cstheme="minorEastAsia"/>
                <w:szCs w:val="21"/>
              </w:rPr>
              <w:t>专业副高职称的得</w:t>
            </w:r>
            <w:r>
              <w:rPr>
                <w:rFonts w:hint="eastAsia" w:asciiTheme="minorEastAsia" w:hAnsiTheme="minorEastAsia" w:cstheme="minorEastAsia"/>
                <w:szCs w:val="21"/>
                <w:lang w:val="en-US" w:eastAsia="zh-CN"/>
              </w:rPr>
              <w:t>2</w:t>
            </w:r>
            <w:r>
              <w:rPr>
                <w:rFonts w:hint="eastAsia" w:asciiTheme="minorEastAsia" w:hAnsiTheme="minorEastAsia" w:cstheme="minorEastAsia"/>
                <w:szCs w:val="21"/>
              </w:rPr>
              <w:t>分</w:t>
            </w:r>
            <w:r>
              <w:rPr>
                <w:rFonts w:hint="eastAsia" w:asciiTheme="minorEastAsia" w:hAnsiTheme="minorEastAsia" w:cstheme="minorEastAsia"/>
                <w:szCs w:val="21"/>
                <w:lang w:eastAsia="zh-CN"/>
              </w:rPr>
              <w:t>，</w:t>
            </w:r>
            <w:r>
              <w:rPr>
                <w:rFonts w:hint="eastAsia" w:asciiTheme="minorEastAsia" w:hAnsiTheme="minorEastAsia" w:cstheme="minorEastAsia"/>
                <w:szCs w:val="21"/>
                <w:lang w:val="en-US" w:eastAsia="zh-CN"/>
              </w:rPr>
              <w:t>其他专业职称不得分</w:t>
            </w:r>
            <w:r>
              <w:rPr>
                <w:rFonts w:hint="eastAsia" w:asciiTheme="minorEastAsia" w:hAnsiTheme="minorEastAsia" w:cstheme="minorEastAsia"/>
                <w:szCs w:val="21"/>
                <w:lang w:eastAsia="zh-CN"/>
              </w:rPr>
              <w:t>。</w:t>
            </w:r>
          </w:p>
          <w:p w14:paraId="4953E39E">
            <w:pPr>
              <w:jc w:val="left"/>
              <w:rPr>
                <w:rFonts w:ascii="宋体" w:hAnsi="宋体" w:eastAsia="宋体" w:cs="宋体"/>
                <w:szCs w:val="21"/>
                <w:highlight w:val="none"/>
              </w:rPr>
            </w:pPr>
            <w:r>
              <w:rPr>
                <w:rFonts w:hint="eastAsia" w:asciiTheme="minorEastAsia" w:hAnsiTheme="minorEastAsia" w:cstheme="minorEastAsia"/>
                <w:szCs w:val="21"/>
              </w:rPr>
              <w:t>注：本项最</w:t>
            </w:r>
            <w:r>
              <w:rPr>
                <w:rFonts w:hint="eastAsia" w:asciiTheme="minorEastAsia" w:hAnsiTheme="minorEastAsia" w:cstheme="minorEastAsia"/>
                <w:sz w:val="21"/>
                <w:szCs w:val="21"/>
              </w:rPr>
              <w:t>多</w:t>
            </w:r>
            <w:r>
              <w:rPr>
                <w:rFonts w:hint="eastAsia" w:asciiTheme="minorEastAsia" w:hAnsiTheme="minorEastAsia" w:cstheme="minorEastAsia"/>
                <w:szCs w:val="21"/>
              </w:rPr>
              <w:t>得</w:t>
            </w:r>
            <w:r>
              <w:rPr>
                <w:rFonts w:hint="eastAsia" w:asciiTheme="minorEastAsia" w:hAnsiTheme="minorEastAsia" w:cstheme="minorEastAsia"/>
                <w:szCs w:val="21"/>
                <w:lang w:val="en-US" w:eastAsia="zh-CN"/>
              </w:rPr>
              <w:t>4</w:t>
            </w:r>
            <w:r>
              <w:rPr>
                <w:rFonts w:hint="eastAsia" w:asciiTheme="minorEastAsia" w:hAnsiTheme="minorEastAsia" w:cstheme="minorEastAsia"/>
                <w:szCs w:val="21"/>
              </w:rPr>
              <w:t>分。需提供身份证、职称</w:t>
            </w:r>
            <w:r>
              <w:rPr>
                <w:rFonts w:hint="eastAsia" w:asciiTheme="minorEastAsia" w:hAnsiTheme="minorEastAsia" w:cstheme="minorEastAsia"/>
                <w:szCs w:val="21"/>
                <w:lang w:val="en-US" w:eastAsia="zh-CN"/>
              </w:rPr>
              <w:t>证明</w:t>
            </w:r>
            <w:r>
              <w:rPr>
                <w:rFonts w:hint="eastAsia" w:asciiTheme="minorEastAsia" w:hAnsiTheme="minorEastAsia" w:cstheme="minorEastAsia"/>
                <w:szCs w:val="21"/>
                <w:lang w:eastAsia="zh-CN"/>
              </w:rPr>
              <w:t>（</w:t>
            </w:r>
            <w:r>
              <w:rPr>
                <w:rFonts w:hint="eastAsia" w:asciiTheme="minorEastAsia" w:hAnsiTheme="minorEastAsia" w:cstheme="minorEastAsia"/>
                <w:szCs w:val="21"/>
              </w:rPr>
              <w:t>如职称证明中未注明专业方向，结合学位或学历证书</w:t>
            </w:r>
            <w:r>
              <w:rPr>
                <w:rFonts w:hint="eastAsia" w:asciiTheme="minorEastAsia" w:hAnsiTheme="minorEastAsia" w:cstheme="minorEastAsia"/>
                <w:szCs w:val="21"/>
                <w:lang w:val="en-US" w:eastAsia="zh-CN"/>
              </w:rPr>
              <w:t>证明需加盖</w:t>
            </w:r>
            <w:r>
              <w:rPr>
                <w:rFonts w:hint="eastAsia" w:asciiTheme="minorEastAsia" w:hAnsiTheme="minorEastAsia" w:cstheme="minorEastAsia"/>
                <w:szCs w:val="21"/>
              </w:rPr>
              <w:t>投标人</w:t>
            </w:r>
            <w:r>
              <w:rPr>
                <w:rFonts w:hint="eastAsia" w:asciiTheme="minorEastAsia" w:hAnsiTheme="minorEastAsia" w:cstheme="minorEastAsia"/>
                <w:kern w:val="0"/>
                <w:szCs w:val="21"/>
                <w:lang w:val="en-US" w:eastAsia="zh-CN"/>
              </w:rPr>
              <w:t>公章</w:t>
            </w:r>
            <w:r>
              <w:rPr>
                <w:rFonts w:hint="eastAsia" w:asciiTheme="minorEastAsia" w:hAnsiTheme="minorEastAsia" w:cstheme="minorEastAsia"/>
                <w:szCs w:val="21"/>
                <w:lang w:eastAsia="zh-CN"/>
              </w:rPr>
              <w:t>）、</w:t>
            </w:r>
            <w:r>
              <w:rPr>
                <w:rFonts w:hint="eastAsia" w:asciiTheme="minorEastAsia" w:hAnsiTheme="minorEastAsia" w:cstheme="minorEastAsia"/>
                <w:szCs w:val="21"/>
              </w:rPr>
              <w:t>近</w:t>
            </w:r>
            <w:r>
              <w:rPr>
                <w:rFonts w:hint="eastAsia" w:asciiTheme="minorEastAsia" w:hAnsiTheme="minorEastAsia" w:cstheme="minorEastAsia"/>
                <w:szCs w:val="21"/>
                <w:lang w:val="en-US" w:eastAsia="zh-CN"/>
              </w:rPr>
              <w:t>3</w:t>
            </w:r>
            <w:r>
              <w:rPr>
                <w:rFonts w:hint="eastAsia" w:asciiTheme="minorEastAsia" w:hAnsiTheme="minorEastAsia" w:cstheme="minorEastAsia"/>
                <w:szCs w:val="21"/>
              </w:rPr>
              <w:t>个月社保证明材料复印件等相关证明材料</w:t>
            </w:r>
            <w:r>
              <w:rPr>
                <w:rFonts w:hint="eastAsia" w:ascii="宋体" w:hAnsi="宋体" w:eastAsia="宋体" w:cs="宋体"/>
                <w:kern w:val="0"/>
                <w:szCs w:val="21"/>
                <w:highlight w:val="none"/>
              </w:rPr>
              <w:t>，不提供不得分</w:t>
            </w:r>
            <w:r>
              <w:rPr>
                <w:rFonts w:hint="eastAsia" w:asciiTheme="minorEastAsia" w:hAnsiTheme="minorEastAsia" w:cstheme="minorEastAsia"/>
                <w:szCs w:val="21"/>
              </w:rPr>
              <w:t>。</w:t>
            </w:r>
          </w:p>
        </w:tc>
        <w:tc>
          <w:tcPr>
            <w:tcW w:w="686" w:type="dxa"/>
            <w:shd w:val="clear" w:color="auto" w:fill="auto"/>
            <w:vAlign w:val="center"/>
          </w:tcPr>
          <w:p w14:paraId="27B90E5B">
            <w:pPr>
              <w:spacing w:line="220" w:lineRule="exact"/>
              <w:ind w:left="-2" w:leftChars="-1"/>
              <w:rPr>
                <w:rFonts w:ascii="仿宋" w:hAnsi="仿宋" w:eastAsia="仿宋" w:cs="宋体"/>
                <w:sz w:val="18"/>
                <w:szCs w:val="18"/>
                <w:highlight w:val="none"/>
              </w:rPr>
            </w:pPr>
          </w:p>
        </w:tc>
      </w:tr>
      <w:tr w14:paraId="29686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4" w:hRule="atLeast"/>
          <w:jc w:val="center"/>
        </w:trPr>
        <w:tc>
          <w:tcPr>
            <w:tcW w:w="957" w:type="dxa"/>
            <w:vMerge w:val="continue"/>
            <w:shd w:val="clear" w:color="auto" w:fill="auto"/>
            <w:vAlign w:val="center"/>
          </w:tcPr>
          <w:p w14:paraId="053D0571">
            <w:pPr>
              <w:snapToGrid w:val="0"/>
              <w:ind w:left="-2" w:leftChars="-1"/>
              <w:jc w:val="center"/>
              <w:rPr>
                <w:rFonts w:ascii="宋体" w:hAnsi="宋体" w:eastAsia="宋体" w:cs="宋体"/>
                <w:szCs w:val="21"/>
                <w:highlight w:val="none"/>
              </w:rPr>
            </w:pPr>
          </w:p>
        </w:tc>
        <w:tc>
          <w:tcPr>
            <w:tcW w:w="1338" w:type="dxa"/>
            <w:shd w:val="clear" w:color="auto" w:fill="auto"/>
            <w:vAlign w:val="center"/>
          </w:tcPr>
          <w:p w14:paraId="3B7F8F15">
            <w:pPr>
              <w:spacing w:line="300" w:lineRule="exact"/>
              <w:jc w:val="center"/>
              <w:rPr>
                <w:rFonts w:ascii="宋体" w:hAnsi="宋体" w:eastAsia="宋体" w:cs="宋体"/>
                <w:szCs w:val="21"/>
                <w:highlight w:val="none"/>
              </w:rPr>
            </w:pPr>
            <w:r>
              <w:rPr>
                <w:rFonts w:hint="eastAsia" w:asciiTheme="minorEastAsia" w:hAnsiTheme="minorEastAsia" w:cstheme="minorEastAsia"/>
                <w:szCs w:val="21"/>
                <w:lang w:val="en-US" w:eastAsia="zh-CN"/>
              </w:rPr>
              <w:t>团队成员</w:t>
            </w:r>
          </w:p>
        </w:tc>
        <w:tc>
          <w:tcPr>
            <w:tcW w:w="777" w:type="dxa"/>
            <w:shd w:val="clear" w:color="auto" w:fill="auto"/>
            <w:vAlign w:val="center"/>
          </w:tcPr>
          <w:p w14:paraId="1F615718">
            <w:pPr>
              <w:spacing w:line="300" w:lineRule="exact"/>
              <w:jc w:val="center"/>
              <w:rPr>
                <w:rFonts w:hint="eastAsia" w:ascii="宋体" w:hAnsi="宋体" w:eastAsia="宋体" w:cs="宋体"/>
                <w:szCs w:val="21"/>
                <w:highlight w:val="none"/>
                <w:lang w:eastAsia="zh-CN"/>
              </w:rPr>
            </w:pPr>
            <w:r>
              <w:rPr>
                <w:rFonts w:hint="eastAsia" w:asciiTheme="minorEastAsia" w:hAnsiTheme="minorEastAsia" w:cstheme="minorEastAsia"/>
                <w:szCs w:val="21"/>
                <w:lang w:val="en-US" w:eastAsia="zh-CN"/>
              </w:rPr>
              <w:t>20</w:t>
            </w:r>
          </w:p>
        </w:tc>
        <w:tc>
          <w:tcPr>
            <w:tcW w:w="9797" w:type="dxa"/>
            <w:shd w:val="clear" w:color="auto" w:fill="auto"/>
            <w:vAlign w:val="center"/>
          </w:tcPr>
          <w:p w14:paraId="51E3BE70">
            <w:pPr>
              <w:numPr>
                <w:ilvl w:val="-1"/>
                <w:numId w:val="0"/>
              </w:numPr>
              <w:rPr>
                <w:rFonts w:hint="eastAsia" w:asciiTheme="minorEastAsia" w:hAnsiTheme="minorEastAsia" w:cstheme="minorEastAsia"/>
                <w:sz w:val="21"/>
                <w:szCs w:val="21"/>
              </w:rPr>
            </w:pPr>
            <w:r>
              <w:rPr>
                <w:rFonts w:hint="eastAsia" w:asciiTheme="minorEastAsia" w:hAnsiTheme="minorEastAsia" w:cstheme="minorEastAsia"/>
                <w:sz w:val="21"/>
                <w:szCs w:val="21"/>
              </w:rPr>
              <w:t>拟安排的项目技术团队成员情况（项目技术负责人除外）：</w:t>
            </w:r>
          </w:p>
          <w:p w14:paraId="482DBE21">
            <w:pPr>
              <w:numPr>
                <w:ilvl w:val="-1"/>
                <w:numId w:val="0"/>
              </w:numPr>
              <w:rPr>
                <w:rFonts w:hint="eastAsia" w:asciiTheme="minorEastAsia" w:hAnsiTheme="minorEastAsia" w:cstheme="minorEastAsia"/>
                <w:sz w:val="21"/>
                <w:szCs w:val="21"/>
              </w:rPr>
            </w:pPr>
            <w:r>
              <w:rPr>
                <w:rFonts w:hint="eastAsia" w:asciiTheme="minorEastAsia" w:hAnsiTheme="minorEastAsia" w:cstheme="minorEastAsia"/>
                <w:sz w:val="21"/>
                <w:szCs w:val="21"/>
                <w:lang w:val="en-US" w:eastAsia="zh-CN"/>
              </w:rPr>
              <w:t>1.</w:t>
            </w:r>
            <w:r>
              <w:rPr>
                <w:rFonts w:hint="eastAsia" w:asciiTheme="minorEastAsia" w:hAnsiTheme="minorEastAsia" w:cstheme="minorEastAsia"/>
                <w:sz w:val="21"/>
                <w:szCs w:val="21"/>
              </w:rPr>
              <w:t>具有</w:t>
            </w:r>
            <w:r>
              <w:rPr>
                <w:rFonts w:hint="eastAsia" w:asciiTheme="minorEastAsia" w:hAnsiTheme="minorEastAsia" w:cstheme="minorEastAsia"/>
                <w:szCs w:val="21"/>
                <w:lang w:val="en-US" w:eastAsia="zh-CN"/>
              </w:rPr>
              <w:t>海洋或生态环境类</w:t>
            </w:r>
            <w:r>
              <w:rPr>
                <w:rFonts w:hint="eastAsia" w:asciiTheme="minorEastAsia" w:hAnsiTheme="minorEastAsia" w:cstheme="minorEastAsia"/>
                <w:sz w:val="21"/>
                <w:szCs w:val="21"/>
              </w:rPr>
              <w:t>正高级（正高级工程师或研究员）职称的，每提供1个得</w:t>
            </w:r>
            <w:r>
              <w:rPr>
                <w:rFonts w:hint="eastAsia" w:asciiTheme="minorEastAsia" w:hAnsiTheme="minorEastAsia" w:cstheme="minorEastAsia"/>
                <w:sz w:val="21"/>
                <w:szCs w:val="21"/>
                <w:lang w:val="en-US" w:eastAsia="zh-CN"/>
              </w:rPr>
              <w:t>3</w:t>
            </w:r>
            <w:r>
              <w:rPr>
                <w:rFonts w:hint="eastAsia" w:asciiTheme="minorEastAsia" w:hAnsiTheme="minorEastAsia" w:cstheme="minorEastAsia"/>
                <w:sz w:val="21"/>
                <w:szCs w:val="21"/>
              </w:rPr>
              <w:t>分，最多得</w:t>
            </w:r>
            <w:r>
              <w:rPr>
                <w:rFonts w:hint="eastAsia" w:asciiTheme="minorEastAsia" w:hAnsiTheme="minorEastAsia" w:cstheme="minorEastAsia"/>
                <w:sz w:val="21"/>
                <w:szCs w:val="21"/>
                <w:lang w:eastAsia="zh-CN"/>
              </w:rPr>
              <w:t>9</w:t>
            </w:r>
            <w:r>
              <w:rPr>
                <w:rFonts w:hint="eastAsia" w:asciiTheme="minorEastAsia" w:hAnsiTheme="minorEastAsia" w:cstheme="minorEastAsia"/>
                <w:sz w:val="21"/>
                <w:szCs w:val="21"/>
              </w:rPr>
              <w:t>分；</w:t>
            </w:r>
          </w:p>
          <w:p w14:paraId="2C785D39">
            <w:pPr>
              <w:numPr>
                <w:ilvl w:val="-1"/>
                <w:numId w:val="0"/>
              </w:numPr>
              <w:rPr>
                <w:rFonts w:hint="eastAsia" w:asciiTheme="minorEastAsia" w:hAnsiTheme="minorEastAsia" w:cstheme="minorEastAsia"/>
                <w:sz w:val="21"/>
                <w:szCs w:val="21"/>
              </w:rPr>
            </w:pPr>
            <w:r>
              <w:rPr>
                <w:rFonts w:hint="eastAsia" w:asciiTheme="minorEastAsia" w:hAnsiTheme="minorEastAsia" w:cstheme="minorEastAsia"/>
                <w:sz w:val="21"/>
                <w:szCs w:val="21"/>
                <w:lang w:val="en-US" w:eastAsia="zh-CN"/>
              </w:rPr>
              <w:t>2.</w:t>
            </w:r>
            <w:r>
              <w:rPr>
                <w:rFonts w:hint="eastAsia" w:asciiTheme="minorEastAsia" w:hAnsiTheme="minorEastAsia" w:cstheme="minorEastAsia"/>
                <w:sz w:val="21"/>
                <w:szCs w:val="21"/>
              </w:rPr>
              <w:t>具有</w:t>
            </w:r>
            <w:r>
              <w:rPr>
                <w:rFonts w:hint="eastAsia" w:asciiTheme="minorEastAsia" w:hAnsiTheme="minorEastAsia" w:cstheme="minorEastAsia"/>
                <w:szCs w:val="21"/>
                <w:lang w:val="en-US" w:eastAsia="zh-CN"/>
              </w:rPr>
              <w:t>海洋或生态环境类</w:t>
            </w:r>
            <w:r>
              <w:rPr>
                <w:rFonts w:hint="eastAsia" w:asciiTheme="minorEastAsia" w:hAnsiTheme="minorEastAsia" w:cstheme="minorEastAsia"/>
                <w:sz w:val="21"/>
                <w:szCs w:val="21"/>
              </w:rPr>
              <w:t>副高级（高级工程师或副研究员）职称的，每提供1个得</w:t>
            </w:r>
            <w:r>
              <w:rPr>
                <w:rFonts w:hint="eastAsia" w:asciiTheme="minorEastAsia" w:hAnsiTheme="minorEastAsia" w:cstheme="minorEastAsia"/>
                <w:sz w:val="21"/>
                <w:szCs w:val="21"/>
                <w:lang w:val="en-US" w:eastAsia="zh-CN"/>
              </w:rPr>
              <w:t>2</w:t>
            </w:r>
            <w:r>
              <w:rPr>
                <w:rFonts w:hint="eastAsia" w:asciiTheme="minorEastAsia" w:hAnsiTheme="minorEastAsia" w:cstheme="minorEastAsia"/>
                <w:sz w:val="21"/>
                <w:szCs w:val="21"/>
              </w:rPr>
              <w:t>分，具有</w:t>
            </w:r>
            <w:r>
              <w:rPr>
                <w:rFonts w:hint="eastAsia" w:asciiTheme="minorEastAsia" w:hAnsiTheme="minorEastAsia" w:cstheme="minorEastAsia"/>
                <w:szCs w:val="21"/>
                <w:lang w:val="en-US" w:eastAsia="zh-CN"/>
              </w:rPr>
              <w:t>海洋或生态环境类</w:t>
            </w:r>
            <w:r>
              <w:rPr>
                <w:rFonts w:hint="eastAsia" w:asciiTheme="minorEastAsia" w:hAnsiTheme="minorEastAsia" w:cstheme="minorEastAsia"/>
                <w:sz w:val="21"/>
                <w:szCs w:val="21"/>
              </w:rPr>
              <w:t>中级（工程师或助理研究员）职称的，每提供1个得</w:t>
            </w:r>
            <w:r>
              <w:rPr>
                <w:rFonts w:hint="eastAsia" w:asciiTheme="minorEastAsia" w:hAnsiTheme="minorEastAsia" w:cstheme="minorEastAsia"/>
                <w:sz w:val="21"/>
                <w:szCs w:val="21"/>
                <w:lang w:val="en-US" w:eastAsia="zh-CN"/>
              </w:rPr>
              <w:t>1</w:t>
            </w:r>
            <w:r>
              <w:rPr>
                <w:rFonts w:hint="eastAsia" w:asciiTheme="minorEastAsia" w:hAnsiTheme="minorEastAsia" w:cstheme="minorEastAsia"/>
                <w:sz w:val="21"/>
                <w:szCs w:val="21"/>
              </w:rPr>
              <w:t>分，以上两类职称最多得</w:t>
            </w:r>
            <w:r>
              <w:rPr>
                <w:rFonts w:hint="eastAsia" w:asciiTheme="minorEastAsia" w:hAnsiTheme="minorEastAsia" w:cstheme="minorEastAsia"/>
                <w:sz w:val="21"/>
                <w:szCs w:val="21"/>
                <w:lang w:eastAsia="zh-CN"/>
              </w:rPr>
              <w:t>1</w:t>
            </w:r>
            <w:r>
              <w:rPr>
                <w:rFonts w:hint="eastAsia" w:asciiTheme="minorEastAsia" w:hAnsiTheme="minorEastAsia" w:cstheme="minorEastAsia"/>
                <w:sz w:val="21"/>
                <w:szCs w:val="21"/>
                <w:lang w:val="en-US" w:eastAsia="zh-CN"/>
              </w:rPr>
              <w:t>1</w:t>
            </w:r>
            <w:r>
              <w:rPr>
                <w:rFonts w:hint="eastAsia" w:asciiTheme="minorEastAsia" w:hAnsiTheme="minorEastAsia" w:cstheme="minorEastAsia"/>
                <w:sz w:val="21"/>
                <w:szCs w:val="21"/>
              </w:rPr>
              <w:t>分。</w:t>
            </w:r>
          </w:p>
          <w:p w14:paraId="712B9C25">
            <w:pPr>
              <w:numPr>
                <w:ilvl w:val="0"/>
                <w:numId w:val="0"/>
              </w:numPr>
              <w:ind w:left="0" w:leftChars="0" w:firstLine="0" w:firstLineChars="0"/>
              <w:rPr>
                <w:rFonts w:hint="default" w:ascii="宋体" w:hAnsi="宋体" w:cs="宋体" w:eastAsiaTheme="minorEastAsia"/>
                <w:color w:val="000000"/>
                <w:kern w:val="0"/>
                <w:szCs w:val="21"/>
                <w:highlight w:val="none"/>
                <w:lang w:val="en-US" w:eastAsia="zh-CN"/>
              </w:rPr>
            </w:pPr>
            <w:r>
              <w:rPr>
                <w:rFonts w:hint="eastAsia" w:asciiTheme="minorEastAsia" w:hAnsiTheme="minorEastAsia" w:cstheme="minorEastAsia"/>
                <w:szCs w:val="21"/>
              </w:rPr>
              <w:t>注：</w:t>
            </w:r>
            <w:r>
              <w:rPr>
                <w:rFonts w:hint="eastAsia" w:asciiTheme="minorEastAsia" w:hAnsiTheme="minorEastAsia" w:cstheme="minorEastAsia"/>
                <w:sz w:val="21"/>
                <w:szCs w:val="21"/>
              </w:rPr>
              <w:t>同一人不重复计</w:t>
            </w:r>
            <w:r>
              <w:rPr>
                <w:rFonts w:hint="eastAsia" w:asciiTheme="minorEastAsia" w:hAnsiTheme="minorEastAsia" w:cstheme="minorEastAsia"/>
                <w:sz w:val="21"/>
                <w:szCs w:val="21"/>
                <w:lang w:val="en-US" w:eastAsia="zh-CN"/>
              </w:rPr>
              <w:t>分</w:t>
            </w:r>
            <w:r>
              <w:rPr>
                <w:rFonts w:hint="eastAsia" w:asciiTheme="minorEastAsia" w:hAnsiTheme="minorEastAsia" w:cstheme="minorEastAsia"/>
                <w:sz w:val="21"/>
                <w:szCs w:val="21"/>
                <w:lang w:eastAsia="zh-CN"/>
              </w:rPr>
              <w:t>，</w:t>
            </w:r>
            <w:r>
              <w:rPr>
                <w:rFonts w:hint="eastAsia" w:asciiTheme="minorEastAsia" w:hAnsiTheme="minorEastAsia" w:cstheme="minorEastAsia"/>
                <w:sz w:val="21"/>
                <w:szCs w:val="21"/>
                <w:lang w:val="en-US" w:eastAsia="zh-CN"/>
              </w:rPr>
              <w:t>本</w:t>
            </w:r>
            <w:r>
              <w:rPr>
                <w:rFonts w:hint="eastAsia" w:asciiTheme="minorEastAsia" w:hAnsiTheme="minorEastAsia" w:cstheme="minorEastAsia"/>
                <w:sz w:val="21"/>
                <w:szCs w:val="21"/>
              </w:rPr>
              <w:t>项最多得</w:t>
            </w:r>
            <w:r>
              <w:rPr>
                <w:rFonts w:hint="eastAsia" w:asciiTheme="minorEastAsia" w:hAnsiTheme="minorEastAsia" w:cstheme="minorEastAsia"/>
                <w:sz w:val="21"/>
                <w:szCs w:val="21"/>
                <w:lang w:eastAsia="zh-CN"/>
              </w:rPr>
              <w:t>2</w:t>
            </w:r>
            <w:r>
              <w:rPr>
                <w:rFonts w:hint="eastAsia" w:asciiTheme="minorEastAsia" w:hAnsiTheme="minorEastAsia" w:cstheme="minorEastAsia"/>
                <w:sz w:val="21"/>
                <w:szCs w:val="21"/>
                <w:lang w:val="en-US" w:eastAsia="zh-CN"/>
              </w:rPr>
              <w:t>0</w:t>
            </w:r>
            <w:r>
              <w:rPr>
                <w:rFonts w:hint="eastAsia" w:asciiTheme="minorEastAsia" w:hAnsiTheme="minorEastAsia" w:cstheme="minorEastAsia"/>
                <w:sz w:val="21"/>
                <w:szCs w:val="21"/>
              </w:rPr>
              <w:t>分。</w:t>
            </w:r>
            <w:r>
              <w:rPr>
                <w:rFonts w:hint="eastAsia" w:asciiTheme="minorEastAsia" w:hAnsiTheme="minorEastAsia" w:cstheme="minorEastAsia"/>
                <w:szCs w:val="21"/>
              </w:rPr>
              <w:t>需提供身份证、职称</w:t>
            </w:r>
            <w:r>
              <w:rPr>
                <w:rFonts w:hint="eastAsia" w:asciiTheme="minorEastAsia" w:hAnsiTheme="minorEastAsia" w:cstheme="minorEastAsia"/>
                <w:szCs w:val="21"/>
                <w:lang w:val="en-US" w:eastAsia="zh-CN"/>
              </w:rPr>
              <w:t>证明</w:t>
            </w:r>
            <w:r>
              <w:rPr>
                <w:rFonts w:hint="eastAsia" w:asciiTheme="minorEastAsia" w:hAnsiTheme="minorEastAsia" w:cstheme="minorEastAsia"/>
                <w:szCs w:val="21"/>
                <w:lang w:eastAsia="zh-CN"/>
              </w:rPr>
              <w:t>（</w:t>
            </w:r>
            <w:r>
              <w:rPr>
                <w:rFonts w:hint="eastAsia" w:asciiTheme="minorEastAsia" w:hAnsiTheme="minorEastAsia" w:cstheme="minorEastAsia"/>
                <w:szCs w:val="21"/>
              </w:rPr>
              <w:t>如职称证明中未注明专业方向，结合学位或学历证书证明</w:t>
            </w:r>
            <w:r>
              <w:rPr>
                <w:rFonts w:hint="eastAsia" w:asciiTheme="minorEastAsia" w:hAnsiTheme="minorEastAsia" w:cstheme="minorEastAsia"/>
                <w:szCs w:val="21"/>
                <w:lang w:val="en-US" w:eastAsia="zh-CN"/>
              </w:rPr>
              <w:t>需加盖</w:t>
            </w:r>
            <w:r>
              <w:rPr>
                <w:rFonts w:hint="eastAsia" w:asciiTheme="minorEastAsia" w:hAnsiTheme="minorEastAsia" w:cstheme="minorEastAsia"/>
                <w:szCs w:val="21"/>
              </w:rPr>
              <w:t>投标人</w:t>
            </w:r>
            <w:r>
              <w:rPr>
                <w:rFonts w:hint="eastAsia" w:asciiTheme="minorEastAsia" w:hAnsiTheme="minorEastAsia" w:cstheme="minorEastAsia"/>
                <w:kern w:val="0"/>
                <w:szCs w:val="21"/>
                <w:lang w:val="en-US" w:eastAsia="zh-CN"/>
              </w:rPr>
              <w:t>公章</w:t>
            </w:r>
            <w:r>
              <w:rPr>
                <w:rFonts w:hint="eastAsia" w:asciiTheme="minorEastAsia" w:hAnsiTheme="minorEastAsia" w:cstheme="minorEastAsia"/>
                <w:szCs w:val="21"/>
                <w:lang w:eastAsia="zh-CN"/>
              </w:rPr>
              <w:t>）、</w:t>
            </w:r>
            <w:r>
              <w:rPr>
                <w:rFonts w:hint="eastAsia" w:asciiTheme="minorEastAsia" w:hAnsiTheme="minorEastAsia" w:cstheme="minorEastAsia"/>
                <w:szCs w:val="21"/>
              </w:rPr>
              <w:t>近</w:t>
            </w:r>
            <w:r>
              <w:rPr>
                <w:rFonts w:hint="eastAsia" w:asciiTheme="minorEastAsia" w:hAnsiTheme="minorEastAsia" w:cstheme="minorEastAsia"/>
                <w:szCs w:val="21"/>
                <w:lang w:val="en-US" w:eastAsia="zh-CN"/>
              </w:rPr>
              <w:t>3</w:t>
            </w:r>
            <w:r>
              <w:rPr>
                <w:rFonts w:hint="eastAsia" w:asciiTheme="minorEastAsia" w:hAnsiTheme="minorEastAsia" w:cstheme="minorEastAsia"/>
                <w:szCs w:val="21"/>
              </w:rPr>
              <w:t>个月社保证明材料复印件等相关证明材料</w:t>
            </w:r>
            <w:r>
              <w:rPr>
                <w:rFonts w:hint="eastAsia" w:asciiTheme="minorEastAsia" w:hAnsiTheme="minorEastAsia" w:cstheme="minorEastAsia"/>
                <w:szCs w:val="21"/>
                <w:lang w:eastAsia="zh-CN"/>
              </w:rPr>
              <w:t>，</w:t>
            </w:r>
            <w:r>
              <w:rPr>
                <w:rFonts w:hint="eastAsia" w:ascii="宋体" w:hAnsi="宋体" w:eastAsia="宋体" w:cs="宋体"/>
                <w:kern w:val="0"/>
                <w:szCs w:val="21"/>
                <w:highlight w:val="none"/>
              </w:rPr>
              <w:t>不提供不得分</w:t>
            </w:r>
            <w:r>
              <w:rPr>
                <w:rFonts w:hint="eastAsia" w:asciiTheme="minorEastAsia" w:hAnsiTheme="minorEastAsia" w:cstheme="minorEastAsia"/>
                <w:szCs w:val="21"/>
              </w:rPr>
              <w:t>。</w:t>
            </w:r>
          </w:p>
        </w:tc>
        <w:tc>
          <w:tcPr>
            <w:tcW w:w="686" w:type="dxa"/>
            <w:shd w:val="clear" w:color="auto" w:fill="auto"/>
            <w:vAlign w:val="center"/>
          </w:tcPr>
          <w:p w14:paraId="62052CFB">
            <w:pPr>
              <w:spacing w:line="220" w:lineRule="exact"/>
              <w:ind w:left="-2" w:leftChars="-1"/>
              <w:rPr>
                <w:rFonts w:ascii="仿宋" w:hAnsi="仿宋" w:eastAsia="仿宋" w:cs="宋体"/>
                <w:sz w:val="18"/>
                <w:szCs w:val="18"/>
                <w:highlight w:val="none"/>
              </w:rPr>
            </w:pPr>
          </w:p>
        </w:tc>
      </w:tr>
      <w:tr w14:paraId="2FA69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20" w:hRule="atLeast"/>
          <w:jc w:val="center"/>
        </w:trPr>
        <w:tc>
          <w:tcPr>
            <w:tcW w:w="957" w:type="dxa"/>
            <w:vMerge w:val="restart"/>
            <w:shd w:val="clear" w:color="auto" w:fill="auto"/>
            <w:vAlign w:val="center"/>
          </w:tcPr>
          <w:p w14:paraId="5FD880C4">
            <w:pPr>
              <w:snapToGrid w:val="0"/>
              <w:ind w:left="-2" w:leftChars="-1"/>
              <w:jc w:val="center"/>
              <w:rPr>
                <w:rFonts w:ascii="宋体" w:hAnsi="宋体" w:eastAsia="宋体" w:cs="宋体"/>
                <w:szCs w:val="21"/>
                <w:highlight w:val="none"/>
              </w:rPr>
            </w:pPr>
            <w:r>
              <w:rPr>
                <w:rFonts w:hint="eastAsia" w:ascii="宋体" w:hAnsi="宋体" w:eastAsia="宋体" w:cs="宋体"/>
                <w:szCs w:val="21"/>
                <w:highlight w:val="none"/>
              </w:rPr>
              <w:t>技术部分（</w:t>
            </w:r>
            <w:r>
              <w:rPr>
                <w:rFonts w:hint="eastAsia" w:ascii="宋体" w:hAnsi="宋体" w:eastAsia="宋体" w:cs="宋体"/>
                <w:szCs w:val="21"/>
                <w:highlight w:val="none"/>
                <w:lang w:val="en-US" w:eastAsia="zh-CN"/>
              </w:rPr>
              <w:t>30</w:t>
            </w:r>
            <w:r>
              <w:rPr>
                <w:rFonts w:hint="eastAsia" w:ascii="宋体" w:hAnsi="宋体" w:eastAsia="宋体" w:cs="宋体"/>
                <w:szCs w:val="21"/>
                <w:highlight w:val="none"/>
              </w:rPr>
              <w:t>分）</w:t>
            </w:r>
          </w:p>
        </w:tc>
        <w:tc>
          <w:tcPr>
            <w:tcW w:w="1338" w:type="dxa"/>
            <w:shd w:val="clear" w:color="auto" w:fill="auto"/>
            <w:vAlign w:val="center"/>
          </w:tcPr>
          <w:p w14:paraId="57CC0FF3">
            <w:pPr>
              <w:spacing w:line="320" w:lineRule="exact"/>
              <w:rPr>
                <w:rFonts w:ascii="宋体" w:hAnsi="宋体" w:eastAsia="宋体" w:cs="宋体"/>
                <w:szCs w:val="21"/>
                <w:highlight w:val="none"/>
              </w:rPr>
            </w:pPr>
            <w:r>
              <w:rPr>
                <w:rFonts w:hint="eastAsia" w:asciiTheme="minorEastAsia" w:hAnsiTheme="minorEastAsia" w:cstheme="minorEastAsia"/>
                <w:szCs w:val="21"/>
              </w:rPr>
              <w:t>对项目报告编制总体思路的理解和工作内容重点、难点的理解。</w:t>
            </w:r>
          </w:p>
        </w:tc>
        <w:tc>
          <w:tcPr>
            <w:tcW w:w="777" w:type="dxa"/>
            <w:shd w:val="clear" w:color="auto" w:fill="auto"/>
            <w:vAlign w:val="center"/>
          </w:tcPr>
          <w:p w14:paraId="77104B82">
            <w:pPr>
              <w:jc w:val="center"/>
              <w:rPr>
                <w:rFonts w:hint="eastAsia" w:ascii="宋体" w:hAnsi="宋体" w:eastAsia="宋体" w:cs="宋体"/>
                <w:szCs w:val="21"/>
                <w:highlight w:val="none"/>
                <w:lang w:eastAsia="zh-CN"/>
              </w:rPr>
            </w:pPr>
            <w:r>
              <w:rPr>
                <w:rFonts w:hint="eastAsia" w:asciiTheme="minorEastAsia" w:hAnsiTheme="minorEastAsia" w:cstheme="minorEastAsia"/>
                <w:kern w:val="0"/>
                <w:szCs w:val="21"/>
                <w:lang w:val="en-US" w:eastAsia="zh-CN"/>
              </w:rPr>
              <w:t>20</w:t>
            </w:r>
          </w:p>
        </w:tc>
        <w:tc>
          <w:tcPr>
            <w:tcW w:w="9797" w:type="dxa"/>
            <w:shd w:val="clear" w:color="auto" w:fill="auto"/>
            <w:vAlign w:val="center"/>
          </w:tcPr>
          <w:p w14:paraId="376671B2">
            <w:pPr>
              <w:spacing w:line="300" w:lineRule="exact"/>
              <w:jc w:val="left"/>
              <w:rPr>
                <w:rFonts w:asciiTheme="minorEastAsia" w:hAnsiTheme="minorEastAsia" w:cstheme="minorEastAsia"/>
                <w:szCs w:val="21"/>
              </w:rPr>
            </w:pPr>
            <w:r>
              <w:rPr>
                <w:rFonts w:hint="eastAsia" w:asciiTheme="minorEastAsia" w:hAnsiTheme="minorEastAsia" w:cstheme="minorEastAsia"/>
                <w:szCs w:val="21"/>
              </w:rPr>
              <w:t>根据思路清晰情况及对</w:t>
            </w:r>
            <w:r>
              <w:rPr>
                <w:rFonts w:hint="eastAsia" w:asciiTheme="minorEastAsia" w:hAnsiTheme="minorEastAsia" w:cstheme="minorEastAsia"/>
                <w:szCs w:val="21"/>
                <w:lang w:val="en-US" w:eastAsia="zh-CN"/>
              </w:rPr>
              <w:t>论证</w:t>
            </w:r>
            <w:r>
              <w:rPr>
                <w:rFonts w:hint="eastAsia" w:asciiTheme="minorEastAsia" w:hAnsiTheme="minorEastAsia" w:cstheme="minorEastAsia"/>
                <w:szCs w:val="21"/>
              </w:rPr>
              <w:t>报告重点、难点的理解程度：</w:t>
            </w:r>
          </w:p>
          <w:p w14:paraId="62A4100F">
            <w:pPr>
              <w:spacing w:line="300" w:lineRule="exact"/>
              <w:ind w:left="2"/>
              <w:rPr>
                <w:rFonts w:asciiTheme="minorEastAsia" w:hAnsiTheme="minorEastAsia" w:cstheme="minorEastAsia"/>
                <w:szCs w:val="21"/>
              </w:rPr>
            </w:pPr>
            <w:r>
              <w:rPr>
                <w:rFonts w:hint="eastAsia" w:asciiTheme="minorEastAsia" w:hAnsiTheme="minorEastAsia" w:cstheme="minorEastAsia"/>
                <w:szCs w:val="21"/>
              </w:rPr>
              <w:t>优秀（</w:t>
            </w:r>
            <w:r>
              <w:rPr>
                <w:rFonts w:hint="eastAsia" w:asciiTheme="minorEastAsia" w:hAnsiTheme="minorEastAsia" w:cstheme="minorEastAsia"/>
                <w:szCs w:val="21"/>
                <w:lang w:val="en-US" w:eastAsia="zh-CN"/>
              </w:rPr>
              <w:t>20</w:t>
            </w:r>
            <w:r>
              <w:rPr>
                <w:rFonts w:hint="eastAsia" w:asciiTheme="minorEastAsia" w:hAnsiTheme="minorEastAsia" w:cstheme="minorEastAsia"/>
                <w:szCs w:val="21"/>
                <w:lang w:val="en-GB"/>
              </w:rPr>
              <w:t>分）：思路条理清晰，重难点认识深刻全面。</w:t>
            </w:r>
          </w:p>
          <w:p w14:paraId="76FCEE33">
            <w:pPr>
              <w:spacing w:line="300" w:lineRule="exact"/>
              <w:ind w:left="2"/>
              <w:rPr>
                <w:rFonts w:asciiTheme="minorEastAsia" w:hAnsiTheme="minorEastAsia" w:cstheme="minorEastAsia"/>
                <w:szCs w:val="21"/>
                <w:lang w:val="en-GB"/>
              </w:rPr>
            </w:pPr>
            <w:r>
              <w:rPr>
                <w:rFonts w:hint="eastAsia" w:asciiTheme="minorEastAsia" w:hAnsiTheme="minorEastAsia" w:cstheme="minorEastAsia"/>
                <w:szCs w:val="21"/>
              </w:rPr>
              <w:t>良好（</w:t>
            </w:r>
            <w:r>
              <w:rPr>
                <w:rFonts w:hint="eastAsia" w:asciiTheme="minorEastAsia" w:hAnsiTheme="minorEastAsia" w:cstheme="minorEastAsia"/>
                <w:szCs w:val="21"/>
                <w:lang w:val="en-US" w:eastAsia="zh-CN"/>
              </w:rPr>
              <w:t>14</w:t>
            </w:r>
            <w:r>
              <w:rPr>
                <w:rFonts w:hint="eastAsia" w:asciiTheme="minorEastAsia" w:hAnsiTheme="minorEastAsia" w:cstheme="minorEastAsia"/>
                <w:szCs w:val="21"/>
                <w:lang w:val="en-GB"/>
              </w:rPr>
              <w:t>分） ：思路较为清晰，重难点认识较为全面。</w:t>
            </w:r>
          </w:p>
          <w:p w14:paraId="7140EAFA">
            <w:pPr>
              <w:spacing w:line="300" w:lineRule="exact"/>
              <w:jc w:val="left"/>
              <w:rPr>
                <w:rFonts w:ascii="宋体" w:hAnsi="宋体" w:eastAsia="宋体" w:cs="宋体"/>
                <w:szCs w:val="21"/>
                <w:highlight w:val="none"/>
              </w:rPr>
            </w:pPr>
            <w:r>
              <w:rPr>
                <w:rFonts w:hint="eastAsia" w:asciiTheme="minorEastAsia" w:hAnsiTheme="minorEastAsia" w:cstheme="minorEastAsia"/>
                <w:szCs w:val="21"/>
              </w:rPr>
              <w:t>一般（</w:t>
            </w:r>
            <w:r>
              <w:rPr>
                <w:rFonts w:hint="eastAsia" w:asciiTheme="minorEastAsia" w:hAnsiTheme="minorEastAsia" w:cstheme="minorEastAsia"/>
                <w:szCs w:val="21"/>
                <w:lang w:val="en-US" w:eastAsia="zh-CN"/>
              </w:rPr>
              <w:t>8</w:t>
            </w:r>
            <w:r>
              <w:rPr>
                <w:rFonts w:hint="eastAsia" w:asciiTheme="minorEastAsia" w:hAnsiTheme="minorEastAsia" w:cstheme="minorEastAsia"/>
                <w:szCs w:val="21"/>
                <w:lang w:val="en-GB"/>
              </w:rPr>
              <w:t>分） ：思路较为一般，重难点认识较为一般。</w:t>
            </w:r>
          </w:p>
        </w:tc>
        <w:tc>
          <w:tcPr>
            <w:tcW w:w="686" w:type="dxa"/>
            <w:shd w:val="clear" w:color="auto" w:fill="auto"/>
            <w:vAlign w:val="center"/>
          </w:tcPr>
          <w:p w14:paraId="377BBF28">
            <w:pPr>
              <w:spacing w:line="360" w:lineRule="exact"/>
              <w:rPr>
                <w:rFonts w:ascii="仿宋" w:hAnsi="仿宋" w:eastAsia="仿宋" w:cs="宋体"/>
                <w:sz w:val="18"/>
                <w:szCs w:val="18"/>
                <w:highlight w:val="none"/>
              </w:rPr>
            </w:pPr>
          </w:p>
        </w:tc>
      </w:tr>
      <w:tr w14:paraId="2BF76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0" w:hRule="atLeast"/>
          <w:jc w:val="center"/>
        </w:trPr>
        <w:tc>
          <w:tcPr>
            <w:tcW w:w="957" w:type="dxa"/>
            <w:vMerge w:val="continue"/>
            <w:shd w:val="clear" w:color="auto" w:fill="auto"/>
            <w:vAlign w:val="center"/>
          </w:tcPr>
          <w:p w14:paraId="0556BD50">
            <w:pPr>
              <w:snapToGrid w:val="0"/>
              <w:ind w:left="-2" w:leftChars="-1"/>
              <w:jc w:val="center"/>
              <w:rPr>
                <w:rFonts w:ascii="宋体" w:hAnsi="宋体" w:eastAsia="宋体" w:cs="宋体"/>
                <w:szCs w:val="21"/>
                <w:highlight w:val="none"/>
              </w:rPr>
            </w:pPr>
          </w:p>
        </w:tc>
        <w:tc>
          <w:tcPr>
            <w:tcW w:w="1338" w:type="dxa"/>
            <w:shd w:val="clear" w:color="auto" w:fill="auto"/>
            <w:vAlign w:val="center"/>
          </w:tcPr>
          <w:p w14:paraId="4712CA1A">
            <w:pPr>
              <w:spacing w:line="320" w:lineRule="exact"/>
              <w:rPr>
                <w:rFonts w:ascii="宋体" w:hAnsi="宋体" w:eastAsia="宋体" w:cs="宋体"/>
                <w:szCs w:val="21"/>
                <w:highlight w:val="none"/>
              </w:rPr>
            </w:pPr>
            <w:r>
              <w:rPr>
                <w:rFonts w:hint="eastAsia" w:asciiTheme="minorEastAsia" w:hAnsiTheme="minorEastAsia" w:cstheme="minorEastAsia"/>
                <w:szCs w:val="21"/>
              </w:rPr>
              <w:t>针对本项目特点，提出进度目标、质量目标及</w:t>
            </w:r>
            <w:r>
              <w:rPr>
                <w:rFonts w:hint="eastAsia" w:asciiTheme="minorEastAsia" w:hAnsiTheme="minorEastAsia" w:cstheme="minorEastAsia"/>
                <w:szCs w:val="21"/>
                <w:lang w:val="en-US" w:eastAsia="zh-CN"/>
              </w:rPr>
              <w:t>工作计划</w:t>
            </w:r>
            <w:r>
              <w:rPr>
                <w:rFonts w:hint="eastAsia" w:asciiTheme="minorEastAsia" w:hAnsiTheme="minorEastAsia" w:cstheme="minorEastAsia"/>
                <w:szCs w:val="21"/>
              </w:rPr>
              <w:t>。</w:t>
            </w:r>
          </w:p>
        </w:tc>
        <w:tc>
          <w:tcPr>
            <w:tcW w:w="777" w:type="dxa"/>
            <w:shd w:val="clear" w:color="auto" w:fill="auto"/>
            <w:vAlign w:val="center"/>
          </w:tcPr>
          <w:p w14:paraId="2A94360F">
            <w:pPr>
              <w:jc w:val="center"/>
              <w:rPr>
                <w:rFonts w:hint="eastAsia" w:ascii="宋体" w:hAnsi="宋体" w:eastAsia="宋体" w:cs="宋体"/>
                <w:szCs w:val="21"/>
                <w:highlight w:val="none"/>
                <w:lang w:eastAsia="zh-CN"/>
              </w:rPr>
            </w:pPr>
            <w:r>
              <w:rPr>
                <w:rFonts w:hint="eastAsia" w:asciiTheme="minorEastAsia" w:hAnsiTheme="minorEastAsia" w:cstheme="minorEastAsia"/>
                <w:kern w:val="0"/>
                <w:szCs w:val="21"/>
                <w:lang w:val="en-US" w:eastAsia="zh-CN"/>
              </w:rPr>
              <w:t>5</w:t>
            </w:r>
          </w:p>
        </w:tc>
        <w:tc>
          <w:tcPr>
            <w:tcW w:w="9797" w:type="dxa"/>
            <w:shd w:val="clear" w:color="auto" w:fill="auto"/>
            <w:vAlign w:val="center"/>
          </w:tcPr>
          <w:p w14:paraId="0F67A982">
            <w:pPr>
              <w:autoSpaceDN w:val="0"/>
              <w:spacing w:line="300" w:lineRule="exact"/>
              <w:jc w:val="left"/>
              <w:textAlignment w:val="center"/>
              <w:rPr>
                <w:rFonts w:asciiTheme="minorEastAsia" w:hAnsiTheme="minorEastAsia" w:cstheme="minorEastAsia"/>
                <w:szCs w:val="21"/>
              </w:rPr>
            </w:pPr>
            <w:r>
              <w:rPr>
                <w:rFonts w:hint="eastAsia" w:asciiTheme="minorEastAsia" w:hAnsiTheme="minorEastAsia" w:cstheme="minorEastAsia"/>
                <w:szCs w:val="21"/>
              </w:rPr>
              <w:t>根据进度目标、质量目标的设置合理可行程度及其</w:t>
            </w:r>
            <w:r>
              <w:rPr>
                <w:rFonts w:hint="eastAsia" w:asciiTheme="minorEastAsia" w:hAnsiTheme="minorEastAsia" w:cstheme="minorEastAsia"/>
                <w:szCs w:val="21"/>
                <w:lang w:val="en-US" w:eastAsia="zh-CN"/>
              </w:rPr>
              <w:t>计划安排</w:t>
            </w:r>
            <w:r>
              <w:rPr>
                <w:rFonts w:hint="eastAsia" w:asciiTheme="minorEastAsia" w:hAnsiTheme="minorEastAsia" w:cstheme="minorEastAsia"/>
                <w:szCs w:val="21"/>
              </w:rPr>
              <w:t>情况：</w:t>
            </w:r>
          </w:p>
          <w:p w14:paraId="6BB7FA25">
            <w:pPr>
              <w:spacing w:line="300" w:lineRule="exact"/>
              <w:ind w:left="2"/>
              <w:rPr>
                <w:rFonts w:asciiTheme="minorEastAsia" w:hAnsiTheme="minorEastAsia" w:cstheme="minorEastAsia"/>
                <w:szCs w:val="21"/>
              </w:rPr>
            </w:pPr>
            <w:r>
              <w:rPr>
                <w:rFonts w:hint="eastAsia" w:asciiTheme="minorEastAsia" w:hAnsiTheme="minorEastAsia" w:cstheme="minorEastAsia"/>
                <w:szCs w:val="21"/>
              </w:rPr>
              <w:t>优秀（</w:t>
            </w:r>
            <w:r>
              <w:rPr>
                <w:rFonts w:hint="eastAsia" w:asciiTheme="minorEastAsia" w:hAnsiTheme="minorEastAsia" w:cstheme="minorEastAsia"/>
                <w:szCs w:val="21"/>
                <w:lang w:val="en-US" w:eastAsia="zh-CN"/>
              </w:rPr>
              <w:t>5</w:t>
            </w:r>
            <w:r>
              <w:rPr>
                <w:rFonts w:hint="eastAsia" w:asciiTheme="minorEastAsia" w:hAnsiTheme="minorEastAsia" w:cstheme="minorEastAsia"/>
                <w:szCs w:val="21"/>
                <w:lang w:val="en-GB"/>
              </w:rPr>
              <w:t>分）：目标设置</w:t>
            </w:r>
            <w:r>
              <w:rPr>
                <w:rFonts w:hint="eastAsia" w:asciiTheme="minorEastAsia" w:hAnsiTheme="minorEastAsia" w:cstheme="minorEastAsia"/>
                <w:szCs w:val="21"/>
                <w:lang w:val="en-US" w:eastAsia="zh-CN"/>
              </w:rPr>
              <w:t>全面</w:t>
            </w:r>
            <w:r>
              <w:rPr>
                <w:rFonts w:hint="eastAsia" w:asciiTheme="minorEastAsia" w:hAnsiTheme="minorEastAsia" w:cstheme="minorEastAsia"/>
                <w:szCs w:val="21"/>
                <w:lang w:val="en-GB"/>
              </w:rPr>
              <w:t>可行，</w:t>
            </w:r>
            <w:r>
              <w:rPr>
                <w:rFonts w:hint="eastAsia" w:asciiTheme="minorEastAsia" w:hAnsiTheme="minorEastAsia" w:cstheme="minorEastAsia"/>
                <w:szCs w:val="21"/>
                <w:lang w:val="en-US" w:eastAsia="zh-CN"/>
              </w:rPr>
              <w:t>计划安排</w:t>
            </w:r>
            <w:r>
              <w:rPr>
                <w:rFonts w:hint="eastAsia" w:asciiTheme="minorEastAsia" w:hAnsiTheme="minorEastAsia" w:cstheme="minorEastAsia"/>
                <w:szCs w:val="21"/>
                <w:lang w:val="en-GB"/>
              </w:rPr>
              <w:t>合理。</w:t>
            </w:r>
          </w:p>
          <w:p w14:paraId="2CE63E5F">
            <w:pPr>
              <w:spacing w:line="300" w:lineRule="exact"/>
              <w:ind w:left="2"/>
              <w:rPr>
                <w:rFonts w:asciiTheme="minorEastAsia" w:hAnsiTheme="minorEastAsia" w:cstheme="minorEastAsia"/>
                <w:szCs w:val="21"/>
                <w:lang w:val="en-GB"/>
              </w:rPr>
            </w:pPr>
            <w:r>
              <w:rPr>
                <w:rFonts w:hint="eastAsia" w:asciiTheme="minorEastAsia" w:hAnsiTheme="minorEastAsia" w:cstheme="minorEastAsia"/>
                <w:szCs w:val="21"/>
              </w:rPr>
              <w:t>良好（</w:t>
            </w:r>
            <w:r>
              <w:rPr>
                <w:rFonts w:hint="eastAsia" w:asciiTheme="minorEastAsia" w:hAnsiTheme="minorEastAsia" w:cstheme="minorEastAsia"/>
                <w:szCs w:val="21"/>
                <w:lang w:val="en-US" w:eastAsia="zh-CN"/>
              </w:rPr>
              <w:t>3</w:t>
            </w:r>
            <w:r>
              <w:rPr>
                <w:rFonts w:hint="eastAsia" w:asciiTheme="minorEastAsia" w:hAnsiTheme="minorEastAsia" w:cstheme="minorEastAsia"/>
                <w:szCs w:val="21"/>
                <w:lang w:val="en-GB"/>
              </w:rPr>
              <w:t>分） ：目标设置较为可行，</w:t>
            </w:r>
            <w:r>
              <w:rPr>
                <w:rFonts w:hint="eastAsia" w:asciiTheme="minorEastAsia" w:hAnsiTheme="minorEastAsia" w:cstheme="minorEastAsia"/>
                <w:szCs w:val="21"/>
                <w:lang w:val="en-US" w:eastAsia="zh-CN"/>
              </w:rPr>
              <w:t>计划安排较好</w:t>
            </w:r>
            <w:r>
              <w:rPr>
                <w:rFonts w:hint="eastAsia" w:asciiTheme="minorEastAsia" w:hAnsiTheme="minorEastAsia" w:cstheme="minorEastAsia"/>
                <w:szCs w:val="21"/>
                <w:lang w:val="en-GB"/>
              </w:rPr>
              <w:t>。</w:t>
            </w:r>
          </w:p>
          <w:p w14:paraId="02756C31">
            <w:pPr>
              <w:autoSpaceDN w:val="0"/>
              <w:spacing w:line="300" w:lineRule="exact"/>
              <w:jc w:val="left"/>
              <w:textAlignment w:val="center"/>
              <w:rPr>
                <w:rFonts w:ascii="宋体" w:hAnsi="宋体" w:eastAsia="宋体" w:cs="宋体"/>
                <w:szCs w:val="21"/>
                <w:highlight w:val="none"/>
              </w:rPr>
            </w:pPr>
            <w:r>
              <w:rPr>
                <w:rFonts w:hint="eastAsia" w:asciiTheme="minorEastAsia" w:hAnsiTheme="minorEastAsia" w:cstheme="minorEastAsia"/>
                <w:kern w:val="2"/>
                <w:sz w:val="21"/>
                <w:szCs w:val="21"/>
                <w:lang w:val="en-GB"/>
              </w:rPr>
              <w:t>一般（</w:t>
            </w:r>
            <w:r>
              <w:rPr>
                <w:rFonts w:hint="eastAsia" w:asciiTheme="minorEastAsia" w:hAnsiTheme="minorEastAsia" w:cstheme="minorEastAsia"/>
                <w:kern w:val="2"/>
                <w:sz w:val="21"/>
                <w:szCs w:val="21"/>
                <w:lang w:val="en-US" w:eastAsia="zh-CN"/>
              </w:rPr>
              <w:t>1</w:t>
            </w:r>
            <w:r>
              <w:rPr>
                <w:rFonts w:hint="eastAsia" w:asciiTheme="minorEastAsia" w:hAnsiTheme="minorEastAsia" w:cstheme="minorEastAsia"/>
                <w:kern w:val="2"/>
                <w:sz w:val="21"/>
                <w:szCs w:val="21"/>
                <w:lang w:val="en-GB"/>
              </w:rPr>
              <w:t>分）</w:t>
            </w:r>
            <w:r>
              <w:rPr>
                <w:rFonts w:hint="eastAsia" w:asciiTheme="minorEastAsia" w:hAnsiTheme="minorEastAsia" w:cstheme="minorEastAsia"/>
                <w:szCs w:val="21"/>
                <w:lang w:val="en-GB"/>
              </w:rPr>
              <w:t xml:space="preserve"> ：目标设置基本可行，</w:t>
            </w:r>
            <w:r>
              <w:rPr>
                <w:rFonts w:hint="eastAsia" w:asciiTheme="minorEastAsia" w:hAnsiTheme="minorEastAsia" w:cstheme="minorEastAsia"/>
                <w:szCs w:val="21"/>
                <w:lang w:val="en-US" w:eastAsia="zh-CN"/>
              </w:rPr>
              <w:t>计划安排较一般</w:t>
            </w:r>
            <w:r>
              <w:rPr>
                <w:rFonts w:hint="eastAsia" w:asciiTheme="minorEastAsia" w:hAnsiTheme="minorEastAsia" w:cstheme="minorEastAsia"/>
                <w:szCs w:val="21"/>
                <w:lang w:val="en-GB"/>
              </w:rPr>
              <w:t>。</w:t>
            </w:r>
          </w:p>
        </w:tc>
        <w:tc>
          <w:tcPr>
            <w:tcW w:w="686" w:type="dxa"/>
            <w:shd w:val="clear" w:color="auto" w:fill="auto"/>
            <w:vAlign w:val="center"/>
          </w:tcPr>
          <w:p w14:paraId="6880BB2B">
            <w:pPr>
              <w:spacing w:line="360" w:lineRule="exact"/>
              <w:rPr>
                <w:rFonts w:ascii="仿宋" w:hAnsi="仿宋" w:eastAsia="仿宋" w:cs="宋体"/>
                <w:sz w:val="18"/>
                <w:szCs w:val="18"/>
                <w:highlight w:val="none"/>
              </w:rPr>
            </w:pPr>
          </w:p>
        </w:tc>
      </w:tr>
      <w:tr w14:paraId="54E85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8" w:hRule="atLeast"/>
          <w:jc w:val="center"/>
        </w:trPr>
        <w:tc>
          <w:tcPr>
            <w:tcW w:w="957" w:type="dxa"/>
            <w:vMerge w:val="continue"/>
            <w:shd w:val="clear" w:color="auto" w:fill="auto"/>
            <w:vAlign w:val="center"/>
          </w:tcPr>
          <w:p w14:paraId="0BA4D46A">
            <w:pPr>
              <w:snapToGrid w:val="0"/>
              <w:ind w:left="-2" w:leftChars="-1"/>
              <w:jc w:val="center"/>
              <w:rPr>
                <w:rFonts w:ascii="宋体" w:hAnsi="宋体" w:eastAsia="宋体" w:cs="宋体"/>
                <w:szCs w:val="21"/>
                <w:highlight w:val="none"/>
              </w:rPr>
            </w:pPr>
          </w:p>
        </w:tc>
        <w:tc>
          <w:tcPr>
            <w:tcW w:w="1338" w:type="dxa"/>
            <w:shd w:val="clear" w:color="auto" w:fill="auto"/>
            <w:vAlign w:val="center"/>
          </w:tcPr>
          <w:p w14:paraId="7032AE11">
            <w:pPr>
              <w:rPr>
                <w:rFonts w:hint="eastAsia" w:ascii="宋体" w:hAnsi="宋体" w:eastAsia="宋体" w:cs="宋体"/>
                <w:szCs w:val="21"/>
                <w:highlight w:val="none"/>
              </w:rPr>
            </w:pPr>
            <w:r>
              <w:rPr>
                <w:rFonts w:hint="eastAsia" w:asciiTheme="minorEastAsia" w:hAnsiTheme="minorEastAsia" w:cstheme="minorEastAsia"/>
                <w:sz w:val="21"/>
                <w:szCs w:val="21"/>
              </w:rPr>
              <w:t>制定符合</w:t>
            </w:r>
            <w:r>
              <w:rPr>
                <w:rFonts w:hint="eastAsia" w:asciiTheme="minorEastAsia" w:hAnsiTheme="minorEastAsia" w:cstheme="minorEastAsia"/>
                <w:sz w:val="21"/>
                <w:szCs w:val="21"/>
                <w:lang w:val="en-US" w:eastAsia="zh-CN"/>
              </w:rPr>
              <w:t>项目实际</w:t>
            </w:r>
            <w:r>
              <w:rPr>
                <w:rFonts w:hint="eastAsia" w:asciiTheme="minorEastAsia" w:hAnsiTheme="minorEastAsia" w:cstheme="minorEastAsia"/>
                <w:sz w:val="21"/>
                <w:szCs w:val="21"/>
              </w:rPr>
              <w:t>的质量保证措施和应对方案</w:t>
            </w:r>
          </w:p>
        </w:tc>
        <w:tc>
          <w:tcPr>
            <w:tcW w:w="777" w:type="dxa"/>
            <w:shd w:val="clear" w:color="auto" w:fill="auto"/>
            <w:vAlign w:val="center"/>
          </w:tcPr>
          <w:p w14:paraId="1F00A22F">
            <w:pPr>
              <w:jc w:val="center"/>
              <w:rPr>
                <w:rFonts w:hint="eastAsia" w:ascii="宋体" w:hAnsi="宋体" w:eastAsia="宋体" w:cs="宋体"/>
                <w:szCs w:val="21"/>
                <w:highlight w:val="none"/>
                <w:lang w:val="en-US" w:eastAsia="zh-CN"/>
              </w:rPr>
            </w:pPr>
            <w:r>
              <w:rPr>
                <w:rFonts w:hint="eastAsia" w:asciiTheme="minorEastAsia" w:hAnsiTheme="minorEastAsia" w:cstheme="minorEastAsia"/>
                <w:kern w:val="0"/>
                <w:szCs w:val="21"/>
                <w:lang w:val="en-US" w:eastAsia="zh-CN"/>
              </w:rPr>
              <w:t>5</w:t>
            </w:r>
          </w:p>
        </w:tc>
        <w:tc>
          <w:tcPr>
            <w:tcW w:w="9797" w:type="dxa"/>
            <w:shd w:val="clear" w:color="auto" w:fill="auto"/>
            <w:vAlign w:val="center"/>
          </w:tcPr>
          <w:p w14:paraId="1AE09CDC">
            <w:pPr>
              <w:autoSpaceDN w:val="0"/>
              <w:spacing w:line="300" w:lineRule="exact"/>
              <w:jc w:val="left"/>
              <w:textAlignment w:val="center"/>
              <w:rPr>
                <w:rFonts w:asciiTheme="minorEastAsia" w:hAnsiTheme="minorEastAsia" w:cstheme="minorEastAsia"/>
                <w:szCs w:val="21"/>
              </w:rPr>
            </w:pPr>
            <w:r>
              <w:rPr>
                <w:rFonts w:hint="eastAsia" w:asciiTheme="minorEastAsia" w:hAnsiTheme="minorEastAsia" w:cstheme="minorEastAsia"/>
                <w:szCs w:val="21"/>
              </w:rPr>
              <w:t>针对本项目服务特点制定符合实际的质量保证措施和应对方案：</w:t>
            </w:r>
          </w:p>
          <w:p w14:paraId="50CCBB80">
            <w:pPr>
              <w:spacing w:line="300" w:lineRule="exact"/>
              <w:ind w:left="2"/>
              <w:rPr>
                <w:rFonts w:asciiTheme="minorEastAsia" w:hAnsiTheme="minorEastAsia" w:cstheme="minorEastAsia"/>
                <w:szCs w:val="21"/>
              </w:rPr>
            </w:pPr>
            <w:r>
              <w:rPr>
                <w:rFonts w:hint="eastAsia" w:asciiTheme="minorEastAsia" w:hAnsiTheme="minorEastAsia" w:cstheme="minorEastAsia"/>
                <w:szCs w:val="21"/>
              </w:rPr>
              <w:t>优秀（</w:t>
            </w:r>
            <w:r>
              <w:rPr>
                <w:rFonts w:hint="eastAsia" w:asciiTheme="minorEastAsia" w:hAnsiTheme="minorEastAsia" w:cstheme="minorEastAsia"/>
                <w:szCs w:val="21"/>
                <w:lang w:val="en-US" w:eastAsia="zh-CN"/>
              </w:rPr>
              <w:t>5</w:t>
            </w:r>
            <w:r>
              <w:rPr>
                <w:rFonts w:hint="eastAsia" w:asciiTheme="minorEastAsia" w:hAnsiTheme="minorEastAsia" w:cstheme="minorEastAsia"/>
                <w:szCs w:val="21"/>
                <w:lang w:val="en-GB"/>
              </w:rPr>
              <w:t>分）：</w:t>
            </w:r>
            <w:r>
              <w:rPr>
                <w:rFonts w:hint="eastAsia" w:asciiTheme="minorEastAsia" w:hAnsiTheme="minorEastAsia" w:cstheme="minorEastAsia"/>
                <w:szCs w:val="21"/>
                <w:lang w:val="en-US" w:eastAsia="zh-CN"/>
              </w:rPr>
              <w:t>措施方案全面，方案可行性强</w:t>
            </w:r>
            <w:r>
              <w:rPr>
                <w:rFonts w:hint="eastAsia" w:asciiTheme="minorEastAsia" w:hAnsiTheme="minorEastAsia" w:cstheme="minorEastAsia"/>
                <w:szCs w:val="21"/>
                <w:lang w:val="en-GB"/>
              </w:rPr>
              <w:t>。</w:t>
            </w:r>
          </w:p>
          <w:p w14:paraId="7ABE5F20">
            <w:pPr>
              <w:spacing w:line="300" w:lineRule="exact"/>
              <w:ind w:left="2"/>
              <w:rPr>
                <w:rFonts w:asciiTheme="minorEastAsia" w:hAnsiTheme="minorEastAsia" w:cstheme="minorEastAsia"/>
                <w:szCs w:val="21"/>
                <w:lang w:val="en-GB"/>
              </w:rPr>
            </w:pPr>
            <w:r>
              <w:rPr>
                <w:rFonts w:hint="eastAsia" w:asciiTheme="minorEastAsia" w:hAnsiTheme="minorEastAsia" w:cstheme="minorEastAsia"/>
                <w:szCs w:val="21"/>
              </w:rPr>
              <w:t>良好（</w:t>
            </w:r>
            <w:r>
              <w:rPr>
                <w:rFonts w:hint="eastAsia" w:asciiTheme="minorEastAsia" w:hAnsiTheme="minorEastAsia" w:cstheme="minorEastAsia"/>
                <w:szCs w:val="21"/>
                <w:lang w:val="en-US" w:eastAsia="zh-CN"/>
              </w:rPr>
              <w:t>3</w:t>
            </w:r>
            <w:r>
              <w:rPr>
                <w:rFonts w:hint="eastAsia" w:asciiTheme="minorEastAsia" w:hAnsiTheme="minorEastAsia" w:cstheme="minorEastAsia"/>
                <w:szCs w:val="21"/>
                <w:lang w:val="en-GB"/>
              </w:rPr>
              <w:t>分） ：</w:t>
            </w:r>
            <w:r>
              <w:rPr>
                <w:rFonts w:hint="eastAsia" w:asciiTheme="minorEastAsia" w:hAnsiTheme="minorEastAsia" w:cstheme="minorEastAsia"/>
                <w:szCs w:val="21"/>
                <w:lang w:val="en-US" w:eastAsia="zh-CN"/>
              </w:rPr>
              <w:t>措施方案较全面，方案总体可行性</w:t>
            </w:r>
            <w:r>
              <w:rPr>
                <w:rFonts w:hint="eastAsia" w:asciiTheme="minorEastAsia" w:hAnsiTheme="minorEastAsia" w:cstheme="minorEastAsia"/>
                <w:szCs w:val="21"/>
                <w:lang w:val="en-GB"/>
              </w:rPr>
              <w:t>。</w:t>
            </w:r>
          </w:p>
          <w:p w14:paraId="482550E2">
            <w:pPr>
              <w:pStyle w:val="7"/>
              <w:spacing w:line="300" w:lineRule="exact"/>
              <w:rPr>
                <w:rFonts w:hint="eastAsia" w:ascii="宋体" w:hAnsi="宋体" w:eastAsia="宋体" w:cs="宋体"/>
                <w:szCs w:val="21"/>
                <w:highlight w:val="none"/>
              </w:rPr>
            </w:pPr>
            <w:r>
              <w:rPr>
                <w:rFonts w:hint="eastAsia" w:asciiTheme="minorEastAsia" w:hAnsiTheme="minorEastAsia" w:cstheme="minorEastAsia"/>
                <w:kern w:val="2"/>
                <w:sz w:val="21"/>
                <w:szCs w:val="21"/>
                <w:lang w:val="en-GB"/>
              </w:rPr>
              <w:t>一般（</w:t>
            </w:r>
            <w:r>
              <w:rPr>
                <w:rFonts w:hint="eastAsia" w:asciiTheme="minorEastAsia" w:hAnsiTheme="minorEastAsia" w:cstheme="minorEastAsia"/>
                <w:kern w:val="2"/>
                <w:sz w:val="21"/>
                <w:szCs w:val="21"/>
                <w:lang w:val="en-US" w:eastAsia="zh-CN"/>
              </w:rPr>
              <w:t>1</w:t>
            </w:r>
            <w:r>
              <w:rPr>
                <w:rFonts w:hint="eastAsia" w:asciiTheme="minorEastAsia" w:hAnsiTheme="minorEastAsia" w:cstheme="minorEastAsia"/>
                <w:kern w:val="2"/>
                <w:sz w:val="21"/>
                <w:szCs w:val="21"/>
                <w:lang w:val="en-GB"/>
              </w:rPr>
              <w:t>分） ：</w:t>
            </w:r>
            <w:r>
              <w:rPr>
                <w:rFonts w:hint="eastAsia" w:asciiTheme="minorEastAsia" w:hAnsiTheme="minorEastAsia" w:cstheme="minorEastAsia"/>
                <w:kern w:val="2"/>
                <w:sz w:val="21"/>
                <w:szCs w:val="21"/>
                <w:lang w:val="en-GB" w:eastAsia="zh-CN"/>
              </w:rPr>
              <w:t>措施方案</w:t>
            </w:r>
            <w:r>
              <w:rPr>
                <w:rFonts w:hint="eastAsia" w:asciiTheme="minorEastAsia" w:hAnsiTheme="minorEastAsia" w:cstheme="minorEastAsia"/>
                <w:kern w:val="2"/>
                <w:sz w:val="21"/>
                <w:szCs w:val="21"/>
                <w:lang w:val="en-US" w:eastAsia="zh-CN"/>
              </w:rPr>
              <w:t>不够全面</w:t>
            </w:r>
            <w:r>
              <w:rPr>
                <w:rFonts w:hint="eastAsia" w:asciiTheme="minorEastAsia" w:hAnsiTheme="minorEastAsia" w:cstheme="minorEastAsia"/>
                <w:kern w:val="2"/>
                <w:sz w:val="21"/>
                <w:szCs w:val="21"/>
                <w:lang w:val="en-GB" w:eastAsia="zh-CN"/>
              </w:rPr>
              <w:t>，方案可行性</w:t>
            </w:r>
            <w:r>
              <w:rPr>
                <w:rFonts w:hint="eastAsia" w:asciiTheme="minorEastAsia" w:hAnsiTheme="minorEastAsia" w:cstheme="minorEastAsia"/>
                <w:kern w:val="2"/>
                <w:sz w:val="21"/>
                <w:szCs w:val="21"/>
                <w:lang w:val="en-US" w:eastAsia="zh-CN"/>
              </w:rPr>
              <w:t>一般</w:t>
            </w:r>
            <w:r>
              <w:rPr>
                <w:rFonts w:hint="eastAsia" w:asciiTheme="minorEastAsia" w:hAnsiTheme="minorEastAsia" w:cstheme="minorEastAsia"/>
                <w:kern w:val="2"/>
                <w:sz w:val="21"/>
                <w:szCs w:val="21"/>
                <w:lang w:val="en-GB"/>
              </w:rPr>
              <w:t>。</w:t>
            </w:r>
          </w:p>
        </w:tc>
        <w:tc>
          <w:tcPr>
            <w:tcW w:w="686" w:type="dxa"/>
            <w:shd w:val="clear" w:color="auto" w:fill="auto"/>
            <w:vAlign w:val="center"/>
          </w:tcPr>
          <w:p w14:paraId="57DD8C95">
            <w:pPr>
              <w:spacing w:line="360" w:lineRule="exact"/>
              <w:rPr>
                <w:rFonts w:ascii="仿宋" w:hAnsi="仿宋" w:eastAsia="仿宋" w:cs="宋体"/>
                <w:sz w:val="18"/>
                <w:szCs w:val="18"/>
                <w:highlight w:val="none"/>
              </w:rPr>
            </w:pPr>
          </w:p>
        </w:tc>
      </w:tr>
      <w:tr w14:paraId="20294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4" w:hRule="atLeast"/>
          <w:jc w:val="center"/>
        </w:trPr>
        <w:tc>
          <w:tcPr>
            <w:tcW w:w="957" w:type="dxa"/>
            <w:shd w:val="clear" w:color="auto" w:fill="auto"/>
            <w:vAlign w:val="center"/>
          </w:tcPr>
          <w:p w14:paraId="19186371">
            <w:pPr>
              <w:snapToGrid w:val="0"/>
              <w:ind w:left="-2" w:leftChars="-1"/>
              <w:jc w:val="center"/>
              <w:rPr>
                <w:rFonts w:ascii="宋体" w:hAnsi="宋体" w:eastAsia="宋体" w:cs="宋体"/>
                <w:szCs w:val="21"/>
                <w:highlight w:val="none"/>
              </w:rPr>
            </w:pPr>
            <w:r>
              <w:rPr>
                <w:rFonts w:hint="eastAsia" w:ascii="宋体" w:hAnsi="宋体" w:eastAsia="宋体" w:cs="宋体"/>
                <w:szCs w:val="21"/>
                <w:highlight w:val="none"/>
              </w:rPr>
              <w:t>经济部分（</w:t>
            </w:r>
            <w:r>
              <w:rPr>
                <w:rFonts w:hint="eastAsia" w:ascii="宋体" w:hAnsi="宋体" w:eastAsia="宋体" w:cs="宋体"/>
                <w:szCs w:val="21"/>
                <w:highlight w:val="none"/>
                <w:lang w:val="en-US" w:eastAsia="zh-CN"/>
              </w:rPr>
              <w:t>2</w:t>
            </w:r>
            <w:r>
              <w:rPr>
                <w:rFonts w:ascii="宋体" w:hAnsi="宋体" w:eastAsia="宋体" w:cs="宋体"/>
                <w:szCs w:val="21"/>
                <w:highlight w:val="none"/>
              </w:rPr>
              <w:t>0</w:t>
            </w:r>
            <w:r>
              <w:rPr>
                <w:rFonts w:hint="eastAsia" w:ascii="宋体" w:hAnsi="宋体" w:eastAsia="宋体" w:cs="宋体"/>
                <w:szCs w:val="21"/>
                <w:highlight w:val="none"/>
              </w:rPr>
              <w:t>分）</w:t>
            </w:r>
          </w:p>
        </w:tc>
        <w:tc>
          <w:tcPr>
            <w:tcW w:w="1338" w:type="dxa"/>
            <w:shd w:val="clear" w:color="auto" w:fill="auto"/>
            <w:vAlign w:val="center"/>
          </w:tcPr>
          <w:p w14:paraId="42676D7E">
            <w:pPr>
              <w:jc w:val="center"/>
              <w:rPr>
                <w:rFonts w:ascii="宋体" w:hAnsi="宋体" w:eastAsia="宋体" w:cs="宋体"/>
                <w:szCs w:val="21"/>
                <w:highlight w:val="none"/>
              </w:rPr>
            </w:pPr>
            <w:r>
              <w:rPr>
                <w:rFonts w:hint="eastAsia" w:ascii="宋体" w:hAnsi="宋体" w:eastAsia="宋体" w:cs="宋体"/>
                <w:szCs w:val="21"/>
                <w:highlight w:val="none"/>
              </w:rPr>
              <w:t>服务</w:t>
            </w:r>
          </w:p>
          <w:p w14:paraId="7B8C9606">
            <w:pPr>
              <w:jc w:val="center"/>
              <w:rPr>
                <w:rFonts w:ascii="宋体" w:hAnsi="宋体" w:eastAsia="宋体" w:cs="宋体"/>
                <w:szCs w:val="21"/>
                <w:highlight w:val="none"/>
              </w:rPr>
            </w:pPr>
            <w:r>
              <w:rPr>
                <w:rFonts w:hint="eastAsia" w:ascii="宋体" w:hAnsi="宋体" w:eastAsia="宋体" w:cs="宋体"/>
                <w:szCs w:val="21"/>
                <w:highlight w:val="none"/>
              </w:rPr>
              <w:t>报价</w:t>
            </w:r>
          </w:p>
        </w:tc>
        <w:tc>
          <w:tcPr>
            <w:tcW w:w="777" w:type="dxa"/>
            <w:shd w:val="clear" w:color="auto" w:fill="auto"/>
            <w:vAlign w:val="center"/>
          </w:tcPr>
          <w:p w14:paraId="53CB2834">
            <w:pPr>
              <w:widowControl/>
              <w:jc w:val="center"/>
              <w:textAlignment w:val="center"/>
              <w:rPr>
                <w:rFonts w:hint="default" w:ascii="宋体" w:hAnsi="宋体" w:eastAsia="宋体" w:cs="宋体"/>
                <w:szCs w:val="21"/>
                <w:highlight w:val="none"/>
                <w:lang w:val="en-US" w:eastAsia="zh-CN"/>
              </w:rPr>
            </w:pPr>
            <w:r>
              <w:rPr>
                <w:rFonts w:hint="eastAsia" w:ascii="宋体" w:hAnsi="宋体" w:eastAsia="宋体" w:cs="宋体"/>
                <w:color w:val="000000"/>
                <w:kern w:val="0"/>
                <w:szCs w:val="21"/>
                <w:highlight w:val="none"/>
                <w:lang w:val="en-US" w:eastAsia="zh-CN" w:bidi="ar"/>
              </w:rPr>
              <w:t>20</w:t>
            </w:r>
          </w:p>
        </w:tc>
        <w:tc>
          <w:tcPr>
            <w:tcW w:w="9797" w:type="dxa"/>
            <w:shd w:val="clear" w:color="auto" w:fill="auto"/>
          </w:tcPr>
          <w:p w14:paraId="18D9BEF6">
            <w:pPr>
              <w:pStyle w:val="8"/>
              <w:numPr>
                <w:ilvl w:val="-1"/>
                <w:numId w:val="0"/>
              </w:numPr>
              <w:rPr>
                <w:rFonts w:hint="default" w:hAnsi="宋体" w:cs="宋体"/>
                <w:highlight w:val="none"/>
              </w:rPr>
            </w:pPr>
            <w:r>
              <w:rPr>
                <w:rFonts w:hint="eastAsia" w:ascii="宋体" w:hAnsi="宋体" w:eastAsia="宋体" w:cs="宋体"/>
                <w:color w:val="auto"/>
                <w:szCs w:val="21"/>
                <w:highlight w:val="none"/>
                <w:lang w:eastAsia="zh-CN"/>
              </w:rPr>
              <w:t>价格分计算方式：满足招标文件要求且投标价格最低的投标报价为评标基准价，其价格分为满分。其他投标人的价格分统一按照下列公式计算：</w:t>
            </w:r>
          </w:p>
          <w:p w14:paraId="6D348F1B">
            <w:pPr>
              <w:pStyle w:val="8"/>
              <w:numPr>
                <w:ilvl w:val="-1"/>
                <w:numId w:val="0"/>
              </w:numPr>
              <w:rPr>
                <w:rFonts w:hint="default" w:hAnsi="宋体" w:cs="宋体"/>
                <w:highlight w:val="none"/>
              </w:rPr>
            </w:pPr>
            <w:r>
              <w:rPr>
                <w:rFonts w:hint="eastAsia" w:ascii="宋体" w:hAnsi="宋体" w:eastAsia="宋体" w:cs="宋体"/>
                <w:color w:val="auto"/>
                <w:szCs w:val="21"/>
                <w:highlight w:val="none"/>
                <w:lang w:eastAsia="zh-CN"/>
              </w:rPr>
              <w:t>投标报价得分=(评标基准价／投标报价)×100×</w:t>
            </w:r>
            <w:r>
              <w:rPr>
                <w:rFonts w:hint="eastAsia" w:hAnsi="宋体" w:cs="宋体"/>
                <w:color w:val="auto"/>
                <w:szCs w:val="21"/>
                <w:highlight w:val="none"/>
                <w:lang w:val="en-US" w:eastAsia="zh-CN"/>
              </w:rPr>
              <w:t>2</w:t>
            </w:r>
            <w:r>
              <w:rPr>
                <w:rFonts w:hint="eastAsia" w:ascii="宋体" w:hAnsi="宋体" w:eastAsia="宋体" w:cs="宋体"/>
                <w:color w:val="auto"/>
                <w:szCs w:val="21"/>
                <w:highlight w:val="none"/>
                <w:lang w:eastAsia="zh-CN"/>
              </w:rPr>
              <w:t>0%，数字均保留两位小数，第三位“四舍五入”。</w:t>
            </w:r>
          </w:p>
        </w:tc>
        <w:tc>
          <w:tcPr>
            <w:tcW w:w="686" w:type="dxa"/>
            <w:shd w:val="clear" w:color="auto" w:fill="auto"/>
            <w:vAlign w:val="center"/>
          </w:tcPr>
          <w:p w14:paraId="4F231DE3">
            <w:pPr>
              <w:spacing w:line="360" w:lineRule="exact"/>
              <w:rPr>
                <w:rFonts w:ascii="仿宋" w:hAnsi="仿宋" w:eastAsia="仿宋" w:cs="宋体"/>
                <w:sz w:val="18"/>
                <w:szCs w:val="18"/>
                <w:highlight w:val="none"/>
              </w:rPr>
            </w:pPr>
          </w:p>
        </w:tc>
      </w:tr>
      <w:tr w14:paraId="7F626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295" w:type="dxa"/>
            <w:gridSpan w:val="2"/>
            <w:shd w:val="clear" w:color="auto" w:fill="auto"/>
            <w:vAlign w:val="center"/>
          </w:tcPr>
          <w:p w14:paraId="23B4B5FB">
            <w:pPr>
              <w:jc w:val="center"/>
              <w:rPr>
                <w:rFonts w:ascii="宋体" w:hAnsi="宋体" w:eastAsia="宋体" w:cs="宋体"/>
                <w:sz w:val="18"/>
                <w:szCs w:val="18"/>
                <w:highlight w:val="none"/>
              </w:rPr>
            </w:pPr>
            <w:r>
              <w:rPr>
                <w:rFonts w:hint="eastAsia" w:ascii="宋体" w:hAnsi="宋体" w:eastAsia="宋体" w:cs="宋体"/>
                <w:sz w:val="18"/>
                <w:szCs w:val="18"/>
                <w:highlight w:val="none"/>
              </w:rPr>
              <w:t>合计</w:t>
            </w:r>
          </w:p>
        </w:tc>
        <w:tc>
          <w:tcPr>
            <w:tcW w:w="777" w:type="dxa"/>
            <w:shd w:val="clear" w:color="auto" w:fill="auto"/>
            <w:vAlign w:val="center"/>
          </w:tcPr>
          <w:p w14:paraId="3D37312A">
            <w:pPr>
              <w:spacing w:line="220" w:lineRule="exact"/>
              <w:ind w:left="-2" w:leftChars="-1"/>
              <w:jc w:val="center"/>
              <w:rPr>
                <w:rFonts w:ascii="仿宋" w:hAnsi="仿宋" w:eastAsia="仿宋" w:cs="宋体"/>
                <w:szCs w:val="21"/>
                <w:highlight w:val="none"/>
              </w:rPr>
            </w:pPr>
            <w:r>
              <w:rPr>
                <w:rFonts w:hint="eastAsia" w:ascii="仿宋" w:hAnsi="仿宋" w:eastAsia="仿宋" w:cs="宋体"/>
                <w:szCs w:val="21"/>
                <w:highlight w:val="none"/>
              </w:rPr>
              <w:t>100</w:t>
            </w:r>
          </w:p>
        </w:tc>
        <w:tc>
          <w:tcPr>
            <w:tcW w:w="9797" w:type="dxa"/>
            <w:shd w:val="clear" w:color="auto" w:fill="auto"/>
            <w:vAlign w:val="center"/>
          </w:tcPr>
          <w:p w14:paraId="5B2EBBAB">
            <w:pPr>
              <w:spacing w:line="220" w:lineRule="exact"/>
              <w:ind w:left="-2" w:leftChars="-1"/>
              <w:rPr>
                <w:rFonts w:ascii="仿宋" w:hAnsi="仿宋" w:eastAsia="仿宋" w:cs="宋体"/>
                <w:sz w:val="18"/>
                <w:szCs w:val="18"/>
                <w:highlight w:val="none"/>
              </w:rPr>
            </w:pPr>
          </w:p>
        </w:tc>
        <w:tc>
          <w:tcPr>
            <w:tcW w:w="686" w:type="dxa"/>
            <w:shd w:val="clear" w:color="auto" w:fill="auto"/>
            <w:vAlign w:val="center"/>
          </w:tcPr>
          <w:p w14:paraId="0C749382">
            <w:pPr>
              <w:spacing w:line="360" w:lineRule="exact"/>
              <w:ind w:left="-2" w:leftChars="-1"/>
              <w:rPr>
                <w:rFonts w:ascii="仿宋" w:hAnsi="仿宋" w:eastAsia="仿宋" w:cs="宋体"/>
                <w:sz w:val="18"/>
                <w:szCs w:val="18"/>
                <w:highlight w:val="none"/>
              </w:rPr>
            </w:pPr>
          </w:p>
        </w:tc>
      </w:tr>
    </w:tbl>
    <w:p w14:paraId="22658301">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说明：</w:t>
      </w:r>
    </w:p>
    <w:p w14:paraId="74EDCD7D">
      <w:pPr>
        <w:spacing w:line="360" w:lineRule="auto"/>
        <w:ind w:firstLine="420" w:firstLineChars="200"/>
        <w:jc w:val="left"/>
        <w:rPr>
          <w:rFonts w:ascii="宋体" w:hAnsi="宋体" w:cs="宋体"/>
          <w:szCs w:val="21"/>
          <w:highlight w:val="none"/>
        </w:rPr>
      </w:pPr>
      <w:r>
        <w:rPr>
          <w:rFonts w:hint="eastAsia" w:ascii="宋体" w:hAnsi="宋体" w:cs="宋体"/>
          <w:szCs w:val="21"/>
          <w:highlight w:val="none"/>
        </w:rPr>
        <w:t>本表中所有要求提供的证明资料复印件均需加盖投标人公章。</w:t>
      </w:r>
      <w:r>
        <w:rPr>
          <w:rFonts w:hint="eastAsia" w:ascii="宋体" w:hAnsi="宋体" w:cs="宋体"/>
          <w:szCs w:val="18"/>
          <w:highlight w:val="none"/>
        </w:rPr>
        <w:t>未提供证明资料或提供的证明材料不齐全、不符合要求的，不得分。</w:t>
      </w:r>
    </w:p>
    <w:p w14:paraId="6BDBD641">
      <w:pPr>
        <w:pStyle w:val="8"/>
        <w:rPr>
          <w:rFonts w:hint="default"/>
          <w:highlight w:val="none"/>
        </w:rPr>
      </w:pPr>
    </w:p>
    <w:p w14:paraId="4A2AB88B">
      <w:pPr>
        <w:pStyle w:val="8"/>
        <w:rPr>
          <w:rFonts w:hint="default"/>
          <w:highlight w:val="none"/>
        </w:rPr>
        <w:sectPr>
          <w:pgSz w:w="16838" w:h="11906" w:orient="landscape"/>
          <w:pgMar w:top="1800" w:right="1440" w:bottom="1800" w:left="1440" w:header="851" w:footer="992" w:gutter="0"/>
          <w:cols w:space="720" w:num="1"/>
          <w:docGrid w:type="lines" w:linePitch="312" w:charSpace="0"/>
        </w:sectPr>
      </w:pPr>
    </w:p>
    <w:p w14:paraId="5FF03677">
      <w:pPr>
        <w:snapToGrid w:val="0"/>
        <w:spacing w:line="360" w:lineRule="auto"/>
        <w:jc w:val="left"/>
        <w:rPr>
          <w:rFonts w:ascii="宋体" w:hAnsi="宋体"/>
          <w:sz w:val="24"/>
          <w:highlight w:val="none"/>
        </w:rPr>
      </w:pPr>
      <w:r>
        <w:rPr>
          <w:rFonts w:hint="eastAsia" w:ascii="宋体" w:hAnsi="宋体"/>
          <w:sz w:val="24"/>
          <w:highlight w:val="none"/>
        </w:rPr>
        <w:t>附件3：</w:t>
      </w:r>
    </w:p>
    <w:p w14:paraId="42E04001">
      <w:pPr>
        <w:adjustRightInd w:val="0"/>
        <w:snapToGrid w:val="0"/>
        <w:spacing w:line="360" w:lineRule="auto"/>
        <w:jc w:val="center"/>
        <w:outlineLvl w:val="0"/>
        <w:rPr>
          <w:rFonts w:ascii="宋体" w:hAnsi="宋体" w:cs="宋体"/>
          <w:b/>
          <w:sz w:val="28"/>
          <w:szCs w:val="28"/>
          <w:highlight w:val="none"/>
        </w:rPr>
      </w:pPr>
      <w:bookmarkStart w:id="48" w:name="_Toc3751"/>
      <w:r>
        <w:rPr>
          <w:rFonts w:hint="eastAsia" w:ascii="宋体" w:hAnsi="宋体" w:cs="宋体"/>
          <w:b/>
          <w:kern w:val="0"/>
          <w:sz w:val="28"/>
          <w:szCs w:val="28"/>
          <w:highlight w:val="none"/>
        </w:rPr>
        <w:t>投标申请人</w:t>
      </w:r>
      <w:r>
        <w:rPr>
          <w:rFonts w:hint="eastAsia" w:ascii="宋体" w:hAnsi="宋体" w:cs="宋体"/>
          <w:b/>
          <w:sz w:val="28"/>
          <w:szCs w:val="28"/>
          <w:highlight w:val="none"/>
        </w:rPr>
        <w:t>声明</w:t>
      </w:r>
      <w:bookmarkEnd w:id="48"/>
    </w:p>
    <w:p w14:paraId="757468BA">
      <w:pPr>
        <w:snapToGrid w:val="0"/>
        <w:spacing w:line="360" w:lineRule="auto"/>
        <w:rPr>
          <w:rFonts w:ascii="宋体" w:hAnsi="宋体" w:eastAsia="宋体" w:cs="Times New Roman"/>
          <w:sz w:val="24"/>
          <w:highlight w:val="none"/>
        </w:rPr>
      </w:pPr>
      <w:r>
        <w:rPr>
          <w:rFonts w:hint="eastAsia" w:ascii="宋体" w:hAnsi="宋体" w:eastAsia="宋体" w:cs="Times New Roman"/>
          <w:sz w:val="24"/>
          <w:highlight w:val="none"/>
        </w:rPr>
        <w:t>致</w:t>
      </w:r>
      <w:r>
        <w:rPr>
          <w:rFonts w:hint="eastAsia" w:ascii="宋体" w:hAnsi="宋体" w:eastAsia="宋体" w:cs="Times New Roman"/>
          <w:sz w:val="24"/>
          <w:highlight w:val="none"/>
          <w:u w:val="single"/>
        </w:rPr>
        <w:t>：</w:t>
      </w:r>
      <w:r>
        <w:rPr>
          <w:rFonts w:hint="eastAsia" w:ascii="宋体" w:hAnsi="宋体" w:eastAsia="宋体" w:cs="Times New Roman"/>
          <w:color w:val="000000"/>
          <w:sz w:val="24"/>
          <w:highlight w:val="none"/>
          <w:u w:val="single"/>
          <w:lang w:eastAsia="zh-CN"/>
        </w:rPr>
        <w:t>广东南沙虎门汽车渡轮有限公司</w:t>
      </w:r>
      <w:r>
        <w:rPr>
          <w:rFonts w:hint="eastAsia" w:ascii="宋体" w:hAnsi="宋体" w:eastAsia="宋体" w:cs="Times New Roman"/>
          <w:sz w:val="24"/>
          <w:highlight w:val="none"/>
          <w:u w:val="single"/>
        </w:rPr>
        <w:t xml:space="preserve"> </w:t>
      </w:r>
    </w:p>
    <w:p w14:paraId="38074B20">
      <w:pPr>
        <w:snapToGrid w:val="0"/>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本</w:t>
      </w:r>
      <w:r>
        <w:rPr>
          <w:rFonts w:hint="eastAsia" w:ascii="宋体" w:hAnsi="宋体" w:eastAsia="宋体" w:cs="Times New Roman"/>
          <w:sz w:val="24"/>
          <w:highlight w:val="none"/>
          <w:lang w:val="en-US" w:eastAsia="zh-CN"/>
        </w:rPr>
        <w:t>单位</w:t>
      </w:r>
      <w:r>
        <w:rPr>
          <w:rFonts w:hint="eastAsia" w:ascii="宋体" w:hAnsi="宋体" w:eastAsia="宋体" w:cs="Times New Roman"/>
          <w:sz w:val="24"/>
          <w:highlight w:val="none"/>
        </w:rPr>
        <w:t xml:space="preserve">就参加 </w:t>
      </w:r>
      <w:r>
        <w:rPr>
          <w:rFonts w:hint="eastAsia" w:ascii="宋体" w:hAnsi="宋体" w:eastAsia="宋体" w:cs="Times New Roman"/>
          <w:spacing w:val="0"/>
          <w:sz w:val="24"/>
          <w:highlight w:val="none"/>
          <w:u w:val="single"/>
          <w:lang w:eastAsia="zh-CN"/>
        </w:rPr>
        <w:t xml:space="preserve">虎门渡口西岸码头改扩建项目海域使用论证项目（第二次招标） </w:t>
      </w:r>
      <w:r>
        <w:rPr>
          <w:rFonts w:hint="eastAsia" w:ascii="宋体" w:hAnsi="宋体" w:eastAsia="宋体" w:cs="Times New Roman"/>
          <w:sz w:val="24"/>
          <w:highlight w:val="none"/>
        </w:rPr>
        <w:t>投标工作，做出郑重声明：</w:t>
      </w:r>
    </w:p>
    <w:p w14:paraId="1D9A6C63">
      <w:pPr>
        <w:snapToGrid w:val="0"/>
        <w:spacing w:line="360" w:lineRule="auto"/>
        <w:ind w:firstLine="629"/>
        <w:rPr>
          <w:rFonts w:ascii="宋体" w:hAnsi="宋体" w:eastAsia="宋体" w:cs="Times New Roman"/>
          <w:sz w:val="24"/>
          <w:highlight w:val="none"/>
        </w:rPr>
      </w:pPr>
      <w:r>
        <w:rPr>
          <w:rFonts w:hint="eastAsia" w:ascii="宋体" w:hAnsi="宋体" w:eastAsia="宋体" w:cs="Times New Roman"/>
          <w:sz w:val="24"/>
          <w:highlight w:val="none"/>
        </w:rPr>
        <w:t>一、本</w:t>
      </w:r>
      <w:r>
        <w:rPr>
          <w:rFonts w:hint="eastAsia" w:ascii="宋体" w:hAnsi="宋体" w:eastAsia="宋体" w:cs="Times New Roman"/>
          <w:sz w:val="24"/>
          <w:highlight w:val="none"/>
          <w:lang w:eastAsia="zh-CN"/>
        </w:rPr>
        <w:t>单位</w:t>
      </w:r>
      <w:r>
        <w:rPr>
          <w:rFonts w:hint="eastAsia" w:ascii="宋体" w:hAnsi="宋体" w:eastAsia="宋体" w:cs="Times New Roman"/>
          <w:sz w:val="24"/>
          <w:highlight w:val="none"/>
        </w:rPr>
        <w:t>保证投标报名材料及其后提供的一切材料都是真实的。</w:t>
      </w:r>
    </w:p>
    <w:p w14:paraId="19968534">
      <w:pPr>
        <w:snapToGrid w:val="0"/>
        <w:spacing w:line="360" w:lineRule="auto"/>
        <w:ind w:firstLine="629"/>
        <w:rPr>
          <w:rFonts w:ascii="宋体" w:hAnsi="宋体" w:eastAsia="宋体" w:cs="Times New Roman"/>
          <w:sz w:val="24"/>
          <w:highlight w:val="none"/>
        </w:rPr>
      </w:pPr>
      <w:r>
        <w:rPr>
          <w:rFonts w:hint="eastAsia" w:ascii="宋体" w:hAnsi="宋体" w:eastAsia="宋体" w:cs="Times New Roman"/>
          <w:sz w:val="24"/>
          <w:highlight w:val="none"/>
        </w:rPr>
        <w:t>二、本</w:t>
      </w:r>
      <w:r>
        <w:rPr>
          <w:rFonts w:hint="eastAsia" w:ascii="宋体" w:hAnsi="宋体" w:eastAsia="宋体" w:cs="Times New Roman"/>
          <w:sz w:val="24"/>
          <w:highlight w:val="none"/>
          <w:lang w:eastAsia="zh-CN"/>
        </w:rPr>
        <w:t>单位</w:t>
      </w:r>
      <w:r>
        <w:rPr>
          <w:rFonts w:hint="eastAsia" w:ascii="宋体" w:hAnsi="宋体" w:eastAsia="宋体" w:cs="Times New Roman"/>
          <w:sz w:val="24"/>
          <w:highlight w:val="none"/>
        </w:rPr>
        <w:t>保证在本项目投标中不与其他单位围标、串标，不出让投标资格，不向招标人或评标委员会成员行贿。</w:t>
      </w:r>
    </w:p>
    <w:p w14:paraId="76328F32">
      <w:pPr>
        <w:snapToGrid w:val="0"/>
        <w:spacing w:line="360" w:lineRule="auto"/>
        <w:ind w:firstLine="629"/>
        <w:rPr>
          <w:rFonts w:ascii="宋体" w:hAnsi="宋体" w:eastAsia="宋体" w:cs="Times New Roman"/>
          <w:sz w:val="24"/>
          <w:highlight w:val="none"/>
        </w:rPr>
      </w:pPr>
      <w:r>
        <w:rPr>
          <w:rFonts w:hint="eastAsia" w:ascii="宋体" w:hAnsi="宋体" w:eastAsia="宋体" w:cs="Times New Roman"/>
          <w:sz w:val="24"/>
          <w:highlight w:val="none"/>
        </w:rPr>
        <w:t>三、本</w:t>
      </w:r>
      <w:r>
        <w:rPr>
          <w:rFonts w:hint="eastAsia" w:ascii="宋体" w:hAnsi="宋体" w:eastAsia="宋体" w:cs="Times New Roman"/>
          <w:sz w:val="24"/>
          <w:highlight w:val="none"/>
          <w:lang w:eastAsia="zh-CN"/>
        </w:rPr>
        <w:t>单位</w:t>
      </w:r>
      <w:r>
        <w:rPr>
          <w:rFonts w:hint="eastAsia" w:ascii="宋体" w:hAnsi="宋体" w:eastAsia="宋体" w:cs="Times New Roman"/>
          <w:sz w:val="24"/>
          <w:highlight w:val="none"/>
        </w:rPr>
        <w:t>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w:t>
      </w:r>
      <w:r>
        <w:rPr>
          <w:rFonts w:hint="eastAsia" w:ascii="宋体" w:hAnsi="宋体" w:eastAsia="宋体" w:cs="Times New Roman"/>
          <w:sz w:val="24"/>
          <w:highlight w:val="none"/>
          <w:lang w:eastAsia="zh-CN"/>
        </w:rPr>
        <w:t>单位</w:t>
      </w:r>
      <w:r>
        <w:rPr>
          <w:rFonts w:hint="eastAsia" w:ascii="宋体" w:hAnsi="宋体" w:eastAsia="宋体" w:cs="Times New Roman"/>
          <w:sz w:val="24"/>
          <w:highlight w:val="none"/>
        </w:rPr>
        <w:t>没有在投标报名截止时间前两年内被人民法院判决犯有行贿罪的记录。</w:t>
      </w:r>
    </w:p>
    <w:p w14:paraId="789253EC">
      <w:pPr>
        <w:snapToGrid w:val="0"/>
        <w:spacing w:line="360" w:lineRule="auto"/>
        <w:ind w:firstLine="629"/>
        <w:rPr>
          <w:rFonts w:ascii="宋体" w:hAnsi="宋体" w:eastAsia="宋体" w:cs="Times New Roman"/>
          <w:sz w:val="24"/>
          <w:highlight w:val="none"/>
        </w:rPr>
      </w:pPr>
      <w:r>
        <w:rPr>
          <w:rFonts w:hint="eastAsia" w:ascii="宋体" w:hAnsi="宋体" w:eastAsia="宋体" w:cs="Times New Roman"/>
          <w:sz w:val="24"/>
          <w:highlight w:val="none"/>
        </w:rPr>
        <w:t>四、本</w:t>
      </w:r>
      <w:r>
        <w:rPr>
          <w:rFonts w:hint="eastAsia" w:ascii="宋体" w:hAnsi="宋体" w:eastAsia="宋体" w:cs="Times New Roman"/>
          <w:sz w:val="24"/>
          <w:highlight w:val="none"/>
          <w:lang w:eastAsia="zh-CN"/>
        </w:rPr>
        <w:t>单位</w:t>
      </w:r>
      <w:r>
        <w:rPr>
          <w:rFonts w:hint="eastAsia" w:ascii="宋体" w:hAnsi="宋体" w:eastAsia="宋体" w:cs="Times New Roman"/>
          <w:sz w:val="24"/>
          <w:highlight w:val="none"/>
        </w:rPr>
        <w:t>及其有隶属关系的机构没有参加本项目的招标文件编写、监理工作；本</w:t>
      </w:r>
      <w:r>
        <w:rPr>
          <w:rFonts w:hint="eastAsia" w:ascii="宋体" w:hAnsi="宋体" w:eastAsia="宋体" w:cs="Times New Roman"/>
          <w:sz w:val="24"/>
          <w:highlight w:val="none"/>
          <w:lang w:eastAsia="zh-CN"/>
        </w:rPr>
        <w:t>单位</w:t>
      </w:r>
      <w:r>
        <w:rPr>
          <w:rFonts w:hint="eastAsia" w:ascii="宋体" w:hAnsi="宋体" w:eastAsia="宋体" w:cs="Times New Roman"/>
          <w:sz w:val="24"/>
          <w:highlight w:val="none"/>
        </w:rPr>
        <w:t>与承担本招标项目监理业务的单位没有隶属关系或其他利害关系。</w:t>
      </w:r>
    </w:p>
    <w:p w14:paraId="2FEBE1A2">
      <w:pPr>
        <w:adjustRightInd w:val="0"/>
        <w:snapToGrid w:val="0"/>
        <w:spacing w:line="360" w:lineRule="auto"/>
        <w:ind w:firstLine="629"/>
        <w:rPr>
          <w:rFonts w:ascii="宋体" w:hAnsi="宋体" w:eastAsia="宋体" w:cs="宋体"/>
          <w:sz w:val="24"/>
          <w:highlight w:val="none"/>
        </w:rPr>
      </w:pPr>
      <w:r>
        <w:rPr>
          <w:rFonts w:hint="eastAsia" w:ascii="宋体" w:hAnsi="宋体" w:eastAsia="宋体" w:cs="宋体"/>
          <w:sz w:val="24"/>
          <w:highlight w:val="none"/>
        </w:rPr>
        <w:t>五、与本</w:t>
      </w:r>
      <w:r>
        <w:rPr>
          <w:rFonts w:hint="eastAsia" w:ascii="宋体" w:hAnsi="宋体" w:eastAsia="宋体" w:cs="宋体"/>
          <w:sz w:val="24"/>
          <w:highlight w:val="none"/>
          <w:lang w:eastAsia="zh-CN"/>
        </w:rPr>
        <w:t>单位</w:t>
      </w:r>
      <w:r>
        <w:rPr>
          <w:rFonts w:hint="eastAsia" w:ascii="宋体" w:hAnsi="宋体" w:eastAsia="宋体" w:cs="宋体"/>
          <w:sz w:val="24"/>
          <w:highlight w:val="none"/>
        </w:rPr>
        <w:t>负责人为同一人或者与本</w:t>
      </w:r>
      <w:r>
        <w:rPr>
          <w:rFonts w:hint="eastAsia" w:ascii="宋体" w:hAnsi="宋体" w:eastAsia="宋体" w:cs="宋体"/>
          <w:sz w:val="24"/>
          <w:highlight w:val="none"/>
          <w:lang w:eastAsia="zh-CN"/>
        </w:rPr>
        <w:t>单位</w:t>
      </w:r>
      <w:r>
        <w:rPr>
          <w:rFonts w:hint="eastAsia" w:ascii="宋体" w:hAnsi="宋体" w:eastAsia="宋体" w:cs="宋体"/>
          <w:sz w:val="24"/>
          <w:highlight w:val="none"/>
        </w:rPr>
        <w:t>存在控股、管理关系的其他单位包括：</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。（注：本条由投标人如实填写，如有，应列出全部满足招标公告资质要求的相关单位的名称；如无，则填写“无”。）</w:t>
      </w:r>
    </w:p>
    <w:p w14:paraId="3A2C1937">
      <w:pPr>
        <w:snapToGrid w:val="0"/>
        <w:spacing w:line="360" w:lineRule="auto"/>
        <w:ind w:firstLine="629"/>
        <w:rPr>
          <w:rFonts w:ascii="宋体" w:hAnsi="宋体" w:eastAsia="宋体" w:cs="Times New Roman"/>
          <w:sz w:val="24"/>
          <w:highlight w:val="none"/>
        </w:rPr>
      </w:pPr>
      <w:r>
        <w:rPr>
          <w:rFonts w:hint="eastAsia" w:ascii="宋体" w:hAnsi="宋体" w:eastAsia="宋体" w:cs="Times New Roman"/>
          <w:sz w:val="24"/>
          <w:highlight w:val="none"/>
        </w:rPr>
        <w:t>本</w:t>
      </w:r>
      <w:r>
        <w:rPr>
          <w:rFonts w:hint="eastAsia" w:ascii="宋体" w:hAnsi="宋体" w:eastAsia="宋体" w:cs="Times New Roman"/>
          <w:sz w:val="24"/>
          <w:highlight w:val="none"/>
          <w:lang w:eastAsia="zh-CN"/>
        </w:rPr>
        <w:t>单位</w:t>
      </w:r>
      <w:r>
        <w:rPr>
          <w:rFonts w:hint="eastAsia" w:ascii="宋体" w:hAnsi="宋体" w:eastAsia="宋体" w:cs="Times New Roman"/>
          <w:sz w:val="24"/>
          <w:highlight w:val="none"/>
        </w:rPr>
        <w:t>违反上述保证，或本声明陈述与事实不符，经查实，本</w:t>
      </w:r>
      <w:r>
        <w:rPr>
          <w:rFonts w:hint="eastAsia" w:ascii="宋体" w:hAnsi="宋体" w:eastAsia="宋体" w:cs="Times New Roman"/>
          <w:sz w:val="24"/>
          <w:highlight w:val="none"/>
          <w:lang w:eastAsia="zh-CN"/>
        </w:rPr>
        <w:t>单位</w:t>
      </w:r>
      <w:r>
        <w:rPr>
          <w:rFonts w:hint="eastAsia" w:ascii="宋体" w:hAnsi="宋体" w:eastAsia="宋体" w:cs="Times New Roman"/>
          <w:sz w:val="24"/>
          <w:highlight w:val="none"/>
        </w:rPr>
        <w:t>愿意接受公开通报，承担由此带来的法律后果，并自愿停止参加广州市行政辖区内的招标投标活动三个月。</w:t>
      </w:r>
    </w:p>
    <w:p w14:paraId="0FA353B8">
      <w:pPr>
        <w:snapToGrid w:val="0"/>
        <w:spacing w:line="360" w:lineRule="auto"/>
        <w:ind w:firstLine="629"/>
        <w:rPr>
          <w:rFonts w:ascii="宋体" w:hAnsi="宋体" w:eastAsia="宋体" w:cs="Times New Roman"/>
          <w:sz w:val="24"/>
          <w:highlight w:val="none"/>
        </w:rPr>
      </w:pPr>
      <w:r>
        <w:rPr>
          <w:rFonts w:hint="eastAsia" w:ascii="宋体" w:hAnsi="宋体" w:eastAsia="宋体" w:cs="Times New Roman"/>
          <w:sz w:val="24"/>
          <w:highlight w:val="none"/>
        </w:rPr>
        <w:t>特此声明！</w:t>
      </w:r>
    </w:p>
    <w:p w14:paraId="61C40633">
      <w:pPr>
        <w:snapToGrid w:val="0"/>
        <w:spacing w:line="360" w:lineRule="auto"/>
        <w:ind w:firstLine="2160" w:firstLineChars="900"/>
        <w:jc w:val="center"/>
        <w:rPr>
          <w:rFonts w:ascii="宋体" w:hAnsi="宋体" w:eastAsia="宋体" w:cs="Times New Roman"/>
          <w:sz w:val="24"/>
          <w:highlight w:val="none"/>
        </w:rPr>
      </w:pPr>
      <w:r>
        <w:rPr>
          <w:rFonts w:hint="eastAsia" w:ascii="宋体" w:hAnsi="宋体" w:eastAsia="宋体" w:cs="Times New Roman"/>
          <w:sz w:val="24"/>
          <w:highlight w:val="none"/>
        </w:rPr>
        <w:t xml:space="preserve"> </w:t>
      </w:r>
      <w:r>
        <w:rPr>
          <w:rFonts w:ascii="宋体" w:hAnsi="宋体" w:eastAsia="宋体" w:cs="Times New Roman"/>
          <w:sz w:val="24"/>
          <w:highlight w:val="none"/>
        </w:rPr>
        <w:t xml:space="preserve">         </w:t>
      </w:r>
      <w:r>
        <w:rPr>
          <w:rFonts w:hint="eastAsia" w:ascii="宋体" w:hAnsi="宋体" w:eastAsia="宋体" w:cs="Times New Roman"/>
          <w:sz w:val="24"/>
          <w:highlight w:val="none"/>
        </w:rPr>
        <w:t>声明</w:t>
      </w:r>
      <w:r>
        <w:rPr>
          <w:rFonts w:hint="eastAsia" w:ascii="宋体" w:hAnsi="宋体" w:eastAsia="宋体" w:cs="Times New Roman"/>
          <w:sz w:val="24"/>
          <w:highlight w:val="none"/>
          <w:lang w:val="en-US" w:eastAsia="zh-CN"/>
        </w:rPr>
        <w:t>方</w:t>
      </w:r>
      <w:r>
        <w:rPr>
          <w:rFonts w:hint="eastAsia" w:ascii="宋体" w:hAnsi="宋体" w:eastAsia="宋体" w:cs="Times New Roman"/>
          <w:sz w:val="24"/>
          <w:highlight w:val="none"/>
        </w:rPr>
        <w:t xml:space="preserve">： </w:t>
      </w:r>
      <w:r>
        <w:rPr>
          <w:rFonts w:ascii="宋体" w:hAnsi="宋体" w:eastAsia="宋体" w:cs="Times New Roman"/>
          <w:sz w:val="24"/>
          <w:highlight w:val="none"/>
        </w:rPr>
        <w:t xml:space="preserve">         </w:t>
      </w:r>
      <w:r>
        <w:rPr>
          <w:rFonts w:hint="eastAsia" w:ascii="宋体" w:hAnsi="宋体" w:eastAsia="宋体" w:cs="Times New Roman"/>
          <w:sz w:val="24"/>
          <w:highlight w:val="none"/>
          <w:lang w:eastAsia="zh-CN"/>
        </w:rPr>
        <w:t>（</w:t>
      </w:r>
      <w:r>
        <w:rPr>
          <w:rFonts w:hint="eastAsia" w:ascii="宋体" w:hAnsi="宋体" w:eastAsia="宋体" w:cs="Times New Roman"/>
          <w:sz w:val="24"/>
          <w:highlight w:val="none"/>
          <w:lang w:val="en-US" w:eastAsia="zh-CN"/>
        </w:rPr>
        <w:t>单位</w:t>
      </w:r>
      <w:r>
        <w:rPr>
          <w:rFonts w:hint="eastAsia" w:ascii="宋体" w:hAnsi="宋体" w:eastAsia="宋体" w:cs="Times New Roman"/>
          <w:sz w:val="24"/>
          <w:highlight w:val="none"/>
        </w:rPr>
        <w:t>公章</w:t>
      </w:r>
      <w:r>
        <w:rPr>
          <w:rFonts w:hint="eastAsia" w:ascii="宋体" w:hAnsi="宋体" w:eastAsia="宋体" w:cs="Times New Roman"/>
          <w:sz w:val="24"/>
          <w:highlight w:val="none"/>
          <w:lang w:eastAsia="zh-CN"/>
        </w:rPr>
        <w:t>）</w:t>
      </w:r>
    </w:p>
    <w:p w14:paraId="4E46574A">
      <w:pPr>
        <w:snapToGrid w:val="0"/>
        <w:spacing w:line="360" w:lineRule="auto"/>
        <w:jc w:val="center"/>
        <w:rPr>
          <w:rFonts w:ascii="宋体" w:hAnsi="宋体" w:eastAsia="宋体" w:cs="Times New Roman"/>
          <w:sz w:val="24"/>
          <w:highlight w:val="none"/>
        </w:rPr>
      </w:pPr>
      <w:r>
        <w:rPr>
          <w:rFonts w:hint="eastAsia" w:ascii="宋体" w:hAnsi="宋体" w:eastAsia="宋体" w:cs="Times New Roman"/>
          <w:sz w:val="24"/>
          <w:highlight w:val="none"/>
        </w:rPr>
        <w:t xml:space="preserve">              法定代表人签字：                  </w:t>
      </w:r>
    </w:p>
    <w:p w14:paraId="4B6028E7">
      <w:pPr>
        <w:snapToGrid w:val="0"/>
        <w:spacing w:line="360" w:lineRule="auto"/>
        <w:ind w:firstLine="4080" w:firstLineChars="1700"/>
        <w:jc w:val="right"/>
        <w:rPr>
          <w:rFonts w:hint="eastAsia" w:ascii="宋体" w:hAnsi="宋体" w:eastAsia="宋体" w:cs="Times New Roman"/>
          <w:sz w:val="24"/>
          <w:highlight w:val="none"/>
        </w:rPr>
      </w:pPr>
      <w:r>
        <w:rPr>
          <w:rFonts w:hint="eastAsia" w:ascii="宋体" w:hAnsi="宋体" w:eastAsia="宋体" w:cs="Times New Roman"/>
          <w:sz w:val="24"/>
          <w:highlight w:val="none"/>
        </w:rPr>
        <w:t>年   月   日</w:t>
      </w:r>
    </w:p>
    <w:p w14:paraId="7EC4D8B2">
      <w:pPr>
        <w:pStyle w:val="13"/>
        <w:rPr>
          <w:rFonts w:hint="eastAsia" w:ascii="宋体" w:hAnsi="宋体" w:eastAsia="宋体" w:cs="Times New Roman"/>
          <w:sz w:val="24"/>
          <w:highlight w:val="none"/>
        </w:rPr>
      </w:pPr>
    </w:p>
    <w:p w14:paraId="3A23BF04">
      <w:pPr>
        <w:pStyle w:val="13"/>
        <w:rPr>
          <w:rFonts w:hint="eastAsia" w:ascii="宋体" w:hAnsi="宋体" w:eastAsia="宋体" w:cs="Times New Roman"/>
          <w:sz w:val="24"/>
          <w:highlight w:val="none"/>
        </w:rPr>
      </w:pPr>
    </w:p>
    <w:p w14:paraId="5E372760">
      <w:pPr>
        <w:pStyle w:val="13"/>
        <w:rPr>
          <w:rFonts w:hint="eastAsia" w:ascii="宋体" w:hAnsi="宋体" w:eastAsia="宋体" w:cs="Times New Roman"/>
          <w:sz w:val="24"/>
          <w:highlight w:val="none"/>
        </w:rPr>
      </w:pPr>
    </w:p>
    <w:p w14:paraId="67417784">
      <w:pPr>
        <w:pStyle w:val="13"/>
        <w:rPr>
          <w:rFonts w:hint="eastAsia" w:ascii="宋体" w:hAnsi="宋体" w:eastAsia="宋体" w:cs="Times New Roman"/>
          <w:sz w:val="24"/>
          <w:highlight w:val="none"/>
        </w:rPr>
      </w:pPr>
    </w:p>
    <w:p w14:paraId="7D485742">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val="en-US" w:eastAsia="zh-CN"/>
        </w:rPr>
        <w:t>4</w:t>
      </w:r>
      <w:r>
        <w:rPr>
          <w:rFonts w:hint="eastAsia" w:ascii="宋体" w:hAnsi="宋体"/>
          <w:color w:val="auto"/>
          <w:sz w:val="24"/>
          <w:highlight w:val="none"/>
        </w:rPr>
        <w:t>：</w:t>
      </w:r>
    </w:p>
    <w:p w14:paraId="34A70033">
      <w:pPr>
        <w:adjustRightInd w:val="0"/>
        <w:snapToGrid w:val="0"/>
        <w:spacing w:line="360" w:lineRule="auto"/>
        <w:jc w:val="center"/>
        <w:outlineLvl w:val="0"/>
        <w:rPr>
          <w:rFonts w:hint="eastAsia" w:ascii="宋体" w:hAnsi="宋体" w:cs="宋体"/>
          <w:b/>
          <w:color w:val="auto"/>
          <w:kern w:val="0"/>
          <w:sz w:val="28"/>
          <w:szCs w:val="28"/>
          <w:highlight w:val="none"/>
        </w:rPr>
      </w:pPr>
      <w:bookmarkStart w:id="49" w:name="_Toc18471"/>
      <w:bookmarkStart w:id="50" w:name="_Toc26871"/>
      <w:r>
        <w:rPr>
          <w:rFonts w:hint="eastAsia" w:ascii="宋体" w:hAnsi="宋体" w:cs="宋体" w:eastAsiaTheme="minorEastAsia"/>
          <w:b/>
          <w:color w:val="auto"/>
          <w:kern w:val="0"/>
          <w:sz w:val="28"/>
          <w:szCs w:val="28"/>
          <w:highlight w:val="none"/>
          <w:lang w:val="en-US" w:eastAsia="zh-CN"/>
        </w:rPr>
        <w:t>非联合体投标声明（格式自拟）</w:t>
      </w:r>
      <w:bookmarkEnd w:id="49"/>
      <w:bookmarkEnd w:id="50"/>
    </w:p>
    <w:p w14:paraId="13A62C77">
      <w:pPr>
        <w:spacing w:line="240" w:lineRule="auto"/>
        <w:jc w:val="left"/>
      </w:pPr>
      <w:r>
        <w:rPr>
          <w:rFonts w:ascii="仿宋_GB2312" w:hAnsi="Calisto MT" w:eastAsia="仿宋_GB2312" w:cs="Times New Roman"/>
          <w:sz w:val="24"/>
          <w:highlight w:val="none"/>
        </w:rPr>
        <w:br w:type="page"/>
      </w:r>
    </w:p>
    <w:p w14:paraId="57DC384D">
      <w:pPr>
        <w:snapToGrid w:val="0"/>
        <w:spacing w:line="360" w:lineRule="auto"/>
        <w:jc w:val="left"/>
        <w:rPr>
          <w:rFonts w:ascii="宋体" w:hAnsi="宋体"/>
          <w:sz w:val="24"/>
          <w:highlight w:val="none"/>
        </w:rPr>
      </w:pPr>
    </w:p>
    <w:p w14:paraId="7FD514FC">
      <w:pPr>
        <w:rPr>
          <w:rFonts w:ascii="宋体" w:hAnsi="Courier New" w:eastAsia="宋体" w:cs="Times New Roman"/>
          <w:szCs w:val="21"/>
          <w:highlight w:val="none"/>
        </w:rPr>
      </w:pPr>
    </w:p>
    <w:p w14:paraId="1F3C59D2">
      <w:pPr>
        <w:pStyle w:val="8"/>
        <w:rPr>
          <w:rFonts w:hint="default"/>
          <w:highlight w:val="none"/>
        </w:rPr>
      </w:pPr>
    </w:p>
    <w:sectPr>
      <w:pgSz w:w="11906" w:h="16838"/>
      <w:pgMar w:top="1440" w:right="1800" w:bottom="1440" w:left="1800" w:header="851" w:footer="992" w:gutter="0"/>
      <w:cols w:space="720"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李律师" w:date="2024-12-20T01:17:59Z" w:initials="">
    <w:p w14:paraId="17659274">
      <w:pPr>
        <w:pStyle w:val="6"/>
        <w:rPr>
          <w:rFonts w:hint="default" w:eastAsiaTheme="minorEastAsia"/>
          <w:lang w:val="en-US" w:eastAsia="zh-CN"/>
        </w:rPr>
      </w:pPr>
      <w:r>
        <w:rPr>
          <w:rFonts w:hint="eastAsia"/>
          <w:lang w:val="en-US" w:eastAsia="zh-CN"/>
        </w:rPr>
        <w:t>截至本招标文件审核之时，该投标时间已经经过，请结合实际情况修改。下开标时间同前。</w:t>
      </w:r>
    </w:p>
  </w:comment>
  <w:comment w:id="1" w:author="李律师" w:date="2024-12-20T08:35:03Z" w:initials="">
    <w:p w14:paraId="286A2201">
      <w:pPr>
        <w:pStyle w:val="6"/>
        <w:rPr>
          <w:rFonts w:hint="default" w:eastAsiaTheme="minorEastAsia"/>
          <w:lang w:val="en-US" w:eastAsia="zh-CN"/>
        </w:rPr>
      </w:pPr>
      <w:r>
        <w:rPr>
          <w:rFonts w:hint="eastAsia"/>
          <w:lang w:val="en-US" w:eastAsia="zh-CN"/>
        </w:rPr>
        <w:t>注意同步修改，按实际情况修改</w:t>
      </w:r>
    </w:p>
  </w:comment>
  <w:comment w:id="2" w:author="李律师" w:date="2024-12-20T08:26:12Z" w:initials="">
    <w:p w14:paraId="00D60541">
      <w:pPr>
        <w:pStyle w:val="6"/>
        <w:rPr>
          <w:rFonts w:hint="default" w:eastAsiaTheme="minorEastAsia"/>
          <w:lang w:val="en-US" w:eastAsia="zh-CN"/>
        </w:rPr>
      </w:pPr>
      <w:r>
        <w:rPr>
          <w:rFonts w:hint="eastAsia"/>
          <w:lang w:val="en-US" w:eastAsia="zh-CN"/>
        </w:rPr>
        <w:t>注意按实际补充。</w:t>
      </w:r>
    </w:p>
  </w:comment>
  <w:comment w:id="3" w:author="覃海峰" w:date="2024-12-19T13:36:17Z" w:initials="覃">
    <w:p w14:paraId="2A08D420">
      <w:pPr>
        <w:pStyle w:val="6"/>
        <w:rPr>
          <w:rFonts w:hint="default" w:eastAsiaTheme="minorEastAsia"/>
          <w:lang w:val="en-US" w:eastAsia="zh-CN"/>
        </w:rPr>
      </w:pPr>
      <w:r>
        <w:rPr>
          <w:rFonts w:hint="eastAsia"/>
          <w:lang w:val="en-US" w:eastAsia="zh-CN"/>
        </w:rPr>
        <w:t>核实是否第19</w:t>
      </w:r>
    </w:p>
  </w:comment>
  <w:comment w:id="4" w:author="李律师" w:date="2024-12-20T08:26:35Z" w:initials="">
    <w:p w14:paraId="1B4B955E">
      <w:pPr>
        <w:pStyle w:val="6"/>
        <w:rPr>
          <w:rFonts w:hint="default" w:eastAsiaTheme="minorEastAsia"/>
          <w:lang w:val="en-US" w:eastAsia="zh-CN"/>
        </w:rPr>
      </w:pPr>
      <w:r>
        <w:rPr>
          <w:rFonts w:hint="eastAsia"/>
          <w:lang w:val="en-US" w:eastAsia="zh-CN"/>
        </w:rPr>
        <w:t>结合前文此处是否应为第18项？</w:t>
      </w:r>
    </w:p>
  </w:comment>
  <w:comment w:id="5" w:author="覃海峰" w:date="2024-12-19T13:36:37Z" w:initials="覃">
    <w:p w14:paraId="3AE82D84">
      <w:pPr>
        <w:pStyle w:val="6"/>
        <w:rPr>
          <w:rFonts w:hint="default" w:eastAsiaTheme="minorEastAsia"/>
          <w:lang w:val="en-US" w:eastAsia="zh-CN"/>
        </w:rPr>
      </w:pPr>
      <w:r>
        <w:rPr>
          <w:rFonts w:hint="eastAsia"/>
          <w:lang w:val="en-US" w:eastAsia="zh-CN"/>
        </w:rPr>
        <w:t>核实是否第15</w:t>
      </w:r>
    </w:p>
  </w:comment>
  <w:comment w:id="6" w:author="WPS" w:date="2024-12-18T14:39:58Z" w:initials="">
    <w:p w14:paraId="7050DE5A">
      <w:pPr>
        <w:pStyle w:val="6"/>
        <w:rPr>
          <w:rFonts w:hint="eastAsia" w:eastAsiaTheme="minorEastAsia"/>
          <w:lang w:val="en-US" w:eastAsia="zh-CN"/>
        </w:rPr>
      </w:pPr>
      <w:r>
        <w:rPr>
          <w:rFonts w:hint="eastAsia"/>
          <w:lang w:val="en-US" w:eastAsia="zh-CN"/>
        </w:rPr>
        <w:t>需予确认</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7659274" w15:done="0"/>
  <w15:commentEx w15:paraId="286A2201" w15:done="0"/>
  <w15:commentEx w15:paraId="00D60541" w15:done="0"/>
  <w15:commentEx w15:paraId="2A08D420" w15:done="0"/>
  <w15:commentEx w15:paraId="1B4B955E" w15:done="0" w15:paraIdParent="2A08D420"/>
  <w15:commentEx w15:paraId="3AE82D84" w15:done="0"/>
  <w15:commentEx w15:paraId="7050DE5A" w15:done="1"/>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EAAB2">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B1F8A">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4205075">
                          <w:pPr>
                            <w:pStyle w:val="1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64205075">
                    <w:pPr>
                      <w:pStyle w:val="10"/>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EED7B">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4F0A5F5">
                          <w:pPr>
                            <w:pStyle w:val="10"/>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04F0A5F5">
                    <w:pPr>
                      <w:pStyle w:val="10"/>
                    </w:pPr>
                    <w:r>
                      <w:fldChar w:fldCharType="begin"/>
                    </w:r>
                    <w:r>
                      <w:instrText xml:space="preserve"> PAGE  \* MERGEFORMAT </w:instrText>
                    </w:r>
                    <w:r>
                      <w:fldChar w:fldCharType="separate"/>
                    </w:r>
                    <w:r>
                      <w:t>37</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08E3BC73"/>
    <w:multiLevelType w:val="singleLevel"/>
    <w:tmpl w:val="08E3BC73"/>
    <w:lvl w:ilvl="0" w:tentative="0">
      <w:start w:val="1"/>
      <w:numFmt w:val="decimal"/>
      <w:suff w:val="nothing"/>
      <w:lvlText w:val="（%1）"/>
      <w:lvlJc w:val="left"/>
    </w:lvl>
  </w:abstractNum>
  <w:abstractNum w:abstractNumId="2">
    <w:nsid w:val="61B5240C"/>
    <w:multiLevelType w:val="singleLevel"/>
    <w:tmpl w:val="61B5240C"/>
    <w:lvl w:ilvl="0" w:tentative="0">
      <w:start w:val="1"/>
      <w:numFmt w:val="decimal"/>
      <w:lvlText w:val="%1)"/>
      <w:lvlJc w:val="left"/>
      <w:pPr>
        <w:ind w:left="425" w:hanging="425"/>
      </w:pPr>
      <w:rPr>
        <w:rFonts w:hint="default"/>
      </w:rPr>
    </w:lvl>
  </w:abstractNum>
  <w:abstractNum w:abstractNumId="3">
    <w:nsid w:val="7A7B36A8"/>
    <w:multiLevelType w:val="singleLevel"/>
    <w:tmpl w:val="7A7B36A8"/>
    <w:lvl w:ilvl="0" w:tentative="0">
      <w:start w:val="33"/>
      <w:numFmt w:val="decimal"/>
      <w:suff w:val="nothing"/>
      <w:lvlText w:val="%1．"/>
      <w:lvlJc w:val="left"/>
    </w:lvl>
  </w:abstractNum>
  <w:num w:numId="1">
    <w:abstractNumId w:val="1"/>
  </w:num>
  <w:num w:numId="2">
    <w:abstractNumId w:val="3"/>
  </w:num>
  <w:num w:numId="3">
    <w:abstractNumId w:val="0"/>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李律师">
    <w15:presenceInfo w15:providerId="WPS Office" w15:userId="2694576664"/>
  </w15:person>
  <w15:person w15:author="覃海峰">
    <w15:presenceInfo w15:providerId="None" w15:userId="覃海峰"/>
  </w15:person>
  <w15:person w15:author="WPS">
    <w15:presenceInfo w15:providerId="None" w15:userId="WP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EzMDRhZjY5NjRhNzMxZGIwYzJhNjNmZTUyNTE0OTcifQ=="/>
  </w:docVars>
  <w:rsids>
    <w:rsidRoot w:val="3B6D4312"/>
    <w:rsid w:val="0002289A"/>
    <w:rsid w:val="0002557B"/>
    <w:rsid w:val="0005254F"/>
    <w:rsid w:val="00062E76"/>
    <w:rsid w:val="000744F3"/>
    <w:rsid w:val="00085D0C"/>
    <w:rsid w:val="000B7B0A"/>
    <w:rsid w:val="000E0EC3"/>
    <w:rsid w:val="000F63F4"/>
    <w:rsid w:val="001062CA"/>
    <w:rsid w:val="00116E11"/>
    <w:rsid w:val="0012610A"/>
    <w:rsid w:val="00134FF9"/>
    <w:rsid w:val="00135D99"/>
    <w:rsid w:val="001416B6"/>
    <w:rsid w:val="001543AA"/>
    <w:rsid w:val="001544AB"/>
    <w:rsid w:val="00164413"/>
    <w:rsid w:val="001921E8"/>
    <w:rsid w:val="001B03C8"/>
    <w:rsid w:val="001C26B1"/>
    <w:rsid w:val="001C4DFB"/>
    <w:rsid w:val="001D1F1F"/>
    <w:rsid w:val="001E1021"/>
    <w:rsid w:val="001F504D"/>
    <w:rsid w:val="001F66EC"/>
    <w:rsid w:val="002124C7"/>
    <w:rsid w:val="002B1295"/>
    <w:rsid w:val="002B764E"/>
    <w:rsid w:val="002C5781"/>
    <w:rsid w:val="002D2547"/>
    <w:rsid w:val="002D7B13"/>
    <w:rsid w:val="00370029"/>
    <w:rsid w:val="003B0AEE"/>
    <w:rsid w:val="003B47E8"/>
    <w:rsid w:val="003D0F57"/>
    <w:rsid w:val="0040578E"/>
    <w:rsid w:val="00407F49"/>
    <w:rsid w:val="00426513"/>
    <w:rsid w:val="00456C93"/>
    <w:rsid w:val="00464100"/>
    <w:rsid w:val="0048290C"/>
    <w:rsid w:val="004921C5"/>
    <w:rsid w:val="004B2C05"/>
    <w:rsid w:val="004D104F"/>
    <w:rsid w:val="004D6177"/>
    <w:rsid w:val="0051781B"/>
    <w:rsid w:val="00524AD0"/>
    <w:rsid w:val="00553FDF"/>
    <w:rsid w:val="00571117"/>
    <w:rsid w:val="005A19E6"/>
    <w:rsid w:val="005C4427"/>
    <w:rsid w:val="00641255"/>
    <w:rsid w:val="00646FE0"/>
    <w:rsid w:val="00653F97"/>
    <w:rsid w:val="0065458C"/>
    <w:rsid w:val="0065720F"/>
    <w:rsid w:val="00697CBD"/>
    <w:rsid w:val="006A18B1"/>
    <w:rsid w:val="006D1E78"/>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3D97"/>
    <w:rsid w:val="008C667C"/>
    <w:rsid w:val="008C76C5"/>
    <w:rsid w:val="008F1212"/>
    <w:rsid w:val="008F47DB"/>
    <w:rsid w:val="008F491E"/>
    <w:rsid w:val="00907D66"/>
    <w:rsid w:val="00945378"/>
    <w:rsid w:val="009538E5"/>
    <w:rsid w:val="009A31D3"/>
    <w:rsid w:val="009B4E73"/>
    <w:rsid w:val="009C14AA"/>
    <w:rsid w:val="009C50DE"/>
    <w:rsid w:val="009D0B60"/>
    <w:rsid w:val="009E4EFF"/>
    <w:rsid w:val="00A03EF4"/>
    <w:rsid w:val="00A05D0A"/>
    <w:rsid w:val="00A14DC5"/>
    <w:rsid w:val="00A367D2"/>
    <w:rsid w:val="00A81829"/>
    <w:rsid w:val="00A920B1"/>
    <w:rsid w:val="00AC62A3"/>
    <w:rsid w:val="00AD7F7C"/>
    <w:rsid w:val="00AF1D2C"/>
    <w:rsid w:val="00AF57CF"/>
    <w:rsid w:val="00B00879"/>
    <w:rsid w:val="00B11F8D"/>
    <w:rsid w:val="00B14F6E"/>
    <w:rsid w:val="00B60E3F"/>
    <w:rsid w:val="00B71F35"/>
    <w:rsid w:val="00B96CE0"/>
    <w:rsid w:val="00BB3D24"/>
    <w:rsid w:val="00BD0854"/>
    <w:rsid w:val="00C532AA"/>
    <w:rsid w:val="00C673E2"/>
    <w:rsid w:val="00C915CC"/>
    <w:rsid w:val="00CA24DF"/>
    <w:rsid w:val="00CA49A2"/>
    <w:rsid w:val="00CC34A7"/>
    <w:rsid w:val="00D06D88"/>
    <w:rsid w:val="00D0796B"/>
    <w:rsid w:val="00D50CF1"/>
    <w:rsid w:val="00D603A5"/>
    <w:rsid w:val="00D650B3"/>
    <w:rsid w:val="00D85D6D"/>
    <w:rsid w:val="00D87B4A"/>
    <w:rsid w:val="00D95E37"/>
    <w:rsid w:val="00DD64C1"/>
    <w:rsid w:val="00DD686E"/>
    <w:rsid w:val="00DF620B"/>
    <w:rsid w:val="00E14E87"/>
    <w:rsid w:val="00E222D9"/>
    <w:rsid w:val="00E32FBB"/>
    <w:rsid w:val="00E529BD"/>
    <w:rsid w:val="00E85F0E"/>
    <w:rsid w:val="00EC3FB8"/>
    <w:rsid w:val="00EC75BF"/>
    <w:rsid w:val="00EE23EE"/>
    <w:rsid w:val="00EF43F3"/>
    <w:rsid w:val="00EF5506"/>
    <w:rsid w:val="00F15754"/>
    <w:rsid w:val="00F358B9"/>
    <w:rsid w:val="00F52D3A"/>
    <w:rsid w:val="00F5751A"/>
    <w:rsid w:val="00F71B42"/>
    <w:rsid w:val="00F72550"/>
    <w:rsid w:val="00F72577"/>
    <w:rsid w:val="00F90CF2"/>
    <w:rsid w:val="00FB7EE5"/>
    <w:rsid w:val="00FC3484"/>
    <w:rsid w:val="00FD3285"/>
    <w:rsid w:val="00FF33A0"/>
    <w:rsid w:val="00FF76D9"/>
    <w:rsid w:val="01194ED0"/>
    <w:rsid w:val="01E200EE"/>
    <w:rsid w:val="02F7533D"/>
    <w:rsid w:val="032246BF"/>
    <w:rsid w:val="03562994"/>
    <w:rsid w:val="03CB6D70"/>
    <w:rsid w:val="04364A4F"/>
    <w:rsid w:val="04A127DB"/>
    <w:rsid w:val="04A97E61"/>
    <w:rsid w:val="04E40895"/>
    <w:rsid w:val="04FF0224"/>
    <w:rsid w:val="051B7598"/>
    <w:rsid w:val="05715BAA"/>
    <w:rsid w:val="083B43B1"/>
    <w:rsid w:val="08757A2C"/>
    <w:rsid w:val="09062DA7"/>
    <w:rsid w:val="09A667E8"/>
    <w:rsid w:val="0A56475E"/>
    <w:rsid w:val="0B372B92"/>
    <w:rsid w:val="0C855B7E"/>
    <w:rsid w:val="0C87037B"/>
    <w:rsid w:val="0D911372"/>
    <w:rsid w:val="0E1B10A8"/>
    <w:rsid w:val="0E80564C"/>
    <w:rsid w:val="0EA03B8A"/>
    <w:rsid w:val="0EAC0C18"/>
    <w:rsid w:val="0EB25F9A"/>
    <w:rsid w:val="0EDA1B22"/>
    <w:rsid w:val="0F8D0176"/>
    <w:rsid w:val="10B72C8A"/>
    <w:rsid w:val="11F528ED"/>
    <w:rsid w:val="12E86716"/>
    <w:rsid w:val="14082F52"/>
    <w:rsid w:val="14085DAD"/>
    <w:rsid w:val="14233C6D"/>
    <w:rsid w:val="14452035"/>
    <w:rsid w:val="145B3800"/>
    <w:rsid w:val="16007AF5"/>
    <w:rsid w:val="17E977C8"/>
    <w:rsid w:val="1873680D"/>
    <w:rsid w:val="18F12637"/>
    <w:rsid w:val="1AAB47D2"/>
    <w:rsid w:val="1AB46DAB"/>
    <w:rsid w:val="1B6C2995"/>
    <w:rsid w:val="1BC44893"/>
    <w:rsid w:val="1BE136FF"/>
    <w:rsid w:val="1C05708F"/>
    <w:rsid w:val="1C307374"/>
    <w:rsid w:val="1C9203A6"/>
    <w:rsid w:val="1C9C5FC9"/>
    <w:rsid w:val="1D2B388A"/>
    <w:rsid w:val="1E032835"/>
    <w:rsid w:val="1E1420CA"/>
    <w:rsid w:val="1F1C5732"/>
    <w:rsid w:val="1FB42ACC"/>
    <w:rsid w:val="205D447F"/>
    <w:rsid w:val="20C15F9A"/>
    <w:rsid w:val="21424D60"/>
    <w:rsid w:val="220A7519"/>
    <w:rsid w:val="224A02E7"/>
    <w:rsid w:val="227411DF"/>
    <w:rsid w:val="2379601B"/>
    <w:rsid w:val="243868DF"/>
    <w:rsid w:val="24856237"/>
    <w:rsid w:val="25053D8A"/>
    <w:rsid w:val="25687B33"/>
    <w:rsid w:val="25791876"/>
    <w:rsid w:val="26236584"/>
    <w:rsid w:val="26B94C66"/>
    <w:rsid w:val="26FF6942"/>
    <w:rsid w:val="272B74FA"/>
    <w:rsid w:val="2865301D"/>
    <w:rsid w:val="28C86C87"/>
    <w:rsid w:val="29051210"/>
    <w:rsid w:val="296119D7"/>
    <w:rsid w:val="2A97100B"/>
    <w:rsid w:val="2AEF7B52"/>
    <w:rsid w:val="2B401296"/>
    <w:rsid w:val="2BEC17AE"/>
    <w:rsid w:val="2C1B0D4A"/>
    <w:rsid w:val="2C532BDA"/>
    <w:rsid w:val="2D0635AD"/>
    <w:rsid w:val="2D5D6575"/>
    <w:rsid w:val="2DC518B5"/>
    <w:rsid w:val="2DDB1EBF"/>
    <w:rsid w:val="2DF963B5"/>
    <w:rsid w:val="2E3D144C"/>
    <w:rsid w:val="2EC40C57"/>
    <w:rsid w:val="2EE433BF"/>
    <w:rsid w:val="30334755"/>
    <w:rsid w:val="30B14D59"/>
    <w:rsid w:val="30EC6390"/>
    <w:rsid w:val="311233CC"/>
    <w:rsid w:val="316C6EFC"/>
    <w:rsid w:val="338B6132"/>
    <w:rsid w:val="34801FDC"/>
    <w:rsid w:val="34935BA4"/>
    <w:rsid w:val="34A264CA"/>
    <w:rsid w:val="3700775A"/>
    <w:rsid w:val="37866DE3"/>
    <w:rsid w:val="3797498D"/>
    <w:rsid w:val="37A26BD4"/>
    <w:rsid w:val="37AE7FE3"/>
    <w:rsid w:val="38417D8A"/>
    <w:rsid w:val="39066503"/>
    <w:rsid w:val="39731517"/>
    <w:rsid w:val="39A249AC"/>
    <w:rsid w:val="39FC703A"/>
    <w:rsid w:val="39FD0D88"/>
    <w:rsid w:val="3B183024"/>
    <w:rsid w:val="3B674BFC"/>
    <w:rsid w:val="3B6D4312"/>
    <w:rsid w:val="3CB7521C"/>
    <w:rsid w:val="3CE76215"/>
    <w:rsid w:val="3CFF0303"/>
    <w:rsid w:val="3D7619F9"/>
    <w:rsid w:val="3D96007A"/>
    <w:rsid w:val="3DA355D5"/>
    <w:rsid w:val="3E810EE1"/>
    <w:rsid w:val="3F5F332B"/>
    <w:rsid w:val="3F8502F8"/>
    <w:rsid w:val="3FD704B2"/>
    <w:rsid w:val="40487968"/>
    <w:rsid w:val="405854B3"/>
    <w:rsid w:val="409313F9"/>
    <w:rsid w:val="40CA2819"/>
    <w:rsid w:val="41EC3A6C"/>
    <w:rsid w:val="42A2655E"/>
    <w:rsid w:val="436C5E0D"/>
    <w:rsid w:val="43744E7B"/>
    <w:rsid w:val="440E45CE"/>
    <w:rsid w:val="44177275"/>
    <w:rsid w:val="44631084"/>
    <w:rsid w:val="446A549B"/>
    <w:rsid w:val="44800368"/>
    <w:rsid w:val="45B834C0"/>
    <w:rsid w:val="46553B3A"/>
    <w:rsid w:val="46871AD6"/>
    <w:rsid w:val="47025D0E"/>
    <w:rsid w:val="4735560E"/>
    <w:rsid w:val="47413F22"/>
    <w:rsid w:val="4792678F"/>
    <w:rsid w:val="481D5A38"/>
    <w:rsid w:val="487975A7"/>
    <w:rsid w:val="48E72086"/>
    <w:rsid w:val="49732ED5"/>
    <w:rsid w:val="499C01CA"/>
    <w:rsid w:val="4A1079FD"/>
    <w:rsid w:val="4A1D620C"/>
    <w:rsid w:val="4B6C12E7"/>
    <w:rsid w:val="4BB450EB"/>
    <w:rsid w:val="4BC136D0"/>
    <w:rsid w:val="4BD06BAA"/>
    <w:rsid w:val="4BF328A0"/>
    <w:rsid w:val="4C2E17B4"/>
    <w:rsid w:val="4C81677F"/>
    <w:rsid w:val="4CC4617F"/>
    <w:rsid w:val="4D904DD7"/>
    <w:rsid w:val="4D985118"/>
    <w:rsid w:val="4D9C287D"/>
    <w:rsid w:val="4DC53F66"/>
    <w:rsid w:val="4E2A0E48"/>
    <w:rsid w:val="4E48345B"/>
    <w:rsid w:val="4F7725B8"/>
    <w:rsid w:val="4FAE7EEE"/>
    <w:rsid w:val="4FC91A1A"/>
    <w:rsid w:val="51321BB6"/>
    <w:rsid w:val="51552F81"/>
    <w:rsid w:val="51AB2104"/>
    <w:rsid w:val="528D1056"/>
    <w:rsid w:val="529B7A17"/>
    <w:rsid w:val="529E417C"/>
    <w:rsid w:val="530E35F9"/>
    <w:rsid w:val="53427976"/>
    <w:rsid w:val="53A07C03"/>
    <w:rsid w:val="53A63423"/>
    <w:rsid w:val="54386D63"/>
    <w:rsid w:val="54A36172"/>
    <w:rsid w:val="54B4432F"/>
    <w:rsid w:val="54BC0EE8"/>
    <w:rsid w:val="55D41C4B"/>
    <w:rsid w:val="55FF436A"/>
    <w:rsid w:val="5633540E"/>
    <w:rsid w:val="566F2A40"/>
    <w:rsid w:val="56EF512A"/>
    <w:rsid w:val="572444C0"/>
    <w:rsid w:val="594F1692"/>
    <w:rsid w:val="59566C52"/>
    <w:rsid w:val="59C84CAF"/>
    <w:rsid w:val="5AAF5CCA"/>
    <w:rsid w:val="5B6E68B8"/>
    <w:rsid w:val="5B7C0BD0"/>
    <w:rsid w:val="5B8D6C19"/>
    <w:rsid w:val="5B955245"/>
    <w:rsid w:val="5BCE61FA"/>
    <w:rsid w:val="5C9B134E"/>
    <w:rsid w:val="5DAA1580"/>
    <w:rsid w:val="5DF14932"/>
    <w:rsid w:val="5E1A6FB5"/>
    <w:rsid w:val="5E7A3CE2"/>
    <w:rsid w:val="5F355496"/>
    <w:rsid w:val="5F865CD7"/>
    <w:rsid w:val="60F61E20"/>
    <w:rsid w:val="6155027F"/>
    <w:rsid w:val="61A7533B"/>
    <w:rsid w:val="621244D5"/>
    <w:rsid w:val="62B2296D"/>
    <w:rsid w:val="636147EE"/>
    <w:rsid w:val="63DB6B9E"/>
    <w:rsid w:val="64B32261"/>
    <w:rsid w:val="65B441A4"/>
    <w:rsid w:val="65D8147F"/>
    <w:rsid w:val="66373494"/>
    <w:rsid w:val="66591B82"/>
    <w:rsid w:val="6898637C"/>
    <w:rsid w:val="68B16D7B"/>
    <w:rsid w:val="68BA7003"/>
    <w:rsid w:val="69F41673"/>
    <w:rsid w:val="6A020F52"/>
    <w:rsid w:val="6AAC038F"/>
    <w:rsid w:val="6C343EB1"/>
    <w:rsid w:val="6C920572"/>
    <w:rsid w:val="6DC31ECB"/>
    <w:rsid w:val="6E656845"/>
    <w:rsid w:val="6F0230C8"/>
    <w:rsid w:val="6F3141EF"/>
    <w:rsid w:val="6F471F5D"/>
    <w:rsid w:val="6FCD2BC8"/>
    <w:rsid w:val="700409E9"/>
    <w:rsid w:val="70CF07C8"/>
    <w:rsid w:val="710F157A"/>
    <w:rsid w:val="718C3480"/>
    <w:rsid w:val="72F3401B"/>
    <w:rsid w:val="731416B4"/>
    <w:rsid w:val="73712518"/>
    <w:rsid w:val="738E7AB2"/>
    <w:rsid w:val="74624F7D"/>
    <w:rsid w:val="74B72A06"/>
    <w:rsid w:val="7546516B"/>
    <w:rsid w:val="75AF555B"/>
    <w:rsid w:val="75E60BA3"/>
    <w:rsid w:val="763204BA"/>
    <w:rsid w:val="76F3488A"/>
    <w:rsid w:val="77281C38"/>
    <w:rsid w:val="77B97E57"/>
    <w:rsid w:val="781828A1"/>
    <w:rsid w:val="781C3DC0"/>
    <w:rsid w:val="786D482A"/>
    <w:rsid w:val="78780B98"/>
    <w:rsid w:val="788E06C1"/>
    <w:rsid w:val="78D76423"/>
    <w:rsid w:val="79E02BD8"/>
    <w:rsid w:val="7A2B55F9"/>
    <w:rsid w:val="7A3458D0"/>
    <w:rsid w:val="7A44736A"/>
    <w:rsid w:val="7A4B048B"/>
    <w:rsid w:val="7A96669D"/>
    <w:rsid w:val="7B672810"/>
    <w:rsid w:val="7B681B66"/>
    <w:rsid w:val="7C571FFB"/>
    <w:rsid w:val="7C6B2EC5"/>
    <w:rsid w:val="7C831CEC"/>
    <w:rsid w:val="7CD44808"/>
    <w:rsid w:val="7D145786"/>
    <w:rsid w:val="7D6438CC"/>
    <w:rsid w:val="7DB35328"/>
    <w:rsid w:val="7DDF7DDD"/>
    <w:rsid w:val="7E300909"/>
    <w:rsid w:val="7EC84C80"/>
    <w:rsid w:val="7EF55FF4"/>
    <w:rsid w:val="7F0627ED"/>
    <w:rsid w:val="7F2C6DAA"/>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3">
    <w:name w:val="heading 2"/>
    <w:basedOn w:val="1"/>
    <w:next w:val="1"/>
    <w:autoRedefine/>
    <w:semiHidden/>
    <w:unhideWhenUsed/>
    <w:qFormat/>
    <w:uiPriority w:val="0"/>
    <w:pPr>
      <w:keepNext/>
      <w:keepLines/>
      <w:spacing w:line="413" w:lineRule="auto"/>
      <w:outlineLvl w:val="1"/>
    </w:pPr>
    <w:rPr>
      <w:rFonts w:ascii="Arial" w:hAnsi="Arial" w:eastAsia="黑体"/>
      <w:b/>
      <w:sz w:val="32"/>
    </w:rPr>
  </w:style>
  <w:style w:type="character" w:default="1" w:styleId="15">
    <w:name w:val="Default Paragraph Font"/>
    <w:autoRedefine/>
    <w:semiHidden/>
    <w:unhideWhenUsed/>
    <w:qFormat/>
    <w:uiPriority w:val="1"/>
  </w:style>
  <w:style w:type="table" w:default="1" w:styleId="14">
    <w:name w:val="Normal Table"/>
    <w:autoRedefine/>
    <w:semiHidden/>
    <w:unhideWhenUsed/>
    <w:qFormat/>
    <w:uiPriority w:val="99"/>
    <w:tblPr>
      <w:tblCellMar>
        <w:top w:w="0" w:type="dxa"/>
        <w:left w:w="108" w:type="dxa"/>
        <w:bottom w:w="0" w:type="dxa"/>
        <w:right w:w="108" w:type="dxa"/>
      </w:tblCellMar>
    </w:tblPr>
  </w:style>
  <w:style w:type="paragraph" w:styleId="4">
    <w:name w:val="Note Heading"/>
    <w:basedOn w:val="1"/>
    <w:next w:val="1"/>
    <w:autoRedefine/>
    <w:qFormat/>
    <w:uiPriority w:val="0"/>
    <w:pPr>
      <w:snapToGrid w:val="0"/>
      <w:spacing w:before="120" w:after="120" w:line="320" w:lineRule="exact"/>
      <w:ind w:firstLine="413" w:firstLineChars="200"/>
    </w:pPr>
    <w:rPr>
      <w:rFonts w:ascii="宋体" w:hAnsi="宋体"/>
      <w:b/>
      <w:color w:val="000000"/>
    </w:rPr>
  </w:style>
  <w:style w:type="paragraph" w:styleId="5">
    <w:name w:val="Normal Indent"/>
    <w:basedOn w:val="1"/>
    <w:autoRedefine/>
    <w:qFormat/>
    <w:uiPriority w:val="0"/>
    <w:pPr>
      <w:ind w:firstLine="420"/>
    </w:pPr>
    <w:rPr>
      <w:rFonts w:ascii="Times New Roman" w:hAnsi="Times New Roman" w:eastAsia="宋体" w:cs="Times New Roman"/>
      <w:szCs w:val="20"/>
    </w:rPr>
  </w:style>
  <w:style w:type="paragraph" w:styleId="6">
    <w:name w:val="annotation text"/>
    <w:basedOn w:val="1"/>
    <w:autoRedefine/>
    <w:semiHidden/>
    <w:unhideWhenUsed/>
    <w:qFormat/>
    <w:uiPriority w:val="0"/>
    <w:pPr>
      <w:jc w:val="left"/>
    </w:pPr>
  </w:style>
  <w:style w:type="paragraph" w:styleId="7">
    <w:name w:val="Body Text"/>
    <w:basedOn w:val="1"/>
    <w:autoRedefine/>
    <w:qFormat/>
    <w:uiPriority w:val="0"/>
  </w:style>
  <w:style w:type="paragraph" w:styleId="8">
    <w:name w:val="Plain Text"/>
    <w:basedOn w:val="1"/>
    <w:next w:val="1"/>
    <w:link w:val="32"/>
    <w:autoRedefine/>
    <w:qFormat/>
    <w:uiPriority w:val="0"/>
    <w:rPr>
      <w:rFonts w:hint="eastAsia" w:ascii="宋体" w:hAnsi="Courier New" w:eastAsia="宋体" w:cs="Times New Roman"/>
      <w:szCs w:val="21"/>
    </w:rPr>
  </w:style>
  <w:style w:type="paragraph" w:styleId="9">
    <w:name w:val="Balloon Text"/>
    <w:basedOn w:val="1"/>
    <w:link w:val="30"/>
    <w:autoRedefine/>
    <w:qFormat/>
    <w:uiPriority w:val="0"/>
    <w:rPr>
      <w:sz w:val="18"/>
      <w:szCs w:val="18"/>
    </w:rPr>
  </w:style>
  <w:style w:type="paragraph" w:styleId="10">
    <w:name w:val="footer"/>
    <w:basedOn w:val="1"/>
    <w:link w:val="29"/>
    <w:autoRedefine/>
    <w:qFormat/>
    <w:uiPriority w:val="0"/>
    <w:pPr>
      <w:tabs>
        <w:tab w:val="center" w:pos="4153"/>
        <w:tab w:val="right" w:pos="8306"/>
      </w:tabs>
      <w:snapToGrid w:val="0"/>
      <w:jc w:val="left"/>
    </w:pPr>
    <w:rPr>
      <w:sz w:val="18"/>
      <w:szCs w:val="18"/>
    </w:rPr>
  </w:style>
  <w:style w:type="paragraph" w:styleId="11">
    <w:name w:val="header"/>
    <w:basedOn w:val="1"/>
    <w:link w:val="28"/>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qFormat/>
    <w:uiPriority w:val="0"/>
    <w:rPr>
      <w:rFonts w:ascii="Times New Roman" w:hAnsi="Times New Roman" w:eastAsia="宋体" w:cs="Times New Roman"/>
      <w:szCs w:val="21"/>
    </w:rPr>
  </w:style>
  <w:style w:type="paragraph" w:styleId="13">
    <w:name w:val="Body Text First Indent"/>
    <w:basedOn w:val="7"/>
    <w:link w:val="33"/>
    <w:autoRedefine/>
    <w:qFormat/>
    <w:uiPriority w:val="0"/>
    <w:pPr>
      <w:spacing w:beforeAutospacing="1" w:after="120"/>
      <w:ind w:firstLine="420"/>
    </w:pPr>
    <w:rPr>
      <w:rFonts w:ascii="Times New Roman" w:hAnsi="Times New Roman" w:eastAsia="宋体" w:cs="Times New Roman"/>
      <w:szCs w:val="21"/>
    </w:rPr>
  </w:style>
  <w:style w:type="character" w:styleId="16">
    <w:name w:val="page number"/>
    <w:basedOn w:val="15"/>
    <w:autoRedefine/>
    <w:qFormat/>
    <w:uiPriority w:val="0"/>
  </w:style>
  <w:style w:type="character" w:styleId="17">
    <w:name w:val="FollowedHyperlink"/>
    <w:basedOn w:val="15"/>
    <w:autoRedefine/>
    <w:qFormat/>
    <w:uiPriority w:val="0"/>
    <w:rPr>
      <w:color w:val="0000FF"/>
      <w:u w:val="single"/>
    </w:rPr>
  </w:style>
  <w:style w:type="character" w:styleId="18">
    <w:name w:val="Hyperlink"/>
    <w:basedOn w:val="15"/>
    <w:autoRedefine/>
    <w:qFormat/>
    <w:uiPriority w:val="0"/>
    <w:rPr>
      <w:color w:val="0000FF"/>
      <w:u w:val="single"/>
    </w:rPr>
  </w:style>
  <w:style w:type="character" w:styleId="19">
    <w:name w:val="annotation reference"/>
    <w:basedOn w:val="15"/>
    <w:autoRedefine/>
    <w:semiHidden/>
    <w:unhideWhenUsed/>
    <w:qFormat/>
    <w:uiPriority w:val="0"/>
    <w:rPr>
      <w:sz w:val="21"/>
      <w:szCs w:val="21"/>
    </w:rPr>
  </w:style>
  <w:style w:type="paragraph" w:customStyle="1" w:styleId="20">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1">
    <w:name w:val="正文文本缩进 21"/>
    <w:basedOn w:val="1"/>
    <w:autoRedefine/>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2">
    <w:name w:val="章节二"/>
    <w:basedOn w:val="1"/>
    <w:next w:val="1"/>
    <w:autoRedefine/>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3">
    <w:name w:val="列出段落1"/>
    <w:basedOn w:val="1"/>
    <w:autoRedefine/>
    <w:qFormat/>
    <w:uiPriority w:val="0"/>
    <w:pPr>
      <w:ind w:firstLine="420" w:firstLineChars="200"/>
    </w:pPr>
    <w:rPr>
      <w:rFonts w:ascii="Calibri" w:hAnsi="Calibri" w:eastAsia="宋体" w:cs="Times New Roman"/>
      <w:szCs w:val="21"/>
    </w:rPr>
  </w:style>
  <w:style w:type="paragraph" w:customStyle="1" w:styleId="24">
    <w:name w:val="文一"/>
    <w:basedOn w:val="1"/>
    <w:autoRedefine/>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5">
    <w:name w:val="10"/>
    <w:basedOn w:val="15"/>
    <w:autoRedefine/>
    <w:qFormat/>
    <w:uiPriority w:val="0"/>
    <w:rPr>
      <w:rFonts w:hint="default" w:ascii="Times New Roman" w:hAnsi="Times New Roman" w:cs="Times New Roman"/>
    </w:rPr>
  </w:style>
  <w:style w:type="character" w:customStyle="1" w:styleId="26">
    <w:name w:val="15"/>
    <w:basedOn w:val="15"/>
    <w:autoRedefine/>
    <w:qFormat/>
    <w:uiPriority w:val="0"/>
    <w:rPr>
      <w:rFonts w:hint="default" w:ascii="Times New Roman" w:hAnsi="Times New Roman" w:cs="Times New Roman"/>
    </w:rPr>
  </w:style>
  <w:style w:type="character" w:customStyle="1" w:styleId="27">
    <w:name w:val="16"/>
    <w:basedOn w:val="15"/>
    <w:autoRedefine/>
    <w:qFormat/>
    <w:uiPriority w:val="0"/>
    <w:rPr>
      <w:rFonts w:hint="default" w:ascii="Times New Roman" w:hAnsi="Times New Roman" w:cs="Times New Roman"/>
      <w:color w:val="0000FF"/>
      <w:u w:val="single"/>
    </w:rPr>
  </w:style>
  <w:style w:type="character" w:customStyle="1" w:styleId="28">
    <w:name w:val="页眉 字符"/>
    <w:basedOn w:val="15"/>
    <w:link w:val="11"/>
    <w:autoRedefine/>
    <w:qFormat/>
    <w:uiPriority w:val="0"/>
    <w:rPr>
      <w:rFonts w:asciiTheme="minorHAnsi" w:hAnsiTheme="minorHAnsi" w:eastAsiaTheme="minorEastAsia" w:cstheme="minorBidi"/>
      <w:kern w:val="2"/>
      <w:sz w:val="18"/>
      <w:szCs w:val="18"/>
    </w:rPr>
  </w:style>
  <w:style w:type="character" w:customStyle="1" w:styleId="29">
    <w:name w:val="页脚 字符"/>
    <w:basedOn w:val="15"/>
    <w:link w:val="10"/>
    <w:autoRedefine/>
    <w:qFormat/>
    <w:uiPriority w:val="0"/>
    <w:rPr>
      <w:rFonts w:asciiTheme="minorHAnsi" w:hAnsiTheme="minorHAnsi" w:eastAsiaTheme="minorEastAsia" w:cstheme="minorBidi"/>
      <w:kern w:val="2"/>
      <w:sz w:val="18"/>
      <w:szCs w:val="18"/>
    </w:rPr>
  </w:style>
  <w:style w:type="character" w:customStyle="1" w:styleId="30">
    <w:name w:val="批注框文本 字符"/>
    <w:basedOn w:val="15"/>
    <w:link w:val="9"/>
    <w:autoRedefine/>
    <w:qFormat/>
    <w:uiPriority w:val="0"/>
    <w:rPr>
      <w:rFonts w:asciiTheme="minorHAnsi" w:hAnsiTheme="minorHAnsi" w:eastAsiaTheme="minorEastAsia" w:cstheme="minorBidi"/>
      <w:kern w:val="2"/>
      <w:sz w:val="18"/>
      <w:szCs w:val="18"/>
    </w:rPr>
  </w:style>
  <w:style w:type="paragraph" w:customStyle="1" w:styleId="31">
    <w:name w:val="WPSOffice手动目录 1"/>
    <w:autoRedefine/>
    <w:qFormat/>
    <w:uiPriority w:val="0"/>
    <w:rPr>
      <w:rFonts w:ascii="Times New Roman" w:hAnsi="Times New Roman" w:eastAsia="宋体" w:cs="Times New Roman"/>
      <w:lang w:val="en-US" w:eastAsia="zh-CN" w:bidi="ar-SA"/>
    </w:rPr>
  </w:style>
  <w:style w:type="character" w:customStyle="1" w:styleId="32">
    <w:name w:val="纯文本 字符"/>
    <w:link w:val="8"/>
    <w:autoRedefine/>
    <w:qFormat/>
    <w:uiPriority w:val="0"/>
    <w:rPr>
      <w:rFonts w:ascii="宋体" w:hAnsi="Courier New"/>
      <w:kern w:val="2"/>
      <w:sz w:val="21"/>
      <w:szCs w:val="21"/>
    </w:rPr>
  </w:style>
  <w:style w:type="character" w:customStyle="1" w:styleId="33">
    <w:name w:val="正文文本首行缩进 字符"/>
    <w:basedOn w:val="15"/>
    <w:link w:val="13"/>
    <w:autoRedefine/>
    <w:qFormat/>
    <w:uiPriority w:val="0"/>
    <w:rPr>
      <w:kern w:val="2"/>
      <w:sz w:val="21"/>
      <w:szCs w:val="21"/>
    </w:rPr>
  </w:style>
  <w:style w:type="paragraph" w:styleId="34">
    <w:name w:val="List Paragraph"/>
    <w:basedOn w:val="1"/>
    <w:autoRedefine/>
    <w:unhideWhenUsed/>
    <w:qFormat/>
    <w:uiPriority w:val="99"/>
    <w:pPr>
      <w:ind w:firstLine="420" w:firstLineChars="200"/>
    </w:pPr>
  </w:style>
  <w:style w:type="paragraph" w:customStyle="1" w:styleId="35">
    <w:name w:val="公文正文"/>
    <w:autoRedefine/>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6">
    <w:name w:val="发文落款"/>
    <w:basedOn w:val="35"/>
    <w:autoRedefine/>
    <w:qFormat/>
    <w:uiPriority w:val="0"/>
    <w:pPr>
      <w:ind w:left="4094" w:right="607" w:firstLine="0"/>
      <w:jc w:val="center"/>
    </w:pPr>
  </w:style>
  <w:style w:type="character" w:customStyle="1" w:styleId="37">
    <w:name w:val="c Char1"/>
    <w:link w:val="38"/>
    <w:autoRedefine/>
    <w:qFormat/>
    <w:uiPriority w:val="0"/>
    <w:rPr>
      <w:rFonts w:eastAsia="仿宋_GB2312" w:cs="宋体"/>
      <w:sz w:val="28"/>
    </w:rPr>
  </w:style>
  <w:style w:type="paragraph" w:customStyle="1" w:styleId="38">
    <w:name w:val="c"/>
    <w:basedOn w:val="1"/>
    <w:link w:val="37"/>
    <w:autoRedefine/>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 w:type="paragraph" w:customStyle="1" w:styleId="39">
    <w:name w:val="Revision"/>
    <w:autoRedefine/>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6" Type="http://schemas.microsoft.com/office/2011/relationships/people" Target="people.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11" Type="http://schemas.openxmlformats.org/officeDocument/2006/relationships/image" Target="media/image2.png"/><Relationship Id="rId10"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43</Pages>
  <Words>167</Words>
  <Characters>179</Characters>
  <Lines>130</Lines>
  <Paragraphs>36</Paragraphs>
  <TotalTime>5</TotalTime>
  <ScaleCrop>false</ScaleCrop>
  <LinksUpToDate>false</LinksUpToDate>
  <CharactersWithSpaces>207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2023-10-23T08:54:00Z</dcterms:created>
  <dc:creator>李晓晨</dc:creator>
  <cp:lastModifiedBy>山海.</cp:lastModifiedBy>
  <cp:lastPrinted>2023-11-13T06:40:00Z</cp:lastPrinted>
  <dcterms:modified xsi:type="dcterms:W3CDTF">2024-12-25T03:13:51Z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8E0EE74D4EC7414EBCD905C4D7F90FCC_13</vt:lpwstr>
  </property>
</Properties>
</file>