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7B8C4">
      <w:pPr>
        <w:ind w:left="-1459" w:leftChars="-695" w:firstLine="0" w:firstLineChars="0"/>
        <w:jc w:val="center"/>
        <w:rPr>
          <w:rFonts w:hint="eastAsia" w:ascii="黑体" w:hAnsi="黑体" w:eastAsia="黑体" w:cs="黑体"/>
          <w:color w:val="111111"/>
          <w:sz w:val="72"/>
          <w:szCs w:val="72"/>
          <w:shd w:val="clear" w:color="auto" w:fill="FFFFFF"/>
        </w:rPr>
      </w:pPr>
      <w:bookmarkStart w:id="225" w:name="_GoBack"/>
      <w:bookmarkEnd w:id="225"/>
    </w:p>
    <w:p w14:paraId="374AE3B2">
      <w:pPr>
        <w:jc w:val="center"/>
        <w:rPr>
          <w:rFonts w:hint="eastAsia" w:ascii="黑体" w:hAnsi="黑体" w:eastAsia="黑体" w:cs="黑体"/>
          <w:color w:val="111111"/>
          <w:sz w:val="72"/>
          <w:szCs w:val="72"/>
          <w:shd w:val="clear" w:color="auto" w:fill="FFFFFF"/>
        </w:rPr>
      </w:pPr>
    </w:p>
    <w:p w14:paraId="03D418E4">
      <w:pPr>
        <w:jc w:val="center"/>
        <w:rPr>
          <w:rFonts w:hint="eastAsia" w:ascii="黑体" w:hAnsi="黑体" w:eastAsia="黑体" w:cs="黑体"/>
          <w:sz w:val="72"/>
          <w:szCs w:val="72"/>
          <w:lang w:val="en-US" w:eastAsia="zh-CN"/>
        </w:rPr>
      </w:pPr>
      <w:r>
        <w:rPr>
          <w:rFonts w:hint="eastAsia" w:ascii="黑体" w:hAnsi="黑体" w:eastAsia="黑体" w:cs="黑体"/>
          <w:color w:val="111111"/>
          <w:sz w:val="72"/>
          <w:szCs w:val="72"/>
          <w:shd w:val="clear" w:color="auto" w:fill="FFFFFF"/>
        </w:rPr>
        <w:t>2025年粤港澳大湾区灯会演艺设备租赁</w:t>
      </w:r>
      <w:r>
        <w:rPr>
          <w:rFonts w:hint="eastAsia" w:ascii="黑体" w:hAnsi="黑体" w:eastAsia="黑体" w:cs="黑体"/>
          <w:sz w:val="72"/>
          <w:szCs w:val="72"/>
          <w:lang w:val="en-US" w:eastAsia="zh-CN"/>
        </w:rPr>
        <w:t>项目</w:t>
      </w:r>
    </w:p>
    <w:p w14:paraId="243C7D85">
      <w:pPr>
        <w:pStyle w:val="3"/>
        <w:rPr>
          <w:rFonts w:hint="eastAsia" w:ascii="黑体" w:hAnsi="黑体" w:eastAsia="黑体" w:cs="黑体"/>
          <w:sz w:val="72"/>
          <w:szCs w:val="72"/>
          <w:lang w:val="en-US" w:eastAsia="zh-CN"/>
        </w:rPr>
      </w:pPr>
    </w:p>
    <w:p w14:paraId="0CB14493">
      <w:pPr>
        <w:rPr>
          <w:rFonts w:hint="eastAsia" w:ascii="黑体" w:hAnsi="黑体" w:eastAsia="黑体" w:cs="黑体"/>
          <w:sz w:val="72"/>
          <w:szCs w:val="72"/>
          <w:lang w:val="en-US" w:eastAsia="zh-CN"/>
        </w:rPr>
      </w:pPr>
    </w:p>
    <w:p w14:paraId="3ED4B4A1">
      <w:pPr>
        <w:pStyle w:val="3"/>
        <w:rPr>
          <w:rFonts w:hint="eastAsia"/>
          <w:lang w:val="en-US" w:eastAsia="zh-CN"/>
        </w:rPr>
      </w:pPr>
    </w:p>
    <w:p w14:paraId="23E7092A">
      <w:pPr>
        <w:jc w:val="center"/>
        <w:rPr>
          <w:rFonts w:hint="eastAsia" w:ascii="宋体" w:hAnsi="宋体" w:eastAsia="宋体" w:cs="宋体"/>
          <w:b/>
          <w:bCs/>
          <w:sz w:val="72"/>
          <w:szCs w:val="72"/>
          <w:highlight w:val="none"/>
          <w:lang w:val="en-US" w:eastAsia="zh-CN"/>
        </w:rPr>
      </w:pPr>
      <w:r>
        <w:rPr>
          <w:rFonts w:hint="eastAsia" w:ascii="宋体" w:hAnsi="宋体" w:cs="宋体"/>
          <w:b/>
          <w:bCs/>
          <w:sz w:val="72"/>
          <w:szCs w:val="72"/>
          <w:highlight w:val="none"/>
          <w:lang w:val="en-US" w:eastAsia="zh-CN"/>
        </w:rPr>
        <w:t>邀请</w:t>
      </w:r>
      <w:r>
        <w:rPr>
          <w:rFonts w:hint="eastAsia" w:ascii="宋体" w:hAnsi="宋体" w:eastAsia="宋体" w:cs="宋体"/>
          <w:b/>
          <w:bCs/>
          <w:sz w:val="72"/>
          <w:szCs w:val="72"/>
          <w:highlight w:val="none"/>
          <w:lang w:val="en-US" w:eastAsia="zh-CN"/>
        </w:rPr>
        <w:t>招标文件</w:t>
      </w:r>
    </w:p>
    <w:p w14:paraId="57F45CC9">
      <w:pPr>
        <w:jc w:val="center"/>
        <w:rPr>
          <w:rFonts w:hint="eastAsia" w:ascii="黑体" w:hAnsi="黑体" w:eastAsia="黑体" w:cs="黑体"/>
          <w:sz w:val="72"/>
          <w:szCs w:val="72"/>
          <w:highlight w:val="none"/>
          <w:lang w:val="en-US" w:eastAsia="zh-CN"/>
        </w:rPr>
      </w:pPr>
    </w:p>
    <w:p w14:paraId="04CB6A4F">
      <w:pPr>
        <w:jc w:val="center"/>
        <w:rPr>
          <w:rFonts w:hint="eastAsia" w:ascii="黑体" w:hAnsi="黑体" w:eastAsia="黑体" w:cs="黑体"/>
          <w:sz w:val="72"/>
          <w:szCs w:val="72"/>
          <w:highlight w:val="none"/>
          <w:lang w:val="en-US" w:eastAsia="zh-CN"/>
        </w:rPr>
      </w:pPr>
    </w:p>
    <w:p w14:paraId="4D481FD4">
      <w:pPr>
        <w:jc w:val="center"/>
        <w:rPr>
          <w:rFonts w:hint="eastAsia" w:ascii="黑体" w:hAnsi="黑体" w:eastAsia="黑体" w:cs="黑体"/>
          <w:sz w:val="72"/>
          <w:szCs w:val="72"/>
          <w:highlight w:val="none"/>
          <w:lang w:val="en-US" w:eastAsia="zh-CN"/>
        </w:rPr>
      </w:pPr>
    </w:p>
    <w:p w14:paraId="1FC717DF">
      <w:pPr>
        <w:jc w:val="center"/>
        <w:rPr>
          <w:rFonts w:hint="eastAsia" w:ascii="黑体" w:hAnsi="黑体" w:eastAsia="黑体" w:cs="黑体"/>
          <w:sz w:val="72"/>
          <w:szCs w:val="72"/>
          <w:highlight w:val="none"/>
          <w:lang w:val="en-US" w:eastAsia="zh-CN"/>
        </w:rPr>
      </w:pPr>
    </w:p>
    <w:p w14:paraId="31181388">
      <w:pPr>
        <w:jc w:val="both"/>
        <w:rPr>
          <w:rFonts w:hint="eastAsia" w:ascii="黑体" w:hAnsi="黑体" w:eastAsia="黑体" w:cs="黑体"/>
          <w:sz w:val="30"/>
          <w:szCs w:val="30"/>
          <w:highlight w:val="none"/>
          <w:lang w:val="en-US" w:eastAsia="zh-CN"/>
        </w:rPr>
      </w:pPr>
    </w:p>
    <w:p w14:paraId="0EDD816A">
      <w:pPr>
        <w:ind w:firstLine="600" w:firstLineChars="200"/>
        <w:jc w:val="both"/>
        <w:rPr>
          <w:rFonts w:hint="eastAsia" w:ascii="黑体" w:hAnsi="黑体" w:eastAsia="黑体" w:cs="黑体"/>
          <w:sz w:val="30"/>
          <w:szCs w:val="30"/>
          <w:highlight w:val="none"/>
          <w:lang w:val="en-US" w:eastAsia="zh-CN"/>
        </w:rPr>
      </w:pPr>
    </w:p>
    <w:p w14:paraId="5D5E80AC">
      <w:pPr>
        <w:ind w:firstLine="600" w:firstLineChars="200"/>
        <w:jc w:val="center"/>
        <w:rPr>
          <w:rFonts w:hint="default" w:ascii="黑体" w:hAnsi="黑体" w:eastAsia="黑体" w:cs="黑体"/>
          <w:sz w:val="32"/>
          <w:szCs w:val="32"/>
          <w:u w:val="single"/>
          <w:lang w:val="en-US" w:eastAsia="zh-CN"/>
        </w:rPr>
      </w:pPr>
      <w:r>
        <w:rPr>
          <w:rFonts w:hint="eastAsia" w:ascii="黑体" w:hAnsi="黑体" w:eastAsia="黑体" w:cs="黑体"/>
          <w:sz w:val="30"/>
          <w:szCs w:val="30"/>
          <w:highlight w:val="none"/>
          <w:lang w:val="en-US" w:eastAsia="zh-CN"/>
        </w:rPr>
        <w:t>招标人：</w:t>
      </w:r>
      <w:r>
        <w:rPr>
          <w:rFonts w:hint="eastAsia" w:ascii="黑体" w:hAnsi="黑体" w:eastAsia="黑体" w:cs="黑体"/>
          <w:spacing w:val="1"/>
          <w:sz w:val="32"/>
          <w:szCs w:val="32"/>
          <w:lang w:eastAsia="zh-CN"/>
        </w:rPr>
        <w:t>广州市乾和文化艺术传播有限公司</w:t>
      </w:r>
      <w:r>
        <w:rPr>
          <w:rFonts w:ascii="宋体" w:hAnsi="宋体" w:eastAsia="宋体" w:cs="宋体"/>
          <w:sz w:val="28"/>
          <w:szCs w:val="28"/>
        </w:rPr>
        <w:t xml:space="preserve"> </w:t>
      </w:r>
    </w:p>
    <w:p w14:paraId="0531A364">
      <w:pPr>
        <w:ind w:firstLine="1500" w:firstLineChars="500"/>
        <w:jc w:val="both"/>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日期：2025年1月</w:t>
      </w:r>
    </w:p>
    <w:p w14:paraId="737EB90F">
      <w:pPr>
        <w:jc w:val="center"/>
        <w:rPr>
          <w:highlight w:val="none"/>
        </w:rPr>
      </w:pPr>
    </w:p>
    <w:p w14:paraId="7B384B71">
      <w:pPr>
        <w:spacing w:line="360" w:lineRule="auto"/>
        <w:jc w:val="center"/>
        <w:rPr>
          <w:rFonts w:hint="eastAsia" w:ascii="宋体" w:hAnsi="宋体" w:eastAsia="宋体" w:cs="宋体"/>
          <w:b/>
          <w:bCs w:val="0"/>
          <w:sz w:val="40"/>
          <w:szCs w:val="40"/>
          <w:highlight w:val="none"/>
        </w:rPr>
      </w:pPr>
      <w:r>
        <w:rPr>
          <w:rFonts w:hint="eastAsia" w:ascii="宋体" w:hAnsi="宋体" w:eastAsia="宋体" w:cs="宋体"/>
          <w:b/>
          <w:bCs w:val="0"/>
          <w:sz w:val="44"/>
          <w:szCs w:val="44"/>
          <w:highlight w:val="none"/>
        </w:rPr>
        <w:t>温馨提示</w:t>
      </w:r>
    </w:p>
    <w:p w14:paraId="0C3F16F2">
      <w:pPr>
        <w:pStyle w:val="3"/>
        <w:rPr>
          <w:rFonts w:hint="eastAsia"/>
          <w:highlight w:val="none"/>
        </w:rPr>
      </w:pPr>
    </w:p>
    <w:p w14:paraId="28249563">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lang w:val="zh-CN"/>
        </w:rPr>
        <w:t>请投标人特别留意</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文件上注明的投标截止和开标时间，逾期送达或</w:t>
      </w:r>
      <w:r>
        <w:rPr>
          <w:rFonts w:hint="eastAsia" w:ascii="宋体" w:hAnsi="宋体" w:cs="宋体"/>
          <w:b w:val="0"/>
          <w:bCs/>
          <w:sz w:val="24"/>
          <w:szCs w:val="24"/>
          <w:highlight w:val="none"/>
          <w:lang w:val="zh-CN"/>
        </w:rPr>
        <w:t>邮寄送达的投标文件</w:t>
      </w:r>
      <w:r>
        <w:rPr>
          <w:rFonts w:hint="eastAsia" w:ascii="宋体" w:hAnsi="宋体" w:cs="宋体"/>
          <w:sz w:val="24"/>
          <w:szCs w:val="24"/>
          <w:highlight w:val="none"/>
          <w:lang w:val="zh-CN"/>
        </w:rPr>
        <w:t>本单位恕不接收，请投标人适当提前到达</w:t>
      </w:r>
      <w:r>
        <w:rPr>
          <w:rFonts w:hint="eastAsia" w:ascii="宋体" w:hAnsi="宋体" w:cs="宋体"/>
          <w:sz w:val="24"/>
          <w:szCs w:val="24"/>
          <w:highlight w:val="none"/>
          <w:lang w:val="en-US" w:eastAsia="zh-CN"/>
        </w:rPr>
        <w:t>评标室</w:t>
      </w:r>
      <w:r>
        <w:rPr>
          <w:rFonts w:hint="eastAsia" w:ascii="宋体" w:hAnsi="宋体" w:cs="宋体"/>
          <w:sz w:val="24"/>
          <w:szCs w:val="24"/>
          <w:highlight w:val="none"/>
          <w:lang w:val="zh-CN"/>
        </w:rPr>
        <w:t>；</w:t>
      </w:r>
    </w:p>
    <w:p w14:paraId="776AAB46">
      <w:pPr>
        <w:numPr>
          <w:ilvl w:val="0"/>
          <w:numId w:val="1"/>
        </w:numPr>
        <w:tabs>
          <w:tab w:val="left" w:pos="0"/>
          <w:tab w:val="left" w:pos="1080"/>
        </w:tabs>
        <w:spacing w:line="480" w:lineRule="auto"/>
        <w:ind w:left="0" w:firstLine="435"/>
        <w:rPr>
          <w:rStyle w:val="21"/>
          <w:rFonts w:ascii="宋体" w:hAnsi="宋体" w:cs="宋体"/>
          <w:sz w:val="24"/>
          <w:szCs w:val="24"/>
          <w:highlight w:val="none"/>
        </w:rPr>
      </w:pP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bCs/>
          <w:sz w:val="24"/>
          <w:szCs w:val="24"/>
          <w:highlight w:val="none"/>
        </w:rPr>
        <w:t>中标有“★”的地方均被视为重要的指标要求，</w:t>
      </w:r>
      <w:r>
        <w:rPr>
          <w:rFonts w:hint="eastAsia" w:ascii="宋体" w:hAnsi="宋体" w:cs="宋体"/>
          <w:sz w:val="24"/>
          <w:szCs w:val="24"/>
          <w:highlight w:val="none"/>
        </w:rPr>
        <w:t>必须一一响应。</w:t>
      </w:r>
      <w:r>
        <w:rPr>
          <w:rFonts w:hint="eastAsia" w:ascii="宋体" w:hAnsi="宋体" w:cs="宋体"/>
          <w:bCs/>
          <w:sz w:val="24"/>
          <w:szCs w:val="24"/>
          <w:highlight w:val="none"/>
        </w:rPr>
        <w:t>若有一项带“★”的指标要求未响应或不满足，将按投标无效处理</w:t>
      </w:r>
      <w:r>
        <w:rPr>
          <w:rFonts w:hint="eastAsia" w:ascii="宋体" w:hAnsi="宋体" w:cs="宋体"/>
          <w:sz w:val="24"/>
          <w:szCs w:val="24"/>
          <w:highlight w:val="none"/>
          <w:lang w:eastAsia="zh-CN"/>
        </w:rPr>
        <w:t>；</w:t>
      </w:r>
    </w:p>
    <w:p w14:paraId="015A8056">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投标文件应由投标人的授权代表送达开标现场（携带身份证原件核对，授权代表必须与投标文件所授权的人员一致）</w:t>
      </w:r>
      <w:r>
        <w:rPr>
          <w:rFonts w:hint="eastAsia" w:ascii="宋体" w:hAnsi="宋体" w:cs="宋体"/>
          <w:sz w:val="24"/>
          <w:szCs w:val="24"/>
          <w:highlight w:val="none"/>
          <w:lang w:eastAsia="zh-CN"/>
        </w:rPr>
        <w:t>；</w:t>
      </w:r>
    </w:p>
    <w:p w14:paraId="16DD8DE2">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为保证投标人的切身利益，避免评委小组在评审过程中遗漏，建议将投标文件按</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sz w:val="24"/>
          <w:szCs w:val="24"/>
          <w:highlight w:val="none"/>
        </w:rPr>
        <w:t>描述的顺序编制页码</w:t>
      </w:r>
      <w:r>
        <w:rPr>
          <w:rFonts w:hint="eastAsia" w:ascii="宋体" w:hAnsi="宋体" w:cs="宋体"/>
          <w:sz w:val="24"/>
          <w:szCs w:val="24"/>
          <w:highlight w:val="none"/>
          <w:lang w:eastAsia="zh-CN"/>
        </w:rPr>
        <w:t>；</w:t>
      </w:r>
    </w:p>
    <w:p w14:paraId="3F517CF1">
      <w:pPr>
        <w:numPr>
          <w:ilvl w:val="0"/>
          <w:numId w:val="1"/>
        </w:numPr>
        <w:tabs>
          <w:tab w:val="left" w:pos="0"/>
          <w:tab w:val="left" w:pos="1080"/>
        </w:tabs>
        <w:spacing w:line="480" w:lineRule="auto"/>
        <w:ind w:left="0" w:firstLine="435"/>
        <w:rPr>
          <w:rFonts w:ascii="宋体" w:hAnsi="宋体" w:cs="Times New Roman"/>
          <w:sz w:val="24"/>
          <w:szCs w:val="20"/>
          <w:highlight w:val="none"/>
        </w:rPr>
      </w:pPr>
      <w:r>
        <w:rPr>
          <w:rStyle w:val="21"/>
          <w:rFonts w:hint="eastAsia" w:ascii="宋体" w:hAnsi="宋体" w:cs="宋体"/>
          <w:sz w:val="24"/>
          <w:szCs w:val="24"/>
          <w:highlight w:val="none"/>
        </w:rPr>
        <w:t>我单位不对投标人领取</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Style w:val="21"/>
          <w:rFonts w:hint="eastAsia" w:ascii="宋体" w:hAnsi="宋体" w:cs="宋体"/>
          <w:sz w:val="24"/>
          <w:szCs w:val="24"/>
          <w:highlight w:val="none"/>
        </w:rPr>
        <w:t>时提交的相关资料的真伪做出判断，如投标人发现相关资料被盗用或复制，建议遵循法律途径解决，追究侵权者责任。</w:t>
      </w:r>
    </w:p>
    <w:p w14:paraId="227A17F8">
      <w:pPr>
        <w:spacing w:line="480" w:lineRule="auto"/>
        <w:rPr>
          <w:rFonts w:ascii="宋体" w:hAnsi="宋体" w:cs="仿宋_GB2312"/>
          <w:sz w:val="24"/>
          <w:szCs w:val="20"/>
          <w:highlight w:val="none"/>
          <w:lang w:val="zh-CN"/>
        </w:rPr>
      </w:pPr>
      <w:r>
        <w:rPr>
          <w:rFonts w:hint="eastAsia" w:ascii="宋体" w:hAnsi="宋体" w:cs="仿宋_GB2312"/>
          <w:sz w:val="24"/>
          <w:szCs w:val="20"/>
          <w:highlight w:val="none"/>
          <w:lang w:val="zh-CN"/>
        </w:rPr>
        <w:t>（本注意事项非</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的组成部分，仅作善意提醒。若有不同，均以</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为准。）</w:t>
      </w:r>
    </w:p>
    <w:p w14:paraId="5BD6ED29">
      <w:pPr>
        <w:pStyle w:val="3"/>
        <w:rPr>
          <w:highlight w:val="none"/>
        </w:rPr>
      </w:pPr>
    </w:p>
    <w:p w14:paraId="762105D7">
      <w:pPr>
        <w:rPr>
          <w:highlight w:val="none"/>
        </w:rPr>
      </w:pPr>
    </w:p>
    <w:p w14:paraId="5CD06C7B">
      <w:pPr>
        <w:pStyle w:val="3"/>
        <w:rPr>
          <w:highlight w:val="none"/>
        </w:rPr>
      </w:pPr>
    </w:p>
    <w:p w14:paraId="5B6BE7AA">
      <w:pPr>
        <w:rPr>
          <w:highlight w:val="none"/>
        </w:rPr>
      </w:pPr>
    </w:p>
    <w:p w14:paraId="47A6E541">
      <w:pPr>
        <w:pStyle w:val="3"/>
        <w:rPr>
          <w:highlight w:val="none"/>
        </w:rPr>
      </w:pPr>
    </w:p>
    <w:p w14:paraId="6AF501EC">
      <w:pPr>
        <w:rPr>
          <w:highlight w:val="none"/>
        </w:rPr>
      </w:pPr>
    </w:p>
    <w:p w14:paraId="544E13F4">
      <w:pPr>
        <w:pStyle w:val="3"/>
        <w:rPr>
          <w:highlight w:val="none"/>
        </w:rPr>
      </w:pPr>
    </w:p>
    <w:p w14:paraId="7AA290C2">
      <w:pPr>
        <w:rPr>
          <w:highlight w:val="none"/>
        </w:rPr>
      </w:pPr>
    </w:p>
    <w:p w14:paraId="01994494">
      <w:pPr>
        <w:pStyle w:val="3"/>
        <w:rPr>
          <w:rFonts w:hint="eastAsia"/>
          <w:highlight w:val="none"/>
          <w:lang w:val="en-US" w:eastAsia="zh-CN"/>
        </w:rPr>
      </w:pPr>
    </w:p>
    <w:p w14:paraId="768A7BD2">
      <w:pPr>
        <w:rPr>
          <w:rFonts w:hint="eastAsia"/>
          <w:b/>
          <w:bCs/>
          <w:sz w:val="44"/>
          <w:szCs w:val="48"/>
          <w:highlight w:val="none"/>
          <w:lang w:eastAsia="zh-CN"/>
        </w:rPr>
      </w:pPr>
    </w:p>
    <w:p w14:paraId="39E75E90">
      <w:pPr>
        <w:rPr>
          <w:rFonts w:hint="eastAsia"/>
          <w:b/>
          <w:bCs/>
          <w:sz w:val="44"/>
          <w:szCs w:val="48"/>
          <w:highlight w:val="none"/>
          <w:lang w:eastAsia="zh-CN"/>
        </w:rPr>
      </w:pPr>
      <w:r>
        <w:rPr>
          <w:rFonts w:hint="eastAsia"/>
          <w:b/>
          <w:bCs/>
          <w:sz w:val="44"/>
          <w:szCs w:val="48"/>
          <w:highlight w:val="none"/>
          <w:lang w:eastAsia="zh-CN"/>
        </w:rPr>
        <w:t>目录</w:t>
      </w:r>
    </w:p>
    <w:p w14:paraId="13C0C301">
      <w:pPr>
        <w:rPr>
          <w:rFonts w:hint="eastAsia"/>
          <w:b/>
          <w:bCs/>
          <w:sz w:val="44"/>
          <w:szCs w:val="48"/>
          <w:highlight w:val="none"/>
          <w:lang w:eastAsia="zh-CN"/>
        </w:rPr>
      </w:pPr>
    </w:p>
    <w:p w14:paraId="7764A16D">
      <w:pPr>
        <w:rPr>
          <w:rFonts w:hint="eastAsia"/>
          <w:b/>
          <w:bCs/>
          <w:sz w:val="44"/>
          <w:szCs w:val="48"/>
          <w:highlight w:val="none"/>
          <w:lang w:eastAsia="zh-CN"/>
        </w:rPr>
      </w:pPr>
    </w:p>
    <w:p w14:paraId="753C2862">
      <w:pPr>
        <w:rPr>
          <w:rFonts w:hint="eastAsia"/>
          <w:b/>
          <w:bCs/>
          <w:sz w:val="44"/>
          <w:szCs w:val="48"/>
          <w:highlight w:val="none"/>
          <w:lang w:eastAsia="zh-CN"/>
        </w:rPr>
      </w:pPr>
    </w:p>
    <w:p w14:paraId="374F5E69">
      <w:pPr>
        <w:rPr>
          <w:rFonts w:hint="eastAsia"/>
          <w:b/>
          <w:bCs/>
          <w:sz w:val="44"/>
          <w:szCs w:val="48"/>
          <w:highlight w:val="none"/>
          <w:lang w:eastAsia="zh-CN"/>
        </w:rPr>
      </w:pPr>
    </w:p>
    <w:p w14:paraId="15BE4432">
      <w:pPr>
        <w:numPr>
          <w:ilvl w:val="0"/>
          <w:numId w:val="2"/>
        </w:numPr>
        <w:rPr>
          <w:rFonts w:hint="default" w:eastAsia="宋体"/>
          <w:sz w:val="32"/>
          <w:szCs w:val="36"/>
          <w:highlight w:val="none"/>
          <w:lang w:val="en-US" w:eastAsia="zh-CN"/>
        </w:rPr>
      </w:pPr>
      <w:r>
        <w:rPr>
          <w:rFonts w:hint="eastAsia"/>
          <w:sz w:val="32"/>
          <w:szCs w:val="36"/>
          <w:highlight w:val="none"/>
          <w:lang w:val="en-US" w:eastAsia="zh-CN"/>
        </w:rPr>
        <w:t>招标公告</w:t>
      </w:r>
    </w:p>
    <w:p w14:paraId="7F0E8210">
      <w:pPr>
        <w:numPr>
          <w:ilvl w:val="0"/>
          <w:numId w:val="2"/>
        </w:numPr>
        <w:rPr>
          <w:rFonts w:hint="default"/>
          <w:sz w:val="32"/>
          <w:szCs w:val="36"/>
          <w:highlight w:val="none"/>
          <w:lang w:val="en-US" w:eastAsia="zh-CN"/>
        </w:rPr>
      </w:pPr>
      <w:r>
        <w:rPr>
          <w:rFonts w:hint="eastAsia"/>
          <w:sz w:val="32"/>
          <w:szCs w:val="36"/>
          <w:highlight w:val="none"/>
          <w:lang w:val="en-US" w:eastAsia="zh-CN"/>
        </w:rPr>
        <w:t>投标人须知</w:t>
      </w:r>
    </w:p>
    <w:p w14:paraId="512FC76C">
      <w:pPr>
        <w:numPr>
          <w:ilvl w:val="0"/>
          <w:numId w:val="2"/>
        </w:numPr>
        <w:rPr>
          <w:rFonts w:hint="default"/>
          <w:sz w:val="32"/>
          <w:szCs w:val="36"/>
          <w:highlight w:val="none"/>
          <w:lang w:val="en-US" w:eastAsia="zh-CN"/>
        </w:rPr>
      </w:pPr>
      <w:r>
        <w:rPr>
          <w:rFonts w:hint="eastAsia"/>
          <w:sz w:val="32"/>
          <w:szCs w:val="36"/>
          <w:highlight w:val="none"/>
          <w:lang w:val="en-US" w:eastAsia="zh-CN"/>
        </w:rPr>
        <w:t>用户</w:t>
      </w:r>
      <w:r>
        <w:rPr>
          <w:rFonts w:hint="default"/>
          <w:sz w:val="32"/>
          <w:szCs w:val="36"/>
          <w:highlight w:val="none"/>
          <w:lang w:val="en-US" w:eastAsia="zh-CN"/>
        </w:rPr>
        <w:t>需求</w:t>
      </w:r>
      <w:r>
        <w:rPr>
          <w:rFonts w:hint="eastAsia"/>
          <w:sz w:val="32"/>
          <w:szCs w:val="36"/>
          <w:highlight w:val="none"/>
          <w:lang w:val="en-US" w:eastAsia="zh-CN"/>
        </w:rPr>
        <w:t>书</w:t>
      </w:r>
      <w:r>
        <w:rPr>
          <w:rFonts w:hint="default"/>
          <w:sz w:val="32"/>
          <w:szCs w:val="36"/>
          <w:highlight w:val="none"/>
          <w:lang w:val="en-US" w:eastAsia="zh-CN"/>
        </w:rPr>
        <w:t xml:space="preserve"> </w:t>
      </w:r>
    </w:p>
    <w:p w14:paraId="38CF8674">
      <w:pPr>
        <w:numPr>
          <w:ilvl w:val="0"/>
          <w:numId w:val="2"/>
        </w:numPr>
        <w:rPr>
          <w:rFonts w:hint="default"/>
          <w:sz w:val="32"/>
          <w:szCs w:val="36"/>
          <w:highlight w:val="none"/>
          <w:lang w:val="en-US" w:eastAsia="zh-CN"/>
        </w:rPr>
      </w:pPr>
      <w:r>
        <w:rPr>
          <w:rFonts w:hint="eastAsia"/>
          <w:sz w:val="32"/>
          <w:szCs w:val="36"/>
          <w:highlight w:val="none"/>
          <w:lang w:val="en-US" w:eastAsia="zh-CN"/>
        </w:rPr>
        <w:t>附件（格式）</w:t>
      </w:r>
    </w:p>
    <w:p w14:paraId="7E5F702C">
      <w:pPr>
        <w:numPr>
          <w:ilvl w:val="0"/>
          <w:numId w:val="2"/>
        </w:numPr>
        <w:rPr>
          <w:rFonts w:hint="default"/>
          <w:sz w:val="32"/>
          <w:szCs w:val="36"/>
          <w:highlight w:val="none"/>
          <w:lang w:val="en-US" w:eastAsia="zh-CN"/>
        </w:rPr>
      </w:pPr>
      <w:r>
        <w:rPr>
          <w:rFonts w:hint="eastAsia"/>
          <w:sz w:val="32"/>
          <w:szCs w:val="36"/>
          <w:highlight w:val="none"/>
          <w:lang w:val="en-US" w:eastAsia="zh-CN"/>
        </w:rPr>
        <w:t>评标细则</w:t>
      </w:r>
    </w:p>
    <w:p w14:paraId="2A5E9CF7">
      <w:pPr>
        <w:numPr>
          <w:ilvl w:val="0"/>
          <w:numId w:val="2"/>
        </w:numPr>
        <w:rPr>
          <w:rFonts w:hint="default"/>
          <w:sz w:val="32"/>
          <w:szCs w:val="36"/>
          <w:highlight w:val="none"/>
          <w:lang w:val="en-US" w:eastAsia="zh-CN"/>
        </w:rPr>
      </w:pPr>
      <w:r>
        <w:rPr>
          <w:rFonts w:hint="eastAsia"/>
          <w:sz w:val="32"/>
          <w:szCs w:val="36"/>
          <w:highlight w:val="none"/>
          <w:lang w:val="en-US" w:eastAsia="zh-CN"/>
        </w:rPr>
        <w:t xml:space="preserve">合同文本   </w:t>
      </w:r>
    </w:p>
    <w:p w14:paraId="17039D17">
      <w:pPr>
        <w:spacing w:line="360" w:lineRule="auto"/>
        <w:jc w:val="center"/>
        <w:rPr>
          <w:rFonts w:hint="eastAsia" w:ascii="宋体" w:hAnsi="宋体" w:eastAsia="宋体" w:cs="宋体"/>
          <w:b/>
          <w:bCs w:val="0"/>
          <w:sz w:val="44"/>
          <w:szCs w:val="44"/>
          <w:highlight w:val="none"/>
        </w:rPr>
        <w:sectPr>
          <w:headerReference r:id="rId3" w:type="default"/>
          <w:pgSz w:w="11906" w:h="16838"/>
          <w:pgMar w:top="1440" w:right="1800" w:bottom="1440" w:left="1800" w:header="794" w:footer="850" w:gutter="0"/>
          <w:pgNumType w:fmt="decimal" w:start="1"/>
          <w:cols w:space="425" w:num="1"/>
          <w:docGrid w:type="lines" w:linePitch="312" w:charSpace="0"/>
        </w:sectPr>
      </w:pPr>
    </w:p>
    <w:p w14:paraId="1F2F5C96">
      <w:pPr>
        <w:spacing w:line="360" w:lineRule="auto"/>
        <w:jc w:val="center"/>
        <w:rPr>
          <w:rFonts w:hint="default" w:ascii="宋体" w:hAnsi="宋体" w:eastAsia="宋体"/>
          <w:b/>
          <w:bCs/>
          <w:sz w:val="44"/>
          <w:szCs w:val="44"/>
          <w:highlight w:val="none"/>
          <w:lang w:val="en-US" w:eastAsia="zh-CN"/>
        </w:rPr>
      </w:pPr>
      <w:r>
        <w:rPr>
          <w:rFonts w:hint="eastAsia" w:ascii="宋体" w:hAnsi="宋体" w:eastAsia="宋体" w:cs="宋体"/>
          <w:b/>
          <w:bCs w:val="0"/>
          <w:sz w:val="44"/>
          <w:szCs w:val="44"/>
          <w:highlight w:val="none"/>
        </w:rPr>
        <w:t>第一章</w:t>
      </w:r>
      <w:r>
        <w:rPr>
          <w:rFonts w:hint="eastAsia" w:ascii="宋体" w:hAnsi="宋体" w:cs="宋体"/>
          <w:b/>
          <w:bCs w:val="0"/>
          <w:sz w:val="44"/>
          <w:szCs w:val="44"/>
          <w:highlight w:val="none"/>
          <w:lang w:val="en-US" w:eastAsia="zh-CN"/>
        </w:rPr>
        <w:t xml:space="preserve"> 招标公告</w:t>
      </w:r>
    </w:p>
    <w:p w14:paraId="3FA50390">
      <w:pPr>
        <w:spacing w:line="360" w:lineRule="auto"/>
        <w:jc w:val="center"/>
        <w:rPr>
          <w:rFonts w:hint="eastAsia" w:ascii="宋体" w:hAnsi="宋体"/>
          <w:b/>
          <w:sz w:val="32"/>
          <w:highlight w:val="none"/>
          <w:lang w:val="en-US" w:eastAsia="zh-CN"/>
        </w:rPr>
      </w:pPr>
      <w:r>
        <w:rPr>
          <w:rFonts w:hint="eastAsia" w:ascii="宋体" w:hAnsi="宋体"/>
          <w:b/>
          <w:sz w:val="32"/>
          <w:highlight w:val="none"/>
        </w:rPr>
        <w:t>投标</w:t>
      </w:r>
      <w:r>
        <w:rPr>
          <w:rFonts w:hint="eastAsia" w:ascii="宋体" w:hAnsi="宋体"/>
          <w:b/>
          <w:sz w:val="32"/>
          <w:highlight w:val="none"/>
          <w:lang w:val="en-US" w:eastAsia="zh-CN"/>
        </w:rPr>
        <w:t>公告</w:t>
      </w:r>
    </w:p>
    <w:p w14:paraId="14725643">
      <w:pPr>
        <w:numPr>
          <w:ilvl w:val="0"/>
          <w:numId w:val="0"/>
        </w:numPr>
        <w:tabs>
          <w:tab w:val="left" w:pos="425"/>
        </w:tabs>
        <w:autoSpaceDE w:val="0"/>
        <w:autoSpaceDN w:val="0"/>
        <w:adjustRightInd w:val="0"/>
        <w:snapToGrid w:val="0"/>
        <w:spacing w:line="360" w:lineRule="auto"/>
        <w:ind w:firstLine="480" w:firstLineChars="200"/>
        <w:jc w:val="left"/>
        <w:rPr>
          <w:rFonts w:ascii="宋体" w:hAnsi="宋体"/>
          <w:sz w:val="24"/>
          <w:szCs w:val="24"/>
          <w:highlight w:val="none"/>
        </w:rPr>
      </w:pPr>
      <w:r>
        <w:rPr>
          <w:rFonts w:hint="eastAsia" w:ascii="宋体" w:hAnsi="宋体" w:eastAsia="宋体" w:cs="Arial"/>
          <w:spacing w:val="0"/>
          <w:sz w:val="24"/>
          <w:szCs w:val="24"/>
          <w:highlight w:val="none"/>
          <w:lang w:eastAsia="zh-CN"/>
        </w:rPr>
        <w:t>广州市乾和文化艺术传播有限公司</w:t>
      </w:r>
      <w:r>
        <w:rPr>
          <w:rFonts w:hint="eastAsia" w:ascii="宋体" w:hAnsi="宋体"/>
          <w:sz w:val="24"/>
          <w:szCs w:val="24"/>
          <w:highlight w:val="none"/>
        </w:rPr>
        <w:t>对</w:t>
      </w:r>
      <w:r>
        <w:rPr>
          <w:rFonts w:hint="eastAsia" w:ascii="宋体" w:hAnsi="宋体"/>
          <w:sz w:val="24"/>
          <w:szCs w:val="24"/>
          <w:highlight w:val="none"/>
          <w:lang w:eastAsia="zh-CN"/>
        </w:rPr>
        <w:t>“</w:t>
      </w:r>
      <w:r>
        <w:rPr>
          <w:rFonts w:hint="eastAsia" w:ascii="宋体" w:hAnsi="宋体" w:eastAsia="宋体" w:cs="Arial"/>
          <w:sz w:val="24"/>
          <w:szCs w:val="24"/>
          <w:highlight w:val="none"/>
          <w:lang w:val="en-US" w:eastAsia="zh-CN"/>
        </w:rPr>
        <w:t>2025年粤港澳大湾区灯会演艺设备租赁</w:t>
      </w:r>
      <w:r>
        <w:rPr>
          <w:rFonts w:hint="eastAsia" w:ascii="宋体" w:hAnsi="宋体"/>
          <w:sz w:val="24"/>
          <w:szCs w:val="24"/>
          <w:highlight w:val="none"/>
          <w:lang w:val="en-US" w:eastAsia="zh-CN"/>
        </w:rPr>
        <w:t>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进行</w:t>
      </w:r>
      <w:r>
        <w:rPr>
          <w:rFonts w:hint="eastAsia" w:ascii="宋体" w:hAnsi="宋体"/>
          <w:sz w:val="24"/>
          <w:szCs w:val="24"/>
          <w:highlight w:val="none"/>
          <w:lang w:val="en-US" w:eastAsia="zh-CN"/>
        </w:rPr>
        <w:t>不定向邀请</w:t>
      </w:r>
      <w:r>
        <w:rPr>
          <w:rFonts w:hint="eastAsia" w:ascii="宋体" w:hAnsi="宋体" w:eastAsia="宋体"/>
          <w:sz w:val="24"/>
          <w:szCs w:val="24"/>
          <w:highlight w:val="none"/>
        </w:rPr>
        <w:t>招标</w:t>
      </w:r>
      <w:r>
        <w:rPr>
          <w:rFonts w:hint="eastAsia" w:ascii="宋体" w:hAnsi="宋体"/>
          <w:sz w:val="24"/>
          <w:szCs w:val="24"/>
          <w:highlight w:val="none"/>
        </w:rPr>
        <w:t>采购，欢迎符合资格条件的供应商投标。</w:t>
      </w:r>
    </w:p>
    <w:p w14:paraId="676FA7FA">
      <w:pPr>
        <w:spacing w:line="360" w:lineRule="auto"/>
        <w:ind w:firstLine="482" w:firstLineChars="200"/>
        <w:rPr>
          <w:rFonts w:hint="eastAsia" w:ascii="宋体" w:hAnsi="宋体" w:eastAsia="宋体"/>
          <w:sz w:val="24"/>
          <w:szCs w:val="24"/>
          <w:highlight w:val="none"/>
          <w:lang w:eastAsia="zh-CN"/>
        </w:rPr>
      </w:pPr>
      <w:r>
        <w:rPr>
          <w:rFonts w:hint="eastAsia" w:ascii="宋体" w:hAnsi="宋体"/>
          <w:b/>
          <w:bCs/>
          <w:sz w:val="24"/>
          <w:szCs w:val="24"/>
          <w:highlight w:val="none"/>
        </w:rPr>
        <w:t>一、项目名称：</w:t>
      </w:r>
      <w:r>
        <w:rPr>
          <w:rFonts w:hint="eastAsia" w:asciiTheme="minorEastAsia" w:hAnsiTheme="minorEastAsia" w:eastAsiaTheme="minorEastAsia" w:cstheme="minorEastAsia"/>
          <w:sz w:val="24"/>
          <w:szCs w:val="24"/>
          <w:lang w:val="en-US" w:eastAsia="zh-CN"/>
        </w:rPr>
        <w:t>2025年粤港澳大湾区灯会演艺设备租赁项目</w:t>
      </w:r>
      <w:r>
        <w:rPr>
          <w:rFonts w:hint="eastAsia" w:ascii="宋体" w:hAnsi="宋体"/>
          <w:sz w:val="24"/>
          <w:szCs w:val="24"/>
          <w:highlight w:val="none"/>
          <w:lang w:eastAsia="zh-CN"/>
        </w:rPr>
        <w:t>。</w:t>
      </w:r>
    </w:p>
    <w:p w14:paraId="4770BAFB">
      <w:pPr>
        <w:spacing w:line="360" w:lineRule="auto"/>
        <w:ind w:firstLine="482" w:firstLineChars="200"/>
        <w:rPr>
          <w:rFonts w:hint="eastAsia" w:asciiTheme="minorEastAsia" w:hAnsiTheme="minorEastAsia" w:eastAsiaTheme="minorEastAsia" w:cstheme="minorEastAsia"/>
          <w:sz w:val="24"/>
          <w:szCs w:val="24"/>
        </w:rPr>
      </w:pPr>
      <w:r>
        <w:rPr>
          <w:rFonts w:hint="eastAsia" w:ascii="宋体" w:hAnsi="宋体"/>
          <w:b/>
          <w:bCs/>
          <w:sz w:val="24"/>
          <w:szCs w:val="24"/>
          <w:highlight w:val="none"/>
        </w:rPr>
        <w:t>二、项目最高限价：</w:t>
      </w:r>
      <w:r>
        <w:rPr>
          <w:rFonts w:hint="eastAsia" w:ascii="宋体" w:hAnsi="宋体"/>
          <w:b w:val="0"/>
          <w:bCs w:val="0"/>
          <w:sz w:val="24"/>
          <w:szCs w:val="24"/>
          <w:highlight w:val="none"/>
        </w:rPr>
        <w:t>￥</w:t>
      </w:r>
      <w:r>
        <w:rPr>
          <w:rFonts w:hint="eastAsia" w:asciiTheme="minorEastAsia" w:hAnsiTheme="minorEastAsia" w:eastAsiaTheme="minorEastAsia" w:cstheme="minorEastAsia"/>
          <w:sz w:val="24"/>
          <w:szCs w:val="24"/>
          <w:lang w:val="en-US" w:eastAsia="zh-CN"/>
        </w:rPr>
        <w:t>480000.00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（含税价）</w:t>
      </w:r>
      <w:r>
        <w:rPr>
          <w:rFonts w:hint="eastAsia" w:asciiTheme="minorEastAsia" w:hAnsiTheme="minorEastAsia" w:eastAsiaTheme="minorEastAsia" w:cstheme="minorEastAsia"/>
          <w:sz w:val="24"/>
          <w:szCs w:val="24"/>
        </w:rPr>
        <w:t>（大写:人民币</w:t>
      </w:r>
      <w:r>
        <w:rPr>
          <w:rFonts w:hint="eastAsia" w:asciiTheme="minorEastAsia" w:hAnsiTheme="minorEastAsia" w:eastAsiaTheme="minorEastAsia" w:cstheme="minorEastAsia"/>
          <w:sz w:val="24"/>
          <w:szCs w:val="24"/>
          <w:lang w:val="en-US" w:eastAsia="zh-CN"/>
        </w:rPr>
        <w:t>肆拾捌万元整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28DDB0F7">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三、采购方式：</w:t>
      </w:r>
      <w:r>
        <w:rPr>
          <w:rFonts w:hint="eastAsia" w:ascii="宋体" w:hAnsi="宋体"/>
          <w:b w:val="0"/>
          <w:bCs w:val="0"/>
          <w:sz w:val="24"/>
          <w:szCs w:val="24"/>
          <w:highlight w:val="none"/>
        </w:rPr>
        <w:t>邀请招标</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综合评审法</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 xml:space="preserve">  </w:t>
      </w:r>
      <w:r>
        <w:rPr>
          <w:rFonts w:hint="eastAsia" w:ascii="宋体" w:hAnsi="宋体"/>
          <w:sz w:val="24"/>
          <w:szCs w:val="24"/>
          <w:highlight w:val="none"/>
        </w:rPr>
        <w:t xml:space="preserve">            </w:t>
      </w:r>
    </w:p>
    <w:p w14:paraId="6B261597">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四、项目内容及需求：</w:t>
      </w:r>
      <w:r>
        <w:rPr>
          <w:rFonts w:hint="eastAsia" w:ascii="宋体" w:hAnsi="宋体"/>
          <w:sz w:val="24"/>
          <w:szCs w:val="24"/>
          <w:highlight w:val="none"/>
        </w:rPr>
        <w:t>（</w:t>
      </w:r>
      <w:r>
        <w:rPr>
          <w:rFonts w:hint="eastAsia" w:ascii="宋体" w:hAnsi="宋体"/>
          <w:sz w:val="24"/>
          <w:szCs w:val="24"/>
          <w:highlight w:val="none"/>
          <w:lang w:val="en-US" w:eastAsia="zh-CN"/>
        </w:rPr>
        <w:t>租赁</w:t>
      </w:r>
      <w:r>
        <w:rPr>
          <w:rFonts w:hint="eastAsia" w:ascii="宋体" w:hAnsi="宋体"/>
          <w:sz w:val="24"/>
          <w:szCs w:val="24"/>
          <w:highlight w:val="none"/>
        </w:rPr>
        <w:t>项目技术规格、参数及要求）具体内容及需求详见《用户需求书》。</w:t>
      </w:r>
    </w:p>
    <w:p w14:paraId="71445DC9">
      <w:pPr>
        <w:spacing w:line="360" w:lineRule="auto"/>
        <w:ind w:firstLine="482" w:firstLineChars="200"/>
        <w:rPr>
          <w:rFonts w:hint="eastAsia"/>
          <w:b/>
          <w:bCs/>
          <w:highlight w:val="none"/>
          <w:lang w:val="en-US" w:eastAsia="zh-CN"/>
        </w:rPr>
      </w:pPr>
      <w:r>
        <w:rPr>
          <w:rFonts w:hint="eastAsia" w:ascii="宋体" w:hAnsi="宋体"/>
          <w:b/>
          <w:bCs/>
          <w:sz w:val="24"/>
          <w:szCs w:val="24"/>
          <w:highlight w:val="none"/>
        </w:rPr>
        <w:t>五、</w:t>
      </w:r>
      <w:r>
        <w:rPr>
          <w:rFonts w:hint="eastAsia" w:ascii="宋体" w:hAnsi="宋体"/>
          <w:b/>
          <w:bCs/>
          <w:sz w:val="24"/>
          <w:szCs w:val="24"/>
          <w:highlight w:val="none"/>
          <w:lang w:val="en-US" w:eastAsia="zh-CN"/>
        </w:rPr>
        <w:t>投标单位</w:t>
      </w:r>
      <w:r>
        <w:rPr>
          <w:rFonts w:hint="eastAsia" w:ascii="宋体" w:hAnsi="宋体"/>
          <w:b/>
          <w:bCs/>
          <w:sz w:val="24"/>
          <w:szCs w:val="24"/>
          <w:highlight w:val="none"/>
        </w:rPr>
        <w:t>资格</w:t>
      </w:r>
      <w:r>
        <w:rPr>
          <w:rFonts w:hint="eastAsia" w:ascii="宋体" w:hAnsi="宋体"/>
          <w:b/>
          <w:bCs/>
          <w:sz w:val="24"/>
          <w:szCs w:val="24"/>
          <w:highlight w:val="none"/>
          <w:lang w:val="en-US" w:eastAsia="zh-CN"/>
        </w:rPr>
        <w:t>要求</w:t>
      </w:r>
      <w:r>
        <w:rPr>
          <w:rFonts w:hint="eastAsia" w:ascii="宋体" w:hAnsi="宋体"/>
          <w:b/>
          <w:bCs/>
          <w:sz w:val="24"/>
          <w:szCs w:val="24"/>
          <w:highlight w:val="none"/>
        </w:rPr>
        <w:t>：</w:t>
      </w:r>
    </w:p>
    <w:p w14:paraId="1EDEC6EC">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kern w:val="0"/>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具有独立承担民事责任能力的在中华人民共和国境内注册的法人或其他组织，并取得合法企业工商营业执照；</w:t>
      </w:r>
    </w:p>
    <w:p w14:paraId="37762D56">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2</w:t>
      </w:r>
      <w:r>
        <w:rPr>
          <w:rFonts w:hint="eastAsia" w:ascii="宋体" w:hAnsi="宋体"/>
          <w:sz w:val="24"/>
          <w:szCs w:val="24"/>
          <w:highlight w:val="none"/>
        </w:rPr>
        <w:t>、本项目不拆分，不接受联合体投标</w:t>
      </w:r>
      <w:r>
        <w:rPr>
          <w:rFonts w:hint="eastAsia" w:ascii="宋体" w:hAnsi="宋体"/>
          <w:sz w:val="24"/>
          <w:szCs w:val="24"/>
          <w:highlight w:val="none"/>
          <w:lang w:eastAsia="zh-CN"/>
        </w:rPr>
        <w:t>，否则，相关投标均无效；</w:t>
      </w:r>
    </w:p>
    <w:p w14:paraId="229F6141">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rPr>
        <w:t>、单位负责人为同一人或者存在直接控股、管理关系的不同供应商，不得同时参加本项投标</w:t>
      </w:r>
      <w:r>
        <w:rPr>
          <w:rFonts w:hint="eastAsia" w:ascii="宋体" w:hAnsi="宋体"/>
          <w:sz w:val="24"/>
          <w:szCs w:val="24"/>
          <w:highlight w:val="none"/>
          <w:lang w:eastAsia="zh-CN"/>
        </w:rPr>
        <w:t>；</w:t>
      </w:r>
    </w:p>
    <w:p w14:paraId="79556CB7">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val="zh-CN"/>
        </w:rPr>
        <w:t>未被列入“信用中国”网站(www.creditchina.gov.cn)“记录失信被执行人或重大税收违法案件当事人名单或政府采购严重违法失信行为”记录名单（</w:t>
      </w:r>
      <w:r>
        <w:rPr>
          <w:rFonts w:hint="eastAsia" w:ascii="宋体" w:hAnsi="宋体" w:cs="Times New Roman"/>
          <w:sz w:val="24"/>
          <w:szCs w:val="24"/>
          <w:highlight w:val="none"/>
          <w:lang w:val="en-US" w:eastAsia="zh-CN"/>
        </w:rPr>
        <w:t>以</w:t>
      </w:r>
      <w:r>
        <w:rPr>
          <w:rFonts w:hint="eastAsia" w:ascii="宋体" w:hAnsi="宋体" w:eastAsia="宋体" w:cs="Times New Roman"/>
          <w:sz w:val="24"/>
          <w:szCs w:val="24"/>
          <w:highlight w:val="none"/>
          <w:lang w:val="zh-CN"/>
        </w:rPr>
        <w:t>在“信用中国”网站（www.creditchina.gov.cn）及中国政府采购网查询结果为准</w:t>
      </w:r>
      <w:r>
        <w:rPr>
          <w:rFonts w:hint="eastAsia" w:ascii="宋体" w:hAnsi="宋体" w:cs="Times New Roman"/>
          <w:sz w:val="24"/>
          <w:szCs w:val="24"/>
          <w:highlight w:val="none"/>
          <w:lang w:val="zh-CN"/>
        </w:rPr>
        <w:t>（</w:t>
      </w:r>
      <w:r>
        <w:rPr>
          <w:rFonts w:hint="eastAsia" w:ascii="宋体" w:hAnsi="宋体" w:cs="Times New Roman"/>
          <w:sz w:val="24"/>
          <w:szCs w:val="24"/>
          <w:highlight w:val="none"/>
          <w:lang w:val="en-US" w:eastAsia="zh-CN"/>
        </w:rPr>
        <w:t>加盖公章</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，如相关失信记录已失效，供应商需提供相关证明资料</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w:t>
      </w:r>
    </w:p>
    <w:p w14:paraId="68D0E0BC">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r>
        <w:rPr>
          <w:rFonts w:hint="eastAsia" w:ascii="宋体" w:hAnsi="宋体"/>
          <w:sz w:val="24"/>
          <w:szCs w:val="24"/>
          <w:highlight w:val="none"/>
        </w:rPr>
        <w:t>、投标人按</w:t>
      </w:r>
      <w:r>
        <w:rPr>
          <w:rFonts w:hint="eastAsia" w:ascii="宋体" w:hAnsi="宋体"/>
          <w:sz w:val="24"/>
          <w:szCs w:val="24"/>
          <w:highlight w:val="none"/>
          <w:lang w:val="en-US" w:eastAsia="zh-CN"/>
        </w:rPr>
        <w:t>要求提供</w:t>
      </w:r>
      <w:r>
        <w:rPr>
          <w:rFonts w:hint="eastAsia" w:ascii="宋体" w:hAnsi="宋体"/>
          <w:sz w:val="24"/>
          <w:szCs w:val="24"/>
          <w:highlight w:val="none"/>
        </w:rPr>
        <w:t>投标申请人声明原件</w:t>
      </w:r>
      <w:r>
        <w:rPr>
          <w:rFonts w:hint="eastAsia" w:ascii="宋体" w:hAnsi="宋体"/>
          <w:sz w:val="24"/>
          <w:szCs w:val="24"/>
          <w:highlight w:val="none"/>
          <w:lang w:eastAsia="zh-CN"/>
        </w:rPr>
        <w:t>（</w:t>
      </w:r>
      <w:r>
        <w:rPr>
          <w:rFonts w:hint="eastAsia" w:ascii="宋体" w:hAnsi="宋体"/>
          <w:sz w:val="24"/>
          <w:szCs w:val="24"/>
          <w:highlight w:val="none"/>
        </w:rPr>
        <w:t>签署</w:t>
      </w:r>
      <w:r>
        <w:rPr>
          <w:rFonts w:hint="eastAsia" w:ascii="宋体" w:hAnsi="宋体"/>
          <w:sz w:val="24"/>
          <w:szCs w:val="24"/>
          <w:highlight w:val="none"/>
          <w:lang w:eastAsia="zh-CN"/>
        </w:rPr>
        <w:t>、</w:t>
      </w:r>
      <w:r>
        <w:rPr>
          <w:rFonts w:hint="eastAsia" w:ascii="宋体" w:hAnsi="宋体"/>
          <w:sz w:val="24"/>
          <w:szCs w:val="24"/>
          <w:highlight w:val="none"/>
        </w:rPr>
        <w:t>盖章</w:t>
      </w:r>
      <w:r>
        <w:rPr>
          <w:rFonts w:hint="eastAsia" w:ascii="宋体" w:hAnsi="宋体"/>
          <w:sz w:val="24"/>
          <w:szCs w:val="24"/>
          <w:highlight w:val="none"/>
          <w:lang w:eastAsia="zh-CN"/>
        </w:rPr>
        <w:t>）。</w:t>
      </w:r>
    </w:p>
    <w:p w14:paraId="06DD3CAB">
      <w:pPr>
        <w:snapToGrid w:val="0"/>
        <w:spacing w:line="360" w:lineRule="auto"/>
        <w:ind w:firstLine="482" w:firstLineChars="200"/>
        <w:rPr>
          <w:rFonts w:ascii="宋体"/>
          <w:b/>
          <w:bCs/>
          <w:sz w:val="24"/>
          <w:szCs w:val="24"/>
          <w:highlight w:val="none"/>
        </w:rPr>
      </w:pPr>
      <w:r>
        <w:rPr>
          <w:rFonts w:hint="eastAsia" w:ascii="宋体"/>
          <w:b/>
          <w:bCs/>
          <w:sz w:val="24"/>
          <w:szCs w:val="24"/>
          <w:highlight w:val="none"/>
        </w:rPr>
        <w:t>六、获取采购文件方式</w:t>
      </w:r>
    </w:p>
    <w:p w14:paraId="1E8EDC3C">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zh-CN"/>
        </w:rPr>
      </w:pP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val="zh-CN"/>
        </w:rPr>
        <w:t>信息发布及结果公告网站：广州南沙资产经营集团有限公司网站（http://www.gnao.com.cn/），招标公告及</w:t>
      </w:r>
      <w:r>
        <w:rPr>
          <w:rFonts w:hint="eastAsia" w:ascii="宋体" w:hAnsi="宋体" w:cs="Times New Roman"/>
          <w:sz w:val="24"/>
          <w:szCs w:val="24"/>
          <w:highlight w:val="none"/>
          <w:lang w:val="en-US" w:eastAsia="zh-CN"/>
        </w:rPr>
        <w:t>招标</w:t>
      </w:r>
      <w:r>
        <w:rPr>
          <w:rFonts w:hint="eastAsia" w:ascii="宋体" w:hAnsi="宋体" w:eastAsia="宋体" w:cs="Times New Roman"/>
          <w:sz w:val="24"/>
          <w:szCs w:val="24"/>
          <w:highlight w:val="none"/>
          <w:lang w:val="zh-CN"/>
        </w:rPr>
        <w:t>文件的</w:t>
      </w:r>
      <w:r>
        <w:rPr>
          <w:rFonts w:hint="eastAsia" w:ascii="宋体" w:hAnsi="宋体" w:cs="Times New Roman"/>
          <w:sz w:val="24"/>
          <w:szCs w:val="24"/>
          <w:highlight w:val="none"/>
          <w:lang w:val="en-US" w:eastAsia="zh-CN"/>
        </w:rPr>
        <w:t>发布、</w:t>
      </w:r>
      <w:r>
        <w:rPr>
          <w:rFonts w:hint="eastAsia" w:ascii="宋体" w:hAnsi="宋体" w:eastAsia="宋体" w:cs="Times New Roman"/>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sz w:val="24"/>
          <w:szCs w:val="24"/>
          <w:highlight w:val="none"/>
          <w:lang w:val="en-US" w:eastAsia="zh-CN"/>
        </w:rPr>
        <w:t>招标</w:t>
      </w:r>
      <w:r>
        <w:rPr>
          <w:rFonts w:hint="eastAsia" w:ascii="宋体" w:hAnsi="宋体" w:eastAsia="宋体" w:cs="Times New Roman"/>
          <w:sz w:val="24"/>
          <w:szCs w:val="24"/>
          <w:highlight w:val="none"/>
          <w:lang w:val="zh-CN"/>
        </w:rPr>
        <w:t>单位释疑。投标人自行前往现场踏勘。</w:t>
      </w:r>
    </w:p>
    <w:p w14:paraId="66C86140">
      <w:pPr>
        <w:tabs>
          <w:tab w:val="left" w:pos="425"/>
        </w:tabs>
        <w:autoSpaceDE w:val="0"/>
        <w:autoSpaceDN w:val="0"/>
        <w:adjustRightInd w:val="0"/>
        <w:snapToGrid w:val="0"/>
        <w:spacing w:line="360" w:lineRule="auto"/>
        <w:ind w:firstLine="482" w:firstLineChars="200"/>
        <w:outlineLvl w:val="0"/>
        <w:rPr>
          <w:rFonts w:ascii="宋体" w:hAnsi="宋体"/>
          <w:b/>
          <w:bCs/>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bookmarkStart w:id="0" w:name="_Toc428538285"/>
      <w:bookmarkStart w:id="1" w:name="_Toc416803454"/>
      <w:r>
        <w:rPr>
          <w:rFonts w:hint="eastAsia" w:ascii="宋体" w:hAnsi="宋体"/>
          <w:b/>
          <w:bCs/>
          <w:sz w:val="24"/>
          <w:szCs w:val="24"/>
          <w:highlight w:val="none"/>
        </w:rPr>
        <w:t>投标保证金</w:t>
      </w:r>
      <w:bookmarkEnd w:id="0"/>
      <w:bookmarkEnd w:id="1"/>
    </w:p>
    <w:p w14:paraId="09173403">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1、</w:t>
      </w:r>
      <w:r>
        <w:rPr>
          <w:rFonts w:hint="eastAsia" w:ascii="宋体" w:hAnsi="宋体" w:cs="宋体"/>
          <w:sz w:val="24"/>
          <w:szCs w:val="24"/>
          <w:highlight w:val="none"/>
          <w:lang w:eastAsia="zh-TW"/>
        </w:rPr>
        <w:t>投标人应</w:t>
      </w:r>
      <w:r>
        <w:rPr>
          <w:rFonts w:hint="eastAsia" w:ascii="宋体" w:hAnsi="宋体" w:cs="宋体"/>
          <w:sz w:val="24"/>
          <w:szCs w:val="24"/>
          <w:highlight w:val="none"/>
        </w:rPr>
        <w:t>按报名文件</w:t>
      </w:r>
      <w:r>
        <w:rPr>
          <w:rFonts w:hint="eastAsia" w:ascii="宋体" w:hAnsi="宋体" w:cs="宋体"/>
          <w:sz w:val="24"/>
          <w:szCs w:val="24"/>
          <w:highlight w:val="none"/>
          <w:lang w:eastAsia="zh-TW"/>
        </w:rPr>
        <w:t>规定</w:t>
      </w:r>
      <w:r>
        <w:rPr>
          <w:rFonts w:hint="eastAsia" w:ascii="宋体" w:hAnsi="宋体" w:cs="宋体"/>
          <w:sz w:val="24"/>
          <w:szCs w:val="24"/>
          <w:highlight w:val="none"/>
        </w:rPr>
        <w:t>的金</w:t>
      </w:r>
      <w:r>
        <w:rPr>
          <w:rFonts w:hint="eastAsia" w:ascii="宋体" w:hAnsi="宋体" w:cs="宋体"/>
          <w:sz w:val="24"/>
          <w:szCs w:val="24"/>
          <w:highlight w:val="none"/>
          <w:lang w:eastAsia="zh-TW"/>
        </w:rPr>
        <w:t>额</w:t>
      </w:r>
      <w:r>
        <w:rPr>
          <w:rFonts w:hint="eastAsia" w:ascii="宋体" w:hAnsi="宋体" w:cs="宋体"/>
          <w:sz w:val="24"/>
          <w:szCs w:val="24"/>
          <w:highlight w:val="none"/>
        </w:rPr>
        <w:t>和期限缴纳</w:t>
      </w:r>
      <w:r>
        <w:rPr>
          <w:rFonts w:hint="eastAsia" w:ascii="宋体" w:hAnsi="宋体" w:cs="宋体"/>
          <w:sz w:val="24"/>
          <w:szCs w:val="24"/>
          <w:highlight w:val="none"/>
          <w:lang w:eastAsia="zh-TW"/>
        </w:rPr>
        <w:t>投标保证金</w:t>
      </w:r>
      <w:r>
        <w:rPr>
          <w:rFonts w:hint="eastAsia" w:ascii="宋体" w:hAnsi="宋体" w:cs="宋体"/>
          <w:sz w:val="24"/>
          <w:szCs w:val="24"/>
          <w:highlight w:val="none"/>
        </w:rPr>
        <w:t>，投标保证金作为</w:t>
      </w:r>
      <w:r>
        <w:rPr>
          <w:rFonts w:hint="eastAsia" w:ascii="宋体" w:hAnsi="宋体" w:cs="宋体"/>
          <w:sz w:val="24"/>
          <w:szCs w:val="24"/>
          <w:highlight w:val="none"/>
          <w:lang w:eastAsia="zh-TW"/>
        </w:rPr>
        <w:t>投标</w:t>
      </w:r>
      <w:r>
        <w:rPr>
          <w:rFonts w:hint="eastAsia" w:ascii="宋体" w:hAnsi="宋体" w:cs="宋体"/>
          <w:sz w:val="24"/>
          <w:szCs w:val="24"/>
          <w:highlight w:val="none"/>
        </w:rPr>
        <w:t>文件的组成</w:t>
      </w:r>
      <w:r>
        <w:rPr>
          <w:rFonts w:hint="eastAsia" w:ascii="宋体" w:hAnsi="宋体" w:cs="宋体"/>
          <w:sz w:val="24"/>
          <w:szCs w:val="24"/>
          <w:highlight w:val="none"/>
          <w:lang w:val="en-US" w:eastAsia="zh-CN"/>
        </w:rPr>
        <w:t>部</w:t>
      </w:r>
      <w:r>
        <w:rPr>
          <w:rFonts w:hint="eastAsia" w:ascii="宋体" w:hAnsi="宋体" w:cs="宋体"/>
          <w:sz w:val="24"/>
          <w:szCs w:val="24"/>
          <w:highlight w:val="none"/>
          <w:lang w:eastAsia="zh-TW"/>
        </w:rPr>
        <w:t>分。</w:t>
      </w:r>
    </w:p>
    <w:p w14:paraId="0E8E1704">
      <w:pPr>
        <w:tabs>
          <w:tab w:val="left" w:pos="425"/>
        </w:tabs>
        <w:adjustRightInd w:val="0"/>
        <w:snapToGrid w:val="0"/>
        <w:spacing w:line="360" w:lineRule="auto"/>
        <w:ind w:firstLine="480" w:firstLineChars="200"/>
        <w:rPr>
          <w:sz w:val="24"/>
          <w:szCs w:val="24"/>
          <w:highlight w:val="none"/>
        </w:rPr>
      </w:pPr>
      <w:r>
        <w:rPr>
          <w:rFonts w:hint="eastAsia"/>
          <w:sz w:val="24"/>
          <w:szCs w:val="24"/>
          <w:highlight w:val="none"/>
        </w:rPr>
        <w:t>2、项目</w:t>
      </w:r>
      <w:r>
        <w:rPr>
          <w:sz w:val="24"/>
          <w:szCs w:val="24"/>
          <w:highlight w:val="none"/>
        </w:rPr>
        <w:t>投标保证金</w:t>
      </w:r>
      <w:r>
        <w:rPr>
          <w:rFonts w:hint="eastAsia"/>
          <w:sz w:val="24"/>
          <w:szCs w:val="24"/>
          <w:highlight w:val="none"/>
        </w:rPr>
        <w:t>金额为：￥</w:t>
      </w:r>
      <w:r>
        <w:rPr>
          <w:rFonts w:hint="eastAsia" w:ascii="宋体" w:hAnsi="宋体"/>
          <w:b/>
          <w:sz w:val="24"/>
          <w:szCs w:val="24"/>
          <w:highlight w:val="none"/>
          <w:u w:val="single"/>
        </w:rPr>
        <w:t>5000.00（人民币伍仟元整</w:t>
      </w:r>
      <w:r>
        <w:rPr>
          <w:rFonts w:ascii="宋体" w:hAnsi="宋体"/>
          <w:b/>
          <w:sz w:val="24"/>
          <w:szCs w:val="24"/>
          <w:highlight w:val="none"/>
          <w:u w:val="single"/>
        </w:rPr>
        <w:t>）</w:t>
      </w:r>
      <w:r>
        <w:rPr>
          <w:rFonts w:hint="eastAsia" w:ascii="宋体" w:hAnsi="宋体"/>
          <w:b/>
          <w:sz w:val="24"/>
          <w:szCs w:val="24"/>
          <w:highlight w:val="none"/>
          <w:u w:val="single"/>
        </w:rPr>
        <w:t>。</w:t>
      </w:r>
      <w:r>
        <w:rPr>
          <w:rFonts w:hint="eastAsia"/>
          <w:sz w:val="24"/>
          <w:szCs w:val="24"/>
          <w:highlight w:val="none"/>
        </w:rPr>
        <w:t>投标保证金以转账</w:t>
      </w:r>
      <w:r>
        <w:rPr>
          <w:rFonts w:hint="eastAsia"/>
          <w:sz w:val="24"/>
          <w:szCs w:val="24"/>
          <w:highlight w:val="none"/>
          <w:lang w:eastAsia="zh-CN"/>
        </w:rPr>
        <w:t>、</w:t>
      </w:r>
      <w:r>
        <w:rPr>
          <w:rFonts w:hint="eastAsia"/>
          <w:sz w:val="24"/>
          <w:szCs w:val="24"/>
          <w:highlight w:val="none"/>
        </w:rPr>
        <w:t>现金或汇票</w:t>
      </w:r>
      <w:r>
        <w:rPr>
          <w:rFonts w:hint="eastAsia"/>
          <w:sz w:val="24"/>
          <w:szCs w:val="24"/>
          <w:highlight w:val="none"/>
          <w:lang w:val="en-US" w:eastAsia="zh-CN"/>
        </w:rPr>
        <w:t>的方式到达招标人账户</w:t>
      </w:r>
      <w:r>
        <w:rPr>
          <w:rFonts w:hint="eastAsia"/>
          <w:sz w:val="24"/>
          <w:szCs w:val="24"/>
          <w:highlight w:val="none"/>
        </w:rPr>
        <w:t>。</w:t>
      </w:r>
    </w:p>
    <w:p w14:paraId="6DDBDBF6">
      <w:pPr>
        <w:spacing w:line="360" w:lineRule="auto"/>
        <w:ind w:firstLine="480" w:firstLineChars="200"/>
        <w:rPr>
          <w:sz w:val="24"/>
          <w:szCs w:val="24"/>
          <w:highlight w:val="none"/>
        </w:rPr>
      </w:pPr>
      <w:r>
        <w:rPr>
          <w:rFonts w:hint="eastAsia" w:ascii="宋体" w:hAnsi="宋体"/>
          <w:sz w:val="24"/>
          <w:szCs w:val="24"/>
          <w:highlight w:val="none"/>
        </w:rPr>
        <w:t>3、投标保证金为人民币</w:t>
      </w:r>
      <w:r>
        <w:rPr>
          <w:rFonts w:hint="eastAsia"/>
          <w:sz w:val="24"/>
          <w:szCs w:val="24"/>
          <w:highlight w:val="none"/>
        </w:rPr>
        <w:t>，投标保证金应在</w:t>
      </w:r>
      <w:r>
        <w:rPr>
          <w:rFonts w:hint="eastAsia"/>
          <w:sz w:val="24"/>
          <w:szCs w:val="24"/>
          <w:highlight w:val="none"/>
          <w:lang w:val="en-US" w:eastAsia="zh-CN"/>
        </w:rPr>
        <w:t>2025年1月09日</w:t>
      </w:r>
      <w:r>
        <w:rPr>
          <w:rFonts w:hint="eastAsia"/>
          <w:sz w:val="24"/>
          <w:szCs w:val="24"/>
          <w:highlight w:val="none"/>
          <w:u w:val="single"/>
        </w:rPr>
        <w:t>1</w:t>
      </w:r>
      <w:r>
        <w:rPr>
          <w:rFonts w:hint="eastAsia"/>
          <w:sz w:val="24"/>
          <w:szCs w:val="24"/>
          <w:highlight w:val="none"/>
          <w:u w:val="single"/>
          <w:lang w:val="en-US" w:eastAsia="zh-CN"/>
        </w:rPr>
        <w:t>6</w:t>
      </w:r>
      <w:r>
        <w:rPr>
          <w:rFonts w:hint="eastAsia"/>
          <w:sz w:val="24"/>
          <w:szCs w:val="24"/>
          <w:highlight w:val="none"/>
          <w:u w:val="single"/>
        </w:rPr>
        <w:t>：00分</w:t>
      </w:r>
      <w:r>
        <w:rPr>
          <w:rFonts w:hint="eastAsia"/>
          <w:sz w:val="24"/>
          <w:szCs w:val="24"/>
          <w:highlight w:val="none"/>
          <w:u w:val="single"/>
          <w:lang w:val="en-US" w:eastAsia="zh-CN"/>
        </w:rPr>
        <w:t>前</w:t>
      </w:r>
      <w:r>
        <w:rPr>
          <w:rFonts w:hint="eastAsia"/>
          <w:sz w:val="24"/>
          <w:szCs w:val="24"/>
          <w:highlight w:val="none"/>
        </w:rPr>
        <w:t>到达</w:t>
      </w:r>
      <w:r>
        <w:rPr>
          <w:rFonts w:hint="eastAsia"/>
          <w:sz w:val="24"/>
          <w:szCs w:val="24"/>
          <w:highlight w:val="none"/>
          <w:lang w:val="en-US" w:eastAsia="zh-CN"/>
        </w:rPr>
        <w:t>招标</w:t>
      </w:r>
      <w:r>
        <w:rPr>
          <w:rFonts w:hint="eastAsia"/>
          <w:sz w:val="24"/>
          <w:szCs w:val="24"/>
          <w:highlight w:val="none"/>
        </w:rPr>
        <w:t>人帐户。</w:t>
      </w:r>
      <w:r>
        <w:rPr>
          <w:rFonts w:hint="eastAsia"/>
          <w:sz w:val="24"/>
          <w:szCs w:val="24"/>
          <w:highlight w:val="none"/>
          <w:lang w:val="en-US" w:eastAsia="zh-CN"/>
        </w:rPr>
        <w:t>招标人</w:t>
      </w:r>
      <w:r>
        <w:rPr>
          <w:rFonts w:hint="eastAsia"/>
          <w:sz w:val="24"/>
          <w:szCs w:val="24"/>
          <w:highlight w:val="none"/>
        </w:rPr>
        <w:t>账户：</w:t>
      </w:r>
    </w:p>
    <w:p w14:paraId="1AF058E7">
      <w:pPr>
        <w:spacing w:line="360" w:lineRule="auto"/>
        <w:ind w:firstLine="422" w:firstLineChars="200"/>
        <w:rPr>
          <w:rFonts w:ascii="宋体" w:hAnsi="宋体"/>
          <w:b/>
          <w:szCs w:val="21"/>
          <w:highlight w:val="none"/>
        </w:rPr>
      </w:pPr>
      <w:r>
        <w:rPr>
          <w:rFonts w:hint="eastAsia" w:ascii="宋体" w:hAnsi="宋体"/>
          <w:b/>
          <w:szCs w:val="21"/>
          <w:highlight w:val="none"/>
        </w:rPr>
        <w:t>收款人：</w:t>
      </w:r>
      <w:r>
        <w:rPr>
          <w:rFonts w:hint="eastAsia" w:asciiTheme="minorEastAsia" w:hAnsiTheme="minorEastAsia" w:eastAsiaTheme="minorEastAsia" w:cstheme="minorEastAsia"/>
          <w:b/>
          <w:bCs/>
          <w:spacing w:val="1"/>
          <w:sz w:val="21"/>
          <w:szCs w:val="21"/>
          <w:lang w:eastAsia="zh-CN"/>
        </w:rPr>
        <w:t>广州市乾和文化艺术传播有限公司</w:t>
      </w:r>
      <w:r>
        <w:rPr>
          <w:rFonts w:ascii="宋体" w:hAnsi="宋体" w:eastAsia="宋体" w:cs="宋体"/>
          <w:b/>
          <w:bCs/>
          <w:sz w:val="21"/>
          <w:szCs w:val="21"/>
        </w:rPr>
        <w:t xml:space="preserve"> </w:t>
      </w:r>
    </w:p>
    <w:p w14:paraId="3EB4DB3C">
      <w:pPr>
        <w:spacing w:line="360" w:lineRule="auto"/>
        <w:ind w:firstLine="422" w:firstLineChars="200"/>
        <w:rPr>
          <w:rFonts w:hint="eastAsia" w:ascii="宋体" w:hAnsi="宋体"/>
          <w:b/>
          <w:highlight w:val="none"/>
        </w:rPr>
      </w:pPr>
      <w:r>
        <w:rPr>
          <w:rFonts w:hint="eastAsia" w:ascii="宋体" w:hAnsi="宋体"/>
          <w:b/>
          <w:highlight w:val="none"/>
        </w:rPr>
        <w:t>帐  号：</w:t>
      </w:r>
      <w:r>
        <w:rPr>
          <w:rFonts w:hint="eastAsia" w:ascii="宋体" w:hAnsi="宋体"/>
          <w:b/>
          <w:sz w:val="24"/>
          <w:szCs w:val="28"/>
          <w:highlight w:val="none"/>
        </w:rPr>
        <w:t>3602056909200087125</w:t>
      </w:r>
    </w:p>
    <w:p w14:paraId="4ED9A3C4">
      <w:pPr>
        <w:spacing w:line="360" w:lineRule="auto"/>
        <w:ind w:firstLine="422" w:firstLineChars="200"/>
        <w:rPr>
          <w:rFonts w:ascii="宋体" w:hAnsi="宋体"/>
          <w:b/>
          <w:highlight w:val="none"/>
        </w:rPr>
      </w:pPr>
      <w:r>
        <w:rPr>
          <w:rFonts w:hint="eastAsia" w:ascii="宋体" w:hAnsi="宋体"/>
          <w:b/>
          <w:highlight w:val="none"/>
        </w:rPr>
        <w:t xml:space="preserve">开户银行：中国工商银行股份有限公司广东自由贸易试验区南沙分行  </w:t>
      </w:r>
    </w:p>
    <w:p w14:paraId="0EBC3F59">
      <w:pPr>
        <w:spacing w:line="360" w:lineRule="auto"/>
        <w:ind w:left="0" w:leftChars="0" w:firstLine="482" w:firstLineChars="200"/>
        <w:rPr>
          <w:color w:val="auto"/>
          <w:sz w:val="24"/>
          <w:szCs w:val="24"/>
          <w:highlight w:val="none"/>
        </w:rPr>
      </w:pPr>
      <w:r>
        <w:rPr>
          <w:rFonts w:hint="eastAsia" w:ascii="宋体" w:hAnsi="宋体"/>
          <w:b/>
          <w:sz w:val="24"/>
          <w:szCs w:val="24"/>
          <w:highlight w:val="none"/>
          <w:u w:val="single"/>
        </w:rPr>
        <w:t>（递交投标保证金请注明：</w:t>
      </w:r>
      <w:r>
        <w:rPr>
          <w:rFonts w:hint="eastAsia" w:asciiTheme="minorEastAsia" w:hAnsiTheme="minorEastAsia" w:eastAsiaTheme="minorEastAsia" w:cstheme="minorEastAsia"/>
          <w:b/>
          <w:bCs/>
          <w:sz w:val="24"/>
          <w:szCs w:val="24"/>
          <w:highlight w:val="none"/>
          <w:u w:val="single"/>
          <w:lang w:val="en-US" w:eastAsia="zh-CN"/>
        </w:rPr>
        <w:t>2025年粤港澳大湾区灯会演艺设备租赁项目</w:t>
      </w:r>
      <w:r>
        <w:rPr>
          <w:rFonts w:hint="eastAsia" w:ascii="宋体" w:hAnsi="宋体"/>
          <w:b/>
          <w:sz w:val="24"/>
          <w:szCs w:val="24"/>
          <w:highlight w:val="none"/>
          <w:u w:val="single"/>
          <w:lang w:val="en-US" w:eastAsia="zh-CN"/>
        </w:rPr>
        <w:t>投标保证金</w:t>
      </w:r>
      <w:r>
        <w:rPr>
          <w:rFonts w:hint="eastAsia" w:ascii="宋体" w:hAnsi="宋体"/>
          <w:b/>
          <w:sz w:val="24"/>
          <w:szCs w:val="24"/>
          <w:highlight w:val="none"/>
          <w:u w:val="single"/>
        </w:rPr>
        <w:t>）</w:t>
      </w:r>
    </w:p>
    <w:p w14:paraId="6BBC888A">
      <w:pPr>
        <w:spacing w:line="360" w:lineRule="auto"/>
        <w:ind w:firstLine="482" w:firstLineChars="200"/>
        <w:rPr>
          <w:rFonts w:ascii="宋体" w:hAnsi="宋体"/>
          <w:b/>
          <w:szCs w:val="21"/>
          <w:highlight w:val="none"/>
          <w:u w:val="single"/>
        </w:rPr>
      </w:pPr>
      <w:r>
        <w:rPr>
          <w:rFonts w:hint="eastAsia" w:ascii="宋体" w:hAnsi="宋体"/>
          <w:b/>
          <w:sz w:val="24"/>
          <w:szCs w:val="24"/>
          <w:highlight w:val="none"/>
          <w:u w:val="single"/>
        </w:rPr>
        <w:t>投标人应按以上所述方式及时间提交投标保证金，</w:t>
      </w:r>
      <w:r>
        <w:rPr>
          <w:rFonts w:hint="eastAsia" w:ascii="宋体" w:hAnsi="宋体"/>
          <w:b/>
          <w:sz w:val="24"/>
          <w:szCs w:val="24"/>
          <w:highlight w:val="none"/>
          <w:u w:val="single"/>
          <w:lang w:val="en-US" w:eastAsia="zh-CN"/>
        </w:rPr>
        <w:t>招标</w:t>
      </w:r>
      <w:r>
        <w:rPr>
          <w:rFonts w:hint="eastAsia" w:ascii="宋体" w:hAnsi="宋体"/>
          <w:b/>
          <w:sz w:val="24"/>
          <w:szCs w:val="24"/>
          <w:highlight w:val="none"/>
          <w:u w:val="single"/>
        </w:rPr>
        <w:t>人不承担投标人的投标保证金未能及时到账的风险。</w:t>
      </w:r>
    </w:p>
    <w:p w14:paraId="45E87FA0">
      <w:pPr>
        <w:numPr>
          <w:ilvl w:val="0"/>
          <w:numId w:val="3"/>
        </w:numPr>
        <w:tabs>
          <w:tab w:val="left" w:pos="425"/>
          <w:tab w:val="left" w:pos="567"/>
        </w:tabs>
        <w:autoSpaceDE w:val="0"/>
        <w:autoSpaceDN w:val="0"/>
        <w:adjustRightInd w:val="0"/>
        <w:snapToGrid w:val="0"/>
        <w:spacing w:line="360" w:lineRule="auto"/>
        <w:ind w:firstLine="480" w:firstLineChars="200"/>
        <w:rPr>
          <w:sz w:val="24"/>
          <w:szCs w:val="24"/>
          <w:highlight w:val="none"/>
        </w:rPr>
      </w:pPr>
      <w:r>
        <w:rPr>
          <w:rFonts w:hint="eastAsia"/>
          <w:sz w:val="24"/>
          <w:szCs w:val="24"/>
          <w:highlight w:val="none"/>
        </w:rPr>
        <w:t>投标人与交款人名称必须一致，非投标人缴纳的投标保证金无效。</w:t>
      </w:r>
    </w:p>
    <w:p w14:paraId="16958812">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递交投标文件时请将投标保证金缴纳凭证封入投标文件里。</w:t>
      </w:r>
    </w:p>
    <w:p w14:paraId="2F7C475B">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投标人未按前述规定的时间内交纳足额投标保证金的，其投标文件将被拒绝。</w:t>
      </w:r>
    </w:p>
    <w:p w14:paraId="0B084868">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在中标通知书发出后</w:t>
      </w:r>
      <w:r>
        <w:rPr>
          <w:rFonts w:hint="eastAsia" w:ascii="宋体" w:hAnsi="宋体" w:cs="宋体"/>
          <w:sz w:val="24"/>
          <w:szCs w:val="24"/>
          <w:highlight w:val="none"/>
          <w:lang w:val="en-US" w:eastAsia="zh-CN"/>
        </w:rPr>
        <w:t>十</w:t>
      </w:r>
      <w:r>
        <w:rPr>
          <w:rFonts w:hint="eastAsia" w:ascii="宋体" w:hAnsi="宋体" w:cs="宋体"/>
          <w:sz w:val="24"/>
          <w:szCs w:val="24"/>
          <w:highlight w:val="none"/>
          <w:lang w:eastAsia="zh-TW"/>
        </w:rPr>
        <w:t>五个工作日内</w:t>
      </w:r>
      <w:r>
        <w:rPr>
          <w:rFonts w:hint="eastAsia" w:ascii="宋体" w:hAnsi="宋体" w:cs="宋体"/>
          <w:sz w:val="24"/>
          <w:szCs w:val="24"/>
          <w:highlight w:val="none"/>
        </w:rPr>
        <w:t>无息</w:t>
      </w:r>
      <w:r>
        <w:rPr>
          <w:rFonts w:hint="eastAsia" w:ascii="宋体" w:hAnsi="宋体" w:cs="宋体"/>
          <w:sz w:val="24"/>
          <w:szCs w:val="24"/>
          <w:highlight w:val="none"/>
          <w:lang w:eastAsia="zh-TW"/>
        </w:rPr>
        <w:t>退还</w:t>
      </w:r>
      <w:r>
        <w:rPr>
          <w:rFonts w:hint="eastAsia" w:ascii="宋体" w:hAnsi="宋体" w:cs="宋体"/>
          <w:sz w:val="24"/>
          <w:szCs w:val="24"/>
          <w:highlight w:val="none"/>
        </w:rPr>
        <w:t>未中标投标人的投标保证金，在合同签订后</w:t>
      </w:r>
      <w:r>
        <w:rPr>
          <w:rFonts w:hint="eastAsia" w:ascii="宋体" w:hAnsi="宋体" w:cs="宋体"/>
          <w:sz w:val="24"/>
          <w:szCs w:val="24"/>
          <w:highlight w:val="none"/>
          <w:lang w:val="en-US" w:eastAsia="zh-CN"/>
        </w:rPr>
        <w:t>十</w:t>
      </w:r>
      <w:r>
        <w:rPr>
          <w:rFonts w:hint="eastAsia" w:ascii="宋体" w:hAnsi="宋体" w:cs="宋体"/>
          <w:sz w:val="24"/>
          <w:szCs w:val="24"/>
          <w:highlight w:val="none"/>
        </w:rPr>
        <w:t>个工作日内无息退还中标人的投标保证金</w:t>
      </w:r>
      <w:r>
        <w:rPr>
          <w:rFonts w:hint="eastAsia" w:ascii="宋体" w:hAnsi="宋体" w:cs="宋体"/>
          <w:sz w:val="24"/>
          <w:szCs w:val="24"/>
          <w:highlight w:val="none"/>
          <w:lang w:eastAsia="zh-TW"/>
        </w:rPr>
        <w:t>。</w:t>
      </w:r>
      <w:r>
        <w:rPr>
          <w:rFonts w:hint="eastAsia" w:ascii="宋体" w:hAnsi="宋体" w:cs="宋体"/>
          <w:sz w:val="24"/>
          <w:szCs w:val="24"/>
          <w:highlight w:val="none"/>
        </w:rPr>
        <w:t>所有投标人的投标保证金以转账的方式予以退还</w:t>
      </w:r>
      <w:r>
        <w:rPr>
          <w:rFonts w:hint="eastAsia" w:ascii="宋体" w:hAnsi="宋体" w:cs="宋体"/>
          <w:sz w:val="24"/>
          <w:szCs w:val="24"/>
          <w:highlight w:val="none"/>
          <w:lang w:eastAsia="zh-TW"/>
        </w:rPr>
        <w:t>。</w:t>
      </w:r>
    </w:p>
    <w:p w14:paraId="57A80B09">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8、中标供应商有</w:t>
      </w:r>
      <w:r>
        <w:rPr>
          <w:rFonts w:hint="eastAsia" w:ascii="宋体" w:hAnsi="宋体" w:cs="宋体"/>
          <w:sz w:val="24"/>
          <w:szCs w:val="24"/>
          <w:highlight w:val="none"/>
          <w:lang w:eastAsia="zh-TW"/>
        </w:rPr>
        <w:t>下列情</w:t>
      </w:r>
      <w:r>
        <w:rPr>
          <w:rFonts w:hint="eastAsia" w:ascii="宋体" w:hAnsi="宋体" w:cs="宋体"/>
          <w:sz w:val="24"/>
          <w:szCs w:val="24"/>
          <w:highlight w:val="none"/>
        </w:rPr>
        <w:t>形之一的，</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不予退还</w:t>
      </w:r>
      <w:r>
        <w:rPr>
          <w:rFonts w:hint="eastAsia" w:ascii="宋体" w:hAnsi="宋体" w:cs="宋体"/>
          <w:sz w:val="24"/>
          <w:szCs w:val="24"/>
          <w:highlight w:val="none"/>
        </w:rPr>
        <w:t>其交纳的投标保证金；情节严重的，由</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人将其列入不良行为记录名单，在一至三年内禁止参加</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人的</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活动，并予以通报：</w:t>
      </w:r>
    </w:p>
    <w:p w14:paraId="260EBBA7">
      <w:pPr>
        <w:tabs>
          <w:tab w:val="left" w:pos="425"/>
          <w:tab w:val="left" w:pos="851"/>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 xml:space="preserve">8.1 </w:t>
      </w:r>
      <w:r>
        <w:rPr>
          <w:rFonts w:hint="eastAsia" w:ascii="宋体" w:hAnsi="宋体" w:cs="宋体"/>
          <w:sz w:val="24"/>
          <w:szCs w:val="24"/>
          <w:highlight w:val="none"/>
          <w:lang w:eastAsia="zh-TW"/>
        </w:rPr>
        <w:t>中标后无正当理</w:t>
      </w:r>
      <w:r>
        <w:rPr>
          <w:rFonts w:hint="eastAsia" w:ascii="宋体" w:hAnsi="宋体" w:cs="宋体"/>
          <w:sz w:val="24"/>
          <w:szCs w:val="24"/>
          <w:highlight w:val="none"/>
        </w:rPr>
        <w:t>由不与</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w:t>
      </w:r>
      <w:r>
        <w:rPr>
          <w:rFonts w:hint="eastAsia" w:ascii="宋体" w:hAnsi="宋体" w:cs="宋体"/>
          <w:sz w:val="24"/>
          <w:szCs w:val="24"/>
          <w:highlight w:val="none"/>
          <w:lang w:eastAsia="zh-TW"/>
        </w:rPr>
        <w:t>签订合同</w:t>
      </w:r>
      <w:r>
        <w:rPr>
          <w:rFonts w:hint="eastAsia" w:ascii="宋体" w:hAnsi="宋体" w:cs="宋体"/>
          <w:sz w:val="24"/>
          <w:szCs w:val="24"/>
          <w:highlight w:val="none"/>
        </w:rPr>
        <w:t>的；</w:t>
      </w:r>
    </w:p>
    <w:p w14:paraId="762FAB3C">
      <w:pPr>
        <w:tabs>
          <w:tab w:val="left" w:pos="840"/>
        </w:tabs>
        <w:snapToGrid w:val="0"/>
        <w:spacing w:line="360" w:lineRule="auto"/>
        <w:ind w:firstLine="480" w:firstLineChars="200"/>
        <w:rPr>
          <w:rFonts w:eastAsia="黑体"/>
          <w:sz w:val="32"/>
          <w:szCs w:val="32"/>
          <w:highlight w:val="none"/>
        </w:rPr>
      </w:pPr>
      <w:r>
        <w:rPr>
          <w:rFonts w:hint="eastAsia" w:ascii="宋体" w:hAnsi="宋体" w:cs="宋体"/>
          <w:sz w:val="24"/>
          <w:szCs w:val="24"/>
          <w:highlight w:val="none"/>
        </w:rPr>
        <w:t xml:space="preserve">8.2 </w:t>
      </w:r>
      <w:r>
        <w:rPr>
          <w:rFonts w:hint="eastAsia" w:ascii="宋体" w:hAnsi="宋体" w:cs="宋体"/>
          <w:sz w:val="24"/>
          <w:szCs w:val="24"/>
          <w:highlight w:val="none"/>
          <w:lang w:eastAsia="zh-TW"/>
        </w:rPr>
        <w:t>将中标项目转让给他人，或者在投标文件中未说明，且未经</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同意，</w:t>
      </w:r>
      <w:r>
        <w:rPr>
          <w:rFonts w:hint="eastAsia" w:ascii="宋体" w:hAnsi="宋体" w:cs="宋体"/>
          <w:sz w:val="24"/>
          <w:szCs w:val="24"/>
          <w:highlight w:val="none"/>
        </w:rPr>
        <w:t xml:space="preserve"> </w:t>
      </w:r>
      <w:r>
        <w:rPr>
          <w:rFonts w:hint="eastAsia" w:ascii="宋体" w:hAnsi="宋体" w:cs="宋体"/>
          <w:sz w:val="24"/>
          <w:szCs w:val="24"/>
          <w:highlight w:val="none"/>
          <w:lang w:eastAsia="zh-TW"/>
        </w:rPr>
        <w:t>将中标项目分包给他人的</w:t>
      </w:r>
      <w:r>
        <w:rPr>
          <w:rFonts w:hint="eastAsia" w:ascii="宋体" w:hAnsi="宋体" w:cs="宋体"/>
          <w:sz w:val="24"/>
          <w:szCs w:val="24"/>
          <w:highlight w:val="none"/>
        </w:rPr>
        <w:t>。</w:t>
      </w:r>
    </w:p>
    <w:p w14:paraId="243E58F6">
      <w:pPr>
        <w:pStyle w:val="17"/>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、递交</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文件时间、投标截止时间、开标时间及地点：</w:t>
      </w:r>
    </w:p>
    <w:p w14:paraId="7673A74E">
      <w:pPr>
        <w:snapToGrid w:val="0"/>
        <w:spacing w:line="360" w:lineRule="auto"/>
        <w:ind w:firstLine="400" w:firstLineChars="200"/>
        <w:jc w:val="left"/>
        <w:rPr>
          <w:rFonts w:hint="default" w:ascii="宋体" w:hAnsi="宋体" w:eastAsia="宋体" w:cs="宋体"/>
          <w:sz w:val="24"/>
          <w:szCs w:val="24"/>
          <w:highlight w:val="none"/>
          <w:lang w:val="en-US" w:eastAsia="zh-CN"/>
        </w:rPr>
      </w:pPr>
      <w:r>
        <w:rPr>
          <w:rFonts w:hint="eastAsia" w:ascii="宋体" w:hAnsi="宋体" w:cs="宋体"/>
          <w:spacing w:val="-20"/>
          <w:sz w:val="24"/>
          <w:szCs w:val="24"/>
          <w:highlight w:val="none"/>
        </w:rPr>
        <w:t>1、递交投标文件时间</w:t>
      </w:r>
      <w:r>
        <w:rPr>
          <w:rFonts w:hint="eastAsia" w:ascii="宋体" w:hAnsi="宋体" w:cs="宋体"/>
          <w:spacing w:val="-20"/>
          <w:sz w:val="24"/>
          <w:szCs w:val="24"/>
          <w:highlight w:val="none"/>
          <w:lang w:eastAsia="zh-TW"/>
        </w:rPr>
        <w:t>：</w:t>
      </w:r>
      <w:r>
        <w:rPr>
          <w:rFonts w:hint="eastAsia" w:ascii="宋体" w:hAnsi="宋体" w:cs="宋体"/>
          <w:spacing w:val="-20"/>
          <w:sz w:val="24"/>
          <w:szCs w:val="24"/>
          <w:highlight w:val="none"/>
        </w:rPr>
        <w:t>20</w:t>
      </w:r>
      <w:r>
        <w:rPr>
          <w:rFonts w:hint="eastAsia" w:ascii="宋体" w:hAnsi="宋体" w:cs="宋体"/>
          <w:spacing w:val="-20"/>
          <w:sz w:val="24"/>
          <w:szCs w:val="24"/>
          <w:highlight w:val="none"/>
          <w:lang w:val="en-US" w:eastAsia="zh-CN"/>
        </w:rPr>
        <w:t>25</w:t>
      </w:r>
      <w:r>
        <w:rPr>
          <w:rFonts w:hint="eastAsia" w:ascii="宋体" w:hAnsi="宋体" w:cs="宋体"/>
          <w:spacing w:val="-20"/>
          <w:sz w:val="24"/>
          <w:szCs w:val="24"/>
          <w:highlight w:val="none"/>
          <w:lang w:eastAsia="zh-TW"/>
        </w:rPr>
        <w:t>年</w:t>
      </w:r>
      <w:r>
        <w:rPr>
          <w:rFonts w:hint="eastAsia" w:ascii="宋体" w:hAnsi="宋体" w:cs="宋体"/>
          <w:spacing w:val="-20"/>
          <w:sz w:val="24"/>
          <w:szCs w:val="24"/>
          <w:highlight w:val="none"/>
          <w:lang w:val="en-US" w:eastAsia="zh-CN"/>
        </w:rPr>
        <w:t>1</w:t>
      </w:r>
      <w:r>
        <w:rPr>
          <w:rFonts w:hint="eastAsia" w:ascii="宋体" w:hAnsi="宋体" w:cs="宋体"/>
          <w:spacing w:val="-20"/>
          <w:sz w:val="24"/>
          <w:szCs w:val="24"/>
          <w:highlight w:val="none"/>
          <w:lang w:eastAsia="zh-TW"/>
        </w:rPr>
        <w:t>月</w:t>
      </w:r>
      <w:r>
        <w:rPr>
          <w:rFonts w:hint="eastAsia" w:ascii="宋体" w:hAnsi="宋体" w:eastAsia="宋体" w:cs="宋体"/>
          <w:spacing w:val="-20"/>
          <w:sz w:val="24"/>
          <w:szCs w:val="24"/>
          <w:lang w:val="en-US" w:eastAsia="zh-CN"/>
        </w:rPr>
        <w:t>10</w:t>
      </w:r>
      <w:r>
        <w:rPr>
          <w:rFonts w:hint="eastAsia" w:ascii="宋体" w:hAnsi="宋体" w:cs="宋体"/>
          <w:spacing w:val="-20"/>
          <w:sz w:val="24"/>
          <w:szCs w:val="24"/>
          <w:highlight w:val="none"/>
          <w:lang w:eastAsia="zh-TW"/>
        </w:rPr>
        <w:t>日</w:t>
      </w:r>
      <w:r>
        <w:rPr>
          <w:rFonts w:hint="eastAsia" w:ascii="宋体" w:hAnsi="宋体" w:cs="宋体"/>
          <w:spacing w:val="-20"/>
          <w:sz w:val="24"/>
          <w:szCs w:val="24"/>
          <w:highlight w:val="none"/>
          <w:lang w:val="en-US" w:eastAsia="zh-CN"/>
        </w:rPr>
        <w:t>14：00-</w:t>
      </w:r>
      <w:r>
        <w:rPr>
          <w:rFonts w:hint="eastAsia" w:ascii="宋体" w:hAnsi="宋体" w:cs="宋体"/>
          <w:spacing w:val="-20"/>
          <w:sz w:val="24"/>
          <w:szCs w:val="24"/>
          <w:highlight w:val="none"/>
        </w:rPr>
        <w:t>2</w:t>
      </w:r>
      <w:r>
        <w:rPr>
          <w:rFonts w:hint="eastAsia" w:ascii="宋体" w:hAnsi="宋体" w:cs="宋体"/>
          <w:spacing w:val="-20"/>
          <w:sz w:val="24"/>
          <w:szCs w:val="24"/>
          <w:highlight w:val="none"/>
          <w:lang w:val="en-US" w:eastAsia="zh-CN"/>
        </w:rPr>
        <w:t>025</w:t>
      </w:r>
      <w:r>
        <w:rPr>
          <w:rFonts w:hint="eastAsia" w:ascii="宋体" w:hAnsi="宋体" w:cs="宋体"/>
          <w:spacing w:val="-20"/>
          <w:sz w:val="24"/>
          <w:szCs w:val="24"/>
          <w:highlight w:val="none"/>
          <w:lang w:eastAsia="zh-TW"/>
        </w:rPr>
        <w:t>年</w:t>
      </w:r>
      <w:r>
        <w:rPr>
          <w:rFonts w:hint="eastAsia" w:ascii="宋体" w:hAnsi="宋体" w:cs="宋体"/>
          <w:spacing w:val="-20"/>
          <w:sz w:val="24"/>
          <w:szCs w:val="24"/>
          <w:highlight w:val="none"/>
          <w:lang w:val="en-US" w:eastAsia="zh-CN"/>
        </w:rPr>
        <w:t>1</w:t>
      </w:r>
      <w:r>
        <w:rPr>
          <w:rFonts w:hint="eastAsia" w:ascii="宋体" w:hAnsi="宋体" w:cs="宋体"/>
          <w:spacing w:val="-20"/>
          <w:sz w:val="24"/>
          <w:szCs w:val="24"/>
          <w:highlight w:val="none"/>
          <w:lang w:eastAsia="zh-TW"/>
        </w:rPr>
        <w:t>月</w:t>
      </w:r>
      <w:r>
        <w:rPr>
          <w:rFonts w:hint="eastAsia" w:ascii="宋体" w:hAnsi="宋体" w:eastAsia="宋体" w:cs="宋体"/>
          <w:spacing w:val="-20"/>
          <w:sz w:val="24"/>
          <w:szCs w:val="24"/>
          <w:lang w:val="en-US" w:eastAsia="zh-CN"/>
        </w:rPr>
        <w:t>10</w:t>
      </w:r>
      <w:r>
        <w:rPr>
          <w:rFonts w:hint="eastAsia" w:ascii="宋体" w:hAnsi="宋体" w:cs="宋体"/>
          <w:spacing w:val="-20"/>
          <w:sz w:val="24"/>
          <w:szCs w:val="24"/>
          <w:highlight w:val="none"/>
          <w:lang w:eastAsia="zh-TW"/>
        </w:rPr>
        <w:t>日</w:t>
      </w:r>
      <w:r>
        <w:rPr>
          <w:rFonts w:hint="eastAsia" w:ascii="宋体" w:hAnsi="宋体" w:cs="宋体"/>
          <w:spacing w:val="-20"/>
          <w:sz w:val="24"/>
          <w:szCs w:val="24"/>
          <w:highlight w:val="none"/>
          <w:lang w:val="en-US" w:eastAsia="zh-CN"/>
        </w:rPr>
        <w:t>14:30（现场提交）；</w:t>
      </w:r>
    </w:p>
    <w:p w14:paraId="197D3155">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eastAsia="zh-TW"/>
        </w:rPr>
        <w:t>投标文件递交地点：广州南沙旅游发展有限公司206评标室</w:t>
      </w:r>
      <w:r>
        <w:rPr>
          <w:rFonts w:hint="eastAsia" w:ascii="宋体" w:hAnsi="宋体" w:cs="宋体"/>
          <w:sz w:val="24"/>
          <w:szCs w:val="24"/>
          <w:highlight w:val="none"/>
          <w:lang w:eastAsia="zh-CN"/>
        </w:rPr>
        <w:t>；</w:t>
      </w:r>
    </w:p>
    <w:p w14:paraId="1CFDFB0C">
      <w:pPr>
        <w:tabs>
          <w:tab w:val="left" w:pos="425"/>
          <w:tab w:val="left" w:pos="851"/>
        </w:tabs>
        <w:autoSpaceDE w:val="0"/>
        <w:autoSpaceDN w:val="0"/>
        <w:adjustRightInd w:val="0"/>
        <w:snapToGrid w:val="0"/>
        <w:spacing w:line="360" w:lineRule="auto"/>
        <w:ind w:firstLine="400" w:firstLineChars="200"/>
        <w:rPr>
          <w:rFonts w:hint="eastAsia" w:ascii="宋体" w:hAnsi="宋体" w:eastAsia="宋体" w:cs="宋体"/>
          <w:spacing w:val="-20"/>
          <w:sz w:val="24"/>
          <w:szCs w:val="24"/>
          <w:highlight w:val="none"/>
          <w:lang w:eastAsia="zh-CN"/>
        </w:rPr>
      </w:pPr>
      <w:r>
        <w:rPr>
          <w:rFonts w:hint="eastAsia" w:ascii="宋体" w:hAnsi="宋体" w:cs="宋体"/>
          <w:spacing w:val="-20"/>
          <w:sz w:val="24"/>
          <w:szCs w:val="24"/>
          <w:highlight w:val="none"/>
          <w:lang w:eastAsia="zh-TW"/>
        </w:rPr>
        <w:t>地址：广州</w:t>
      </w:r>
      <w:r>
        <w:rPr>
          <w:rFonts w:hint="eastAsia" w:ascii="宋体" w:hAnsi="宋体" w:cs="宋体"/>
          <w:spacing w:val="-20"/>
          <w:sz w:val="24"/>
          <w:szCs w:val="24"/>
          <w:highlight w:val="none"/>
        </w:rPr>
        <w:t>市</w:t>
      </w:r>
      <w:r>
        <w:rPr>
          <w:rFonts w:hint="eastAsia" w:ascii="宋体" w:hAnsi="宋体" w:cs="宋体"/>
          <w:spacing w:val="-20"/>
          <w:sz w:val="24"/>
          <w:szCs w:val="24"/>
          <w:highlight w:val="none"/>
          <w:lang w:eastAsia="zh-TW"/>
        </w:rPr>
        <w:t>南沙区</w:t>
      </w:r>
      <w:r>
        <w:rPr>
          <w:rFonts w:hint="eastAsia" w:ascii="宋体" w:hAnsi="宋体" w:cs="宋体"/>
          <w:spacing w:val="-20"/>
          <w:sz w:val="24"/>
          <w:szCs w:val="24"/>
          <w:highlight w:val="none"/>
          <w:lang w:val="en-US" w:eastAsia="zh-CN"/>
        </w:rPr>
        <w:t>港湾街天后路88号之一南沙天后宫景区办公室2楼206室</w:t>
      </w:r>
      <w:r>
        <w:rPr>
          <w:rFonts w:hint="eastAsia" w:ascii="宋体" w:hAnsi="宋体" w:cs="宋体"/>
          <w:spacing w:val="-20"/>
          <w:sz w:val="24"/>
          <w:szCs w:val="24"/>
          <w:highlight w:val="none"/>
          <w:lang w:eastAsia="zh-CN"/>
        </w:rPr>
        <w:t>；</w:t>
      </w:r>
    </w:p>
    <w:p w14:paraId="5E6062F7">
      <w:pPr>
        <w:snapToGrid w:val="0"/>
        <w:spacing w:line="360" w:lineRule="auto"/>
        <w:ind w:firstLine="480" w:firstLineChars="200"/>
        <w:rPr>
          <w:rFonts w:hint="eastAsia" w:ascii="宋体" w:hAnsi="宋体" w:eastAsia="宋体" w:cs="宋体"/>
          <w:sz w:val="24"/>
          <w:szCs w:val="24"/>
          <w:highlight w:val="yellow"/>
          <w:lang w:eastAsia="zh-CN"/>
        </w:rPr>
      </w:pPr>
      <w:r>
        <w:rPr>
          <w:rFonts w:hint="eastAsia" w:ascii="宋体" w:hAnsi="宋体" w:cs="宋体"/>
          <w:sz w:val="24"/>
          <w:szCs w:val="24"/>
          <w:highlight w:val="none"/>
        </w:rPr>
        <w:t>3、</w:t>
      </w:r>
      <w:r>
        <w:rPr>
          <w:rFonts w:hint="eastAsia" w:ascii="宋体" w:hAnsi="宋体" w:cs="宋体"/>
          <w:sz w:val="24"/>
          <w:szCs w:val="24"/>
          <w:highlight w:val="none"/>
          <w:lang w:eastAsia="zh-TW"/>
        </w:rPr>
        <w:t>开标评标时间：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TW"/>
        </w:rPr>
        <w:t>月</w:t>
      </w:r>
      <w:r>
        <w:rPr>
          <w:rFonts w:hint="eastAsia" w:ascii="宋体" w:hAnsi="宋体" w:cs="宋体"/>
          <w:sz w:val="24"/>
          <w:szCs w:val="24"/>
          <w:lang w:val="en-US" w:eastAsia="zh-CN"/>
        </w:rPr>
        <w:t>10</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14:30；</w:t>
      </w:r>
    </w:p>
    <w:p w14:paraId="59F00521">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highlight w:val="none"/>
          <w:lang w:eastAsia="zh-TW"/>
        </w:rPr>
      </w:pPr>
      <w:r>
        <w:rPr>
          <w:rFonts w:hint="eastAsia" w:ascii="宋体" w:hAnsi="宋体" w:cs="宋体"/>
          <w:sz w:val="24"/>
          <w:szCs w:val="24"/>
          <w:highlight w:val="none"/>
        </w:rPr>
        <w:t>4、</w:t>
      </w:r>
      <w:r>
        <w:rPr>
          <w:rFonts w:hint="eastAsia" w:ascii="宋体" w:hAnsi="宋体" w:cs="宋体"/>
          <w:sz w:val="24"/>
          <w:szCs w:val="24"/>
          <w:highlight w:val="none"/>
          <w:lang w:eastAsia="zh-TW"/>
        </w:rPr>
        <w:t>开标评标地点：广州南沙旅游发展有限公司206评标室</w:t>
      </w:r>
    </w:p>
    <w:p w14:paraId="37310C97">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eastAsia="zh-TW"/>
        </w:rPr>
        <w:t>址：广州</w:t>
      </w:r>
      <w:r>
        <w:rPr>
          <w:rFonts w:hint="eastAsia" w:ascii="宋体" w:hAnsi="宋体" w:cs="宋体"/>
          <w:sz w:val="24"/>
          <w:szCs w:val="24"/>
          <w:highlight w:val="none"/>
        </w:rPr>
        <w:t>市</w:t>
      </w:r>
      <w:r>
        <w:rPr>
          <w:rFonts w:hint="eastAsia" w:ascii="宋体" w:hAnsi="宋体" w:cs="宋体"/>
          <w:sz w:val="24"/>
          <w:szCs w:val="24"/>
          <w:highlight w:val="none"/>
          <w:lang w:eastAsia="zh-TW"/>
        </w:rPr>
        <w:t>南沙区</w:t>
      </w:r>
      <w:r>
        <w:rPr>
          <w:rFonts w:hint="eastAsia" w:ascii="宋体" w:hAnsi="宋体" w:cs="宋体"/>
          <w:sz w:val="24"/>
          <w:szCs w:val="24"/>
          <w:highlight w:val="none"/>
          <w:lang w:val="en-US" w:eastAsia="zh-CN"/>
        </w:rPr>
        <w:t>港湾街天后路88号之一南沙天后宫景区办公室2楼206。</w:t>
      </w:r>
    </w:p>
    <w:p w14:paraId="4B8B237A">
      <w:pPr>
        <w:pStyle w:val="17"/>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14:paraId="6C42B0C8">
      <w:pPr>
        <w:spacing w:before="263" w:line="240" w:lineRule="auto"/>
        <w:ind w:left="549"/>
        <w:rPr>
          <w:rFonts w:hint="eastAsia" w:ascii="宋体" w:hAnsi="宋体" w:eastAsia="宋体" w:cs="宋体"/>
          <w:sz w:val="24"/>
          <w:szCs w:val="24"/>
          <w:lang w:eastAsia="zh-CN"/>
        </w:rPr>
      </w:pPr>
      <w:r>
        <w:rPr>
          <w:rFonts w:ascii="宋体" w:hAnsi="宋体" w:eastAsia="宋体" w:cs="宋体"/>
          <w:spacing w:val="-1"/>
          <w:sz w:val="24"/>
          <w:szCs w:val="24"/>
        </w:rPr>
        <w:t>招标人名称：</w:t>
      </w:r>
      <w:r>
        <w:rPr>
          <w:rFonts w:hint="eastAsia" w:ascii="宋体" w:hAnsi="宋体" w:eastAsia="宋体" w:cs="宋体"/>
          <w:spacing w:val="-1"/>
          <w:sz w:val="24"/>
          <w:szCs w:val="24"/>
          <w:lang w:eastAsia="zh-CN"/>
        </w:rPr>
        <w:t>广州市乾和文化艺术传播有限公司</w:t>
      </w:r>
    </w:p>
    <w:p w14:paraId="06F62BF5">
      <w:pPr>
        <w:spacing w:before="193" w:line="240" w:lineRule="auto"/>
        <w:ind w:left="546"/>
        <w:outlineLvl w:val="0"/>
        <w:rPr>
          <w:rFonts w:ascii="宋体" w:hAnsi="宋体" w:eastAsia="宋体" w:cs="宋体"/>
          <w:sz w:val="24"/>
          <w:szCs w:val="24"/>
        </w:rPr>
      </w:pPr>
      <w:r>
        <w:rPr>
          <w:rFonts w:ascii="宋体" w:hAnsi="宋体" w:eastAsia="宋体" w:cs="宋体"/>
          <w:spacing w:val="-1"/>
          <w:sz w:val="24"/>
          <w:szCs w:val="24"/>
        </w:rPr>
        <w:t>招标人地址：</w:t>
      </w:r>
      <w:r>
        <w:rPr>
          <w:rFonts w:ascii="宋体" w:hAnsi="宋体" w:eastAsia="宋体" w:cs="宋体"/>
          <w:spacing w:val="-1"/>
          <w:sz w:val="24"/>
          <w:szCs w:val="24"/>
          <w:u w:val="none" w:color="auto"/>
        </w:rPr>
        <w:t>广州市</w:t>
      </w:r>
      <w:r>
        <w:rPr>
          <w:rFonts w:hint="eastAsia" w:ascii="宋体" w:hAnsi="宋体" w:cs="宋体"/>
          <w:sz w:val="24"/>
          <w:szCs w:val="24"/>
          <w:highlight w:val="none"/>
          <w:lang w:val="en-US" w:eastAsia="zh-CN"/>
        </w:rPr>
        <w:t>港湾</w:t>
      </w:r>
      <w:r>
        <w:rPr>
          <w:rFonts w:ascii="宋体" w:hAnsi="宋体" w:eastAsia="宋体" w:cs="宋体"/>
          <w:spacing w:val="-1"/>
          <w:sz w:val="24"/>
          <w:szCs w:val="24"/>
          <w:u w:val="none" w:color="auto"/>
        </w:rPr>
        <w:t>区</w:t>
      </w:r>
      <w:r>
        <w:rPr>
          <w:rFonts w:hint="eastAsia" w:ascii="宋体" w:hAnsi="宋体" w:eastAsia="宋体" w:cs="宋体"/>
          <w:spacing w:val="-1"/>
          <w:sz w:val="24"/>
          <w:szCs w:val="24"/>
          <w:u w:val="none" w:color="auto"/>
          <w:lang w:val="en-US" w:eastAsia="zh-CN"/>
        </w:rPr>
        <w:t>港湾</w:t>
      </w:r>
      <w:r>
        <w:rPr>
          <w:rFonts w:ascii="宋体" w:hAnsi="宋体" w:eastAsia="宋体" w:cs="宋体"/>
          <w:spacing w:val="-1"/>
          <w:sz w:val="24"/>
          <w:szCs w:val="24"/>
          <w:u w:val="none" w:color="auto"/>
        </w:rPr>
        <w:t>街天后路88号之一</w:t>
      </w:r>
    </w:p>
    <w:p w14:paraId="1CC905A7">
      <w:pPr>
        <w:spacing w:before="191" w:line="240" w:lineRule="auto"/>
        <w:ind w:left="546"/>
        <w:rPr>
          <w:rFonts w:hint="default" w:ascii="宋体" w:hAnsi="宋体" w:eastAsia="宋体" w:cs="宋体"/>
          <w:sz w:val="24"/>
          <w:szCs w:val="24"/>
          <w:highlight w:val="none"/>
          <w:lang w:val="en-US" w:eastAsia="zh-CN"/>
        </w:rPr>
      </w:pPr>
      <w:r>
        <w:rPr>
          <w:rFonts w:ascii="宋体" w:hAnsi="宋体" w:eastAsia="宋体" w:cs="宋体"/>
          <w:spacing w:val="-2"/>
          <w:sz w:val="24"/>
          <w:szCs w:val="24"/>
          <w:highlight w:val="none"/>
        </w:rPr>
        <w:t>联系人：</w:t>
      </w:r>
      <w:r>
        <w:rPr>
          <w:rFonts w:hint="eastAsia" w:ascii="宋体" w:hAnsi="宋体" w:eastAsia="宋体" w:cs="宋体"/>
          <w:spacing w:val="-2"/>
          <w:sz w:val="24"/>
          <w:szCs w:val="24"/>
          <w:highlight w:val="none"/>
          <w:lang w:val="en-US" w:eastAsia="zh-CN"/>
        </w:rPr>
        <w:t>黄先生</w:t>
      </w:r>
    </w:p>
    <w:p w14:paraId="4584E987">
      <w:pPr>
        <w:spacing w:before="193" w:line="240" w:lineRule="auto"/>
        <w:ind w:left="546"/>
        <w:rPr>
          <w:rFonts w:ascii="宋体" w:hAnsi="宋体" w:eastAsia="宋体" w:cs="宋体"/>
          <w:sz w:val="24"/>
          <w:szCs w:val="24"/>
        </w:rPr>
      </w:pPr>
      <w:r>
        <w:rPr>
          <w:rFonts w:ascii="宋体" w:hAnsi="宋体" w:eastAsia="宋体" w:cs="宋体"/>
          <w:spacing w:val="-1"/>
          <w:sz w:val="24"/>
          <w:szCs w:val="24"/>
        </w:rPr>
        <w:t>联系电话：</w:t>
      </w:r>
      <w:r>
        <w:rPr>
          <w:rFonts w:ascii="宋体" w:hAnsi="宋体" w:eastAsia="宋体" w:cs="宋体"/>
          <w:spacing w:val="-1"/>
          <w:sz w:val="24"/>
          <w:szCs w:val="24"/>
          <w:highlight w:val="none"/>
        </w:rPr>
        <w:t>020-</w:t>
      </w:r>
      <w:r>
        <w:rPr>
          <w:rFonts w:hint="eastAsia" w:ascii="宋体" w:hAnsi="宋体" w:eastAsia="宋体" w:cs="宋体"/>
          <w:spacing w:val="-1"/>
          <w:sz w:val="24"/>
          <w:szCs w:val="24"/>
          <w:highlight w:val="none"/>
        </w:rPr>
        <w:t>8498 1223</w:t>
      </w:r>
      <w:r>
        <w:rPr>
          <w:rFonts w:ascii="宋体" w:hAnsi="宋体" w:eastAsia="宋体" w:cs="宋体"/>
          <w:spacing w:val="-1"/>
          <w:sz w:val="24"/>
          <w:szCs w:val="24"/>
          <w:highlight w:val="none"/>
        </w:rPr>
        <w:t>（8:30-17:00）</w:t>
      </w:r>
    </w:p>
    <w:p w14:paraId="0B7B296C">
      <w:pPr>
        <w:spacing w:before="190" w:line="240" w:lineRule="auto"/>
        <w:ind w:left="548"/>
        <w:rPr>
          <w:rFonts w:hint="default" w:ascii="宋体" w:hAnsi="宋体" w:eastAsia="宋体" w:cs="宋体"/>
          <w:color w:val="auto"/>
          <w:sz w:val="24"/>
          <w:szCs w:val="24"/>
          <w:lang w:val="en-US" w:eastAsia="zh-CN"/>
        </w:rPr>
      </w:pPr>
      <w:r>
        <w:rPr>
          <w:rFonts w:ascii="宋体" w:hAnsi="宋体" w:eastAsia="宋体" w:cs="宋体"/>
          <w:color w:val="auto"/>
          <w:spacing w:val="-1"/>
          <w:sz w:val="24"/>
          <w:szCs w:val="24"/>
        </w:rPr>
        <w:t>异议受理部门：广州南沙旅游发展有限公司</w:t>
      </w:r>
      <w:r>
        <w:rPr>
          <w:rFonts w:hint="eastAsia" w:ascii="宋体" w:hAnsi="宋体" w:eastAsia="宋体" w:cs="宋体"/>
          <w:color w:val="auto"/>
          <w:spacing w:val="-1"/>
          <w:sz w:val="24"/>
          <w:szCs w:val="24"/>
          <w:lang w:val="en-US" w:eastAsia="zh-CN"/>
        </w:rPr>
        <w:t>运营管理部</w:t>
      </w:r>
    </w:p>
    <w:p w14:paraId="6AC771C2">
      <w:pPr>
        <w:spacing w:before="193" w:line="240" w:lineRule="auto"/>
        <w:ind w:left="548"/>
        <w:rPr>
          <w:rFonts w:hint="default" w:ascii="宋体" w:hAnsi="宋体" w:eastAsia="宋体" w:cs="宋体"/>
          <w:color w:val="auto"/>
          <w:sz w:val="24"/>
          <w:szCs w:val="24"/>
          <w:lang w:val="en-US" w:eastAsia="zh-CN"/>
        </w:rPr>
      </w:pPr>
      <w:r>
        <w:rPr>
          <w:rFonts w:ascii="宋体" w:hAnsi="宋体" w:eastAsia="宋体" w:cs="宋体"/>
          <w:color w:val="auto"/>
          <w:spacing w:val="-1"/>
          <w:sz w:val="24"/>
          <w:szCs w:val="24"/>
        </w:rPr>
        <w:t>异议受理电话：020-39</w:t>
      </w:r>
      <w:r>
        <w:rPr>
          <w:rFonts w:hint="eastAsia" w:ascii="宋体" w:hAnsi="宋体" w:eastAsia="宋体" w:cs="宋体"/>
          <w:color w:val="auto"/>
          <w:spacing w:val="-1"/>
          <w:sz w:val="24"/>
          <w:szCs w:val="24"/>
          <w:lang w:val="en-US" w:eastAsia="zh-CN"/>
        </w:rPr>
        <w:t>002069</w:t>
      </w:r>
    </w:p>
    <w:p w14:paraId="73B34060">
      <w:pPr>
        <w:pStyle w:val="7"/>
        <w:spacing w:line="240" w:lineRule="auto"/>
        <w:rPr>
          <w:color w:val="auto"/>
        </w:rPr>
      </w:pPr>
    </w:p>
    <w:p w14:paraId="7A07BD7A">
      <w:pPr>
        <w:pStyle w:val="17"/>
        <w:shd w:val="clea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  </w:t>
      </w:r>
    </w:p>
    <w:p w14:paraId="759CEDED">
      <w:pPr>
        <w:pStyle w:val="17"/>
        <w:spacing w:line="360" w:lineRule="auto"/>
        <w:ind w:firstLine="480" w:firstLineChars="200"/>
        <w:jc w:val="right"/>
        <w:rPr>
          <w:rFonts w:eastAsia="宋体"/>
          <w:color w:val="auto"/>
          <w:highlight w:val="none"/>
        </w:rPr>
      </w:pPr>
    </w:p>
    <w:p w14:paraId="3DF211BD">
      <w:pPr>
        <w:pStyle w:val="17"/>
        <w:spacing w:line="360" w:lineRule="auto"/>
        <w:ind w:firstLine="484" w:firstLineChars="200"/>
        <w:jc w:val="right"/>
        <w:rPr>
          <w:rFonts w:eastAsia="宋体"/>
          <w:color w:val="auto"/>
          <w:highlight w:val="none"/>
        </w:rPr>
      </w:pPr>
      <w:r>
        <w:rPr>
          <w:rFonts w:hint="eastAsia" w:asciiTheme="minorEastAsia" w:hAnsiTheme="minorEastAsia" w:eastAsiaTheme="minorEastAsia" w:cstheme="minorEastAsia"/>
          <w:spacing w:val="1"/>
          <w:sz w:val="24"/>
          <w:szCs w:val="24"/>
          <w:lang w:eastAsia="zh-CN"/>
        </w:rPr>
        <w:t>广州市乾和文化艺术传播有限公司</w:t>
      </w:r>
    </w:p>
    <w:p w14:paraId="6F5DFFBA">
      <w:pPr>
        <w:pStyle w:val="17"/>
        <w:spacing w:line="360" w:lineRule="auto"/>
        <w:ind w:firstLine="480" w:firstLineChars="200"/>
        <w:jc w:val="center"/>
        <w:rPr>
          <w:rFonts w:hint="eastAsia" w:eastAsia="宋体"/>
          <w:color w:val="auto"/>
          <w:highlight w:val="none"/>
          <w:shd w:val="clear"/>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shd w:val="clear"/>
          <w:lang w:val="en-US" w:eastAsia="zh-CN"/>
        </w:rPr>
        <w:t xml:space="preserve"> </w:t>
      </w:r>
      <w:r>
        <w:rPr>
          <w:rFonts w:hint="eastAsia" w:ascii="宋体" w:hAnsi="宋体" w:eastAsia="宋体" w:cs="宋体"/>
          <w:color w:val="000000"/>
          <w:highlight w:val="none"/>
          <w:shd w:val="clear"/>
          <w:lang w:val="en-US" w:eastAsia="zh-CN"/>
        </w:rPr>
        <w:t xml:space="preserve"> </w:t>
      </w:r>
      <w:r>
        <w:rPr>
          <w:rFonts w:hint="eastAsia" w:ascii="宋体" w:hAnsi="宋体" w:eastAsia="宋体" w:cs="宋体"/>
          <w:color w:val="000000"/>
          <w:highlight w:val="none"/>
          <w:shd w:val="clear"/>
        </w:rPr>
        <w:t>20</w:t>
      </w:r>
      <w:r>
        <w:rPr>
          <w:rFonts w:hint="eastAsia" w:ascii="宋体" w:hAnsi="宋体" w:eastAsia="宋体" w:cs="宋体"/>
          <w:color w:val="000000"/>
          <w:highlight w:val="none"/>
          <w:shd w:val="clear"/>
          <w:lang w:val="en-US" w:eastAsia="zh-CN"/>
        </w:rPr>
        <w:t>25</w:t>
      </w:r>
      <w:r>
        <w:rPr>
          <w:rFonts w:hint="eastAsia" w:ascii="宋体" w:hAnsi="宋体" w:eastAsia="宋体" w:cs="宋体"/>
          <w:color w:val="000000"/>
          <w:highlight w:val="none"/>
          <w:shd w:val="clear"/>
        </w:rPr>
        <w:t>年</w:t>
      </w:r>
      <w:r>
        <w:rPr>
          <w:rFonts w:hint="eastAsia" w:ascii="宋体" w:hAnsi="宋体" w:eastAsia="宋体" w:cs="宋体"/>
          <w:color w:val="000000"/>
          <w:highlight w:val="none"/>
          <w:shd w:val="clear"/>
          <w:lang w:val="en-US" w:eastAsia="zh-CN"/>
        </w:rPr>
        <w:t>1</w:t>
      </w:r>
      <w:r>
        <w:rPr>
          <w:rFonts w:hint="eastAsia" w:ascii="宋体" w:hAnsi="宋体" w:eastAsia="宋体" w:cs="宋体"/>
          <w:color w:val="000000"/>
          <w:highlight w:val="none"/>
          <w:shd w:val="clear"/>
        </w:rPr>
        <w:t>月</w:t>
      </w:r>
      <w:r>
        <w:rPr>
          <w:rFonts w:hint="eastAsia" w:ascii="宋体" w:hAnsi="宋体" w:eastAsia="宋体" w:cs="宋体"/>
          <w:color w:val="000000"/>
          <w:highlight w:val="none"/>
          <w:shd w:val="clear"/>
          <w:lang w:val="en-US" w:eastAsia="zh-CN"/>
        </w:rPr>
        <w:t>06</w:t>
      </w:r>
      <w:r>
        <w:rPr>
          <w:rFonts w:hint="eastAsia" w:ascii="宋体" w:hAnsi="宋体" w:eastAsia="宋体" w:cs="宋体"/>
          <w:color w:val="000000"/>
          <w:highlight w:val="none"/>
          <w:shd w:val="clear"/>
        </w:rPr>
        <w:t>日</w:t>
      </w:r>
    </w:p>
    <w:p w14:paraId="096E9723">
      <w:pPr>
        <w:pStyle w:val="17"/>
        <w:spacing w:line="360" w:lineRule="auto"/>
        <w:ind w:firstLine="480" w:firstLineChars="200"/>
        <w:jc w:val="right"/>
        <w:rPr>
          <w:rFonts w:hint="eastAsia" w:eastAsia="宋体"/>
          <w:color w:val="auto"/>
          <w:highlight w:val="none"/>
        </w:rPr>
      </w:pPr>
    </w:p>
    <w:p w14:paraId="14106E70">
      <w:pPr>
        <w:pStyle w:val="18"/>
        <w:widowControl w:val="0"/>
        <w:spacing w:before="0" w:beforeAutospacing="0" w:after="0" w:afterAutospacing="0" w:line="360" w:lineRule="auto"/>
        <w:rPr>
          <w:rFonts w:hint="eastAsia"/>
          <w:b/>
          <w:sz w:val="44"/>
          <w:szCs w:val="44"/>
          <w:highlight w:val="none"/>
        </w:rPr>
      </w:pPr>
    </w:p>
    <w:p w14:paraId="0DB9CC57">
      <w:pPr>
        <w:pStyle w:val="18"/>
        <w:widowControl w:val="0"/>
        <w:spacing w:before="0" w:beforeAutospacing="0" w:after="0" w:afterAutospacing="0" w:line="360" w:lineRule="auto"/>
        <w:rPr>
          <w:rFonts w:hint="eastAsia"/>
          <w:b/>
          <w:sz w:val="44"/>
          <w:szCs w:val="44"/>
          <w:highlight w:val="none"/>
        </w:rPr>
      </w:pPr>
    </w:p>
    <w:p w14:paraId="7BD862F0">
      <w:pPr>
        <w:pStyle w:val="18"/>
        <w:widowControl w:val="0"/>
        <w:spacing w:before="0" w:beforeAutospacing="0" w:after="0" w:afterAutospacing="0" w:line="360" w:lineRule="auto"/>
        <w:rPr>
          <w:rFonts w:hint="eastAsia"/>
          <w:b/>
          <w:sz w:val="44"/>
          <w:szCs w:val="44"/>
          <w:highlight w:val="none"/>
        </w:rPr>
      </w:pPr>
    </w:p>
    <w:p w14:paraId="74CED48D">
      <w:pPr>
        <w:pStyle w:val="18"/>
        <w:widowControl w:val="0"/>
        <w:spacing w:before="0" w:beforeAutospacing="0" w:after="0" w:afterAutospacing="0" w:line="360" w:lineRule="auto"/>
        <w:rPr>
          <w:rFonts w:hint="eastAsia"/>
          <w:b/>
          <w:sz w:val="44"/>
          <w:szCs w:val="44"/>
          <w:highlight w:val="none"/>
        </w:rPr>
      </w:pPr>
    </w:p>
    <w:p w14:paraId="2CF39187">
      <w:pPr>
        <w:pStyle w:val="18"/>
        <w:widowControl w:val="0"/>
        <w:spacing w:before="0" w:beforeAutospacing="0" w:after="0" w:afterAutospacing="0" w:line="360" w:lineRule="auto"/>
        <w:rPr>
          <w:rFonts w:hint="eastAsia"/>
          <w:b/>
          <w:sz w:val="44"/>
          <w:szCs w:val="44"/>
          <w:highlight w:val="none"/>
        </w:rPr>
      </w:pPr>
    </w:p>
    <w:p w14:paraId="61615041">
      <w:pPr>
        <w:pStyle w:val="18"/>
        <w:widowControl w:val="0"/>
        <w:spacing w:before="0" w:beforeAutospacing="0" w:after="0" w:afterAutospacing="0" w:line="360" w:lineRule="auto"/>
        <w:rPr>
          <w:rFonts w:hint="eastAsia"/>
          <w:b/>
          <w:sz w:val="44"/>
          <w:szCs w:val="44"/>
          <w:highlight w:val="none"/>
        </w:rPr>
      </w:pPr>
    </w:p>
    <w:p w14:paraId="228BF1DA">
      <w:pPr>
        <w:pStyle w:val="18"/>
        <w:widowControl w:val="0"/>
        <w:spacing w:before="0" w:beforeAutospacing="0" w:after="0" w:afterAutospacing="0" w:line="360" w:lineRule="auto"/>
        <w:rPr>
          <w:rFonts w:hint="eastAsia"/>
          <w:b/>
          <w:sz w:val="44"/>
          <w:szCs w:val="44"/>
          <w:highlight w:val="none"/>
        </w:rPr>
      </w:pPr>
    </w:p>
    <w:p w14:paraId="61C81C56">
      <w:pPr>
        <w:pStyle w:val="18"/>
        <w:widowControl w:val="0"/>
        <w:spacing w:before="0" w:beforeAutospacing="0" w:after="0" w:afterAutospacing="0" w:line="360" w:lineRule="auto"/>
        <w:rPr>
          <w:rFonts w:hint="eastAsia"/>
          <w:b/>
          <w:sz w:val="44"/>
          <w:szCs w:val="44"/>
          <w:highlight w:val="none"/>
        </w:rPr>
      </w:pPr>
    </w:p>
    <w:p w14:paraId="44663A87">
      <w:pPr>
        <w:pStyle w:val="18"/>
        <w:widowControl w:val="0"/>
        <w:spacing w:before="0" w:beforeAutospacing="0" w:after="0" w:afterAutospacing="0" w:line="360" w:lineRule="auto"/>
        <w:jc w:val="both"/>
        <w:rPr>
          <w:rFonts w:hint="eastAsia"/>
          <w:b/>
          <w:sz w:val="44"/>
          <w:szCs w:val="44"/>
          <w:highlight w:val="none"/>
        </w:rPr>
      </w:pPr>
    </w:p>
    <w:p w14:paraId="6C072CB7">
      <w:pPr>
        <w:ind w:firstLine="0" w:firstLineChars="0"/>
        <w:jc w:val="left"/>
        <w:rPr>
          <w:rFonts w:hint="eastAsia" w:cs="Times New Roman"/>
          <w:b/>
          <w:bCs/>
          <w:sz w:val="32"/>
          <w:szCs w:val="32"/>
          <w:highlight w:val="none"/>
        </w:rPr>
      </w:pPr>
      <w:r>
        <w:rPr>
          <w:rFonts w:hint="eastAsia" w:cs="Times New Roman"/>
          <w:b/>
          <w:bCs/>
          <w:sz w:val="32"/>
          <w:szCs w:val="32"/>
          <w:highlight w:val="none"/>
        </w:rPr>
        <w:br w:type="page"/>
      </w:r>
    </w:p>
    <w:p w14:paraId="106069C7">
      <w:pPr>
        <w:ind w:firstLine="2891" w:firstLineChars="900"/>
        <w:jc w:val="both"/>
        <w:rPr>
          <w:rFonts w:cs="Times New Roman"/>
          <w:b/>
          <w:sz w:val="32"/>
          <w:szCs w:val="32"/>
          <w:highlight w:val="none"/>
        </w:rPr>
      </w:pPr>
      <w:r>
        <w:rPr>
          <w:rFonts w:hint="eastAsia" w:cs="Times New Roman"/>
          <w:b/>
          <w:bCs/>
          <w:sz w:val="32"/>
          <w:szCs w:val="32"/>
          <w:highlight w:val="none"/>
        </w:rPr>
        <w:t>投标申请人声明</w:t>
      </w:r>
    </w:p>
    <w:p w14:paraId="1332E042">
      <w:pPr>
        <w:pStyle w:val="17"/>
        <w:spacing w:line="360" w:lineRule="auto"/>
        <w:ind w:firstLine="2650" w:firstLineChars="1100"/>
        <w:rPr>
          <w:rFonts w:hAnsi="宋体"/>
          <w:b/>
          <w:color w:val="auto"/>
          <w:highlight w:val="none"/>
        </w:rPr>
      </w:pPr>
    </w:p>
    <w:p w14:paraId="2CD4C8FB">
      <w:pPr>
        <w:snapToGrid w:val="0"/>
        <w:spacing w:line="500" w:lineRule="exact"/>
        <w:rPr>
          <w:rFonts w:cs="Times New Roman"/>
          <w:szCs w:val="28"/>
          <w:highlight w:val="none"/>
        </w:rPr>
      </w:pPr>
      <w:r>
        <w:rPr>
          <w:rFonts w:hint="eastAsia" w:cs="Times New Roman"/>
          <w:szCs w:val="28"/>
          <w:highlight w:val="none"/>
        </w:rPr>
        <w:t>致：</w:t>
      </w:r>
      <w:r>
        <w:rPr>
          <w:rFonts w:hint="eastAsia" w:ascii="宋体" w:hAnsi="宋体" w:eastAsia="宋体" w:cs="宋体"/>
          <w:spacing w:val="-1"/>
          <w:sz w:val="24"/>
          <w:szCs w:val="24"/>
          <w:lang w:eastAsia="zh-CN"/>
        </w:rPr>
        <w:t>广州市乾和文化艺术传播有限公司</w:t>
      </w:r>
    </w:p>
    <w:p w14:paraId="5240B1C5">
      <w:pPr>
        <w:snapToGrid w:val="0"/>
        <w:spacing w:line="500" w:lineRule="exact"/>
        <w:ind w:firstLine="630" w:firstLineChars="300"/>
        <w:rPr>
          <w:rFonts w:cs="Times New Roman"/>
          <w:szCs w:val="28"/>
          <w:highlight w:val="none"/>
        </w:rPr>
      </w:pPr>
    </w:p>
    <w:p w14:paraId="522EFA21">
      <w:pPr>
        <w:snapToGrid w:val="0"/>
        <w:spacing w:line="500" w:lineRule="exact"/>
        <w:ind w:firstLine="420" w:firstLineChars="200"/>
        <w:rPr>
          <w:rFonts w:cs="Times New Roman"/>
          <w:szCs w:val="28"/>
          <w:highlight w:val="none"/>
        </w:rPr>
      </w:pPr>
      <w:r>
        <w:rPr>
          <w:rFonts w:hint="eastAsia" w:cs="Times New Roman"/>
          <w:szCs w:val="28"/>
          <w:highlight w:val="none"/>
        </w:rPr>
        <w:t>本公司</w:t>
      </w:r>
      <w:r>
        <w:rPr>
          <w:rFonts w:hint="eastAsia" w:asciiTheme="minorEastAsia" w:hAnsiTheme="minorEastAsia" w:eastAsiaTheme="minorEastAsia" w:cstheme="minorEastAsia"/>
          <w:sz w:val="21"/>
          <w:szCs w:val="21"/>
          <w:highlight w:val="none"/>
        </w:rPr>
        <w:t>就参加</w:t>
      </w:r>
      <w:r>
        <w:rPr>
          <w:rFonts w:hint="eastAsia" w:asciiTheme="minorEastAsia" w:hAnsiTheme="minorEastAsia" w:eastAsiaTheme="minorEastAsia" w:cstheme="minorEastAsia"/>
          <w:sz w:val="21"/>
          <w:szCs w:val="21"/>
          <w:u w:val="single"/>
          <w:lang w:val="en-US" w:eastAsia="zh-CN"/>
        </w:rPr>
        <w:t>2025年粤港澳大湾区灯会演艺设备租赁项目</w:t>
      </w:r>
      <w:r>
        <w:rPr>
          <w:rFonts w:hint="eastAsia" w:cs="Times New Roman"/>
          <w:szCs w:val="28"/>
          <w:highlight w:val="none"/>
        </w:rPr>
        <w:t>投标工作，作出郑重声明：</w:t>
      </w:r>
    </w:p>
    <w:p w14:paraId="1C2FAD6C">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本公司保证投标报名材料及其后提供的一切材料都是真实的。</w:t>
      </w:r>
    </w:p>
    <w:p w14:paraId="14EC0510">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本公司保证不与其他单位围标、串标，不出让投标资格，不向招标单位或评标委员会成员行贿。</w:t>
      </w:r>
    </w:p>
    <w:p w14:paraId="22A8A7DF">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14:paraId="54678BB8">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14:paraId="745BE6C7">
      <w:pPr>
        <w:snapToGrid w:val="0"/>
        <w:spacing w:line="500" w:lineRule="exact"/>
        <w:ind w:left="420"/>
        <w:rPr>
          <w:rFonts w:cs="Times New Roman"/>
          <w:szCs w:val="28"/>
          <w:highlight w:val="none"/>
        </w:rPr>
      </w:pPr>
    </w:p>
    <w:p w14:paraId="64AC2975">
      <w:pPr>
        <w:snapToGrid w:val="0"/>
        <w:spacing w:line="500" w:lineRule="exact"/>
        <w:ind w:left="420" w:firstLine="420" w:firstLineChars="200"/>
        <w:rPr>
          <w:rFonts w:hint="eastAsia" w:eastAsia="宋体" w:cs="Times New Roman"/>
          <w:szCs w:val="28"/>
          <w:highlight w:val="none"/>
          <w:lang w:eastAsia="zh-CN"/>
        </w:rPr>
      </w:pPr>
      <w:r>
        <w:rPr>
          <w:rFonts w:hint="eastAsia" w:cs="Times New Roman"/>
          <w:szCs w:val="28"/>
          <w:highlight w:val="none"/>
        </w:rPr>
        <w:t>特此声明</w:t>
      </w:r>
      <w:r>
        <w:rPr>
          <w:rFonts w:hint="eastAsia" w:cs="Times New Roman"/>
          <w:szCs w:val="28"/>
          <w:highlight w:val="none"/>
          <w:lang w:eastAsia="zh-CN"/>
        </w:rPr>
        <w:t>。</w:t>
      </w:r>
    </w:p>
    <w:p w14:paraId="5675AAE2">
      <w:pPr>
        <w:snapToGrid w:val="0"/>
        <w:spacing w:before="120" w:beforeLines="50" w:line="360" w:lineRule="auto"/>
        <w:ind w:left="420"/>
        <w:rPr>
          <w:rFonts w:cs="Times New Roman"/>
          <w:szCs w:val="28"/>
          <w:highlight w:val="none"/>
        </w:rPr>
      </w:pPr>
    </w:p>
    <w:p w14:paraId="0143A0D5">
      <w:pPr>
        <w:snapToGrid w:val="0"/>
        <w:spacing w:before="120" w:beforeLines="50" w:line="360" w:lineRule="auto"/>
        <w:ind w:left="420"/>
        <w:jc w:val="center"/>
        <w:rPr>
          <w:rFonts w:cs="Times New Roman"/>
          <w:szCs w:val="28"/>
          <w:highlight w:val="none"/>
        </w:rPr>
      </w:pPr>
      <w:r>
        <w:rPr>
          <w:rFonts w:hint="eastAsia" w:cs="Times New Roman"/>
          <w:szCs w:val="28"/>
          <w:highlight w:val="none"/>
        </w:rPr>
        <w:t xml:space="preserve">            声明企业：（企业公章）</w:t>
      </w:r>
    </w:p>
    <w:p w14:paraId="70DC9ACE">
      <w:pPr>
        <w:wordWrap w:val="0"/>
        <w:snapToGrid w:val="0"/>
        <w:spacing w:before="120" w:beforeLines="50" w:line="360" w:lineRule="auto"/>
        <w:ind w:left="420"/>
        <w:jc w:val="right"/>
        <w:rPr>
          <w:rFonts w:ascii="宋体" w:hAnsi="宋体" w:cs="Times New Roman"/>
          <w:szCs w:val="28"/>
          <w:highlight w:val="none"/>
        </w:rPr>
      </w:pPr>
      <w:r>
        <w:rPr>
          <w:rFonts w:hint="eastAsia" w:ascii="宋体" w:hAnsi="宋体" w:cs="Times New Roman"/>
          <w:szCs w:val="28"/>
          <w:highlight w:val="none"/>
        </w:rPr>
        <w:t xml:space="preserve">  年       月       日  </w:t>
      </w:r>
    </w:p>
    <w:p w14:paraId="5F230B85">
      <w:pPr>
        <w:pStyle w:val="18"/>
        <w:widowControl w:val="0"/>
        <w:spacing w:before="0" w:beforeAutospacing="0" w:after="0" w:afterAutospacing="0" w:line="360" w:lineRule="auto"/>
        <w:rPr>
          <w:rFonts w:hint="eastAsia"/>
          <w:b/>
          <w:sz w:val="44"/>
          <w:szCs w:val="44"/>
          <w:highlight w:val="none"/>
          <w:lang w:val="en-US" w:eastAsia="zh-CN"/>
        </w:rPr>
      </w:pPr>
      <w:r>
        <w:rPr>
          <w:rFonts w:hint="eastAsia" w:ascii="宋体" w:cs="Times New Roman"/>
          <w:szCs w:val="28"/>
          <w:highlight w:val="none"/>
        </w:rPr>
        <w:t xml:space="preserve"> </w:t>
      </w:r>
      <w:r>
        <w:rPr>
          <w:rFonts w:hint="eastAsia" w:cs="Times New Roman"/>
          <w:szCs w:val="28"/>
          <w:highlight w:val="none"/>
          <w:lang w:val="en-US" w:eastAsia="zh-CN"/>
        </w:rPr>
        <w:t xml:space="preserve">       </w:t>
      </w:r>
      <w:r>
        <w:rPr>
          <w:rFonts w:hint="eastAsia" w:ascii="宋体" w:cs="Times New Roman"/>
          <w:szCs w:val="28"/>
          <w:highlight w:val="none"/>
        </w:rPr>
        <w:t>法定代表人签字：</w:t>
      </w:r>
      <w:r>
        <w:rPr>
          <w:rFonts w:hint="eastAsia" w:ascii="宋体" w:cs="Times New Roman"/>
          <w:szCs w:val="28"/>
          <w:highlight w:val="none"/>
          <w:u w:val="single"/>
        </w:rPr>
        <w:t xml:space="preserve">                  </w:t>
      </w:r>
      <w:r>
        <w:rPr>
          <w:rFonts w:hint="eastAsia" w:cs="Times New Roman"/>
          <w:szCs w:val="28"/>
          <w:highlight w:val="none"/>
          <w:u w:val="single"/>
          <w:lang w:val="en-US" w:eastAsia="zh-CN"/>
        </w:rPr>
        <w:t xml:space="preserve">    </w:t>
      </w:r>
      <w:r>
        <w:rPr>
          <w:rFonts w:hint="eastAsia" w:ascii="宋体" w:cs="Times New Roman"/>
          <w:szCs w:val="28"/>
          <w:highlight w:val="none"/>
          <w:u w:val="single"/>
        </w:rPr>
        <w:t xml:space="preserve"> </w:t>
      </w:r>
    </w:p>
    <w:p w14:paraId="16434E88">
      <w:pPr>
        <w:pStyle w:val="18"/>
        <w:widowControl w:val="0"/>
        <w:spacing w:before="0" w:beforeAutospacing="0" w:after="0" w:afterAutospacing="0" w:line="360" w:lineRule="auto"/>
        <w:rPr>
          <w:rFonts w:hint="eastAsia"/>
          <w:b/>
          <w:sz w:val="44"/>
          <w:szCs w:val="44"/>
          <w:highlight w:val="none"/>
          <w:lang w:val="en-US" w:eastAsia="zh-CN"/>
        </w:rPr>
      </w:pPr>
    </w:p>
    <w:p w14:paraId="234DC6E3">
      <w:pPr>
        <w:pStyle w:val="18"/>
        <w:widowControl w:val="0"/>
        <w:spacing w:before="0" w:beforeAutospacing="0" w:after="0" w:afterAutospacing="0" w:line="360" w:lineRule="auto"/>
        <w:jc w:val="both"/>
        <w:rPr>
          <w:rFonts w:hint="eastAsia"/>
          <w:b/>
          <w:sz w:val="44"/>
          <w:szCs w:val="44"/>
          <w:highlight w:val="none"/>
          <w:lang w:val="en-US" w:eastAsia="zh-CN"/>
        </w:rPr>
      </w:pPr>
    </w:p>
    <w:p w14:paraId="23F64D40">
      <w:pPr>
        <w:keepNext/>
        <w:keepLines/>
        <w:widowControl w:val="0"/>
        <w:spacing w:before="340" w:after="330" w:line="578" w:lineRule="auto"/>
        <w:ind w:right="-588"/>
        <w:jc w:val="center"/>
        <w:outlineLvl w:val="0"/>
        <w:rPr>
          <w:rFonts w:ascii="Calibri" w:hAnsi="Calibri" w:eastAsia="宋体" w:cs="Times New Roman"/>
          <w:b/>
          <w:bCs/>
          <w:kern w:val="44"/>
          <w:sz w:val="44"/>
          <w:szCs w:val="44"/>
          <w:highlight w:val="none"/>
          <w:lang w:val="en-US" w:eastAsia="zh-CN" w:bidi="ar-SA"/>
        </w:rPr>
      </w:pPr>
      <w:bookmarkStart w:id="2" w:name="_Toc458795996"/>
      <w:bookmarkStart w:id="3" w:name="_Toc14450807"/>
      <w:bookmarkStart w:id="4" w:name="_Toc28489434"/>
      <w:bookmarkStart w:id="5" w:name="_Toc16301"/>
      <w:bookmarkStart w:id="6" w:name="_Toc27703"/>
      <w:bookmarkStart w:id="7" w:name="_Toc1563"/>
      <w:bookmarkStart w:id="8" w:name="_Toc20486"/>
      <w:bookmarkStart w:id="9" w:name="_Toc31772"/>
      <w:bookmarkStart w:id="10" w:name="_Toc11737"/>
      <w:bookmarkStart w:id="11" w:name="_Toc6555"/>
      <w:bookmarkStart w:id="12" w:name="_Toc16402"/>
      <w:bookmarkStart w:id="13" w:name="_Toc22648"/>
      <w:bookmarkStart w:id="14" w:name="_Toc13149"/>
      <w:r>
        <w:rPr>
          <w:rFonts w:hint="eastAsia" w:ascii="Calibri" w:hAnsi="Calibri" w:eastAsia="宋体" w:cs="Times New Roman"/>
          <w:b/>
          <w:bCs/>
          <w:kern w:val="44"/>
          <w:sz w:val="44"/>
          <w:szCs w:val="44"/>
          <w:highlight w:val="none"/>
          <w:lang w:val="en-US" w:eastAsia="zh-CN" w:bidi="ar-SA"/>
        </w:rPr>
        <w:t>第二章</w:t>
      </w:r>
      <w:bookmarkEnd w:id="2"/>
      <w:bookmarkEnd w:id="3"/>
      <w:bookmarkEnd w:id="4"/>
      <w:r>
        <w:rPr>
          <w:rFonts w:hint="eastAsia" w:cs="Times New Roman"/>
          <w:b/>
          <w:bCs/>
          <w:kern w:val="44"/>
          <w:sz w:val="44"/>
          <w:szCs w:val="44"/>
          <w:highlight w:val="none"/>
          <w:lang w:val="en-US" w:eastAsia="zh-CN" w:bidi="ar-SA"/>
        </w:rPr>
        <w:t xml:space="preserve"> </w:t>
      </w:r>
      <w:r>
        <w:rPr>
          <w:rFonts w:hint="eastAsia" w:ascii="Calibri" w:hAnsi="Calibri" w:eastAsia="宋体" w:cs="Times New Roman"/>
          <w:b/>
          <w:bCs/>
          <w:kern w:val="44"/>
          <w:sz w:val="44"/>
          <w:szCs w:val="44"/>
          <w:highlight w:val="none"/>
          <w:lang w:val="en-US" w:eastAsia="zh-CN" w:bidi="ar-SA"/>
        </w:rPr>
        <w:t>投标人须知</w:t>
      </w:r>
      <w:bookmarkEnd w:id="5"/>
      <w:bookmarkEnd w:id="6"/>
      <w:bookmarkEnd w:id="7"/>
      <w:bookmarkEnd w:id="8"/>
      <w:bookmarkEnd w:id="9"/>
      <w:bookmarkEnd w:id="10"/>
      <w:bookmarkEnd w:id="11"/>
      <w:bookmarkEnd w:id="12"/>
      <w:bookmarkEnd w:id="13"/>
      <w:bookmarkEnd w:id="14"/>
    </w:p>
    <w:p w14:paraId="27A9D2BF">
      <w:pPr>
        <w:spacing w:line="360" w:lineRule="auto"/>
        <w:jc w:val="center"/>
        <w:rPr>
          <w:rFonts w:ascii="宋体" w:hAnsi="宋体" w:cs="Times New Roman"/>
          <w:b/>
          <w:bCs/>
          <w:sz w:val="30"/>
          <w:szCs w:val="20"/>
          <w:highlight w:val="none"/>
        </w:rPr>
      </w:pPr>
      <w:r>
        <w:rPr>
          <w:rFonts w:hint="eastAsia" w:ascii="宋体" w:hAnsi="宋体" w:cs="Times New Roman"/>
          <w:b/>
          <w:bCs/>
          <w:sz w:val="30"/>
          <w:szCs w:val="20"/>
          <w:highlight w:val="none"/>
        </w:rPr>
        <w:t>投标人须知一览表</w:t>
      </w:r>
    </w:p>
    <w:tbl>
      <w:tblPr>
        <w:tblStyle w:val="13"/>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14:paraId="67D89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27EBDF7C">
            <w:pPr>
              <w:spacing w:line="240" w:lineRule="auto"/>
              <w:jc w:val="center"/>
              <w:rPr>
                <w:rFonts w:ascii="宋体" w:hAnsi="宋体" w:cs="Times New Roman"/>
                <w:b/>
                <w:sz w:val="24"/>
                <w:szCs w:val="20"/>
                <w:highlight w:val="none"/>
              </w:rPr>
            </w:pPr>
            <w:r>
              <w:rPr>
                <w:rFonts w:hint="eastAsia" w:ascii="宋体" w:hAnsi="宋体" w:cs="Times New Roman"/>
                <w:b/>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14:paraId="2E248A7A">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项</w:t>
            </w:r>
            <w:r>
              <w:rPr>
                <w:rFonts w:ascii="宋体" w:hAnsi="宋体" w:cs="Times New Roman"/>
                <w:b/>
                <w:sz w:val="24"/>
                <w:szCs w:val="20"/>
                <w:highlight w:val="none"/>
              </w:rPr>
              <w:t xml:space="preserve">  </w:t>
            </w:r>
            <w:r>
              <w:rPr>
                <w:rFonts w:hint="eastAsia" w:ascii="宋体" w:hAnsi="宋体" w:cs="Times New Roman"/>
                <w:b/>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23B3DF67">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主</w:t>
            </w:r>
            <w:r>
              <w:rPr>
                <w:rFonts w:ascii="宋体" w:hAnsi="宋体" w:cs="Times New Roman"/>
                <w:b/>
                <w:sz w:val="24"/>
                <w:szCs w:val="20"/>
                <w:highlight w:val="none"/>
              </w:rPr>
              <w:t xml:space="preserve">  </w:t>
            </w:r>
            <w:r>
              <w:rPr>
                <w:rFonts w:hint="eastAsia" w:ascii="宋体" w:hAnsi="宋体" w:cs="Times New Roman"/>
                <w:b/>
                <w:sz w:val="24"/>
                <w:szCs w:val="20"/>
                <w:highlight w:val="none"/>
              </w:rPr>
              <w:t>要</w:t>
            </w:r>
            <w:r>
              <w:rPr>
                <w:rFonts w:ascii="宋体" w:hAnsi="宋体" w:cs="Times New Roman"/>
                <w:b/>
                <w:sz w:val="24"/>
                <w:szCs w:val="20"/>
                <w:highlight w:val="none"/>
              </w:rPr>
              <w:t xml:space="preserve">  </w:t>
            </w:r>
            <w:r>
              <w:rPr>
                <w:rFonts w:hint="eastAsia" w:ascii="宋体" w:hAnsi="宋体" w:cs="Times New Roman"/>
                <w:b/>
                <w:sz w:val="24"/>
                <w:szCs w:val="20"/>
                <w:highlight w:val="none"/>
              </w:rPr>
              <w:t>内</w:t>
            </w:r>
            <w:r>
              <w:rPr>
                <w:rFonts w:ascii="宋体" w:hAnsi="宋体" w:cs="Times New Roman"/>
                <w:b/>
                <w:sz w:val="24"/>
                <w:szCs w:val="20"/>
                <w:highlight w:val="none"/>
              </w:rPr>
              <w:t xml:space="preserve">  </w:t>
            </w:r>
            <w:r>
              <w:rPr>
                <w:rFonts w:hint="eastAsia" w:ascii="宋体" w:hAnsi="宋体" w:cs="Times New Roman"/>
                <w:b/>
                <w:sz w:val="24"/>
                <w:szCs w:val="20"/>
                <w:highlight w:val="none"/>
              </w:rPr>
              <w:t>容</w:t>
            </w:r>
          </w:p>
        </w:tc>
      </w:tr>
      <w:tr w14:paraId="55F85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14:paraId="7BB42DB9">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w:t>
            </w:r>
          </w:p>
        </w:tc>
        <w:tc>
          <w:tcPr>
            <w:tcW w:w="1777" w:type="dxa"/>
            <w:tcBorders>
              <w:top w:val="single" w:color="auto" w:sz="4" w:space="0"/>
              <w:left w:val="single" w:color="auto" w:sz="4" w:space="0"/>
              <w:right w:val="single" w:color="auto" w:sz="4" w:space="0"/>
            </w:tcBorders>
            <w:vAlign w:val="center"/>
          </w:tcPr>
          <w:p w14:paraId="11BCF9E6">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14:paraId="43CFF1A7">
            <w:pPr>
              <w:jc w:val="center"/>
              <w:rPr>
                <w:rFonts w:ascii="宋体" w:hAnsi="宋体" w:cs="Times New Roman"/>
                <w:sz w:val="24"/>
                <w:szCs w:val="20"/>
                <w:highlight w:val="none"/>
              </w:rPr>
            </w:pPr>
            <w:r>
              <w:rPr>
                <w:rFonts w:hint="eastAsia" w:asciiTheme="minorEastAsia" w:hAnsiTheme="minorEastAsia" w:eastAsiaTheme="minorEastAsia" w:cstheme="minorEastAsia"/>
                <w:color w:val="111111"/>
                <w:sz w:val="28"/>
                <w:szCs w:val="28"/>
                <w:u w:val="none"/>
                <w:shd w:val="clear" w:color="auto"/>
                <w:lang w:val="en-US" w:eastAsia="zh-CN"/>
              </w:rPr>
              <w:t>2025年粤港澳大湾区灯会演艺设备租赁项目</w:t>
            </w:r>
          </w:p>
        </w:tc>
      </w:tr>
      <w:tr w14:paraId="66D22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7F7B1861">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14:paraId="67CB147D">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691F3977">
            <w:pPr>
              <w:snapToGrid w:val="0"/>
              <w:spacing w:line="500" w:lineRule="exact"/>
              <w:jc w:val="center"/>
              <w:rPr>
                <w:highlight w:val="none"/>
              </w:rPr>
            </w:pPr>
            <w:r>
              <w:rPr>
                <w:rFonts w:hint="eastAsia" w:ascii="宋体" w:hAnsi="宋体" w:eastAsia="宋体" w:cs="宋体"/>
                <w:spacing w:val="-1"/>
                <w:sz w:val="28"/>
                <w:szCs w:val="28"/>
                <w:lang w:eastAsia="zh-CN"/>
              </w:rPr>
              <w:t>广州市乾和文化艺术传播有限公司</w:t>
            </w:r>
          </w:p>
        </w:tc>
      </w:tr>
      <w:tr w14:paraId="4AA60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036A513">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14:paraId="0B5A049A">
            <w:pPr>
              <w:keepNext/>
              <w:keepLines/>
              <w:widowControl w:val="0"/>
              <w:tabs>
                <w:tab w:val="left" w:pos="630"/>
                <w:tab w:val="left" w:pos="1981"/>
              </w:tabs>
              <w:adjustRightInd w:val="0"/>
              <w:spacing w:before="40" w:after="40" w:line="240" w:lineRule="auto"/>
              <w:ind w:firstLine="240" w:firstLineChars="100"/>
              <w:jc w:val="both"/>
              <w:textAlignment w:val="baseline"/>
              <w:outlineLvl w:val="2"/>
              <w:rPr>
                <w:rFonts w:ascii="宋体" w:hAnsi="宋体" w:eastAsia="宋体" w:cs="Times New Roman"/>
                <w:b/>
                <w:kern w:val="2"/>
                <w:sz w:val="24"/>
                <w:highlight w:val="none"/>
                <w:lang w:val="en-US" w:eastAsia="zh-CN" w:bidi="ar-SA"/>
              </w:rPr>
            </w:pPr>
            <w:r>
              <w:rPr>
                <w:rFonts w:ascii="宋体" w:hAnsi="宋体" w:eastAsia="宋体" w:cs="Times New Roman"/>
                <w:b w:val="0"/>
                <w:bCs/>
                <w:kern w:val="2"/>
                <w:sz w:val="24"/>
                <w:highlight w:val="none"/>
                <w:lang w:val="en-US" w:eastAsia="zh-CN" w:bidi="ar-SA"/>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4AF26A86">
            <w:pPr>
              <w:jc w:val="left"/>
              <w:rPr>
                <w:rFonts w:cs="Times New Roman"/>
                <w:sz w:val="24"/>
                <w:szCs w:val="20"/>
                <w:highlight w:val="none"/>
              </w:rPr>
            </w:pPr>
            <w:r>
              <w:rPr>
                <w:rFonts w:hint="eastAsia" w:ascii="宋体" w:hAnsi="宋体" w:cs="Times New Roman"/>
                <w:sz w:val="24"/>
                <w:szCs w:val="20"/>
                <w:highlight w:val="none"/>
              </w:rPr>
              <w:t>从投标截止日起，投标有效期为90天，中标人的投标有效期自动延长至合同终止为止。</w:t>
            </w:r>
          </w:p>
        </w:tc>
      </w:tr>
      <w:tr w14:paraId="530D7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71CE0FA2">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14:paraId="3855D387">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280BC21B">
            <w:pPr>
              <w:jc w:val="left"/>
              <w:rPr>
                <w:rFonts w:ascii="宋体" w:hAnsi="宋体" w:cs="Times New Roman"/>
                <w:sz w:val="24"/>
                <w:szCs w:val="20"/>
                <w:highlight w:val="none"/>
              </w:rPr>
            </w:pPr>
            <w:r>
              <w:rPr>
                <w:rFonts w:hint="eastAsia" w:ascii="宋体" w:hAnsi="宋体" w:cs="Times New Roman"/>
                <w:sz w:val="24"/>
                <w:szCs w:val="24"/>
                <w:highlight w:val="none"/>
              </w:rPr>
              <w:t>详见用户需求书。</w:t>
            </w:r>
          </w:p>
        </w:tc>
      </w:tr>
      <w:tr w14:paraId="104F6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7353E1E">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14:paraId="1E31FA8B">
            <w:pPr>
              <w:jc w:val="center"/>
              <w:rPr>
                <w:rFonts w:ascii="宋体" w:hAnsi="宋体" w:cs="Times New Roman"/>
                <w:sz w:val="24"/>
                <w:szCs w:val="20"/>
                <w:highlight w:val="none"/>
              </w:rPr>
            </w:pPr>
            <w:r>
              <w:rPr>
                <w:rFonts w:hint="eastAsia" w:ascii="宋体" w:hAnsi="宋体" w:cs="Times New Roman"/>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60F743CE">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必须符合国家、省、市、区的相关法律法规和</w:t>
            </w: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人的要求</w:t>
            </w:r>
            <w:r>
              <w:rPr>
                <w:rFonts w:hint="eastAsia" w:ascii="宋体" w:hAnsi="宋体" w:cs="Times New Roman"/>
                <w:sz w:val="24"/>
                <w:szCs w:val="20"/>
                <w:highlight w:val="none"/>
                <w:lang w:eastAsia="zh-CN"/>
              </w:rPr>
              <w:t>。</w:t>
            </w:r>
          </w:p>
        </w:tc>
      </w:tr>
      <w:tr w14:paraId="70782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CE96AD5">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14:paraId="7889CB06">
            <w:pPr>
              <w:jc w:val="center"/>
              <w:rPr>
                <w:rFonts w:ascii="宋体" w:hAnsi="宋体" w:cs="Times New Roman"/>
                <w:sz w:val="24"/>
                <w:szCs w:val="20"/>
                <w:highlight w:val="none"/>
              </w:rPr>
            </w:pPr>
            <w:r>
              <w:rPr>
                <w:rFonts w:hint="eastAsia" w:ascii="宋体" w:hAnsi="宋体" w:cs="Times New Roman"/>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37B54032">
            <w:pPr>
              <w:jc w:val="left"/>
              <w:rPr>
                <w:rFonts w:ascii="宋体" w:hAnsi="宋体" w:cs="Times New Roman"/>
                <w:sz w:val="24"/>
                <w:szCs w:val="20"/>
                <w:highlight w:val="none"/>
              </w:rPr>
            </w:pPr>
            <w:r>
              <w:rPr>
                <w:rFonts w:hint="eastAsia" w:ascii="宋体" w:hAnsi="宋体" w:cs="Times New Roman"/>
                <w:sz w:val="24"/>
                <w:szCs w:val="20"/>
                <w:highlight w:val="none"/>
              </w:rPr>
              <w:t>均不计息以人民币元结算。</w:t>
            </w:r>
          </w:p>
        </w:tc>
      </w:tr>
      <w:tr w14:paraId="7F050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7917AFE6">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14:paraId="2862F179">
            <w:pPr>
              <w:jc w:val="center"/>
              <w:rPr>
                <w:rFonts w:ascii="宋体" w:hAnsi="宋体" w:cs="Times New Roman"/>
                <w:sz w:val="24"/>
                <w:szCs w:val="20"/>
                <w:highlight w:val="none"/>
              </w:rPr>
            </w:pPr>
            <w:r>
              <w:rPr>
                <w:rFonts w:hint="eastAsia" w:ascii="宋体" w:hAnsi="宋体" w:cs="Times New Roman"/>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2A672E84">
            <w:pPr>
              <w:jc w:val="left"/>
              <w:rPr>
                <w:rFonts w:ascii="宋体" w:hAnsi="宋体" w:cs="Times New Roman"/>
                <w:sz w:val="24"/>
                <w:szCs w:val="20"/>
                <w:highlight w:val="none"/>
              </w:rPr>
            </w:pPr>
            <w:r>
              <w:rPr>
                <w:rFonts w:hint="eastAsia" w:ascii="宋体" w:hAnsi="宋体" w:cs="Times New Roman"/>
                <w:sz w:val="24"/>
                <w:szCs w:val="20"/>
                <w:highlight w:val="none"/>
              </w:rPr>
              <w:t>五份（一份正本、</w:t>
            </w:r>
            <w:r>
              <w:rPr>
                <w:rFonts w:hint="eastAsia" w:ascii="宋体" w:hAnsi="宋体" w:cs="宋体"/>
                <w:sz w:val="24"/>
                <w:szCs w:val="20"/>
                <w:highlight w:val="none"/>
              </w:rPr>
              <w:t>四</w:t>
            </w:r>
            <w:r>
              <w:rPr>
                <w:rFonts w:hint="eastAsia" w:ascii="宋体" w:hAnsi="宋体" w:cs="Times New Roman"/>
                <w:sz w:val="24"/>
                <w:szCs w:val="20"/>
                <w:highlight w:val="none"/>
              </w:rPr>
              <w:t>份副本）、电子文件一份</w:t>
            </w:r>
            <w:r>
              <w:rPr>
                <w:rFonts w:hint="eastAsia" w:ascii="宋体" w:hAnsi="宋体" w:cs="Times New Roman"/>
                <w:sz w:val="24"/>
                <w:szCs w:val="20"/>
                <w:highlight w:val="none"/>
                <w:lang w:eastAsia="zh-CN"/>
              </w:rPr>
              <w:t>（</w:t>
            </w:r>
            <w:r>
              <w:rPr>
                <w:rFonts w:hint="eastAsia" w:ascii="宋体" w:hAnsi="宋体" w:cs="Times New Roman"/>
                <w:sz w:val="24"/>
                <w:szCs w:val="20"/>
                <w:highlight w:val="none"/>
              </w:rPr>
              <w:t>电子文件为U盘介质，采用Word和PDF格式，Word内容应与投标人打印产生的纸质投标文件内容一致，PDF内容必须是纸质投标文件正本扫描件（含盖章、签署），不留密码，无病毒，不压缩。）。</w:t>
            </w:r>
          </w:p>
        </w:tc>
      </w:tr>
      <w:tr w14:paraId="5BCA8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5BA2737">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14:paraId="6B556CD5">
            <w:pPr>
              <w:jc w:val="center"/>
              <w:rPr>
                <w:rFonts w:ascii="宋体" w:hAnsi="宋体" w:cs="Times New Roman"/>
                <w:sz w:val="24"/>
                <w:szCs w:val="20"/>
                <w:highlight w:val="none"/>
              </w:rPr>
            </w:pPr>
            <w:r>
              <w:rPr>
                <w:rFonts w:hint="eastAsia" w:ascii="宋体" w:hAnsi="宋体" w:cs="Times New Roman"/>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0BB8CF08">
            <w:pPr>
              <w:jc w:val="left"/>
              <w:rPr>
                <w:rFonts w:hint="eastAsia" w:ascii="宋体" w:hAnsi="宋体" w:eastAsia="宋体" w:cs="Times New Roman"/>
                <w:sz w:val="24"/>
                <w:szCs w:val="20"/>
                <w:highlight w:val="none"/>
                <w:lang w:eastAsia="zh-CN"/>
              </w:rPr>
            </w:pPr>
            <w:r>
              <w:rPr>
                <w:rFonts w:hint="eastAsia" w:ascii="宋体" w:hAnsi="宋体" w:cs="宋体"/>
                <w:sz w:val="24"/>
                <w:szCs w:val="24"/>
                <w:highlight w:val="none"/>
              </w:rPr>
              <w:t xml:space="preserve"> 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bCs w:val="0"/>
                <w:sz w:val="24"/>
                <w:szCs w:val="24"/>
                <w:highlight w:val="none"/>
              </w:rPr>
              <w:t>月</w:t>
            </w:r>
            <w:r>
              <w:rPr>
                <w:rFonts w:hint="eastAsia" w:ascii="宋体" w:hAnsi="宋体" w:eastAsia="宋体" w:cs="宋体"/>
                <w:bCs w:val="0"/>
                <w:sz w:val="24"/>
                <w:szCs w:val="24"/>
                <w:lang w:val="en-US" w:eastAsia="zh-CN"/>
              </w:rPr>
              <w:t>10</w:t>
            </w:r>
            <w:r>
              <w:rPr>
                <w:rFonts w:hint="eastAsia" w:ascii="宋体" w:hAnsi="宋体" w:cs="宋体"/>
                <w:bCs w:val="0"/>
                <w:sz w:val="24"/>
                <w:szCs w:val="24"/>
                <w:highlight w:val="none"/>
              </w:rPr>
              <w:t>日</w:t>
            </w:r>
            <w:r>
              <w:rPr>
                <w:rFonts w:hint="eastAsia" w:ascii="宋体" w:hAnsi="宋体" w:cs="宋体"/>
                <w:sz w:val="24"/>
                <w:szCs w:val="24"/>
                <w:highlight w:val="none"/>
                <w:lang w:val="en-US" w:eastAsia="zh-CN"/>
              </w:rPr>
              <w:t>14:30分</w:t>
            </w:r>
            <w:r>
              <w:rPr>
                <w:rFonts w:hint="eastAsia" w:ascii="宋体" w:hAnsi="宋体" w:cs="宋体"/>
                <w:sz w:val="24"/>
                <w:szCs w:val="24"/>
                <w:highlight w:val="none"/>
              </w:rPr>
              <w:t>（北京时间）</w:t>
            </w:r>
            <w:r>
              <w:rPr>
                <w:rFonts w:hint="eastAsia" w:ascii="宋体" w:hAnsi="宋体" w:cs="宋体"/>
                <w:sz w:val="24"/>
                <w:szCs w:val="24"/>
                <w:highlight w:val="none"/>
                <w:lang w:eastAsia="zh-CN"/>
              </w:rPr>
              <w:t>。</w:t>
            </w:r>
          </w:p>
        </w:tc>
      </w:tr>
      <w:tr w14:paraId="38687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14:paraId="6B1C5A47">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（9）</w:t>
            </w:r>
          </w:p>
        </w:tc>
        <w:tc>
          <w:tcPr>
            <w:tcW w:w="1777" w:type="dxa"/>
            <w:tcBorders>
              <w:top w:val="single" w:color="auto" w:sz="4" w:space="0"/>
              <w:left w:val="single" w:color="auto" w:sz="4" w:space="0"/>
              <w:right w:val="single" w:color="auto" w:sz="4" w:space="0"/>
            </w:tcBorders>
            <w:vAlign w:val="center"/>
          </w:tcPr>
          <w:p w14:paraId="1DBEE094">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14:paraId="4ED0FDF8">
            <w:pPr>
              <w:spacing w:line="400" w:lineRule="exact"/>
              <w:jc w:val="left"/>
              <w:rPr>
                <w:rFonts w:hint="default" w:ascii="宋体" w:hAnsi="宋体" w:eastAsia="宋体" w:cs="Times New Roman"/>
                <w:sz w:val="24"/>
                <w:szCs w:val="20"/>
                <w:highlight w:val="none"/>
                <w:lang w:val="en-US" w:eastAsia="zh-CN"/>
              </w:rPr>
            </w:pPr>
            <w:r>
              <w:rPr>
                <w:rFonts w:hint="eastAsia" w:ascii="宋体" w:hAnsi="宋体" w:cs="Times New Roman"/>
                <w:sz w:val="24"/>
                <w:szCs w:val="24"/>
                <w:highlight w:val="none"/>
                <w:shd w:val="clear"/>
                <w:lang w:val="en-US" w:eastAsia="zh-CN"/>
              </w:rPr>
              <w:t>¥480000.00</w:t>
            </w:r>
            <w:r>
              <w:rPr>
                <w:rFonts w:hint="eastAsia" w:ascii="宋体" w:hAnsi="宋体" w:cs="Times New Roman"/>
                <w:sz w:val="24"/>
                <w:szCs w:val="24"/>
                <w:highlight w:val="none"/>
                <w:shd w:val="clear"/>
              </w:rPr>
              <w:t>（</w:t>
            </w:r>
            <w:r>
              <w:rPr>
                <w:rFonts w:hint="eastAsia" w:asciiTheme="minorEastAsia" w:hAnsiTheme="minorEastAsia" w:eastAsiaTheme="minorEastAsia" w:cstheme="minorEastAsia"/>
                <w:sz w:val="24"/>
                <w:szCs w:val="24"/>
              </w:rPr>
              <w:t>大写:人民币</w:t>
            </w:r>
            <w:r>
              <w:rPr>
                <w:rFonts w:hint="eastAsia" w:asciiTheme="minorEastAsia" w:hAnsiTheme="minorEastAsia" w:eastAsiaTheme="minorEastAsia" w:cstheme="minorEastAsia"/>
                <w:sz w:val="24"/>
                <w:szCs w:val="24"/>
                <w:lang w:val="en-US" w:eastAsia="zh-CN"/>
              </w:rPr>
              <w:t>肆拾捌万元整</w:t>
            </w:r>
            <w:r>
              <w:rPr>
                <w:rFonts w:hint="eastAsia" w:ascii="宋体" w:hAnsi="宋体" w:cs="Times New Roman"/>
                <w:sz w:val="24"/>
                <w:szCs w:val="24"/>
                <w:highlight w:val="none"/>
                <w:shd w:val="clear"/>
              </w:rPr>
              <w:t>）</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报价实行总价包干，报价应包含但不限于：</w:t>
            </w:r>
            <w:r>
              <w:rPr>
                <w:rFonts w:hint="default" w:ascii="宋体" w:hAnsi="宋体" w:eastAsia="宋体"/>
                <w:sz w:val="24"/>
                <w:highlight w:val="none"/>
                <w:lang w:val="en-US" w:eastAsia="zh-CN"/>
              </w:rPr>
              <w:t>拆卸、安装、调试、检验、验收</w:t>
            </w:r>
            <w:r>
              <w:rPr>
                <w:rFonts w:hint="eastAsia" w:ascii="宋体" w:hAnsi="宋体" w:cs="Times New Roman"/>
                <w:sz w:val="24"/>
                <w:szCs w:val="24"/>
                <w:highlight w:val="none"/>
                <w:lang w:val="en-US" w:eastAsia="zh-CN"/>
              </w:rPr>
              <w:t>、税费等一切费用。</w:t>
            </w:r>
          </w:p>
        </w:tc>
      </w:tr>
      <w:tr w14:paraId="52E06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14:paraId="495D9546">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14:paraId="31DFC9AB">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47916767">
            <w:pPr>
              <w:spacing w:line="400" w:lineRule="exact"/>
              <w:jc w:val="left"/>
              <w:rPr>
                <w:rFonts w:ascii="宋体" w:hAnsi="宋体" w:cs="Times New Roman"/>
                <w:sz w:val="24"/>
                <w:szCs w:val="20"/>
                <w:highlight w:val="none"/>
              </w:rPr>
            </w:pPr>
            <w:r>
              <w:rPr>
                <w:rFonts w:hint="eastAsia" w:ascii="宋体" w:hAnsi="宋体" w:cs="Times New Roman"/>
                <w:sz w:val="24"/>
                <w:szCs w:val="20"/>
                <w:highlight w:val="none"/>
              </w:rPr>
              <w:t>综合</w:t>
            </w:r>
            <w:r>
              <w:rPr>
                <w:rFonts w:hint="eastAsia" w:ascii="宋体" w:hAnsi="宋体" w:cs="Times New Roman"/>
                <w:sz w:val="24"/>
                <w:szCs w:val="20"/>
                <w:highlight w:val="none"/>
                <w:lang w:val="en-US" w:eastAsia="zh-CN"/>
              </w:rPr>
              <w:t>评审</w:t>
            </w:r>
            <w:r>
              <w:rPr>
                <w:rFonts w:hint="eastAsia" w:ascii="宋体" w:hAnsi="宋体" w:cs="Times New Roman"/>
                <w:sz w:val="24"/>
                <w:szCs w:val="20"/>
                <w:highlight w:val="none"/>
              </w:rPr>
              <w:t>法（</w:t>
            </w:r>
            <w:r>
              <w:rPr>
                <w:rFonts w:ascii="宋体" w:hAnsi="宋体" w:cs="Times New Roman"/>
                <w:sz w:val="24"/>
                <w:szCs w:val="20"/>
                <w:highlight w:val="none"/>
              </w:rPr>
              <w:t>100%</w:t>
            </w:r>
            <w:r>
              <w:rPr>
                <w:rFonts w:hint="eastAsia" w:ascii="宋体" w:hAnsi="宋体" w:cs="Times New Roman"/>
                <w:sz w:val="24"/>
                <w:szCs w:val="20"/>
                <w:highlight w:val="none"/>
              </w:rPr>
              <w:t>）</w:t>
            </w:r>
          </w:p>
        </w:tc>
      </w:tr>
      <w:tr w14:paraId="0811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14:paraId="16FEA0B1">
            <w:pPr>
              <w:widowControl/>
              <w:jc w:val="left"/>
              <w:rPr>
                <w:rFonts w:ascii="宋体" w:hAnsi="宋体" w:cs="Times New Roman"/>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14:paraId="25F2EA92">
            <w:pPr>
              <w:widowControl/>
              <w:jc w:val="left"/>
              <w:rPr>
                <w:rFonts w:ascii="宋体" w:hAnsi="宋体" w:cs="Times New Roman"/>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14:paraId="407734CF">
            <w:pPr>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技术权重</w:t>
            </w:r>
            <w:r>
              <w:rPr>
                <w:rFonts w:hint="eastAsia" w:ascii="宋体" w:hAnsi="宋体" w:cs="宋体"/>
                <w:sz w:val="24"/>
                <w:szCs w:val="24"/>
                <w:highlight w:val="none"/>
                <w:lang w:val="en-US" w:eastAsia="zh-CN"/>
              </w:rPr>
              <w:t>40</w:t>
            </w:r>
            <w:r>
              <w:rPr>
                <w:rFonts w:hint="eastAsia" w:ascii="宋体" w:hAnsi="宋体" w:cs="宋体"/>
                <w:sz w:val="24"/>
                <w:szCs w:val="24"/>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14:paraId="56897EEA">
            <w:pPr>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商务权重</w:t>
            </w:r>
            <w:r>
              <w:rPr>
                <w:rFonts w:hint="eastAsia" w:ascii="宋体" w:hAnsi="宋体" w:cs="宋体"/>
                <w:sz w:val="24"/>
                <w:szCs w:val="24"/>
                <w:highlight w:val="none"/>
                <w:lang w:val="en-US" w:eastAsia="zh-CN"/>
              </w:rPr>
              <w:t>30</w:t>
            </w:r>
            <w:r>
              <w:rPr>
                <w:rFonts w:hint="eastAsia" w:ascii="宋体" w:hAnsi="宋体" w:cs="宋体"/>
                <w:sz w:val="24"/>
                <w:szCs w:val="24"/>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14:paraId="2B7BA0FA">
            <w:pPr>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价格权重</w:t>
            </w:r>
            <w:r>
              <w:rPr>
                <w:rFonts w:hint="eastAsia" w:ascii="宋体" w:hAnsi="宋体" w:cs="宋体"/>
                <w:sz w:val="24"/>
                <w:szCs w:val="24"/>
                <w:highlight w:val="none"/>
                <w:lang w:val="en-US" w:eastAsia="zh-CN"/>
              </w:rPr>
              <w:t>30</w:t>
            </w:r>
            <w:r>
              <w:rPr>
                <w:rFonts w:hint="eastAsia" w:ascii="宋体" w:hAnsi="宋体" w:cs="宋体"/>
                <w:sz w:val="24"/>
                <w:szCs w:val="24"/>
                <w:highlight w:val="none"/>
              </w:rPr>
              <w:t>%</w:t>
            </w:r>
          </w:p>
        </w:tc>
      </w:tr>
    </w:tbl>
    <w:p w14:paraId="71B83085">
      <w:pPr>
        <w:pStyle w:val="18"/>
        <w:widowControl w:val="0"/>
        <w:spacing w:before="0" w:beforeAutospacing="0" w:after="0" w:afterAutospacing="0" w:line="360" w:lineRule="auto"/>
        <w:rPr>
          <w:rFonts w:hint="eastAsia"/>
          <w:b/>
          <w:sz w:val="44"/>
          <w:szCs w:val="44"/>
          <w:highlight w:val="none"/>
          <w:lang w:val="en-US" w:eastAsia="zh-CN"/>
        </w:rPr>
      </w:pPr>
    </w:p>
    <w:p w14:paraId="053E5EDB">
      <w:pPr>
        <w:pStyle w:val="18"/>
        <w:widowControl w:val="0"/>
        <w:spacing w:before="0" w:beforeAutospacing="0" w:after="0" w:afterAutospacing="0" w:line="360" w:lineRule="auto"/>
        <w:rPr>
          <w:rFonts w:hint="eastAsia"/>
          <w:b/>
          <w:sz w:val="44"/>
          <w:szCs w:val="44"/>
          <w:highlight w:val="none"/>
          <w:lang w:val="en-US" w:eastAsia="zh-CN"/>
        </w:rPr>
      </w:pPr>
    </w:p>
    <w:p w14:paraId="54C5B53D">
      <w:pPr>
        <w:pStyle w:val="18"/>
        <w:widowControl w:val="0"/>
        <w:spacing w:before="0" w:beforeAutospacing="0" w:after="0" w:afterAutospacing="0" w:line="360" w:lineRule="auto"/>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第二章</w:t>
      </w:r>
      <w:r>
        <w:rPr>
          <w:rFonts w:hint="eastAsia" w:cs="宋体"/>
          <w:b/>
          <w:sz w:val="44"/>
          <w:szCs w:val="44"/>
          <w:highlight w:val="none"/>
          <w:lang w:val="en-US" w:eastAsia="zh-CN"/>
        </w:rPr>
        <w:t xml:space="preserve"> </w:t>
      </w:r>
      <w:r>
        <w:rPr>
          <w:rFonts w:hint="eastAsia" w:ascii="宋体" w:hAnsi="宋体" w:eastAsia="宋体" w:cs="宋体"/>
          <w:b/>
          <w:sz w:val="44"/>
          <w:szCs w:val="44"/>
          <w:highlight w:val="none"/>
        </w:rPr>
        <w:t>投标人须知</w:t>
      </w:r>
    </w:p>
    <w:p w14:paraId="40FFE674">
      <w:pPr>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投标人必须认真阅读以下内容，以免造成投标失败。</w:t>
      </w:r>
    </w:p>
    <w:p w14:paraId="29ABC7B1">
      <w:pPr>
        <w:pStyle w:val="16"/>
        <w:ind w:firstLine="560"/>
        <w:rPr>
          <w:rFonts w:hint="eastAsia" w:ascii="宋体" w:hAnsi="宋体" w:eastAsia="宋体" w:cs="宋体"/>
          <w:highlight w:val="none"/>
        </w:rPr>
      </w:pPr>
    </w:p>
    <w:p w14:paraId="02894322">
      <w:pPr>
        <w:pStyle w:val="3"/>
        <w:adjustRightInd/>
        <w:spacing w:before="48" w:after="48"/>
        <w:textAlignment w:val="auto"/>
        <w:rPr>
          <w:rFonts w:hint="eastAsia" w:ascii="宋体" w:hAnsi="宋体" w:eastAsia="宋体" w:cs="宋体"/>
          <w:sz w:val="28"/>
          <w:szCs w:val="28"/>
          <w:highlight w:val="none"/>
        </w:rPr>
      </w:pPr>
      <w:bookmarkStart w:id="15" w:name="_Toc184442574"/>
      <w:r>
        <w:rPr>
          <w:rFonts w:hint="eastAsia" w:ascii="宋体" w:hAnsi="宋体" w:eastAsia="宋体" w:cs="宋体"/>
          <w:sz w:val="28"/>
          <w:szCs w:val="28"/>
          <w:highlight w:val="none"/>
        </w:rPr>
        <w:t>一、总体说明</w:t>
      </w:r>
      <w:bookmarkEnd w:id="15"/>
    </w:p>
    <w:p w14:paraId="6349F833">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适用范围</w:t>
      </w:r>
    </w:p>
    <w:p w14:paraId="7C1208C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文件仅适用于本次投标邀请中所叙述的</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采购。本次采购采用一次报价一次评标定标的方式，投标人的报价必须固定，且只能作一个最有竞争力的报价和方案，否则将作无效投标处理。</w:t>
      </w:r>
    </w:p>
    <w:p w14:paraId="7C097436">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内容</w:t>
      </w:r>
    </w:p>
    <w:p w14:paraId="2964788A">
      <w:pPr>
        <w:snapToGrid w:val="0"/>
        <w:spacing w:line="500" w:lineRule="exact"/>
        <w:rPr>
          <w:rFonts w:cs="Times New Roman"/>
          <w:color w:val="auto"/>
          <w:szCs w:val="28"/>
          <w:highlight w:val="none"/>
          <w:shd w:val="clear" w:color="auto" w:fill="auto"/>
        </w:rPr>
      </w:pPr>
      <w:r>
        <w:rPr>
          <w:rFonts w:hint="eastAsia" w:ascii="宋体" w:hAnsi="宋体" w:eastAsia="宋体" w:cs="宋体"/>
          <w:b w:val="0"/>
          <w:kern w:val="0"/>
          <w:sz w:val="24"/>
          <w:highlight w:val="none"/>
        </w:rPr>
        <w:t>本次</w:t>
      </w:r>
      <w:r>
        <w:rPr>
          <w:rFonts w:hint="eastAsia" w:ascii="宋体" w:hAnsi="宋体" w:eastAsia="宋体" w:cs="宋体"/>
          <w:b w:val="0"/>
          <w:kern w:val="0"/>
          <w:sz w:val="24"/>
          <w:highlight w:val="none"/>
          <w:lang w:val="en-US" w:eastAsia="zh-CN"/>
        </w:rPr>
        <w:t>招标</w:t>
      </w:r>
      <w:r>
        <w:rPr>
          <w:rFonts w:hint="eastAsia" w:ascii="宋体" w:hAnsi="宋体" w:eastAsia="宋体" w:cs="宋体"/>
          <w:b w:val="0"/>
          <w:kern w:val="0"/>
          <w:sz w:val="24"/>
          <w:highlight w:val="none"/>
        </w:rPr>
        <w:t>的内容为确定</w:t>
      </w:r>
      <w:r>
        <w:rPr>
          <w:rFonts w:hint="eastAsia" w:ascii="宋体" w:hAnsi="宋体" w:eastAsia="宋体" w:cs="宋体"/>
          <w:spacing w:val="-1"/>
          <w:sz w:val="24"/>
          <w:szCs w:val="24"/>
          <w:lang w:eastAsia="zh-CN"/>
        </w:rPr>
        <w:t>广州市乾和文化艺术传播有限公司</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025年粤港澳大湾区灯会演艺设备租赁项目</w:t>
      </w:r>
    </w:p>
    <w:p w14:paraId="63E89A7C">
      <w:pPr>
        <w:jc w:val="left"/>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的</w:t>
      </w:r>
      <w:r>
        <w:rPr>
          <w:rFonts w:hint="eastAsia" w:ascii="宋体" w:hAnsi="宋体" w:eastAsia="宋体" w:cs="宋体"/>
          <w:b w:val="0"/>
          <w:kern w:val="0"/>
          <w:sz w:val="24"/>
          <w:highlight w:val="none"/>
          <w:lang w:val="en-US" w:eastAsia="zh-CN"/>
        </w:rPr>
        <w:t>供应</w:t>
      </w:r>
      <w:r>
        <w:rPr>
          <w:rFonts w:hint="eastAsia" w:ascii="宋体" w:hAnsi="宋体" w:eastAsia="宋体" w:cs="宋体"/>
          <w:b w:val="0"/>
          <w:kern w:val="0"/>
          <w:sz w:val="24"/>
          <w:highlight w:val="none"/>
        </w:rPr>
        <w:t>商。</w:t>
      </w:r>
    </w:p>
    <w:p w14:paraId="365FEE7A">
      <w:pPr>
        <w:spacing w:line="38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服务地点：</w:t>
      </w:r>
      <w:r>
        <w:rPr>
          <w:rFonts w:hint="eastAsia" w:ascii="宋体" w:hAnsi="宋体" w:eastAsia="宋体" w:cs="宋体"/>
          <w:sz w:val="24"/>
          <w:highlight w:val="none"/>
          <w:shd w:val="clear" w:fill="auto"/>
          <w:lang w:val="en-US" w:eastAsia="zh-CN"/>
        </w:rPr>
        <w:t>南沙区</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详见用户需求书</w:t>
      </w:r>
      <w:r>
        <w:rPr>
          <w:rFonts w:hint="eastAsia" w:ascii="宋体" w:hAnsi="宋体" w:eastAsia="宋体" w:cs="宋体"/>
          <w:sz w:val="24"/>
          <w:highlight w:val="none"/>
          <w:lang w:eastAsia="zh-CN"/>
        </w:rPr>
        <w:t>。</w:t>
      </w:r>
    </w:p>
    <w:p w14:paraId="55FC805D">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关于投标费用</w:t>
      </w:r>
    </w:p>
    <w:p w14:paraId="1BFA93E1">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rPr>
        <w:t>不论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结果如何，投标人</w:t>
      </w:r>
      <w:r>
        <w:rPr>
          <w:rFonts w:hint="eastAsia" w:ascii="宋体" w:hAnsi="宋体" w:eastAsia="宋体" w:cs="宋体"/>
          <w:sz w:val="24"/>
          <w:highlight w:val="none"/>
          <w:lang w:val="en-US" w:eastAsia="zh-CN"/>
        </w:rPr>
        <w:t>自行</w:t>
      </w:r>
      <w:r>
        <w:rPr>
          <w:rFonts w:hint="eastAsia" w:ascii="宋体" w:hAnsi="宋体" w:eastAsia="宋体" w:cs="宋体"/>
          <w:sz w:val="24"/>
          <w:highlight w:val="none"/>
        </w:rPr>
        <w:t>承担所有与其参加本次投标活动有关的费用</w:t>
      </w:r>
      <w:r>
        <w:rPr>
          <w:rFonts w:hint="eastAsia" w:ascii="宋体" w:hAnsi="宋体" w:eastAsia="宋体" w:cs="宋体"/>
          <w:sz w:val="24"/>
          <w:highlight w:val="none"/>
          <w:lang w:val="en-GB"/>
        </w:rPr>
        <w:t>。</w:t>
      </w:r>
    </w:p>
    <w:p w14:paraId="3936A206">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定义</w:t>
      </w:r>
    </w:p>
    <w:p w14:paraId="1CBCD12F">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人”系指依法进行招标的国家机关、事业单位、团体组织，本项目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人是</w:t>
      </w:r>
      <w:r>
        <w:rPr>
          <w:rFonts w:hint="eastAsia" w:ascii="宋体" w:hAnsi="宋体" w:eastAsia="宋体" w:cs="宋体"/>
          <w:sz w:val="24"/>
          <w:highlight w:val="none"/>
          <w:lang w:eastAsia="zh-CN"/>
        </w:rPr>
        <w:t>广州市乾和文化艺术传播有限公司</w:t>
      </w:r>
      <w:r>
        <w:rPr>
          <w:rFonts w:hint="eastAsia" w:ascii="宋体" w:hAnsi="宋体" w:eastAsia="宋体" w:cs="宋体"/>
          <w:sz w:val="24"/>
          <w:highlight w:val="none"/>
        </w:rPr>
        <w:t>。</w:t>
      </w:r>
    </w:p>
    <w:p w14:paraId="79018BBE">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“投标人”系指向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人提交投标文件的合格供应商。</w:t>
      </w:r>
    </w:p>
    <w:p w14:paraId="2BF885C9">
      <w:pPr>
        <w:numPr>
          <w:ilvl w:val="2"/>
          <w:numId w:val="5"/>
        </w:numPr>
        <w:tabs>
          <w:tab w:val="left" w:pos="-5220"/>
          <w:tab w:val="left" w:pos="-4320"/>
          <w:tab w:val="left" w:pos="780"/>
        </w:tabs>
        <w:adjustRightInd w:val="0"/>
        <w:spacing w:line="380" w:lineRule="exact"/>
        <w:ind w:left="0" w:right="-512" w:rightChars="-244"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“中标单位”系指经评标委员会评审推荐、</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人确认的获得本项目中标资格的投标人。</w:t>
      </w:r>
    </w:p>
    <w:p w14:paraId="4C8C23A1">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“实质性响应”系指符合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文件的所有要求、条款、条件和规定，且没有不利于项目实施质量效果和服务保障的重大偏离或保留。</w:t>
      </w:r>
    </w:p>
    <w:p w14:paraId="4CBCD7F6">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“重大偏离或保留”系指影响到采购文件规定的范围、质量和性能或限制了</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的权力和投标人义务的规定，而纠正这些偏离将影响到其它投标人的公平竞争地位。</w:t>
      </w:r>
    </w:p>
    <w:p w14:paraId="24D39C02">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文件所涉及的日期</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时间，</w:t>
      </w:r>
      <w:r>
        <w:rPr>
          <w:rFonts w:hint="eastAsia" w:ascii="宋体" w:hAnsi="宋体" w:eastAsia="宋体" w:cs="宋体"/>
          <w:sz w:val="24"/>
          <w:highlight w:val="none"/>
          <w:lang w:val="en-US" w:eastAsia="zh-CN"/>
        </w:rPr>
        <w:t>除</w:t>
      </w:r>
      <w:r>
        <w:rPr>
          <w:rFonts w:hint="eastAsia" w:ascii="宋体" w:hAnsi="宋体" w:eastAsia="宋体" w:cs="宋体"/>
          <w:sz w:val="24"/>
          <w:highlight w:val="none"/>
        </w:rPr>
        <w:t>特别说明</w:t>
      </w:r>
      <w:r>
        <w:rPr>
          <w:rFonts w:hint="eastAsia" w:ascii="宋体" w:hAnsi="宋体" w:eastAsia="宋体" w:cs="宋体"/>
          <w:sz w:val="24"/>
          <w:highlight w:val="none"/>
          <w:lang w:val="en-US" w:eastAsia="zh-CN"/>
        </w:rPr>
        <w:t>外均</w:t>
      </w:r>
      <w:r>
        <w:rPr>
          <w:rFonts w:hint="eastAsia" w:ascii="宋体" w:hAnsi="宋体" w:eastAsia="宋体" w:cs="宋体"/>
          <w:sz w:val="24"/>
          <w:highlight w:val="none"/>
        </w:rPr>
        <w:t>指北京时间，天数为日历日。</w:t>
      </w:r>
    </w:p>
    <w:p w14:paraId="5518CE50">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知识产权</w:t>
      </w:r>
    </w:p>
    <w:p w14:paraId="08A2A5E7">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1.投标人必须保证，招标人在中华人民共和国境内使用投标</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lang w:val="en-GB"/>
        </w:rPr>
        <w:t>、资料、技术、服务或其任何一部分时，享有不受限制的无偿使用权，如有第三方向招标人提出侵犯其专利权、商标权或其它知识产权的主张，该责任应由投标人承担。</w:t>
      </w:r>
    </w:p>
    <w:p w14:paraId="35A5FF9B">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2.投标报价应包含所有应向所有权人支付的专利权、商标权或其它知识产权的一切相关费用。</w:t>
      </w:r>
    </w:p>
    <w:p w14:paraId="55F0F781">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纪律与保密事项</w:t>
      </w:r>
    </w:p>
    <w:p w14:paraId="3B442B79">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1.投标人不得相互串通投标报价，不得妨碍其他投标人的公平竞争，不得损害招标人或其他投标人的合法权益</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投标人不得以向招标人、评标委员会成员行贿或者采取其他不正当手段谋取中标。</w:t>
      </w:r>
    </w:p>
    <w:p w14:paraId="14E521E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2.在确定中标供应商之前，投标人不得与招标人就投标价格、投标方案等实质性内容进行谈判，也不得私下接触评标委员会成员。</w:t>
      </w:r>
    </w:p>
    <w:p w14:paraId="5CD84E60">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3.在确定中标供应商之前，投标人试图在投标文件审查、澄清、比较和评价时对评标委员会、招标人和招标人施加任何影响都可能导致其投标无效。</w:t>
      </w:r>
    </w:p>
    <w:p w14:paraId="7F54F475">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4.获得本招标文件者，不得将招标文件用作本次投标以外的任何用途，若有要求，开标后，投标人应归还招标文件中的保密文件和资料。</w:t>
      </w:r>
    </w:p>
    <w:p w14:paraId="05600F85">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5.由招标人向投标人提供招标文件等所有其它资料，均为保密资料，仅被用于它所规定的用途。除得到招标人的同意</w:t>
      </w:r>
      <w:r>
        <w:rPr>
          <w:rFonts w:hint="eastAsia" w:ascii="宋体" w:hAnsi="宋体" w:eastAsia="宋体" w:cs="宋体"/>
          <w:sz w:val="24"/>
          <w:highlight w:val="none"/>
          <w:lang w:val="en-US" w:eastAsia="zh-CN"/>
        </w:rPr>
        <w:t>外</w:t>
      </w:r>
      <w:r>
        <w:rPr>
          <w:rFonts w:hint="eastAsia" w:ascii="宋体" w:hAnsi="宋体" w:eastAsia="宋体" w:cs="宋体"/>
          <w:sz w:val="24"/>
          <w:highlight w:val="none"/>
        </w:rPr>
        <w:t>，不能向任何第三方透露。开标结束后，应招标人要求，投标人应归还所有从招标人处获得的保密资料。</w:t>
      </w:r>
    </w:p>
    <w:p w14:paraId="7B3D37E7">
      <w:pPr>
        <w:pStyle w:val="3"/>
        <w:adjustRightInd/>
        <w:spacing w:before="48" w:after="48" w:line="380" w:lineRule="exact"/>
        <w:textAlignment w:val="auto"/>
        <w:rPr>
          <w:rFonts w:hint="eastAsia" w:ascii="宋体" w:hAnsi="宋体" w:eastAsia="宋体" w:cs="宋体"/>
          <w:sz w:val="28"/>
          <w:szCs w:val="28"/>
          <w:highlight w:val="none"/>
        </w:rPr>
      </w:pPr>
    </w:p>
    <w:p w14:paraId="26317E71">
      <w:pPr>
        <w:pStyle w:val="3"/>
        <w:adjustRightInd/>
        <w:spacing w:before="48" w:after="48" w:line="3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val="en-US" w:eastAsia="zh-CN"/>
        </w:rPr>
        <w:t>招标</w:t>
      </w:r>
      <w:r>
        <w:rPr>
          <w:rFonts w:hint="eastAsia" w:ascii="宋体" w:hAnsi="宋体" w:eastAsia="宋体" w:cs="宋体"/>
          <w:sz w:val="28"/>
          <w:szCs w:val="28"/>
          <w:highlight w:val="none"/>
        </w:rPr>
        <w:t>文件</w:t>
      </w:r>
    </w:p>
    <w:p w14:paraId="515A377A">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w:t>
      </w:r>
    </w:p>
    <w:p w14:paraId="7121B387">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文件是</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人作为阐明所需服务的基本要求，</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文件、投标文件、评标结果和相关承诺确认文件均作为任何一方当事人履约的重要依据。</w:t>
      </w:r>
    </w:p>
    <w:p w14:paraId="5BB72EF3">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文件的组成</w:t>
      </w:r>
    </w:p>
    <w:p w14:paraId="5ECFBF51">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投标邀请</w:t>
      </w:r>
    </w:p>
    <w:p w14:paraId="5DDC75F2">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投标人须知</w:t>
      </w:r>
    </w:p>
    <w:p w14:paraId="3E96EDF5">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用户需求书</w:t>
      </w:r>
    </w:p>
    <w:p w14:paraId="7DEC536E">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附件（格式）</w:t>
      </w:r>
    </w:p>
    <w:p w14:paraId="5CD3E258">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sz w:val="24"/>
          <w:highlight w:val="none"/>
        </w:rPr>
        <w:t>评标细则</w:t>
      </w:r>
    </w:p>
    <w:p w14:paraId="22346C5D">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b w:val="0"/>
          <w:bCs w:val="0"/>
          <w:sz w:val="24"/>
          <w:szCs w:val="22"/>
          <w:highlight w:val="none"/>
          <w:u w:val="none"/>
          <w:lang w:val="en-US" w:eastAsia="zh-CN"/>
        </w:rPr>
        <w:t>合同文本</w:t>
      </w:r>
    </w:p>
    <w:p w14:paraId="78C80833">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文件的澄清和修改</w:t>
      </w:r>
    </w:p>
    <w:p w14:paraId="1B78494B">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投标人对招标文件有疑问的，可向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人依法提出询问，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人在三个工作日内对投标人询问的内容作出答复。</w:t>
      </w:r>
    </w:p>
    <w:p w14:paraId="16EB98A9">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招标文件的修改内容是招标文件的组成部分。</w:t>
      </w:r>
    </w:p>
    <w:p w14:paraId="280B01DE">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为使投标人</w:t>
      </w:r>
      <w:r>
        <w:rPr>
          <w:rFonts w:hint="eastAsia" w:ascii="宋体" w:hAnsi="宋体" w:eastAsia="宋体" w:cs="宋体"/>
          <w:sz w:val="24"/>
          <w:highlight w:val="none"/>
          <w:lang w:val="en-US" w:eastAsia="zh-CN"/>
        </w:rPr>
        <w:t>准备投标时有充分时间对招标文件的修改部分进行研究，招标人可顺延投标截止时间，变更时间信息将在广州南沙资产经营集团有限公司（http://www.gnao.com.cn/Index/index1）网站上发布变更公告。</w:t>
      </w:r>
    </w:p>
    <w:p w14:paraId="72FAFBCB">
      <w:pPr>
        <w:spacing w:line="380" w:lineRule="exact"/>
        <w:ind w:firstLine="480" w:firstLineChars="200"/>
        <w:rPr>
          <w:rFonts w:hint="eastAsia"/>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投标人在规定的时间内未对招标文件提出澄清或疑问的，将视为对招标文件无异议。</w:t>
      </w:r>
    </w:p>
    <w:p w14:paraId="25C009FB">
      <w:pPr>
        <w:pStyle w:val="3"/>
        <w:adjustRightInd/>
        <w:spacing w:before="48" w:after="48" w:line="380" w:lineRule="exact"/>
        <w:textAlignment w:val="auto"/>
        <w:rPr>
          <w:rFonts w:hint="eastAsia" w:ascii="宋体" w:hAnsi="宋体" w:eastAsia="宋体" w:cs="宋体"/>
          <w:sz w:val="28"/>
          <w:szCs w:val="28"/>
          <w:highlight w:val="none"/>
        </w:rPr>
      </w:pPr>
      <w:bookmarkStart w:id="16" w:name="_Toc184442576"/>
      <w:r>
        <w:rPr>
          <w:rFonts w:hint="eastAsia" w:ascii="宋体" w:hAnsi="宋体" w:eastAsia="宋体" w:cs="宋体"/>
          <w:sz w:val="28"/>
          <w:szCs w:val="28"/>
          <w:highlight w:val="none"/>
        </w:rPr>
        <w:t>三、投标总则</w:t>
      </w:r>
      <w:bookmarkEnd w:id="16"/>
    </w:p>
    <w:p w14:paraId="2370269F">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投标文件的编写</w:t>
      </w:r>
    </w:p>
    <w:p w14:paraId="59A0DB6C">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投标人应仔细阅读</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文件的所有内容，并按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文件的规定及附件要求的内容和格式，提交完整的投标文件，并保证所提供全部资料的真实性，所有不完整的投标将被拒绝。</w:t>
      </w:r>
    </w:p>
    <w:p w14:paraId="7D83D634">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14:paraId="4F918240">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14:paraId="3A466CBE">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文件中，如标有“★”的地方均为必须完全满足指标，投标人须进行实质性响应，投标人若有一项带“★”的条款未响应或不满足，将按无效投标处理。</w:t>
      </w:r>
    </w:p>
    <w:p w14:paraId="5CCB9617">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w:t>
      </w:r>
      <w:r>
        <w:rPr>
          <w:rFonts w:hint="eastAsia" w:ascii="宋体" w:hAnsi="宋体" w:eastAsia="宋体" w:cs="宋体"/>
          <w:sz w:val="24"/>
          <w:highlight w:val="none"/>
        </w:rPr>
        <w:t>▲</w:t>
      </w:r>
      <w:r>
        <w:rPr>
          <w:rFonts w:hint="eastAsia" w:ascii="宋体" w:hAnsi="宋体" w:eastAsia="宋体" w:cs="宋体"/>
          <w:b/>
          <w:sz w:val="24"/>
          <w:highlight w:val="none"/>
        </w:rPr>
        <w:t>”的地方均为重要参数和指标要求条款，投标人若有部分“</w:t>
      </w:r>
      <w:r>
        <w:rPr>
          <w:rFonts w:hint="eastAsia" w:ascii="宋体" w:hAnsi="宋体" w:eastAsia="宋体" w:cs="宋体"/>
          <w:sz w:val="24"/>
          <w:highlight w:val="none"/>
        </w:rPr>
        <w:t>▲</w:t>
      </w:r>
      <w:r>
        <w:rPr>
          <w:rFonts w:hint="eastAsia" w:ascii="宋体" w:hAnsi="宋体" w:eastAsia="宋体" w:cs="宋体"/>
          <w:b/>
          <w:sz w:val="24"/>
          <w:highlight w:val="none"/>
        </w:rPr>
        <w:t>”条款未响应或不满足，将导致其响应性评审严重扣分。</w:t>
      </w:r>
    </w:p>
    <w:p w14:paraId="618C6B87">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★本项目最高限价为：</w:t>
      </w:r>
      <w:bookmarkStart w:id="17" w:name="_Toc157504573"/>
      <w:bookmarkStart w:id="18" w:name="_Toc136662919"/>
      <w:bookmarkStart w:id="19" w:name="_Toc119321130"/>
      <w:bookmarkStart w:id="20" w:name="_Toc367884850"/>
      <w:bookmarkStart w:id="21" w:name="_Toc397349838"/>
      <w:bookmarkStart w:id="22" w:name="_Toc361990148"/>
      <w:bookmarkStart w:id="23" w:name="_Toc361989945"/>
      <w:bookmarkStart w:id="24" w:name="_Toc367885865"/>
      <w:bookmarkStart w:id="25" w:name="_Toc136682895"/>
      <w:bookmarkStart w:id="26" w:name="_Toc397349687"/>
      <w:r>
        <w:rPr>
          <w:rFonts w:hint="eastAsia" w:asciiTheme="minorEastAsia" w:hAnsiTheme="minorEastAsia" w:eastAsiaTheme="minorEastAsia" w:cstheme="minorEastAsia"/>
          <w:b/>
          <w:bCs/>
          <w:sz w:val="24"/>
          <w:szCs w:val="24"/>
          <w:highlight w:val="yellow"/>
          <w:lang w:val="en-US" w:eastAsia="zh-CN"/>
        </w:rPr>
        <w:t>¥480000.00</w:t>
      </w:r>
      <w:r>
        <w:rPr>
          <w:rFonts w:hint="eastAsia" w:asciiTheme="minorEastAsia" w:hAnsiTheme="minorEastAsia" w:eastAsiaTheme="minorEastAsia" w:cstheme="minorEastAsia"/>
          <w:b/>
          <w:bCs/>
          <w:sz w:val="24"/>
          <w:szCs w:val="24"/>
          <w:highlight w:val="yellow"/>
        </w:rPr>
        <w:t>（</w:t>
      </w:r>
      <w:r>
        <w:rPr>
          <w:rFonts w:hint="eastAsia" w:ascii="宋体" w:hAnsi="宋体"/>
          <w:b/>
          <w:bCs/>
          <w:sz w:val="24"/>
          <w:szCs w:val="24"/>
          <w:highlight w:val="yellow"/>
        </w:rPr>
        <w:t>大写:人民币</w:t>
      </w:r>
      <w:r>
        <w:rPr>
          <w:rFonts w:hint="eastAsia" w:ascii="宋体" w:hAnsi="宋体"/>
          <w:b/>
          <w:bCs/>
          <w:sz w:val="24"/>
          <w:szCs w:val="24"/>
          <w:highlight w:val="yellow"/>
          <w:lang w:val="en-US" w:eastAsia="zh-CN"/>
        </w:rPr>
        <w:t>肆拾捌万元整</w:t>
      </w:r>
      <w:r>
        <w:rPr>
          <w:rFonts w:hint="eastAsia" w:asciiTheme="minorEastAsia" w:hAnsiTheme="minorEastAsia" w:eastAsiaTheme="minorEastAsia" w:cstheme="minorEastAsia"/>
          <w:sz w:val="24"/>
          <w:szCs w:val="24"/>
          <w:highlight w:val="yellow"/>
        </w:rPr>
        <w:t>）</w:t>
      </w:r>
      <w:r>
        <w:rPr>
          <w:rFonts w:hint="eastAsia" w:ascii="宋体" w:hAnsi="宋体" w:eastAsia="宋体" w:cs="宋体"/>
          <w:b/>
          <w:bCs/>
          <w:sz w:val="24"/>
          <w:highlight w:val="none"/>
        </w:rPr>
        <w:t>。</w:t>
      </w:r>
      <w:r>
        <w:rPr>
          <w:rFonts w:hint="eastAsia" w:ascii="宋体" w:hAnsi="宋体" w:eastAsia="宋体" w:cs="宋体"/>
          <w:b/>
          <w:sz w:val="24"/>
          <w:highlight w:val="none"/>
          <w:lang w:val="en-US" w:eastAsia="zh-CN"/>
        </w:rPr>
        <w:t>投标人</w:t>
      </w:r>
      <w:r>
        <w:rPr>
          <w:rFonts w:hint="eastAsia" w:ascii="宋体" w:hAnsi="宋体" w:eastAsia="宋体" w:cs="宋体"/>
          <w:b/>
          <w:sz w:val="24"/>
          <w:szCs w:val="22"/>
          <w:highlight w:val="none"/>
        </w:rPr>
        <w:t>报价超出最高限价视为非实质性响应投标而予以拒绝。</w:t>
      </w:r>
    </w:p>
    <w:bookmarkEnd w:id="17"/>
    <w:bookmarkEnd w:id="18"/>
    <w:bookmarkEnd w:id="19"/>
    <w:bookmarkEnd w:id="20"/>
    <w:bookmarkEnd w:id="21"/>
    <w:bookmarkEnd w:id="22"/>
    <w:bookmarkEnd w:id="23"/>
    <w:bookmarkEnd w:id="24"/>
    <w:bookmarkEnd w:id="25"/>
    <w:bookmarkEnd w:id="26"/>
    <w:p w14:paraId="4350358B">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项目报价低于最高限价80%（含80%）的，必须出具详细的成本分析（包含项目实施各项工作的具体成本、办公、交通、税费、利润等的详细说明）及相关佐证材料，</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未提供成本分析或者不能合理说明成本偏低原因的，评标委员会有权视为以低于成本的报价竞标，按无效投标处理。</w:t>
      </w:r>
    </w:p>
    <w:p w14:paraId="763B4165">
      <w:pPr>
        <w:spacing w:line="380" w:lineRule="exact"/>
        <w:ind w:firstLine="482" w:firstLineChars="200"/>
        <w:rPr>
          <w:rFonts w:hint="default" w:ascii="宋体" w:hAnsi="宋体" w:eastAsia="宋体" w:cs="宋体"/>
          <w:b/>
          <w:kern w:val="2"/>
          <w:sz w:val="24"/>
          <w:szCs w:val="22"/>
          <w:highlight w:val="none"/>
          <w:lang w:val="en-US" w:eastAsia="zh-CN" w:bidi="ar-SA"/>
        </w:rPr>
      </w:pPr>
      <w:r>
        <w:rPr>
          <w:rFonts w:hint="eastAsia" w:ascii="宋体" w:hAnsi="宋体" w:eastAsia="宋体" w:cs="宋体"/>
          <w:b/>
          <w:sz w:val="24"/>
          <w:szCs w:val="22"/>
          <w:highlight w:val="none"/>
          <w:lang w:val="en-US" w:eastAsia="zh-CN"/>
        </w:rPr>
        <w:t>★为充分了解项目情况，投标人必须到现场勘察，与招标人签署《现场勘察确认表》（附件9）。</w:t>
      </w:r>
    </w:p>
    <w:p w14:paraId="6FF9C868">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投标人应对投标内容提供完整的、详细的、清晰的技术说明，如投标人对指定的技术要求建议做任何改动，应在投标文件中清楚地注明；投标人对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文件的对应要求应当给予唯一的实质性响应，否则将视为不响应。技术参数要求中标注有具体数值要求的，投标人必须在服务响应表中标注实际数值，不标注数值者视为不响应。</w:t>
      </w:r>
    </w:p>
    <w:p w14:paraId="3D2E88BD">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14:paraId="426BAF0D">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投标文件按规定加盖的投标人公章必须为企业法人公章，且与投标人名称一致，不能以其它业务章或附属机构章代替。需签名之处必须由法定代表人或投标授权代表签署。</w:t>
      </w:r>
    </w:p>
    <w:p w14:paraId="4F783A13">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投标文件的组成</w:t>
      </w:r>
    </w:p>
    <w:p w14:paraId="3AF1B6BB">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投标文件由资格文件、商务文件、技术文件、报价文件构成</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按第四章的顺序和要求编制</w:t>
      </w:r>
      <w:r>
        <w:rPr>
          <w:rFonts w:hint="eastAsia" w:ascii="宋体" w:hAnsi="宋体" w:eastAsia="宋体" w:cs="宋体"/>
          <w:sz w:val="24"/>
          <w:highlight w:val="none"/>
        </w:rPr>
        <w:t>。</w:t>
      </w:r>
    </w:p>
    <w:p w14:paraId="7CD8AC2D">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w:t>
      </w:r>
    </w:p>
    <w:p w14:paraId="180653BC">
      <w:pPr>
        <w:spacing w:line="380" w:lineRule="exact"/>
        <w:ind w:firstLine="480" w:firstLineChars="200"/>
        <w:rPr>
          <w:rFonts w:hint="eastAsia" w:ascii="宋体" w:hAnsi="宋体" w:eastAsia="宋体" w:cs="宋体"/>
          <w:b/>
          <w:sz w:val="24"/>
          <w:highlight w:val="none"/>
          <w:u w:val="single"/>
        </w:rPr>
      </w:pPr>
      <w:r>
        <w:rPr>
          <w:rFonts w:hint="eastAsia" w:ascii="宋体" w:hAnsi="宋体" w:eastAsia="宋体" w:cs="宋体"/>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14:paraId="559A398C">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所有投标文件应在投标截止时间前送达投标文件递交地点（时间及地点以第一章投标邀请为准），拒绝以下情况之一的投标文件：</w:t>
      </w:r>
    </w:p>
    <w:p w14:paraId="65F65518">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迟于投标截止时间递交的；</w:t>
      </w:r>
    </w:p>
    <w:p w14:paraId="6E565713">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以电报、电话、电传、传真或邮递形式递交的；</w:t>
      </w:r>
    </w:p>
    <w:p w14:paraId="2D5C721D">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密封不严、册装不整的；</w:t>
      </w:r>
    </w:p>
    <w:p w14:paraId="461C93D6">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所有投标文件必须封入密封的信封或包装，在封口上加盖投标人的公章，并在每一信封或包装的封面上写明：</w:t>
      </w:r>
    </w:p>
    <w:tbl>
      <w:tblPr>
        <w:tblStyle w:val="13"/>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14:paraId="16630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60E13B9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收件人名称：</w:t>
            </w:r>
          </w:p>
          <w:p w14:paraId="22EE990F">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14:paraId="71668C81">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包装内容：投标文件正本/副本</w:t>
            </w:r>
          </w:p>
          <w:p w14:paraId="73DD8A00">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投标人名称：</w:t>
            </w:r>
          </w:p>
          <w:p w14:paraId="38098C6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投标人地址：</w:t>
            </w:r>
          </w:p>
          <w:p w14:paraId="6E2BB1A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w:t>
            </w:r>
          </w:p>
          <w:p w14:paraId="268CE805">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联系电话：</w:t>
            </w:r>
          </w:p>
          <w:p w14:paraId="2F3173BE">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在规定的开标时间    年   月   日   时  分前不得启封</w:t>
            </w:r>
          </w:p>
        </w:tc>
      </w:tr>
    </w:tbl>
    <w:p w14:paraId="1A4A628A">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人对不可抗力事件造成的投标文件的损坏、丢失不承担任何责任。</w:t>
      </w:r>
    </w:p>
    <w:p w14:paraId="229E61E3">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人不退还投标人的投标文件及递交的其它资料。</w:t>
      </w:r>
    </w:p>
    <w:p w14:paraId="758DD077">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投标有效期</w:t>
      </w:r>
    </w:p>
    <w:p w14:paraId="67BE0638">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从投标截止日起，投标有效期为90天，中标人的投标有效期自动延长至合同终止为止。在特殊情况下，</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14:paraId="72BCFA32">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投标的修改和撤回</w:t>
      </w:r>
    </w:p>
    <w:p w14:paraId="793813FE">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投标人在投标截止时间前，可采用书面通知的形式向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人修改或撤回其投标文件。</w:t>
      </w:r>
    </w:p>
    <w:p w14:paraId="4B5933C9">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在投标截止时间后，投标人不得对其投标文件作任何修改</w:t>
      </w:r>
      <w:r>
        <w:rPr>
          <w:rFonts w:hint="eastAsia" w:ascii="宋体" w:hAnsi="宋体" w:eastAsia="宋体" w:cs="宋体"/>
          <w:sz w:val="24"/>
          <w:highlight w:val="none"/>
          <w:lang w:val="en-US" w:eastAsia="zh-CN"/>
        </w:rPr>
        <w:t>及撤回</w:t>
      </w:r>
      <w:r>
        <w:rPr>
          <w:rFonts w:hint="eastAsia" w:ascii="宋体" w:hAnsi="宋体" w:eastAsia="宋体" w:cs="宋体"/>
          <w:sz w:val="24"/>
          <w:highlight w:val="none"/>
        </w:rPr>
        <w:t>。</w:t>
      </w:r>
    </w:p>
    <w:p w14:paraId="606072F4">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开标</w:t>
      </w:r>
    </w:p>
    <w:p w14:paraId="607890F6">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开标过程由专人负责记录，并存档备验。</w:t>
      </w:r>
    </w:p>
    <w:p w14:paraId="6522A4CF">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开标会由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人主持，邀请投标人参加</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投标人按招标文件中规定的日期、时间和地点自行前往参加开标。</w:t>
      </w:r>
    </w:p>
    <w:p w14:paraId="0F7CB881">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开标时，由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w:t>
      </w:r>
      <w:r>
        <w:rPr>
          <w:rFonts w:hint="eastAsia" w:ascii="宋体" w:hAnsi="宋体" w:eastAsia="宋体" w:cs="宋体"/>
          <w:sz w:val="24"/>
          <w:highlight w:val="none"/>
          <w:lang w:val="en-US" w:eastAsia="zh-CN"/>
        </w:rPr>
        <w:t>工作</w:t>
      </w:r>
      <w:r>
        <w:rPr>
          <w:rFonts w:hint="eastAsia" w:ascii="宋体" w:hAnsi="宋体" w:eastAsia="宋体" w:cs="宋体"/>
          <w:sz w:val="24"/>
          <w:highlight w:val="none"/>
        </w:rPr>
        <w:t>人员检查投标文件的密封情况；经确认无误后，由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人相关工作人员当众拆封，宣布投标人名称、投标价格和招标文件规定的需要宣布的其他内容。开标记录表由记录人、唱标人、投标人代表和有关人员签名确认</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如开标记录表上内容与投标文件不一致时，投标人代表须当场提出。                                                                              </w:t>
      </w:r>
    </w:p>
    <w:p w14:paraId="717D1CBE">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开标过程应当由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人负责记录，由参加开标的各投标人代表和相关工作人员签字确认后随招标文件一并存档。</w:t>
      </w:r>
    </w:p>
    <w:p w14:paraId="60E8F5A0">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投标人代表对开标过程和开标记录有疑义，以及认为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人相关工作人员有需要回避的情形的，应当场提出询问或者回避申请。</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人对投标人代表提出的询问或者回避申请应当及时处理。</w:t>
      </w:r>
    </w:p>
    <w:p w14:paraId="2472BFD2">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在招标文件要求提交投标文件截止时间前收到的所有投标文件不足三家时，不予以拆封、宣读，作流标处理。</w:t>
      </w:r>
    </w:p>
    <w:p w14:paraId="1E15CC4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投标文件送交评标委员会评审。投标文件报价出现前后不一致的，除</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文件另有规定外，按照下列规定修正：</w:t>
      </w:r>
    </w:p>
    <w:p w14:paraId="686B3FE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）投标文件中开标一览表（报价表）内容与投标文件中相应内容不一致的，以开标一览表（报价表）为准；</w:t>
      </w:r>
    </w:p>
    <w:p w14:paraId="0053318D">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）大写金额和小写金额不一致的，以大写金额为准；</w:t>
      </w:r>
    </w:p>
    <w:p w14:paraId="635BDEA2">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）单价金额小数点或者百分比有明显错位的，以开标一览表（报价表）的总价为准，并修改单价；</w:t>
      </w:r>
    </w:p>
    <w:p w14:paraId="641CA3BC">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）总价金额与按单价汇总金额不一致的，以单价金额计算结果为准。</w:t>
      </w:r>
    </w:p>
    <w:p w14:paraId="6FCEB1D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同时出现两种以上不一致的，按照前款规定的顺序修正。修正后的报价经投标人确认后产生约束力，投标人不确认的，其投标无效。</w:t>
      </w:r>
    </w:p>
    <w:p w14:paraId="13E5C123">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highlight w:val="none"/>
        </w:rPr>
      </w:pPr>
      <w:r>
        <w:rPr>
          <w:rFonts w:hint="eastAsia" w:ascii="宋体" w:hAnsi="宋体" w:eastAsia="宋体" w:cs="宋体"/>
          <w:sz w:val="24"/>
          <w:highlight w:val="none"/>
        </w:rPr>
        <w:t>评标</w:t>
      </w:r>
    </w:p>
    <w:p w14:paraId="3142B322">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评标工作由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人负责组织，具体评标事务由依法组建的评标委员会负责，并独立履行下列职责：</w:t>
      </w:r>
    </w:p>
    <w:p w14:paraId="4F24B12A">
      <w:pPr>
        <w:numPr>
          <w:ilvl w:val="0"/>
          <w:numId w:val="8"/>
        </w:numPr>
        <w:tabs>
          <w:tab w:val="left" w:pos="1134"/>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审查投标文件是否符合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文件要求，并作出评价；</w:t>
      </w:r>
    </w:p>
    <w:p w14:paraId="78B43BC0">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要求投标人对投标文件有关事项作出解释或者澄清；</w:t>
      </w:r>
    </w:p>
    <w:p w14:paraId="3EB17FFC">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推荐中标候选人名单；</w:t>
      </w:r>
    </w:p>
    <w:p w14:paraId="4E89E881">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人或者有关部门报告非法干预评标工作的行为。</w:t>
      </w:r>
    </w:p>
    <w:p w14:paraId="5AF6FC29">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评标方法</w:t>
      </w:r>
    </w:p>
    <w:p w14:paraId="71541195">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本项目采用</w:t>
      </w: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法：在最大限度地满足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文件实质性要求前提下，按照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文件中规定的各项因素进行综合评审后，以评标总得分最高的投标人作为中标候选人。</w:t>
      </w:r>
    </w:p>
    <w:p w14:paraId="719CE095">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的主要因素是：价格、技术、信誉、业绩、服务、对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文件的响应程度，以及相应的比重或者权值等（详见评标细则）。</w:t>
      </w:r>
    </w:p>
    <w:p w14:paraId="62A33BE1">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评标时，评标委员会各成员应当独立对每个有效投标人的标书进行评价、打分，然后汇总每个投标人每项评分因素的得分。</w:t>
      </w:r>
    </w:p>
    <w:p w14:paraId="466ED6CC">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评标过程的保密性</w:t>
      </w:r>
    </w:p>
    <w:p w14:paraId="76EA439D">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公开开标后，直至向中标人授予合同时止，凡与审查、澄清、评价和比较投标有关的资料以及授标意见等，均不得向投标人及与评标无关的其他人透露。</w:t>
      </w:r>
    </w:p>
    <w:p w14:paraId="056A0B76">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在评标过程中，如果投标人试图在投标文件审查、澄清、比较及授予合同方面向采购人、评标委员会施加任何影响，其投标将被拒绝。</w:t>
      </w:r>
    </w:p>
    <w:p w14:paraId="7E732872">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评标工作程序</w:t>
      </w:r>
    </w:p>
    <w:p w14:paraId="3B5B1A44">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投标文件初审。</w:t>
      </w:r>
    </w:p>
    <w:p w14:paraId="0A97D0BE">
      <w:pPr>
        <w:tabs>
          <w:tab w:val="left" w:pos="560"/>
        </w:tabs>
        <w:spacing w:line="380" w:lineRule="exact"/>
        <w:ind w:left="420" w:leftChars="200" w:firstLine="556" w:firstLineChars="232"/>
        <w:rPr>
          <w:rFonts w:hint="eastAsia" w:ascii="宋体" w:hAnsi="宋体" w:eastAsia="宋体" w:cs="宋体"/>
          <w:sz w:val="24"/>
          <w:highlight w:val="none"/>
        </w:rPr>
      </w:pPr>
      <w:r>
        <w:rPr>
          <w:rFonts w:hint="eastAsia" w:ascii="宋体" w:hAnsi="宋体" w:eastAsia="宋体" w:cs="宋体"/>
          <w:sz w:val="24"/>
          <w:highlight w:val="none"/>
        </w:rPr>
        <w:t>符合性检查。依据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文件的规定，从投标文件的有效性、完整性和对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文件的响应程度进行审查，以确定是否对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文件的实质性要求作出响应。若符合要求，则进入下一阶段评审；若不符合要求，则不得进入下一阶段评审。</w:t>
      </w:r>
    </w:p>
    <w:p w14:paraId="458D6E2D">
      <w:pPr>
        <w:spacing w:line="380" w:lineRule="exact"/>
        <w:ind w:left="840" w:leftChars="400"/>
        <w:rPr>
          <w:rFonts w:hint="eastAsia" w:ascii="宋体" w:hAnsi="宋体" w:eastAsia="宋体" w:cs="宋体"/>
          <w:sz w:val="24"/>
          <w:highlight w:val="none"/>
        </w:rPr>
      </w:pPr>
      <w:r>
        <w:rPr>
          <w:rFonts w:hint="eastAsia" w:ascii="宋体" w:hAnsi="宋体" w:eastAsia="宋体" w:cs="宋体"/>
          <w:sz w:val="24"/>
          <w:highlight w:val="none"/>
        </w:rPr>
        <w:t>投标文件应符合下列情况，否则在符合性检查时可按无效投标处理：</w:t>
      </w:r>
    </w:p>
    <w:p w14:paraId="68A6F739">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投标报价确定且不高于最高限价；</w:t>
      </w:r>
    </w:p>
    <w:p w14:paraId="747CF8FD">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文件规定，有投标人盖章及其法定代表人（或法定代表人委托的投标授权代表）的签字或签章；</w:t>
      </w:r>
    </w:p>
    <w:p w14:paraId="1CA4E1A8">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投标文件完全满足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文件中带“★”号的条款和指标，符合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文件的其他要求，没有重大偏离；</w:t>
      </w:r>
    </w:p>
    <w:p w14:paraId="53B17AF5">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符合法律、法规和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文件中规定的其他实质性要求：</w:t>
      </w:r>
    </w:p>
    <w:p w14:paraId="5EBCEE56">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在参与项目所在地市的各级或以上招投标活动中未被列入不良行为记录名单并正处于处罚期内；</w:t>
      </w:r>
    </w:p>
    <w:p w14:paraId="3AEA527C">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投标文件未出现制作严重不符合要求，按要求提供重要的样板、物证或资料；</w:t>
      </w:r>
    </w:p>
    <w:p w14:paraId="5EF9D125">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未故意提供虚假材料谋取中标；</w:t>
      </w:r>
    </w:p>
    <w:p w14:paraId="4C51ACA0">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未采取不正当手段诋毁、排斥其他投标人；</w:t>
      </w:r>
    </w:p>
    <w:p w14:paraId="277AD44B">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未在评标、定标过程中对采购人、评标委员会及其工作人员施加影响，有碍招标公平、公正；</w:t>
      </w:r>
    </w:p>
    <w:p w14:paraId="5F4FEA30">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符合专业条件，对技术、商务要求能有效地作实质性响应，未出现重大偏离或保留；</w:t>
      </w:r>
    </w:p>
    <w:p w14:paraId="06853F78">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评审期间按评委会要求提交经授权代表签字的澄清、说明、补正或调整补充部分未改变投标文件的实质性内容及修正报价未超出允许规定范围；</w:t>
      </w:r>
    </w:p>
    <w:p w14:paraId="1D6729F8">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 xml:space="preserve">未拒绝、对抗评委会所作的决定或合理要求； </w:t>
      </w:r>
    </w:p>
    <w:p w14:paraId="1CD2C73B">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未出现按有关法律、法规、规章规定属于中标无效的及符合采购文件中载明会导致无效投标的其它规定和要求。</w:t>
      </w:r>
    </w:p>
    <w:p w14:paraId="0F91A4B2">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14:paraId="253B106E">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比较与评价。按照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文件中规定的评标方法和标准，对符合性检查合格的投标文件进行商务和技术评估，综合比较与评价。综合评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法评分权重详见评标细则。</w:t>
      </w:r>
    </w:p>
    <w:p w14:paraId="605D576D">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推荐中标候选人名单。综合评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14:paraId="1765BD91">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编写评审报告。</w:t>
      </w:r>
    </w:p>
    <w:p w14:paraId="61F5DE9B">
      <w:pPr>
        <w:numPr>
          <w:ilvl w:val="2"/>
          <w:numId w:val="7"/>
        </w:numPr>
        <w:tabs>
          <w:tab w:val="left" w:pos="-3600"/>
          <w:tab w:val="left" w:pos="720"/>
          <w:tab w:val="left" w:pos="780"/>
        </w:tabs>
        <w:spacing w:line="380" w:lineRule="exact"/>
        <w:ind w:left="1080" w:hanging="800"/>
        <w:rPr>
          <w:rFonts w:hint="eastAsia" w:ascii="宋体" w:hAnsi="宋体" w:eastAsia="宋体" w:cs="宋体"/>
          <w:sz w:val="24"/>
          <w:highlight w:val="none"/>
        </w:rPr>
      </w:pPr>
      <w:r>
        <w:rPr>
          <w:rFonts w:hint="eastAsia" w:ascii="宋体" w:hAnsi="宋体" w:eastAsia="宋体" w:cs="宋体"/>
          <w:sz w:val="24"/>
          <w:highlight w:val="none"/>
        </w:rPr>
        <w:t>废标的认定</w:t>
      </w:r>
    </w:p>
    <w:p w14:paraId="46C874AE">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符合专业条件的承包商或者对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文件作实质响应的承包商不足三家的；</w:t>
      </w:r>
    </w:p>
    <w:p w14:paraId="1F94D03B">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出现影响采购公正的违法、违规行为的；</w:t>
      </w:r>
    </w:p>
    <w:p w14:paraId="3CA7821D">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投标人的报价均超过了最高限额的；</w:t>
      </w:r>
    </w:p>
    <w:p w14:paraId="4B9BC268">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因重大变故，采购任务取消的。</w:t>
      </w:r>
    </w:p>
    <w:p w14:paraId="30E7B295">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定标</w:t>
      </w:r>
    </w:p>
    <w:p w14:paraId="6146D6FC">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人确认评标委员会推荐的评标结果后，由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人对中标候选人的资格和履约能力进行再次审查，凡发现中标候选人有下列情形之一的，将移交招投标监督管理部门依法处理：</w:t>
      </w:r>
    </w:p>
    <w:p w14:paraId="3AF75044">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提供虚假材料谋取中标的；</w:t>
      </w:r>
    </w:p>
    <w:p w14:paraId="315EAA81">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采取不正当手段诋毁、排挤其他投标人的；</w:t>
      </w:r>
    </w:p>
    <w:p w14:paraId="2B3A7ECD">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人、其他投标人恶意串通的；</w:t>
      </w:r>
    </w:p>
    <w:p w14:paraId="78480B1D">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人行贿或者提供其他不正当利益的；</w:t>
      </w:r>
    </w:p>
    <w:p w14:paraId="0B0F14AB">
      <w:pPr>
        <w:numPr>
          <w:ilvl w:val="2"/>
          <w:numId w:val="7"/>
        </w:numPr>
        <w:tabs>
          <w:tab w:val="left" w:pos="-3600"/>
          <w:tab w:val="left" w:pos="720"/>
          <w:tab w:val="left" w:pos="780"/>
        </w:tabs>
        <w:spacing w:line="380" w:lineRule="exact"/>
        <w:ind w:left="851" w:leftChars="200" w:hanging="431"/>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过程中与</w:t>
      </w:r>
      <w:r>
        <w:rPr>
          <w:rFonts w:hint="eastAsia" w:ascii="宋体" w:hAnsi="宋体" w:eastAsia="宋体" w:cs="宋体"/>
          <w:sz w:val="24"/>
          <w:highlight w:val="none"/>
          <w:lang w:val="en-US" w:eastAsia="zh-CN"/>
        </w:rPr>
        <w:t>好吧</w:t>
      </w:r>
      <w:r>
        <w:rPr>
          <w:rFonts w:hint="eastAsia" w:ascii="宋体" w:hAnsi="宋体" w:eastAsia="宋体" w:cs="宋体"/>
          <w:sz w:val="24"/>
          <w:highlight w:val="none"/>
        </w:rPr>
        <w:t>人进行协商谈判、不按照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文件和中标人的投标文件订立合同，或者与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人另行订立背离合同实质性内容的协议的；</w:t>
      </w:r>
    </w:p>
    <w:p w14:paraId="280E5A56">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拒绝有关部门监督检查或者提供虚假情况的。</w:t>
      </w:r>
    </w:p>
    <w:p w14:paraId="58E62BC2">
      <w:pPr>
        <w:numPr>
          <w:ilvl w:val="2"/>
          <w:numId w:val="7"/>
        </w:numPr>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投标人有前款1至6项情形之一的，中标无效。</w:t>
      </w:r>
    </w:p>
    <w:p w14:paraId="333BE54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szCs w:val="22"/>
          <w:highlight w:val="none"/>
          <w:lang w:eastAsia="zh-TW"/>
        </w:rPr>
        <w:t>中标</w:t>
      </w:r>
      <w:r>
        <w:rPr>
          <w:rFonts w:hint="eastAsia" w:ascii="宋体" w:hAnsi="宋体" w:eastAsia="宋体" w:cs="宋体"/>
          <w:sz w:val="24"/>
          <w:szCs w:val="22"/>
          <w:highlight w:val="none"/>
        </w:rPr>
        <w:t>供应商</w:t>
      </w:r>
      <w:r>
        <w:rPr>
          <w:rFonts w:hint="eastAsia" w:ascii="宋体" w:hAnsi="宋体" w:eastAsia="宋体" w:cs="宋体"/>
          <w:sz w:val="24"/>
          <w:szCs w:val="22"/>
          <w:highlight w:val="none"/>
          <w:lang w:eastAsia="zh-TW"/>
        </w:rPr>
        <w:t>确定后</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人</w:t>
      </w:r>
      <w:r>
        <w:rPr>
          <w:rFonts w:hint="eastAsia" w:ascii="宋体" w:hAnsi="宋体" w:eastAsia="宋体" w:cs="宋体"/>
          <w:sz w:val="24"/>
          <w:szCs w:val="22"/>
          <w:highlight w:val="none"/>
          <w:lang w:eastAsia="zh-TW"/>
        </w:rPr>
        <w:t>将在</w:t>
      </w:r>
      <w:r>
        <w:rPr>
          <w:rFonts w:hint="eastAsia" w:ascii="宋体" w:hAnsi="宋体" w:eastAsia="宋体" w:cs="宋体"/>
          <w:sz w:val="24"/>
          <w:szCs w:val="22"/>
          <w:highlight w:val="none"/>
        </w:rPr>
        <w:t>广州南沙资产经营集团有限公司</w:t>
      </w:r>
      <w:r>
        <w:rPr>
          <w:rFonts w:hint="eastAsia" w:ascii="宋体" w:hAnsi="宋体" w:eastAsia="宋体" w:cs="宋体"/>
          <w:sz w:val="24"/>
          <w:highlight w:val="none"/>
        </w:rPr>
        <w:t>网站（http://www.gnao.com.cn)上发布</w:t>
      </w:r>
      <w:r>
        <w:rPr>
          <w:rFonts w:hint="eastAsia" w:ascii="宋体" w:hAnsi="宋体" w:eastAsia="宋体" w:cs="宋体"/>
          <w:sz w:val="24"/>
          <w:highlight w:val="none"/>
          <w:lang w:eastAsia="zh-TW"/>
        </w:rPr>
        <w:t>中标</w:t>
      </w:r>
      <w:r>
        <w:rPr>
          <w:rFonts w:hint="eastAsia" w:ascii="宋体" w:hAnsi="宋体" w:eastAsia="宋体" w:cs="宋体"/>
          <w:sz w:val="24"/>
          <w:highlight w:val="none"/>
        </w:rPr>
        <w:t>结果公告，公告期满后</w:t>
      </w:r>
      <w:r>
        <w:rPr>
          <w:rFonts w:hint="eastAsia" w:ascii="宋体" w:hAnsi="宋体" w:eastAsia="宋体" w:cs="宋体"/>
          <w:sz w:val="24"/>
          <w:highlight w:val="none"/>
          <w:lang w:eastAsia="zh-TW"/>
        </w:rPr>
        <w:t>向中标</w:t>
      </w:r>
      <w:r>
        <w:rPr>
          <w:rFonts w:hint="eastAsia" w:ascii="宋体" w:hAnsi="宋体" w:eastAsia="宋体" w:cs="宋体"/>
          <w:sz w:val="24"/>
          <w:highlight w:val="none"/>
        </w:rPr>
        <w:t>人</w:t>
      </w:r>
      <w:r>
        <w:rPr>
          <w:rFonts w:hint="eastAsia" w:ascii="宋体" w:hAnsi="宋体" w:eastAsia="宋体" w:cs="宋体"/>
          <w:sz w:val="24"/>
          <w:highlight w:val="none"/>
          <w:lang w:eastAsia="zh-TW"/>
        </w:rPr>
        <w:t>发出《中标通知书》</w:t>
      </w:r>
      <w:r>
        <w:rPr>
          <w:rFonts w:hint="eastAsia" w:ascii="宋体" w:hAnsi="宋体" w:eastAsia="宋体" w:cs="宋体"/>
          <w:sz w:val="24"/>
          <w:highlight w:val="none"/>
        </w:rPr>
        <w:t>，</w:t>
      </w:r>
      <w:r>
        <w:rPr>
          <w:rFonts w:hint="eastAsia" w:ascii="宋体" w:hAnsi="宋体" w:eastAsia="宋体" w:cs="宋体"/>
          <w:sz w:val="24"/>
          <w:highlight w:val="none"/>
          <w:lang w:eastAsia="zh-TW"/>
        </w:rPr>
        <w:t>《中标通知书》对中标</w:t>
      </w:r>
      <w:r>
        <w:rPr>
          <w:rFonts w:hint="eastAsia" w:ascii="宋体" w:hAnsi="宋体" w:eastAsia="宋体" w:cs="宋体"/>
          <w:sz w:val="24"/>
          <w:highlight w:val="none"/>
        </w:rPr>
        <w:t>供应商</w:t>
      </w:r>
      <w:r>
        <w:rPr>
          <w:rFonts w:hint="eastAsia" w:ascii="宋体" w:hAnsi="宋体" w:eastAsia="宋体" w:cs="宋体"/>
          <w:sz w:val="24"/>
          <w:highlight w:val="none"/>
          <w:lang w:eastAsia="zh-TW"/>
        </w:rPr>
        <w:t>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w:t>
      </w:r>
      <w:r>
        <w:rPr>
          <w:rFonts w:hint="eastAsia" w:ascii="宋体" w:hAnsi="宋体" w:eastAsia="宋体" w:cs="宋体"/>
          <w:sz w:val="24"/>
          <w:highlight w:val="none"/>
          <w:lang w:eastAsia="zh-TW"/>
        </w:rPr>
        <w:t>具有同等法律效力。</w:t>
      </w:r>
      <w:r>
        <w:rPr>
          <w:rFonts w:hint="eastAsia" w:ascii="宋体" w:hAnsi="宋体" w:eastAsia="宋体" w:cs="宋体"/>
          <w:sz w:val="24"/>
          <w:highlight w:val="none"/>
        </w:rPr>
        <w:t>中标人放弃中标的，应当依法承担法律责任。</w:t>
      </w:r>
    </w:p>
    <w:p w14:paraId="7D1C5E3D">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bookmarkStart w:id="27" w:name="_Toc184442577"/>
      <w:r>
        <w:rPr>
          <w:rFonts w:hint="eastAsia" w:ascii="宋体" w:hAnsi="宋体" w:eastAsia="宋体" w:cs="宋体"/>
          <w:sz w:val="24"/>
          <w:highlight w:val="none"/>
        </w:rPr>
        <w:t>签约</w:t>
      </w:r>
      <w:bookmarkEnd w:id="27"/>
    </w:p>
    <w:p w14:paraId="28FB27E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中标人应按中标通知书指定的时间和地点与</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签订合同。</w:t>
      </w:r>
    </w:p>
    <w:p w14:paraId="5CDF4CA7">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投标费用说明</w:t>
      </w:r>
    </w:p>
    <w:p w14:paraId="7B1C6FA1">
      <w:pPr>
        <w:autoSpaceDE w:val="0"/>
        <w:autoSpaceDN w:val="0"/>
        <w:adjustRightInd w:val="0"/>
        <w:snapToGrid w:val="0"/>
        <w:spacing w:line="380" w:lineRule="exact"/>
        <w:ind w:left="11" w:right="32" w:firstLine="54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投标供应商应承担所有与准备和参加投标有关的费用。不论投标的结果如何，</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人均无义务和责任承担</w:t>
      </w:r>
      <w:r>
        <w:rPr>
          <w:rFonts w:hint="eastAsia" w:ascii="宋体" w:hAnsi="宋体" w:eastAsia="宋体" w:cs="宋体"/>
          <w:sz w:val="24"/>
          <w:szCs w:val="24"/>
          <w:highlight w:val="none"/>
          <w:lang w:eastAsia="zh-CN"/>
        </w:rPr>
        <w:t>。</w:t>
      </w:r>
    </w:p>
    <w:p w14:paraId="612595AC">
      <w:pPr>
        <w:pStyle w:val="17"/>
        <w:spacing w:line="360" w:lineRule="auto"/>
        <w:ind w:firstLine="480" w:firstLineChars="200"/>
        <w:jc w:val="right"/>
        <w:rPr>
          <w:rFonts w:hint="eastAsia" w:ascii="宋体" w:hAnsi="宋体" w:eastAsia="宋体" w:cs="宋体"/>
          <w:color w:val="auto"/>
          <w:highlight w:val="none"/>
        </w:rPr>
      </w:pPr>
    </w:p>
    <w:p w14:paraId="12279B9F">
      <w:pPr>
        <w:pStyle w:val="17"/>
        <w:spacing w:line="360" w:lineRule="auto"/>
        <w:ind w:firstLine="480" w:firstLineChars="200"/>
        <w:jc w:val="right"/>
        <w:rPr>
          <w:rFonts w:hint="eastAsia" w:ascii="宋体" w:hAnsi="宋体" w:eastAsia="宋体" w:cs="宋体"/>
          <w:color w:val="auto"/>
          <w:highlight w:val="none"/>
        </w:rPr>
      </w:pPr>
    </w:p>
    <w:p w14:paraId="65F33D73">
      <w:pPr>
        <w:pStyle w:val="17"/>
        <w:spacing w:line="360" w:lineRule="auto"/>
        <w:ind w:firstLine="480" w:firstLineChars="200"/>
        <w:jc w:val="right"/>
        <w:rPr>
          <w:rFonts w:hint="eastAsia" w:ascii="宋体" w:hAnsi="宋体" w:eastAsia="宋体" w:cs="宋体"/>
          <w:color w:val="auto"/>
          <w:highlight w:val="none"/>
        </w:rPr>
      </w:pPr>
    </w:p>
    <w:p w14:paraId="1989EC38">
      <w:pPr>
        <w:pStyle w:val="17"/>
        <w:spacing w:line="360" w:lineRule="auto"/>
        <w:ind w:firstLine="480" w:firstLineChars="200"/>
        <w:jc w:val="right"/>
        <w:rPr>
          <w:rFonts w:hint="eastAsia" w:ascii="宋体" w:hAnsi="宋体" w:eastAsia="宋体" w:cs="宋体"/>
          <w:color w:val="auto"/>
          <w:highlight w:val="none"/>
        </w:rPr>
      </w:pPr>
    </w:p>
    <w:p w14:paraId="69DB5878">
      <w:pPr>
        <w:pStyle w:val="17"/>
        <w:spacing w:line="360" w:lineRule="auto"/>
        <w:ind w:firstLine="480" w:firstLineChars="200"/>
        <w:jc w:val="right"/>
        <w:rPr>
          <w:rFonts w:hint="eastAsia" w:ascii="宋体" w:hAnsi="宋体" w:eastAsia="宋体" w:cs="宋体"/>
          <w:color w:val="auto"/>
          <w:highlight w:val="none"/>
        </w:rPr>
      </w:pPr>
    </w:p>
    <w:p w14:paraId="69B3EE29">
      <w:pPr>
        <w:pStyle w:val="17"/>
        <w:spacing w:line="360" w:lineRule="auto"/>
        <w:ind w:firstLine="480" w:firstLineChars="200"/>
        <w:jc w:val="right"/>
        <w:rPr>
          <w:rFonts w:hint="eastAsia" w:ascii="宋体" w:hAnsi="宋体" w:eastAsia="宋体" w:cs="宋体"/>
          <w:color w:val="auto"/>
          <w:highlight w:val="none"/>
        </w:rPr>
      </w:pPr>
    </w:p>
    <w:p w14:paraId="47C4D03F">
      <w:pPr>
        <w:pStyle w:val="17"/>
        <w:spacing w:line="360" w:lineRule="auto"/>
        <w:ind w:firstLine="480" w:firstLineChars="200"/>
        <w:jc w:val="right"/>
        <w:rPr>
          <w:rFonts w:hint="eastAsia" w:ascii="宋体" w:hAnsi="宋体" w:eastAsia="宋体" w:cs="宋体"/>
          <w:color w:val="auto"/>
          <w:highlight w:val="none"/>
        </w:rPr>
      </w:pPr>
    </w:p>
    <w:p w14:paraId="4392786A">
      <w:pPr>
        <w:pStyle w:val="17"/>
        <w:spacing w:line="360" w:lineRule="auto"/>
        <w:ind w:firstLine="480" w:firstLineChars="200"/>
        <w:jc w:val="right"/>
        <w:rPr>
          <w:rFonts w:hint="eastAsia" w:ascii="宋体" w:hAnsi="宋体" w:eastAsia="宋体" w:cs="宋体"/>
          <w:color w:val="auto"/>
          <w:highlight w:val="none"/>
        </w:rPr>
      </w:pPr>
    </w:p>
    <w:p w14:paraId="20053460">
      <w:pPr>
        <w:pStyle w:val="17"/>
        <w:spacing w:line="360" w:lineRule="auto"/>
        <w:ind w:firstLine="480" w:firstLineChars="200"/>
        <w:jc w:val="right"/>
        <w:rPr>
          <w:rFonts w:hint="eastAsia" w:ascii="宋体" w:hAnsi="宋体" w:eastAsia="宋体" w:cs="宋体"/>
          <w:color w:val="auto"/>
          <w:highlight w:val="none"/>
        </w:rPr>
      </w:pPr>
    </w:p>
    <w:p w14:paraId="2F080A64">
      <w:pPr>
        <w:pStyle w:val="17"/>
        <w:spacing w:line="360" w:lineRule="auto"/>
        <w:ind w:firstLine="480" w:firstLineChars="200"/>
        <w:jc w:val="right"/>
        <w:rPr>
          <w:rFonts w:hint="eastAsia" w:ascii="宋体" w:hAnsi="宋体" w:eastAsia="宋体" w:cs="宋体"/>
          <w:color w:val="auto"/>
          <w:highlight w:val="none"/>
        </w:rPr>
      </w:pPr>
    </w:p>
    <w:p w14:paraId="304EEDE8">
      <w:pPr>
        <w:pStyle w:val="17"/>
        <w:spacing w:line="360" w:lineRule="auto"/>
        <w:ind w:firstLine="480" w:firstLineChars="200"/>
        <w:jc w:val="right"/>
        <w:rPr>
          <w:rFonts w:hint="eastAsia" w:ascii="宋体" w:hAnsi="宋体" w:eastAsia="宋体" w:cs="宋体"/>
          <w:color w:val="auto"/>
          <w:highlight w:val="none"/>
        </w:rPr>
      </w:pPr>
    </w:p>
    <w:p w14:paraId="651C59E9">
      <w:pPr>
        <w:pStyle w:val="17"/>
        <w:spacing w:line="360" w:lineRule="auto"/>
        <w:ind w:firstLine="480" w:firstLineChars="200"/>
        <w:jc w:val="right"/>
        <w:rPr>
          <w:rFonts w:hint="eastAsia" w:ascii="宋体" w:hAnsi="宋体" w:eastAsia="宋体" w:cs="宋体"/>
          <w:color w:val="auto"/>
          <w:highlight w:val="none"/>
        </w:rPr>
      </w:pPr>
    </w:p>
    <w:p w14:paraId="34446F26">
      <w:pPr>
        <w:pStyle w:val="17"/>
        <w:spacing w:line="360" w:lineRule="auto"/>
        <w:ind w:firstLine="480" w:firstLineChars="200"/>
        <w:jc w:val="right"/>
        <w:rPr>
          <w:rFonts w:hint="eastAsia" w:ascii="宋体" w:hAnsi="宋体" w:eastAsia="宋体" w:cs="宋体"/>
          <w:color w:val="auto"/>
          <w:highlight w:val="none"/>
        </w:rPr>
      </w:pPr>
    </w:p>
    <w:p w14:paraId="6A9AF9DC">
      <w:pPr>
        <w:pStyle w:val="17"/>
        <w:spacing w:line="360" w:lineRule="auto"/>
        <w:ind w:firstLine="480" w:firstLineChars="200"/>
        <w:jc w:val="right"/>
        <w:rPr>
          <w:rFonts w:hint="eastAsia" w:ascii="宋体" w:hAnsi="宋体" w:eastAsia="宋体" w:cs="宋体"/>
          <w:color w:val="auto"/>
          <w:highlight w:val="none"/>
        </w:rPr>
      </w:pPr>
    </w:p>
    <w:p w14:paraId="1DA7F62D">
      <w:pPr>
        <w:pStyle w:val="17"/>
        <w:spacing w:line="360" w:lineRule="auto"/>
        <w:ind w:firstLine="480" w:firstLineChars="200"/>
        <w:jc w:val="right"/>
        <w:rPr>
          <w:rFonts w:hint="eastAsia" w:ascii="宋体" w:hAnsi="宋体" w:eastAsia="宋体" w:cs="宋体"/>
          <w:color w:val="auto"/>
          <w:highlight w:val="none"/>
        </w:rPr>
      </w:pPr>
    </w:p>
    <w:p w14:paraId="391A3406">
      <w:pPr>
        <w:pStyle w:val="17"/>
        <w:spacing w:line="360" w:lineRule="auto"/>
        <w:jc w:val="both"/>
        <w:rPr>
          <w:rFonts w:hint="eastAsia" w:ascii="宋体" w:hAnsi="宋体" w:eastAsia="宋体" w:cs="宋体"/>
          <w:color w:val="auto"/>
          <w:highlight w:val="none"/>
        </w:rPr>
      </w:pPr>
    </w:p>
    <w:p w14:paraId="2741E0F7">
      <w:pPr>
        <w:numPr>
          <w:ilvl w:val="0"/>
          <w:numId w:val="0"/>
        </w:numPr>
        <w:jc w:val="both"/>
        <w:rPr>
          <w:rFonts w:hint="eastAsia" w:ascii="宋体" w:hAnsi="宋体" w:eastAsia="宋体" w:cs="宋体"/>
          <w:b/>
          <w:bCs/>
          <w:sz w:val="40"/>
          <w:szCs w:val="40"/>
          <w:highlight w:val="none"/>
          <w:lang w:val="en-US" w:eastAsia="zh-CN"/>
        </w:rPr>
      </w:pPr>
    </w:p>
    <w:p w14:paraId="58144B57">
      <w:pPr>
        <w:numPr>
          <w:ilvl w:val="0"/>
          <w:numId w:val="0"/>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40"/>
          <w:szCs w:val="40"/>
          <w:highlight w:val="none"/>
          <w:lang w:val="en-US" w:eastAsia="zh-CN"/>
        </w:rPr>
        <w:t>第三章</w:t>
      </w:r>
      <w:r>
        <w:rPr>
          <w:rFonts w:hint="eastAsia" w:ascii="宋体" w:hAnsi="宋体" w:cs="宋体"/>
          <w:b/>
          <w:bCs/>
          <w:sz w:val="40"/>
          <w:szCs w:val="40"/>
          <w:highlight w:val="none"/>
          <w:lang w:val="en-US" w:eastAsia="zh-CN"/>
        </w:rPr>
        <w:t xml:space="preserve"> </w:t>
      </w:r>
      <w:r>
        <w:rPr>
          <w:rFonts w:hint="eastAsia" w:ascii="宋体" w:hAnsi="宋体" w:eastAsia="宋体" w:cs="宋体"/>
          <w:b/>
          <w:bCs/>
          <w:sz w:val="40"/>
          <w:szCs w:val="40"/>
          <w:highlight w:val="none"/>
          <w:lang w:val="en-US" w:eastAsia="zh-CN"/>
        </w:rPr>
        <w:t>用户需求书</w:t>
      </w:r>
    </w:p>
    <w:p w14:paraId="6945319D">
      <w:pPr>
        <w:numPr>
          <w:ilvl w:val="0"/>
          <w:numId w:val="0"/>
        </w:numPr>
        <w:jc w:val="center"/>
        <w:rPr>
          <w:rFonts w:hint="eastAsia" w:ascii="宋体" w:hAnsi="宋体" w:eastAsia="宋体" w:cs="宋体"/>
          <w:b/>
          <w:bCs/>
          <w:sz w:val="32"/>
          <w:szCs w:val="32"/>
          <w:highlight w:val="none"/>
          <w:lang w:val="en-US" w:eastAsia="zh-CN"/>
        </w:rPr>
      </w:pPr>
    </w:p>
    <w:p w14:paraId="27FBFB4F">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一、项目要求</w:t>
      </w:r>
    </w:p>
    <w:p w14:paraId="428B7FCC">
      <w:pPr>
        <w:spacing w:line="360" w:lineRule="auto"/>
        <w:ind w:firstLine="482" w:firstLineChars="200"/>
        <w:rPr>
          <w:rFonts w:hint="eastAsia" w:ascii="宋体" w:hAnsi="宋体" w:eastAsia="宋体" w:cs="宋体"/>
          <w:b/>
          <w:bCs/>
          <w:color w:val="auto"/>
          <w:sz w:val="24"/>
          <w:szCs w:val="22"/>
          <w:highlight w:val="none"/>
          <w:lang w:val="en-US" w:eastAsia="zh-CN"/>
        </w:rPr>
      </w:pPr>
      <w:r>
        <w:rPr>
          <w:rFonts w:hint="eastAsia" w:ascii="宋体" w:hAnsi="宋体" w:eastAsia="宋体" w:cs="宋体"/>
          <w:b/>
          <w:bCs/>
          <w:sz w:val="24"/>
          <w:szCs w:val="22"/>
          <w:highlight w:val="none"/>
          <w:lang w:val="en-US" w:eastAsia="zh-CN"/>
        </w:rPr>
        <w:t>本次招标范围为</w:t>
      </w:r>
      <w:r>
        <w:rPr>
          <w:rFonts w:hint="eastAsia" w:asciiTheme="minorEastAsia" w:hAnsiTheme="minorEastAsia" w:eastAsiaTheme="minorEastAsia" w:cstheme="minorEastAsia"/>
          <w:b/>
          <w:bCs/>
          <w:color w:val="auto"/>
          <w:sz w:val="24"/>
          <w:szCs w:val="24"/>
          <w:highlight w:val="none"/>
          <w:u w:val="single"/>
          <w:shd w:val="clear" w:color="auto"/>
          <w:lang w:val="en-US" w:eastAsia="zh-CN"/>
        </w:rPr>
        <w:t>2025年粤港澳大湾区灯会演艺设备租赁项目</w:t>
      </w:r>
      <w:r>
        <w:rPr>
          <w:rFonts w:hint="eastAsia" w:ascii="宋体" w:hAnsi="宋体" w:eastAsia="宋体" w:cs="宋体"/>
          <w:b/>
          <w:bCs/>
          <w:color w:val="auto"/>
          <w:sz w:val="24"/>
          <w:szCs w:val="22"/>
          <w:highlight w:val="none"/>
          <w:lang w:val="en-US" w:eastAsia="zh-CN"/>
        </w:rPr>
        <w:t>。具体详见</w:t>
      </w:r>
      <w:r>
        <w:rPr>
          <w:rFonts w:hint="eastAsia" w:asciiTheme="minorEastAsia" w:hAnsiTheme="minorEastAsia" w:eastAsiaTheme="minorEastAsia" w:cstheme="minorEastAsia"/>
          <w:b/>
          <w:bCs/>
          <w:color w:val="auto"/>
          <w:sz w:val="24"/>
          <w:szCs w:val="24"/>
          <w:highlight w:val="none"/>
          <w:u w:val="single"/>
          <w:shd w:val="clear" w:color="auto"/>
          <w:lang w:val="en-US" w:eastAsia="zh-CN"/>
        </w:rPr>
        <w:t>2025年粤港澳大湾区灯会演艺设备租赁需求</w:t>
      </w:r>
      <w:r>
        <w:rPr>
          <w:rFonts w:hint="eastAsia" w:ascii="宋体" w:hAnsi="宋体" w:eastAsia="宋体" w:cs="宋体"/>
          <w:b/>
          <w:bCs/>
          <w:color w:val="auto"/>
          <w:sz w:val="24"/>
          <w:szCs w:val="22"/>
          <w:highlight w:val="none"/>
          <w:u w:val="single"/>
          <w:shd w:val="clear"/>
          <w:lang w:val="en-US" w:eastAsia="zh-CN"/>
        </w:rPr>
        <w:t>清单</w:t>
      </w:r>
      <w:r>
        <w:rPr>
          <w:rFonts w:hint="eastAsia" w:ascii="宋体" w:hAnsi="宋体" w:eastAsia="宋体" w:cs="宋体"/>
          <w:b/>
          <w:bCs/>
          <w:color w:val="auto"/>
          <w:sz w:val="24"/>
          <w:szCs w:val="22"/>
          <w:highlight w:val="none"/>
          <w:lang w:val="en-US" w:eastAsia="zh-CN"/>
        </w:rPr>
        <w:t>。</w:t>
      </w:r>
    </w:p>
    <w:p w14:paraId="33474408">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*所有投标产品在合理使用情况下造成的损坏，中标单位如无充足的理由，在保修期内须提供免费保修或保换服务。</w:t>
      </w:r>
    </w:p>
    <w:p w14:paraId="156C5151">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*投标人自行现场踏勘，自行考虑成本，统一计入在综合单价内，采购单位不再为应完成本项目所需目未在清单中列出的项目(包括所需配套及附件)另行付款，投标人根据整个项目按提供的项目采购清单自行报价。</w:t>
      </w:r>
    </w:p>
    <w:p w14:paraId="285CBF98">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*本项目原淘汰设备(如有)由中标人负责拆卸并集中交给采购单位，零星材料归中标人所有。对此增加的费用各投标人自行考虑，计入在综合单价内。</w:t>
      </w:r>
    </w:p>
    <w:p w14:paraId="345B7260">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*投标人根据提供的投标报价明细表，以综合单价自行报价。</w:t>
      </w:r>
    </w:p>
    <w:p w14:paraId="08BF63D9">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*本项目的拆卸、安装、调试、检验、验收都由中标单位负责。</w:t>
      </w:r>
    </w:p>
    <w:p w14:paraId="0A12FBD6">
      <w:pPr>
        <w:spacing w:line="360" w:lineRule="auto"/>
        <w:ind w:firstLine="482" w:firstLineChars="200"/>
        <w:rPr>
          <w:rFonts w:hint="eastAsia"/>
          <w:b/>
          <w:bCs/>
          <w:sz w:val="24"/>
          <w:szCs w:val="24"/>
          <w:highlight w:val="none"/>
          <w:u w:val="single"/>
          <w:lang w:val="en-US" w:eastAsia="zh-CN"/>
        </w:rPr>
      </w:pPr>
      <w:r>
        <w:rPr>
          <w:rFonts w:hint="eastAsia" w:ascii="宋体" w:hAnsi="宋体" w:eastAsia="宋体" w:cs="宋体"/>
          <w:b/>
          <w:bCs/>
          <w:sz w:val="24"/>
          <w:highlight w:val="none"/>
          <w:lang w:val="en-US" w:eastAsia="zh-CN"/>
        </w:rPr>
        <w:t>*推荐</w:t>
      </w:r>
      <w:r>
        <w:rPr>
          <w:rFonts w:hint="eastAsia" w:ascii="宋体" w:hAnsi="宋体" w:cs="宋体"/>
          <w:b/>
          <w:bCs/>
          <w:sz w:val="24"/>
          <w:highlight w:val="none"/>
          <w:lang w:val="en-US" w:eastAsia="zh-CN"/>
        </w:rPr>
        <w:t>参数为最低标准参数</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供应商所投产品参数须</w:t>
      </w:r>
      <w:r>
        <w:rPr>
          <w:rFonts w:hint="eastAsia" w:ascii="宋体" w:hAnsi="宋体" w:eastAsia="宋体" w:cs="宋体"/>
          <w:b/>
          <w:bCs/>
          <w:sz w:val="24"/>
          <w:highlight w:val="none"/>
          <w:lang w:val="en-US" w:eastAsia="zh-CN"/>
        </w:rPr>
        <w:t>高于</w:t>
      </w:r>
      <w:r>
        <w:rPr>
          <w:rFonts w:hint="eastAsia" w:ascii="宋体" w:hAnsi="宋体" w:cs="宋体"/>
          <w:b/>
          <w:bCs/>
          <w:sz w:val="24"/>
          <w:highlight w:val="none"/>
          <w:lang w:val="en-US" w:eastAsia="zh-CN"/>
        </w:rPr>
        <w:t>需求表中的参数</w:t>
      </w:r>
      <w:r>
        <w:rPr>
          <w:rFonts w:hint="eastAsia" w:ascii="宋体" w:hAnsi="宋体" w:eastAsia="宋体" w:cs="宋体"/>
          <w:b/>
          <w:bCs/>
          <w:sz w:val="24"/>
          <w:highlight w:val="none"/>
          <w:lang w:val="en-US" w:eastAsia="zh-CN"/>
        </w:rPr>
        <w:t>。</w:t>
      </w:r>
    </w:p>
    <w:p w14:paraId="6472E31C">
      <w:pPr>
        <w:spacing w:line="380" w:lineRule="exact"/>
        <w:rPr>
          <w:rFonts w:hint="eastAsia"/>
          <w:b/>
          <w:bCs/>
          <w:sz w:val="24"/>
          <w:szCs w:val="24"/>
          <w:highlight w:val="none"/>
          <w:u w:val="single"/>
          <w:lang w:val="en-US" w:eastAsia="zh-CN"/>
        </w:rPr>
      </w:pPr>
    </w:p>
    <w:p w14:paraId="7C9B2222">
      <w:pPr>
        <w:spacing w:line="380" w:lineRule="exact"/>
        <w:rPr>
          <w:rFonts w:hint="eastAsia"/>
          <w:b/>
          <w:bCs/>
          <w:sz w:val="24"/>
          <w:szCs w:val="24"/>
          <w:highlight w:val="none"/>
          <w:u w:val="single"/>
          <w:lang w:val="en-US" w:eastAsia="zh-CN"/>
        </w:rPr>
      </w:pPr>
    </w:p>
    <w:p w14:paraId="080CF75D">
      <w:pPr>
        <w:spacing w:line="380" w:lineRule="exact"/>
        <w:rPr>
          <w:rFonts w:hint="eastAsia"/>
          <w:b/>
          <w:bCs/>
          <w:sz w:val="24"/>
          <w:szCs w:val="24"/>
          <w:highlight w:val="none"/>
          <w:u w:val="single"/>
          <w:lang w:val="en-US" w:eastAsia="zh-CN"/>
        </w:rPr>
      </w:pPr>
    </w:p>
    <w:p w14:paraId="1C4D1F4C">
      <w:pPr>
        <w:spacing w:line="380" w:lineRule="exact"/>
        <w:rPr>
          <w:rFonts w:hint="eastAsia"/>
          <w:b/>
          <w:bCs/>
          <w:sz w:val="24"/>
          <w:szCs w:val="24"/>
          <w:highlight w:val="none"/>
          <w:u w:val="single"/>
          <w:lang w:val="en-US" w:eastAsia="zh-CN"/>
        </w:rPr>
      </w:pPr>
    </w:p>
    <w:p w14:paraId="0406D563">
      <w:pPr>
        <w:spacing w:line="380" w:lineRule="exact"/>
        <w:rPr>
          <w:rFonts w:hint="eastAsia"/>
          <w:b/>
          <w:bCs/>
          <w:sz w:val="24"/>
          <w:szCs w:val="24"/>
          <w:highlight w:val="none"/>
          <w:u w:val="single"/>
          <w:lang w:val="en-US" w:eastAsia="zh-CN"/>
        </w:rPr>
      </w:pPr>
    </w:p>
    <w:p w14:paraId="381C429A">
      <w:pPr>
        <w:spacing w:line="380" w:lineRule="exact"/>
        <w:rPr>
          <w:rFonts w:hint="eastAsia"/>
          <w:b/>
          <w:bCs/>
          <w:sz w:val="24"/>
          <w:szCs w:val="24"/>
          <w:highlight w:val="none"/>
          <w:u w:val="single"/>
          <w:lang w:val="en-US" w:eastAsia="zh-CN"/>
        </w:rPr>
      </w:pPr>
    </w:p>
    <w:p w14:paraId="2AA0AFC6">
      <w:pPr>
        <w:spacing w:line="380" w:lineRule="exact"/>
        <w:rPr>
          <w:rFonts w:hint="eastAsia"/>
          <w:b/>
          <w:bCs/>
          <w:sz w:val="24"/>
          <w:szCs w:val="24"/>
          <w:highlight w:val="none"/>
          <w:u w:val="single"/>
          <w:lang w:val="en-US" w:eastAsia="zh-CN"/>
        </w:rPr>
      </w:pPr>
    </w:p>
    <w:p w14:paraId="33EBCB00">
      <w:pPr>
        <w:spacing w:line="380" w:lineRule="exact"/>
        <w:rPr>
          <w:rFonts w:hint="eastAsia"/>
          <w:b/>
          <w:bCs/>
          <w:sz w:val="24"/>
          <w:szCs w:val="24"/>
          <w:highlight w:val="none"/>
          <w:u w:val="single"/>
          <w:lang w:val="en-US" w:eastAsia="zh-CN"/>
        </w:rPr>
      </w:pPr>
    </w:p>
    <w:p w14:paraId="5187EA4F">
      <w:pPr>
        <w:spacing w:line="380" w:lineRule="exact"/>
        <w:rPr>
          <w:rFonts w:hint="eastAsia"/>
          <w:b/>
          <w:bCs/>
          <w:sz w:val="24"/>
          <w:szCs w:val="24"/>
          <w:highlight w:val="none"/>
          <w:u w:val="single"/>
          <w:lang w:val="en-US" w:eastAsia="zh-CN"/>
        </w:rPr>
      </w:pPr>
    </w:p>
    <w:p w14:paraId="1801E166">
      <w:pPr>
        <w:spacing w:line="380" w:lineRule="exact"/>
        <w:rPr>
          <w:rFonts w:hint="eastAsia"/>
          <w:b/>
          <w:bCs/>
          <w:sz w:val="24"/>
          <w:szCs w:val="24"/>
          <w:highlight w:val="none"/>
          <w:u w:val="single"/>
          <w:lang w:val="en-US" w:eastAsia="zh-CN"/>
        </w:rPr>
      </w:pPr>
    </w:p>
    <w:p w14:paraId="72BFC556">
      <w:pPr>
        <w:spacing w:line="380" w:lineRule="exact"/>
        <w:rPr>
          <w:rFonts w:hint="eastAsia"/>
          <w:b/>
          <w:bCs/>
          <w:sz w:val="24"/>
          <w:szCs w:val="24"/>
          <w:highlight w:val="none"/>
          <w:u w:val="single"/>
          <w:lang w:val="en-US" w:eastAsia="zh-CN"/>
        </w:rPr>
      </w:pPr>
    </w:p>
    <w:p w14:paraId="19132D00">
      <w:pPr>
        <w:spacing w:line="380" w:lineRule="exact"/>
        <w:rPr>
          <w:rFonts w:hint="eastAsia"/>
          <w:b/>
          <w:bCs/>
          <w:sz w:val="24"/>
          <w:szCs w:val="24"/>
          <w:highlight w:val="none"/>
          <w:u w:val="single"/>
          <w:lang w:val="en-US" w:eastAsia="zh-CN"/>
        </w:rPr>
      </w:pPr>
    </w:p>
    <w:p w14:paraId="4C04DE60">
      <w:pPr>
        <w:spacing w:line="380" w:lineRule="exact"/>
        <w:rPr>
          <w:rFonts w:hint="eastAsia"/>
          <w:b/>
          <w:bCs/>
          <w:sz w:val="24"/>
          <w:szCs w:val="24"/>
          <w:highlight w:val="none"/>
          <w:u w:val="single"/>
          <w:lang w:val="en-US" w:eastAsia="zh-CN"/>
        </w:rPr>
      </w:pPr>
    </w:p>
    <w:p w14:paraId="6861FDA1">
      <w:pPr>
        <w:spacing w:line="380" w:lineRule="exact"/>
        <w:rPr>
          <w:rFonts w:hint="eastAsia"/>
          <w:b/>
          <w:bCs/>
          <w:sz w:val="24"/>
          <w:szCs w:val="24"/>
          <w:highlight w:val="none"/>
          <w:u w:val="single"/>
          <w:lang w:val="en-US" w:eastAsia="zh-CN"/>
        </w:rPr>
      </w:pPr>
    </w:p>
    <w:p w14:paraId="42535058">
      <w:pPr>
        <w:spacing w:line="380" w:lineRule="exact"/>
        <w:rPr>
          <w:rFonts w:hint="eastAsia"/>
          <w:b/>
          <w:bCs/>
          <w:sz w:val="24"/>
          <w:szCs w:val="24"/>
          <w:highlight w:val="none"/>
          <w:u w:val="single"/>
          <w:lang w:val="en-US" w:eastAsia="zh-CN"/>
        </w:rPr>
      </w:pPr>
    </w:p>
    <w:p w14:paraId="51877FAE">
      <w:pPr>
        <w:spacing w:line="380" w:lineRule="exact"/>
        <w:rPr>
          <w:rFonts w:hint="eastAsia"/>
          <w:b/>
          <w:bCs/>
          <w:sz w:val="24"/>
          <w:szCs w:val="24"/>
          <w:highlight w:val="none"/>
          <w:u w:val="single"/>
          <w:lang w:val="en-US" w:eastAsia="zh-CN"/>
        </w:rPr>
      </w:pPr>
    </w:p>
    <w:p w14:paraId="1438F637">
      <w:pPr>
        <w:spacing w:line="380" w:lineRule="exact"/>
        <w:rPr>
          <w:rFonts w:hint="eastAsia"/>
          <w:b/>
          <w:bCs/>
          <w:sz w:val="24"/>
          <w:szCs w:val="24"/>
          <w:highlight w:val="none"/>
          <w:u w:val="single"/>
          <w:lang w:val="en-US" w:eastAsia="zh-CN"/>
        </w:rPr>
      </w:pPr>
    </w:p>
    <w:p w14:paraId="2A8024CB">
      <w:pPr>
        <w:shd w:val="clear"/>
        <w:spacing w:line="380" w:lineRule="exact"/>
        <w:rPr>
          <w:rFonts w:hint="eastAsia" w:ascii="宋体" w:hAnsi="宋体" w:eastAsia="宋体" w:cs="宋体"/>
          <w:sz w:val="24"/>
          <w:highlight w:val="none"/>
          <w:u w:val="none"/>
          <w:shd w:val="clear" w:fill="FFFF00"/>
          <w:lang w:val="en-US" w:eastAsia="zh-CN"/>
        </w:rPr>
      </w:pPr>
      <w:r>
        <w:rPr>
          <w:rFonts w:hint="eastAsia"/>
          <w:b/>
          <w:bCs/>
          <w:sz w:val="24"/>
          <w:szCs w:val="24"/>
          <w:highlight w:val="none"/>
          <w:u w:val="none"/>
          <w:lang w:val="en-US" w:eastAsia="zh-CN"/>
        </w:rPr>
        <w:t>二、</w:t>
      </w:r>
      <w:r>
        <w:rPr>
          <w:rFonts w:hint="eastAsia" w:asciiTheme="minorEastAsia" w:hAnsiTheme="minorEastAsia" w:eastAsiaTheme="minorEastAsia" w:cstheme="minorEastAsia"/>
          <w:color w:val="111111"/>
          <w:sz w:val="24"/>
          <w:szCs w:val="24"/>
          <w:u w:val="none"/>
          <w:shd w:val="clear" w:color="auto"/>
          <w:lang w:val="en-US" w:eastAsia="zh-CN"/>
        </w:rPr>
        <w:t>2025年粤港澳大湾区灯会演艺设备租赁需求</w:t>
      </w:r>
      <w:r>
        <w:rPr>
          <w:rFonts w:hint="eastAsia" w:ascii="宋体" w:hAnsi="宋体" w:eastAsia="宋体" w:cs="宋体"/>
          <w:sz w:val="24"/>
          <w:highlight w:val="none"/>
          <w:u w:val="none"/>
          <w:shd w:val="clear"/>
          <w:lang w:val="en-US" w:eastAsia="zh-CN"/>
        </w:rPr>
        <w:t>清单</w:t>
      </w:r>
    </w:p>
    <w:p w14:paraId="2D58BC7F">
      <w:pPr>
        <w:rPr>
          <w:rFonts w:hint="eastAsia"/>
          <w:b w:val="0"/>
          <w:bCs w:val="0"/>
          <w:sz w:val="21"/>
          <w:szCs w:val="21"/>
          <w:highlight w:val="none"/>
          <w:u w:val="none"/>
          <w:vertAlign w:val="baseline"/>
          <w:lang w:val="en-US" w:eastAsia="zh-CN"/>
        </w:rPr>
      </w:pPr>
    </w:p>
    <w:p w14:paraId="3F6D81B1">
      <w:pPr>
        <w:rPr>
          <w:rFonts w:hint="eastAsia" w:eastAsia="宋体"/>
          <w:b/>
          <w:bCs/>
          <w:sz w:val="44"/>
          <w:highlight w:val="none"/>
          <w:lang w:eastAsia="zh-CN"/>
        </w:rPr>
      </w:pPr>
      <w:r>
        <w:rPr>
          <w:rFonts w:hint="eastAsia"/>
          <w:b/>
          <w:bCs/>
          <w:sz w:val="24"/>
          <w:szCs w:val="28"/>
          <w:lang w:val="en-US" w:eastAsia="zh-CN"/>
        </w:rPr>
        <w:t>附件：</w:t>
      </w:r>
    </w:p>
    <w:tbl>
      <w:tblPr>
        <w:tblStyle w:val="13"/>
        <w:tblW w:w="9744" w:type="dxa"/>
        <w:tblInd w:w="-7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2286"/>
        <w:gridCol w:w="3564"/>
        <w:gridCol w:w="519"/>
        <w:gridCol w:w="615"/>
        <w:gridCol w:w="1080"/>
        <w:gridCol w:w="1140"/>
      </w:tblGrid>
      <w:tr w14:paraId="2EED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229E">
            <w:pPr>
              <w:keepNext w:val="0"/>
              <w:keepLines w:val="0"/>
              <w:widowControl/>
              <w:suppressLineNumbers w:val="0"/>
              <w:jc w:val="center"/>
              <w:textAlignment w:val="center"/>
              <w:rPr>
                <w:rFonts w:hint="default" w:ascii="华文行楷" w:hAnsi="华文行楷" w:eastAsia="华文行楷" w:cs="华文行楷"/>
                <w:b/>
                <w:bCs/>
                <w:i w:val="0"/>
                <w:iCs w:val="0"/>
                <w:color w:val="000000"/>
                <w:spacing w:val="-11"/>
                <w:kern w:val="0"/>
                <w:sz w:val="44"/>
                <w:szCs w:val="44"/>
                <w:u w:val="none"/>
                <w:lang w:val="en-US" w:eastAsia="zh-CN" w:bidi="ar"/>
              </w:rPr>
            </w:pPr>
            <w:r>
              <w:rPr>
                <w:rFonts w:hint="default" w:ascii="华文行楷" w:hAnsi="华文行楷" w:eastAsia="华文行楷" w:cs="华文行楷"/>
                <w:b/>
                <w:bCs/>
                <w:i w:val="0"/>
                <w:iCs w:val="0"/>
                <w:color w:val="000000"/>
                <w:spacing w:val="-11"/>
                <w:kern w:val="0"/>
                <w:sz w:val="44"/>
                <w:szCs w:val="44"/>
                <w:u w:val="none"/>
                <w:lang w:val="en-US" w:eastAsia="zh-CN" w:bidi="ar"/>
              </w:rPr>
              <w:t>2025年粤港澳大湾区灯会</w:t>
            </w:r>
            <w:r>
              <w:rPr>
                <w:rFonts w:hint="eastAsia" w:ascii="华文行楷" w:hAnsi="华文行楷" w:eastAsia="华文行楷" w:cs="华文行楷"/>
                <w:b/>
                <w:bCs/>
                <w:i w:val="0"/>
                <w:iCs w:val="0"/>
                <w:color w:val="000000"/>
                <w:spacing w:val="-11"/>
                <w:kern w:val="0"/>
                <w:sz w:val="44"/>
                <w:szCs w:val="44"/>
                <w:u w:val="none"/>
                <w:lang w:val="en-US" w:eastAsia="zh-CN" w:bidi="ar"/>
              </w:rPr>
              <w:t>演艺</w:t>
            </w:r>
            <w:r>
              <w:rPr>
                <w:rFonts w:hint="default" w:ascii="华文行楷" w:hAnsi="华文行楷" w:eastAsia="华文行楷" w:cs="华文行楷"/>
                <w:b/>
                <w:bCs/>
                <w:i w:val="0"/>
                <w:iCs w:val="0"/>
                <w:color w:val="000000"/>
                <w:spacing w:val="-11"/>
                <w:kern w:val="0"/>
                <w:sz w:val="44"/>
                <w:szCs w:val="44"/>
                <w:u w:val="none"/>
                <w:lang w:val="en-US" w:eastAsia="zh-CN" w:bidi="ar"/>
              </w:rPr>
              <w:t>设备</w:t>
            </w:r>
          </w:p>
          <w:p w14:paraId="43498109">
            <w:pPr>
              <w:keepNext w:val="0"/>
              <w:keepLines w:val="0"/>
              <w:widowControl/>
              <w:suppressLineNumbers w:val="0"/>
              <w:jc w:val="center"/>
              <w:textAlignment w:val="center"/>
              <w:rPr>
                <w:rFonts w:ascii="华文行楷" w:hAnsi="华文行楷" w:eastAsia="华文行楷" w:cs="华文行楷"/>
                <w:b/>
                <w:bCs/>
                <w:i w:val="0"/>
                <w:iCs w:val="0"/>
                <w:color w:val="000000"/>
                <w:sz w:val="52"/>
                <w:szCs w:val="52"/>
                <w:u w:val="none"/>
              </w:rPr>
            </w:pPr>
            <w:r>
              <w:rPr>
                <w:rFonts w:hint="eastAsia" w:ascii="华文行楷" w:hAnsi="华文行楷" w:eastAsia="华文行楷" w:cs="华文行楷"/>
                <w:b/>
                <w:bCs/>
                <w:i w:val="0"/>
                <w:iCs w:val="0"/>
                <w:color w:val="000000"/>
                <w:spacing w:val="-11"/>
                <w:kern w:val="0"/>
                <w:sz w:val="44"/>
                <w:szCs w:val="44"/>
                <w:u w:val="none"/>
                <w:lang w:val="en-US" w:eastAsia="zh-CN" w:bidi="ar"/>
              </w:rPr>
              <w:t>租赁</w:t>
            </w:r>
            <w:r>
              <w:rPr>
                <w:rFonts w:hint="default" w:ascii="华文行楷" w:hAnsi="华文行楷" w:eastAsia="华文行楷" w:cs="华文行楷"/>
                <w:b/>
                <w:bCs/>
                <w:i w:val="0"/>
                <w:iCs w:val="0"/>
                <w:color w:val="000000"/>
                <w:spacing w:val="-11"/>
                <w:kern w:val="0"/>
                <w:sz w:val="44"/>
                <w:szCs w:val="44"/>
                <w:u w:val="none"/>
                <w:lang w:val="en-US" w:eastAsia="zh-CN" w:bidi="ar"/>
              </w:rPr>
              <w:t>需求清单</w:t>
            </w:r>
          </w:p>
        </w:tc>
      </w:tr>
      <w:tr w14:paraId="73E2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40" w:type="dxa"/>
            <w:tcBorders>
              <w:top w:val="single" w:color="000000" w:sz="4" w:space="0"/>
              <w:left w:val="single" w:color="000000" w:sz="4" w:space="0"/>
              <w:bottom w:val="single" w:color="000000" w:sz="4" w:space="0"/>
              <w:right w:val="single" w:color="000000" w:sz="4" w:space="0"/>
            </w:tcBorders>
            <w:shd w:val="clear" w:color="auto" w:fill="BFBFBF"/>
            <w:vAlign w:val="bottom"/>
          </w:tcPr>
          <w:p w14:paraId="085A3711">
            <w:pPr>
              <w:rPr>
                <w:rFonts w:hint="eastAsia" w:ascii="华文仿宋" w:hAnsi="华文仿宋" w:eastAsia="华文仿宋" w:cs="华文仿宋"/>
                <w:i w:val="0"/>
                <w:iCs w:val="0"/>
                <w:color w:val="000000"/>
                <w:sz w:val="16"/>
                <w:szCs w:val="16"/>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7511BF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5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3A55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设备需求</w:t>
            </w:r>
          </w:p>
        </w:tc>
        <w:tc>
          <w:tcPr>
            <w:tcW w:w="51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6D0E1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B49CC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417F4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租赁天数</w:t>
            </w:r>
          </w:p>
        </w:tc>
        <w:tc>
          <w:tcPr>
            <w:tcW w:w="114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87FBE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A88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575092A8">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01 月牙土丘</w:t>
            </w:r>
          </w:p>
        </w:tc>
      </w:tr>
      <w:tr w14:paraId="1E52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0DE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4D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调光台</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E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279E">
            <w:pPr>
              <w:keepNext w:val="0"/>
              <w:keepLines w:val="0"/>
              <w:widowControl/>
              <w:suppressLineNumbers w:val="0"/>
              <w:jc w:val="center"/>
              <w:textAlignment w:val="center"/>
              <w:rPr>
                <w:rFonts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D4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CF2">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489">
            <w:pPr>
              <w:jc w:val="center"/>
              <w:rPr>
                <w:rFonts w:hint="default" w:ascii="Century Gothic" w:hAnsi="Century Gothic" w:eastAsia="Century Gothic" w:cs="Century Gothic"/>
                <w:i w:val="0"/>
                <w:iCs w:val="0"/>
                <w:color w:val="000000"/>
                <w:sz w:val="18"/>
                <w:szCs w:val="18"/>
                <w:u w:val="none"/>
              </w:rPr>
            </w:pPr>
          </w:p>
        </w:tc>
      </w:tr>
      <w:tr w14:paraId="7898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2E2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E1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灯光放大器</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5E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B54F">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53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19DF">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6F4">
            <w:pPr>
              <w:jc w:val="center"/>
              <w:rPr>
                <w:rFonts w:hint="eastAsia" w:ascii="宋体" w:hAnsi="宋体" w:eastAsia="宋体" w:cs="宋体"/>
                <w:i w:val="0"/>
                <w:iCs w:val="0"/>
                <w:color w:val="000000"/>
                <w:sz w:val="18"/>
                <w:szCs w:val="18"/>
                <w:u w:val="none"/>
              </w:rPr>
            </w:pPr>
          </w:p>
        </w:tc>
      </w:tr>
      <w:tr w14:paraId="67C7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6CC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F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切割灯</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6D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F971">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8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C826">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1D39">
            <w:pPr>
              <w:jc w:val="center"/>
              <w:rPr>
                <w:rFonts w:hint="eastAsia" w:ascii="宋体" w:hAnsi="宋体" w:eastAsia="宋体" w:cs="宋体"/>
                <w:i w:val="0"/>
                <w:iCs w:val="0"/>
                <w:color w:val="000000"/>
                <w:sz w:val="18"/>
                <w:szCs w:val="18"/>
                <w:u w:val="none"/>
              </w:rPr>
            </w:pPr>
          </w:p>
        </w:tc>
      </w:tr>
      <w:tr w14:paraId="1AAC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DBC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C42A">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4.5</w:t>
            </w:r>
            <w:r>
              <w:rPr>
                <w:rStyle w:val="49"/>
                <w:lang w:val="en-US" w:eastAsia="zh-CN" w:bidi="ar"/>
              </w:rPr>
              <w:t>米立柱</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FF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400*400，带底座</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E201">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68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B6FC">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671A">
            <w:pPr>
              <w:jc w:val="center"/>
              <w:rPr>
                <w:rFonts w:hint="default" w:ascii="Century Gothic" w:hAnsi="Century Gothic" w:eastAsia="Century Gothic" w:cs="Century Gothic"/>
                <w:i w:val="0"/>
                <w:iCs w:val="0"/>
                <w:color w:val="000000"/>
                <w:sz w:val="18"/>
                <w:szCs w:val="18"/>
                <w:u w:val="none"/>
              </w:rPr>
            </w:pPr>
          </w:p>
        </w:tc>
      </w:tr>
      <w:tr w14:paraId="32E3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DE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5F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数字调音台</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29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16路或以上，带U盘播放功能。</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C241">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5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C949">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FBB7">
            <w:pPr>
              <w:jc w:val="center"/>
              <w:rPr>
                <w:rFonts w:hint="default" w:ascii="Century Gothic" w:hAnsi="Century Gothic" w:eastAsia="Century Gothic" w:cs="Century Gothic"/>
                <w:i w:val="0"/>
                <w:iCs w:val="0"/>
                <w:color w:val="000000"/>
                <w:sz w:val="18"/>
                <w:szCs w:val="18"/>
                <w:u w:val="none"/>
              </w:rPr>
            </w:pPr>
          </w:p>
        </w:tc>
      </w:tr>
      <w:tr w14:paraId="6D7C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AE4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E0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15寸全频音响</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BA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3FFD">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5F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253">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D69">
            <w:pPr>
              <w:jc w:val="center"/>
              <w:rPr>
                <w:rFonts w:hint="eastAsia" w:ascii="宋体" w:hAnsi="宋体" w:eastAsia="宋体" w:cs="宋体"/>
                <w:i w:val="0"/>
                <w:iCs w:val="0"/>
                <w:color w:val="000000"/>
                <w:sz w:val="18"/>
                <w:szCs w:val="18"/>
                <w:u w:val="none"/>
              </w:rPr>
            </w:pPr>
          </w:p>
        </w:tc>
      </w:tr>
      <w:tr w14:paraId="3B63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CEE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05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18寸超低音音响</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8D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081B">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74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609E">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6573">
            <w:pPr>
              <w:jc w:val="center"/>
              <w:rPr>
                <w:rFonts w:hint="eastAsia" w:ascii="宋体" w:hAnsi="宋体" w:eastAsia="宋体" w:cs="宋体"/>
                <w:i w:val="0"/>
                <w:iCs w:val="0"/>
                <w:color w:val="000000"/>
                <w:sz w:val="18"/>
                <w:szCs w:val="18"/>
                <w:u w:val="none"/>
              </w:rPr>
            </w:pPr>
          </w:p>
        </w:tc>
      </w:tr>
      <w:tr w14:paraId="7419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56F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CA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无线话筒系统</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262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无线头戴话筒*2</w:t>
            </w:r>
          </w:p>
          <w:p w14:paraId="28CC5C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无线手持话筒*4</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4A14">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40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DAD7">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AECF">
            <w:pPr>
              <w:jc w:val="center"/>
              <w:rPr>
                <w:rFonts w:hint="eastAsia" w:ascii="宋体" w:hAnsi="宋体" w:eastAsia="宋体" w:cs="宋体"/>
                <w:i w:val="0"/>
                <w:iCs w:val="0"/>
                <w:color w:val="000000"/>
                <w:sz w:val="18"/>
                <w:szCs w:val="18"/>
                <w:u w:val="none"/>
              </w:rPr>
            </w:pPr>
          </w:p>
        </w:tc>
      </w:tr>
      <w:tr w14:paraId="1698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D1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B1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32A电箱</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CB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需要16路或以上</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B70">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52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0968">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5F90">
            <w:pPr>
              <w:jc w:val="center"/>
              <w:rPr>
                <w:rFonts w:hint="default" w:ascii="Century Gothic" w:hAnsi="Century Gothic" w:eastAsia="Century Gothic" w:cs="Century Gothic"/>
                <w:i w:val="0"/>
                <w:iCs w:val="0"/>
                <w:color w:val="000000"/>
                <w:sz w:val="18"/>
                <w:szCs w:val="18"/>
                <w:u w:val="none"/>
              </w:rPr>
            </w:pPr>
          </w:p>
        </w:tc>
      </w:tr>
      <w:tr w14:paraId="01DD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4E6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DE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周边配套/</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线材线缆/线槽板</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AE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CA0">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A6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7E4D">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340">
            <w:pPr>
              <w:jc w:val="center"/>
              <w:rPr>
                <w:rFonts w:hint="default" w:ascii="Century Gothic" w:hAnsi="Century Gothic" w:eastAsia="Century Gothic" w:cs="Century Gothic"/>
                <w:i w:val="0"/>
                <w:iCs w:val="0"/>
                <w:color w:val="000000"/>
                <w:sz w:val="18"/>
                <w:szCs w:val="18"/>
                <w:u w:val="none"/>
              </w:rPr>
            </w:pPr>
          </w:p>
        </w:tc>
      </w:tr>
      <w:tr w14:paraId="4919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0C4B4651">
            <w:pPr>
              <w:keepNext w:val="0"/>
              <w:keepLines w:val="0"/>
              <w:widowControl/>
              <w:suppressLineNumbers w:val="0"/>
              <w:jc w:val="center"/>
              <w:textAlignment w:val="center"/>
              <w:rPr>
                <w:rFonts w:hint="default" w:ascii="黑体" w:hAnsi="宋体" w:eastAsia="黑体" w:cs="黑体"/>
                <w:i w:val="0"/>
                <w:iCs w:val="0"/>
                <w:color w:val="000000"/>
                <w:sz w:val="40"/>
                <w:szCs w:val="40"/>
                <w:u w:val="none"/>
                <w:lang w:val="en-US"/>
              </w:rPr>
            </w:pPr>
            <w:r>
              <w:rPr>
                <w:rFonts w:hint="eastAsia" w:ascii="黑体" w:hAnsi="宋体" w:eastAsia="黑体" w:cs="黑体"/>
                <w:i w:val="0"/>
                <w:iCs w:val="0"/>
                <w:color w:val="000000"/>
                <w:kern w:val="0"/>
                <w:sz w:val="40"/>
                <w:szCs w:val="40"/>
                <w:u w:val="none"/>
                <w:lang w:val="en-US" w:eastAsia="zh-CN" w:bidi="ar"/>
              </w:rPr>
              <w:t>02 海角汇客厅</w:t>
            </w:r>
          </w:p>
        </w:tc>
      </w:tr>
      <w:tr w14:paraId="45A0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7E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EE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调光台</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0C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7548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9EF6C8">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4DA28">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50B02">
            <w:pPr>
              <w:rPr>
                <w:rFonts w:hint="default" w:ascii="Century Gothic" w:hAnsi="Century Gothic" w:eastAsia="Century Gothic" w:cs="Century Gothic"/>
                <w:i w:val="0"/>
                <w:iCs w:val="0"/>
                <w:color w:val="000000"/>
                <w:sz w:val="28"/>
                <w:szCs w:val="28"/>
                <w:u w:val="none"/>
              </w:rPr>
            </w:pPr>
          </w:p>
        </w:tc>
      </w:tr>
      <w:tr w14:paraId="5794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7BD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D7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切割灯</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17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0A39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C1DE9">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92FC3">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3FCD1">
            <w:pPr>
              <w:rPr>
                <w:rFonts w:hint="eastAsia" w:ascii="宋体" w:hAnsi="宋体" w:eastAsia="宋体" w:cs="宋体"/>
                <w:i w:val="0"/>
                <w:iCs w:val="0"/>
                <w:color w:val="000000"/>
                <w:sz w:val="28"/>
                <w:szCs w:val="28"/>
                <w:u w:val="none"/>
              </w:rPr>
            </w:pPr>
          </w:p>
        </w:tc>
      </w:tr>
      <w:tr w14:paraId="6B27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6B0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D4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力压架</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67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宽 2*高6*厚4，</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两幢带副架</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57164">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1BBA7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EF0FF5">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BAAF0">
            <w:pPr>
              <w:rPr>
                <w:rFonts w:hint="default" w:ascii="Century Gothic" w:hAnsi="Century Gothic" w:eastAsia="Century Gothic" w:cs="Century Gothic"/>
                <w:i w:val="0"/>
                <w:iCs w:val="0"/>
                <w:color w:val="000000"/>
                <w:sz w:val="28"/>
                <w:szCs w:val="28"/>
                <w:u w:val="none"/>
              </w:rPr>
            </w:pPr>
          </w:p>
        </w:tc>
      </w:tr>
      <w:tr w14:paraId="3AE1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D61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8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配重水箱</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B6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FD1F0">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BF4C46">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57615">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06B08">
            <w:pPr>
              <w:rPr>
                <w:rFonts w:hint="eastAsia" w:ascii="宋体" w:hAnsi="宋体" w:eastAsia="宋体" w:cs="宋体"/>
                <w:i w:val="0"/>
                <w:iCs w:val="0"/>
                <w:color w:val="000000"/>
                <w:sz w:val="28"/>
                <w:szCs w:val="28"/>
                <w:u w:val="none"/>
              </w:rPr>
            </w:pPr>
          </w:p>
        </w:tc>
      </w:tr>
      <w:tr w14:paraId="590B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D08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64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63A电缆公母头</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79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防水航空插头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4E0FE">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E48E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4D1CC6">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030B4">
            <w:pPr>
              <w:rPr>
                <w:rFonts w:hint="default" w:ascii="Century Gothic" w:hAnsi="Century Gothic" w:eastAsia="Century Gothic" w:cs="Century Gothic"/>
                <w:i w:val="0"/>
                <w:iCs w:val="0"/>
                <w:color w:val="000000"/>
                <w:sz w:val="28"/>
                <w:szCs w:val="28"/>
                <w:u w:val="none"/>
              </w:rPr>
            </w:pPr>
          </w:p>
        </w:tc>
      </w:tr>
      <w:tr w14:paraId="41BC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B67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C6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周边配套/</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线材线缆/线槽板</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2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E7794">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64508">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B7D68">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C62A1">
            <w:pPr>
              <w:rPr>
                <w:rFonts w:hint="default" w:ascii="Century Gothic" w:hAnsi="Century Gothic" w:eastAsia="Century Gothic" w:cs="Century Gothic"/>
                <w:i w:val="0"/>
                <w:iCs w:val="0"/>
                <w:color w:val="000000"/>
                <w:sz w:val="28"/>
                <w:szCs w:val="28"/>
                <w:u w:val="none"/>
              </w:rPr>
            </w:pPr>
          </w:p>
        </w:tc>
      </w:tr>
      <w:tr w14:paraId="462C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0161FC8C">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03 大地艺术</w:t>
            </w:r>
          </w:p>
        </w:tc>
      </w:tr>
      <w:tr w14:paraId="7485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A38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3B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模拟调音台</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82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16路或以上，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带USB播放功能。</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87F94">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9B8D7">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A751D">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2D5355">
            <w:pPr>
              <w:rPr>
                <w:rFonts w:hint="eastAsia" w:ascii="宋体" w:hAnsi="宋体" w:eastAsia="宋体" w:cs="宋体"/>
                <w:i w:val="0"/>
                <w:iCs w:val="0"/>
                <w:color w:val="000000"/>
                <w:sz w:val="28"/>
                <w:szCs w:val="28"/>
                <w:u w:val="none"/>
              </w:rPr>
            </w:pPr>
          </w:p>
        </w:tc>
      </w:tr>
      <w:tr w14:paraId="6889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10A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41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有线话筒</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39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SM58S。</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5B749">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9C30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56383">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30B5D">
            <w:pPr>
              <w:rPr>
                <w:rFonts w:hint="eastAsia" w:ascii="宋体" w:hAnsi="宋体" w:eastAsia="宋体" w:cs="宋体"/>
                <w:i w:val="0"/>
                <w:iCs w:val="0"/>
                <w:color w:val="000000"/>
                <w:sz w:val="28"/>
                <w:szCs w:val="28"/>
                <w:u w:val="none"/>
              </w:rPr>
            </w:pPr>
          </w:p>
        </w:tc>
      </w:tr>
      <w:tr w14:paraId="1565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82F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51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FM广播基站</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02B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防雷，40W或以上，发射功率：56-98MHZ，带USB播放功能</w:t>
            </w:r>
            <w:r>
              <w:rPr>
                <w:rFonts w:hint="eastAsia" w:ascii="宋体" w:hAnsi="宋体" w:cs="宋体"/>
                <w:i w:val="0"/>
                <w:iCs w:val="0"/>
                <w:color w:val="000000"/>
                <w:kern w:val="0"/>
                <w:sz w:val="28"/>
                <w:szCs w:val="28"/>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27EC4">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E4F88">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CE02BA">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9C0BC">
            <w:pPr>
              <w:rPr>
                <w:rFonts w:hint="default" w:ascii="Century Gothic" w:hAnsi="Century Gothic" w:eastAsia="Century Gothic" w:cs="Century Gothic"/>
                <w:i w:val="0"/>
                <w:iCs w:val="0"/>
                <w:color w:val="000000"/>
                <w:sz w:val="28"/>
                <w:szCs w:val="28"/>
                <w:u w:val="none"/>
              </w:rPr>
            </w:pPr>
          </w:p>
        </w:tc>
      </w:tr>
      <w:tr w14:paraId="4560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41B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4A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FM广播音响</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FB4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可调频接收，全频，全天侯防水，防雷，40W或以上，带支架。</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3C208">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75DC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91D03">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CBA74C">
            <w:pPr>
              <w:rPr>
                <w:rFonts w:hint="default" w:ascii="Century Gothic" w:hAnsi="Century Gothic" w:eastAsia="Century Gothic" w:cs="Century Gothic"/>
                <w:i w:val="0"/>
                <w:iCs w:val="0"/>
                <w:color w:val="000000"/>
                <w:sz w:val="28"/>
                <w:szCs w:val="28"/>
                <w:u w:val="none"/>
              </w:rPr>
            </w:pPr>
          </w:p>
        </w:tc>
      </w:tr>
      <w:tr w14:paraId="11C5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285EBA26">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04 水乡牌坊</w:t>
            </w:r>
          </w:p>
        </w:tc>
      </w:tr>
      <w:tr w14:paraId="31AA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627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D2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调光台</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FF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EBD23B">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BFDA7">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097C4">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4125B">
            <w:pPr>
              <w:rPr>
                <w:rFonts w:hint="default" w:ascii="Century Gothic" w:hAnsi="Century Gothic" w:eastAsia="Century Gothic" w:cs="Century Gothic"/>
                <w:i w:val="0"/>
                <w:iCs w:val="0"/>
                <w:color w:val="000000"/>
                <w:sz w:val="28"/>
                <w:szCs w:val="28"/>
                <w:u w:val="none"/>
              </w:rPr>
            </w:pPr>
          </w:p>
        </w:tc>
      </w:tr>
      <w:tr w14:paraId="1570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748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FE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灯光放大器</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BD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AB0A1C">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DA061">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37E23F">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2EBD9">
            <w:pPr>
              <w:rPr>
                <w:rFonts w:hint="eastAsia" w:ascii="宋体" w:hAnsi="宋体" w:eastAsia="宋体" w:cs="宋体"/>
                <w:i w:val="0"/>
                <w:iCs w:val="0"/>
                <w:color w:val="000000"/>
                <w:sz w:val="28"/>
                <w:szCs w:val="28"/>
                <w:u w:val="none"/>
              </w:rPr>
            </w:pPr>
          </w:p>
        </w:tc>
      </w:tr>
      <w:tr w14:paraId="1B25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A4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95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切割灯</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D6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13F6A">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A734D">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ABC30">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40BD5">
            <w:pPr>
              <w:rPr>
                <w:rFonts w:hint="eastAsia" w:ascii="宋体" w:hAnsi="宋体" w:eastAsia="宋体" w:cs="宋体"/>
                <w:i w:val="0"/>
                <w:iCs w:val="0"/>
                <w:color w:val="000000"/>
                <w:sz w:val="28"/>
                <w:szCs w:val="28"/>
                <w:u w:val="none"/>
              </w:rPr>
            </w:pPr>
          </w:p>
        </w:tc>
      </w:tr>
      <w:tr w14:paraId="177E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FC1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7F14">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4.5</w:t>
            </w:r>
            <w:r>
              <w:rPr>
                <w:rStyle w:val="49"/>
                <w:lang w:val="en-US" w:eastAsia="zh-CN" w:bidi="ar"/>
              </w:rPr>
              <w:t>米立柱</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42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400*400，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带底座</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F22C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09AA90">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5941B">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D2221">
            <w:pPr>
              <w:rPr>
                <w:rFonts w:hint="default" w:ascii="Century Gothic" w:hAnsi="Century Gothic" w:eastAsia="Century Gothic" w:cs="Century Gothic"/>
                <w:i w:val="0"/>
                <w:iCs w:val="0"/>
                <w:color w:val="000000"/>
                <w:sz w:val="28"/>
                <w:szCs w:val="28"/>
                <w:u w:val="none"/>
              </w:rPr>
            </w:pPr>
          </w:p>
        </w:tc>
      </w:tr>
      <w:tr w14:paraId="2E99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BED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75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模拟调音台</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AC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16路或以上，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带U盘播放功能。</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BA9A">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AF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9B8B">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76454">
            <w:pPr>
              <w:rPr>
                <w:rFonts w:hint="default" w:ascii="Century Gothic" w:hAnsi="Century Gothic" w:eastAsia="Century Gothic" w:cs="Century Gothic"/>
                <w:i w:val="0"/>
                <w:iCs w:val="0"/>
                <w:color w:val="000000"/>
                <w:sz w:val="28"/>
                <w:szCs w:val="28"/>
                <w:u w:val="none"/>
              </w:rPr>
            </w:pPr>
          </w:p>
        </w:tc>
      </w:tr>
      <w:tr w14:paraId="3384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DFB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3B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15寸全频音响</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43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44053">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3C76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8B04A3">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3E8A2">
            <w:pPr>
              <w:rPr>
                <w:rFonts w:hint="eastAsia" w:ascii="宋体" w:hAnsi="宋体" w:eastAsia="宋体" w:cs="宋体"/>
                <w:i w:val="0"/>
                <w:iCs w:val="0"/>
                <w:color w:val="000000"/>
                <w:sz w:val="28"/>
                <w:szCs w:val="28"/>
                <w:u w:val="none"/>
              </w:rPr>
            </w:pPr>
          </w:p>
        </w:tc>
      </w:tr>
      <w:tr w14:paraId="472E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BC8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F6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18寸超低音音响</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E1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6247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B802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BEC38">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BB79C">
            <w:pPr>
              <w:rPr>
                <w:rFonts w:hint="eastAsia" w:ascii="宋体" w:hAnsi="宋体" w:eastAsia="宋体" w:cs="宋体"/>
                <w:i w:val="0"/>
                <w:iCs w:val="0"/>
                <w:color w:val="000000"/>
                <w:sz w:val="28"/>
                <w:szCs w:val="28"/>
                <w:u w:val="none"/>
              </w:rPr>
            </w:pPr>
          </w:p>
        </w:tc>
      </w:tr>
      <w:tr w14:paraId="4EEB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B7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C7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32A电箱</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C1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需要16路或以上</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CD4BE">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A3340">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3A731">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E2DBBE">
            <w:pPr>
              <w:rPr>
                <w:rFonts w:hint="default" w:ascii="Century Gothic" w:hAnsi="Century Gothic" w:eastAsia="Century Gothic" w:cs="Century Gothic"/>
                <w:i w:val="0"/>
                <w:iCs w:val="0"/>
                <w:color w:val="000000"/>
                <w:sz w:val="28"/>
                <w:szCs w:val="28"/>
                <w:u w:val="none"/>
              </w:rPr>
            </w:pPr>
          </w:p>
        </w:tc>
      </w:tr>
      <w:tr w14:paraId="1578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8D7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4B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周边配套/</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线材线缆/线槽板</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CC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A09FC">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8402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0BEC4">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287010">
            <w:pPr>
              <w:jc w:val="center"/>
              <w:rPr>
                <w:rFonts w:hint="default" w:ascii="Century Gothic" w:hAnsi="Century Gothic" w:eastAsia="Century Gothic" w:cs="Century Gothic"/>
                <w:i w:val="0"/>
                <w:iCs w:val="0"/>
                <w:color w:val="000000"/>
                <w:sz w:val="28"/>
                <w:szCs w:val="28"/>
                <w:u w:val="none"/>
              </w:rPr>
            </w:pPr>
          </w:p>
        </w:tc>
      </w:tr>
      <w:tr w14:paraId="2258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3F79CBB1">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05 中心花坛</w:t>
            </w:r>
          </w:p>
        </w:tc>
      </w:tr>
      <w:tr w14:paraId="0AE7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AC4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15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数字调音台</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03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16路或以上，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带U盘播放功能。</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92B58">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F0FF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5C0DD">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883C8">
            <w:pPr>
              <w:rPr>
                <w:rFonts w:hint="default" w:ascii="Century Gothic" w:hAnsi="Century Gothic" w:eastAsia="Century Gothic" w:cs="Century Gothic"/>
                <w:i w:val="0"/>
                <w:iCs w:val="0"/>
                <w:color w:val="000000"/>
                <w:sz w:val="28"/>
                <w:szCs w:val="28"/>
                <w:u w:val="none"/>
              </w:rPr>
            </w:pPr>
          </w:p>
        </w:tc>
      </w:tr>
      <w:tr w14:paraId="4D41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F59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2F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15寸全频音响</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18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F0EF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D532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83493">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76F7C">
            <w:pPr>
              <w:rPr>
                <w:rFonts w:hint="eastAsia" w:ascii="宋体" w:hAnsi="宋体" w:eastAsia="宋体" w:cs="宋体"/>
                <w:i w:val="0"/>
                <w:iCs w:val="0"/>
                <w:color w:val="000000"/>
                <w:sz w:val="28"/>
                <w:szCs w:val="28"/>
                <w:u w:val="none"/>
              </w:rPr>
            </w:pPr>
          </w:p>
        </w:tc>
      </w:tr>
      <w:tr w14:paraId="4A13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24D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AA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18寸超低音音响</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B8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91CCF">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7CA5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EF2E4">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4FB8F3">
            <w:pPr>
              <w:rPr>
                <w:rFonts w:hint="eastAsia" w:ascii="宋体" w:hAnsi="宋体" w:eastAsia="宋体" w:cs="宋体"/>
                <w:i w:val="0"/>
                <w:iCs w:val="0"/>
                <w:color w:val="000000"/>
                <w:sz w:val="28"/>
                <w:szCs w:val="28"/>
                <w:u w:val="none"/>
              </w:rPr>
            </w:pPr>
          </w:p>
        </w:tc>
      </w:tr>
      <w:tr w14:paraId="251B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FC2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28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无线话筒系统</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5A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无线手持话筒*2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无线头戴话筒*2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71924">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3E10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537FEF">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F3D10E">
            <w:pPr>
              <w:rPr>
                <w:rFonts w:hint="eastAsia" w:ascii="宋体" w:hAnsi="宋体" w:eastAsia="宋体" w:cs="宋体"/>
                <w:i w:val="0"/>
                <w:iCs w:val="0"/>
                <w:color w:val="000000"/>
                <w:sz w:val="28"/>
                <w:szCs w:val="28"/>
                <w:u w:val="none"/>
              </w:rPr>
            </w:pPr>
          </w:p>
        </w:tc>
      </w:tr>
      <w:tr w14:paraId="10B6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2F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26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32A电箱</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F5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需要16路或以上</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9052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FE2719">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0C24B1">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D01AAA">
            <w:pPr>
              <w:rPr>
                <w:rFonts w:hint="default" w:ascii="Century Gothic" w:hAnsi="Century Gothic" w:eastAsia="Century Gothic" w:cs="Century Gothic"/>
                <w:i w:val="0"/>
                <w:iCs w:val="0"/>
                <w:color w:val="000000"/>
                <w:sz w:val="28"/>
                <w:szCs w:val="28"/>
                <w:u w:val="none"/>
              </w:rPr>
            </w:pPr>
          </w:p>
        </w:tc>
      </w:tr>
      <w:tr w14:paraId="621F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32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2D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周边配套/</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线材线缆/线槽板</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83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8B5D2">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DBAF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4A3B4B">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E2CE1">
            <w:pPr>
              <w:rPr>
                <w:rFonts w:hint="default" w:ascii="Century Gothic" w:hAnsi="Century Gothic" w:eastAsia="Century Gothic" w:cs="Century Gothic"/>
                <w:i w:val="0"/>
                <w:iCs w:val="0"/>
                <w:color w:val="000000"/>
                <w:sz w:val="28"/>
                <w:szCs w:val="28"/>
                <w:u w:val="none"/>
              </w:rPr>
            </w:pPr>
          </w:p>
        </w:tc>
      </w:tr>
      <w:tr w14:paraId="187D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61EE1EB7">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09 中轴线</w:t>
            </w:r>
          </w:p>
        </w:tc>
      </w:tr>
      <w:tr w14:paraId="2DAE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C37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10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有线话筒</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79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SM58S</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1D38">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0C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F553">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5106">
            <w:pPr>
              <w:jc w:val="center"/>
              <w:rPr>
                <w:rFonts w:hint="eastAsia" w:ascii="宋体" w:hAnsi="宋体" w:eastAsia="宋体" w:cs="宋体"/>
                <w:i w:val="0"/>
                <w:iCs w:val="0"/>
                <w:color w:val="000000"/>
                <w:sz w:val="28"/>
                <w:szCs w:val="28"/>
                <w:u w:val="none"/>
              </w:rPr>
            </w:pPr>
          </w:p>
        </w:tc>
      </w:tr>
      <w:tr w14:paraId="7168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2F7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0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FM广播基站</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90C">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防雷，40W或以上，发射率</w:t>
            </w:r>
            <w:r>
              <w:rPr>
                <w:rFonts w:hint="eastAsia" w:ascii="宋体" w:hAnsi="宋体" w:cs="宋体"/>
                <w:i w:val="0"/>
                <w:iCs w:val="0"/>
                <w:color w:val="000000"/>
                <w:kern w:val="0"/>
                <w:sz w:val="28"/>
                <w:szCs w:val="28"/>
                <w:u w:val="none"/>
                <w:lang w:val="en-US" w:eastAsia="zh-CN" w:bidi="ar"/>
              </w:rPr>
              <w:t>:</w:t>
            </w:r>
          </w:p>
          <w:p w14:paraId="15AB6BC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56-98MHZ，带USB播放功能</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FBE6">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31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22A5">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6962">
            <w:pPr>
              <w:jc w:val="center"/>
              <w:rPr>
                <w:rFonts w:hint="default" w:ascii="Century Gothic" w:hAnsi="Century Gothic" w:eastAsia="Century Gothic" w:cs="Century Gothic"/>
                <w:i w:val="0"/>
                <w:iCs w:val="0"/>
                <w:color w:val="000000"/>
                <w:sz w:val="28"/>
                <w:szCs w:val="28"/>
                <w:u w:val="none"/>
              </w:rPr>
            </w:pPr>
          </w:p>
        </w:tc>
      </w:tr>
      <w:tr w14:paraId="2A09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2D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85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FM广播音响</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4B68">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可调频接收，全频，全天侯防水，防雷，40W或以上，带支架。</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F7E7">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B7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3C81">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C9FD">
            <w:pPr>
              <w:jc w:val="center"/>
              <w:rPr>
                <w:rFonts w:hint="default" w:ascii="Century Gothic" w:hAnsi="Century Gothic" w:eastAsia="Century Gothic" w:cs="Century Gothic"/>
                <w:i w:val="0"/>
                <w:iCs w:val="0"/>
                <w:color w:val="000000"/>
                <w:sz w:val="28"/>
                <w:szCs w:val="28"/>
                <w:u w:val="none"/>
              </w:rPr>
            </w:pPr>
          </w:p>
        </w:tc>
      </w:tr>
      <w:tr w14:paraId="4097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EB8313">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10 技术人员</w:t>
            </w:r>
          </w:p>
        </w:tc>
      </w:tr>
      <w:tr w14:paraId="53EA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A02A">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7CC6">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灯光师</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2C9E">
            <w:pPr>
              <w:keepNext w:val="0"/>
              <w:keepLines w:val="0"/>
              <w:widowControl/>
              <w:suppressLineNumbers w:val="0"/>
              <w:jc w:val="center"/>
              <w:textAlignment w:val="center"/>
              <w:rPr>
                <w:rFonts w:hint="default" w:ascii="黑体" w:hAnsi="宋体" w:eastAsia="黑体" w:cs="黑体"/>
                <w:i w:val="0"/>
                <w:iCs w:val="0"/>
                <w:color w:val="000000"/>
                <w:sz w:val="36"/>
                <w:szCs w:val="36"/>
                <w:u w:val="none"/>
                <w:lang w:val="en-US" w:eastAsia="zh-CN"/>
              </w:rPr>
            </w:pPr>
            <w:r>
              <w:rPr>
                <w:rFonts w:hint="eastAsia" w:ascii="黑体" w:hAnsi="宋体" w:eastAsia="黑体" w:cs="黑体"/>
                <w:i w:val="0"/>
                <w:iCs w:val="0"/>
                <w:color w:val="000000"/>
                <w:sz w:val="36"/>
                <w:szCs w:val="36"/>
                <w:u w:val="none"/>
                <w:lang w:val="en-US" w:eastAsia="zh-CN"/>
              </w:rPr>
              <w:t>具有1-3年成熟的操作经验，或具备相关资格证</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6C40E">
            <w:pPr>
              <w:keepNext w:val="0"/>
              <w:keepLines w:val="0"/>
              <w:widowControl/>
              <w:suppressLineNumbers w:val="0"/>
              <w:jc w:val="center"/>
              <w:textAlignment w:val="bottom"/>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4CBB8">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72AF1">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37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3DE2A">
            <w:pPr>
              <w:rPr>
                <w:rFonts w:hint="eastAsia" w:ascii="黑体" w:hAnsi="宋体" w:eastAsia="黑体" w:cs="黑体"/>
                <w:i w:val="0"/>
                <w:iCs w:val="0"/>
                <w:color w:val="000000"/>
                <w:sz w:val="36"/>
                <w:szCs w:val="36"/>
                <w:u w:val="none"/>
              </w:rPr>
            </w:pPr>
          </w:p>
        </w:tc>
      </w:tr>
      <w:tr w14:paraId="273F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B95C">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1B50">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音响师</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5F28">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sz w:val="36"/>
                <w:szCs w:val="36"/>
                <w:u w:val="none"/>
                <w:lang w:val="en-US" w:eastAsia="zh-CN"/>
              </w:rPr>
              <w:t>具有1-3年成熟的操作经验，或具备相关资格证</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747D0C">
            <w:pPr>
              <w:keepNext w:val="0"/>
              <w:keepLines w:val="0"/>
              <w:widowControl/>
              <w:suppressLineNumbers w:val="0"/>
              <w:jc w:val="center"/>
              <w:textAlignment w:val="bottom"/>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09AFD">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DBFF1">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37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B231D1">
            <w:pPr>
              <w:rPr>
                <w:rFonts w:hint="eastAsia" w:ascii="黑体" w:hAnsi="宋体" w:eastAsia="黑体" w:cs="黑体"/>
                <w:i w:val="0"/>
                <w:iCs w:val="0"/>
                <w:color w:val="000000"/>
                <w:sz w:val="36"/>
                <w:szCs w:val="36"/>
                <w:u w:val="none"/>
              </w:rPr>
            </w:pPr>
          </w:p>
        </w:tc>
      </w:tr>
      <w:tr w14:paraId="487C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AAF8">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71C4">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舞台助理</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AE85">
            <w:pPr>
              <w:keepNext w:val="0"/>
              <w:keepLines w:val="0"/>
              <w:widowControl/>
              <w:suppressLineNumbers w:val="0"/>
              <w:jc w:val="center"/>
              <w:textAlignment w:val="center"/>
              <w:rPr>
                <w:rFonts w:hint="default" w:ascii="黑体" w:hAnsi="宋体" w:eastAsia="黑体" w:cs="黑体"/>
                <w:i w:val="0"/>
                <w:iCs w:val="0"/>
                <w:color w:val="000000"/>
                <w:sz w:val="36"/>
                <w:szCs w:val="36"/>
                <w:u w:val="none"/>
                <w:lang w:val="en-US"/>
              </w:rPr>
            </w:pPr>
            <w:r>
              <w:rPr>
                <w:rFonts w:hint="eastAsia" w:ascii="黑体" w:hAnsi="宋体" w:eastAsia="黑体" w:cs="黑体"/>
                <w:i w:val="0"/>
                <w:iCs w:val="0"/>
                <w:color w:val="000000"/>
                <w:kern w:val="0"/>
                <w:sz w:val="36"/>
                <w:szCs w:val="36"/>
                <w:u w:val="none"/>
                <w:lang w:val="en-US" w:eastAsia="zh-CN" w:bidi="ar"/>
              </w:rPr>
              <w:t>具有相关经验</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27E1B">
            <w:pPr>
              <w:keepNext w:val="0"/>
              <w:keepLines w:val="0"/>
              <w:widowControl/>
              <w:suppressLineNumbers w:val="0"/>
              <w:jc w:val="center"/>
              <w:textAlignment w:val="bottom"/>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44E74">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E8ABC">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37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D1AF9">
            <w:pPr>
              <w:rPr>
                <w:rFonts w:hint="eastAsia" w:ascii="黑体" w:hAnsi="宋体" w:eastAsia="黑体" w:cs="黑体"/>
                <w:i w:val="0"/>
                <w:iCs w:val="0"/>
                <w:color w:val="000000"/>
                <w:sz w:val="36"/>
                <w:szCs w:val="36"/>
                <w:u w:val="none"/>
              </w:rPr>
            </w:pPr>
          </w:p>
        </w:tc>
      </w:tr>
      <w:tr w14:paraId="1D4A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BACB">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6601">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搭建人员</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1628">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8F6C4">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05745B">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AE12F5">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7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24649">
            <w:pPr>
              <w:rPr>
                <w:rFonts w:hint="eastAsia" w:ascii="黑体" w:hAnsi="宋体" w:eastAsia="黑体" w:cs="黑体"/>
                <w:i w:val="0"/>
                <w:iCs w:val="0"/>
                <w:color w:val="000000"/>
                <w:sz w:val="36"/>
                <w:szCs w:val="36"/>
                <w:u w:val="none"/>
              </w:rPr>
            </w:pPr>
          </w:p>
        </w:tc>
      </w:tr>
      <w:tr w14:paraId="0295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314C">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B139">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撤场人员</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A75">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0FD6E">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7D02B8">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90DDA">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7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12ADE">
            <w:pPr>
              <w:rPr>
                <w:rFonts w:hint="eastAsia" w:ascii="黑体" w:hAnsi="宋体" w:eastAsia="黑体" w:cs="黑体"/>
                <w:i w:val="0"/>
                <w:iCs w:val="0"/>
                <w:color w:val="000000"/>
                <w:sz w:val="36"/>
                <w:szCs w:val="36"/>
                <w:u w:val="none"/>
              </w:rPr>
            </w:pPr>
          </w:p>
        </w:tc>
      </w:tr>
    </w:tbl>
    <w:p w14:paraId="70426A40">
      <w:pPr>
        <w:tabs>
          <w:tab w:val="left" w:pos="2437"/>
        </w:tabs>
        <w:spacing w:line="360" w:lineRule="auto"/>
        <w:jc w:val="both"/>
        <w:rPr>
          <w:rFonts w:hint="eastAsia"/>
          <w:b/>
          <w:bCs/>
          <w:sz w:val="44"/>
          <w:highlight w:val="none"/>
        </w:rPr>
      </w:pPr>
    </w:p>
    <w:p w14:paraId="3F6A8D07">
      <w:pPr>
        <w:tabs>
          <w:tab w:val="left" w:pos="2437"/>
        </w:tabs>
        <w:spacing w:line="360" w:lineRule="auto"/>
        <w:ind w:firstLine="2650" w:firstLineChars="600"/>
        <w:jc w:val="both"/>
        <w:rPr>
          <w:rFonts w:hint="eastAsia"/>
          <w:b/>
          <w:bCs/>
          <w:sz w:val="44"/>
          <w:highlight w:val="none"/>
        </w:rPr>
      </w:pPr>
    </w:p>
    <w:p w14:paraId="6D92DF13">
      <w:pPr>
        <w:tabs>
          <w:tab w:val="left" w:pos="2437"/>
        </w:tabs>
        <w:spacing w:line="360" w:lineRule="auto"/>
        <w:ind w:firstLine="2650" w:firstLineChars="600"/>
        <w:jc w:val="both"/>
        <w:rPr>
          <w:rFonts w:hint="eastAsia"/>
          <w:b/>
          <w:bCs/>
          <w:sz w:val="44"/>
          <w:highlight w:val="none"/>
        </w:rPr>
      </w:pPr>
    </w:p>
    <w:p w14:paraId="3177D0CF">
      <w:pPr>
        <w:tabs>
          <w:tab w:val="left" w:pos="2437"/>
        </w:tabs>
        <w:spacing w:line="360" w:lineRule="auto"/>
        <w:ind w:firstLine="2650" w:firstLineChars="600"/>
        <w:jc w:val="both"/>
        <w:rPr>
          <w:rFonts w:hint="eastAsia"/>
          <w:b/>
          <w:bCs/>
          <w:sz w:val="44"/>
          <w:highlight w:val="none"/>
        </w:rPr>
      </w:pPr>
    </w:p>
    <w:p w14:paraId="52211E17">
      <w:pPr>
        <w:tabs>
          <w:tab w:val="left" w:pos="2437"/>
        </w:tabs>
        <w:spacing w:line="360" w:lineRule="auto"/>
        <w:jc w:val="both"/>
        <w:rPr>
          <w:rFonts w:hint="eastAsia"/>
          <w:b/>
          <w:bCs/>
          <w:sz w:val="44"/>
          <w:highlight w:val="none"/>
        </w:rPr>
      </w:pPr>
    </w:p>
    <w:p w14:paraId="2DB34B7E">
      <w:pPr>
        <w:tabs>
          <w:tab w:val="left" w:pos="2437"/>
        </w:tabs>
        <w:spacing w:line="360" w:lineRule="auto"/>
        <w:ind w:firstLine="2650" w:firstLineChars="600"/>
        <w:jc w:val="both"/>
        <w:rPr>
          <w:rFonts w:hint="eastAsia"/>
          <w:b/>
          <w:bCs/>
          <w:sz w:val="44"/>
          <w:highlight w:val="none"/>
        </w:rPr>
      </w:pPr>
    </w:p>
    <w:p w14:paraId="46F7D956">
      <w:pPr>
        <w:tabs>
          <w:tab w:val="left" w:pos="2437"/>
        </w:tabs>
        <w:spacing w:line="360" w:lineRule="auto"/>
        <w:ind w:firstLine="2650" w:firstLineChars="600"/>
        <w:jc w:val="both"/>
        <w:rPr>
          <w:rFonts w:hint="eastAsia" w:hAnsi="宋体"/>
          <w:b/>
          <w:spacing w:val="100"/>
          <w:w w:val="110"/>
          <w:sz w:val="48"/>
          <w:szCs w:val="48"/>
          <w:highlight w:val="none"/>
        </w:rPr>
      </w:pPr>
      <w:r>
        <w:rPr>
          <w:rFonts w:hint="eastAsia"/>
          <w:b/>
          <w:bCs/>
          <w:sz w:val="44"/>
          <w:highlight w:val="none"/>
        </w:rPr>
        <w:t>第</w:t>
      </w:r>
      <w:r>
        <w:rPr>
          <w:rFonts w:hint="eastAsia"/>
          <w:b/>
          <w:bCs/>
          <w:sz w:val="44"/>
          <w:highlight w:val="none"/>
          <w:lang w:val="en-US" w:eastAsia="zh-CN"/>
        </w:rPr>
        <w:t>四</w:t>
      </w:r>
      <w:r>
        <w:rPr>
          <w:rFonts w:hint="eastAsia"/>
          <w:b/>
          <w:bCs/>
          <w:sz w:val="44"/>
          <w:highlight w:val="none"/>
        </w:rPr>
        <w:t>章</w:t>
      </w:r>
      <w:r>
        <w:rPr>
          <w:rFonts w:hint="eastAsia"/>
          <w:b/>
          <w:bCs/>
          <w:sz w:val="44"/>
          <w:highlight w:val="none"/>
          <w:lang w:val="en-US" w:eastAsia="zh-CN"/>
        </w:rPr>
        <w:t xml:space="preserve"> </w:t>
      </w:r>
      <w:r>
        <w:rPr>
          <w:rFonts w:hint="eastAsia"/>
          <w:b/>
          <w:bCs/>
          <w:sz w:val="44"/>
          <w:highlight w:val="none"/>
        </w:rPr>
        <w:t>附件（格式）</w:t>
      </w:r>
    </w:p>
    <w:p w14:paraId="4592BE08">
      <w:pPr>
        <w:pStyle w:val="9"/>
        <w:tabs>
          <w:tab w:val="left" w:pos="1260"/>
        </w:tabs>
        <w:adjustRightInd w:val="0"/>
        <w:snapToGrid w:val="0"/>
        <w:spacing w:line="360" w:lineRule="auto"/>
        <w:ind w:firstLine="2728" w:firstLineChars="400"/>
        <w:jc w:val="both"/>
        <w:rPr>
          <w:rFonts w:hAnsi="宋体"/>
          <w:b/>
          <w:spacing w:val="100"/>
          <w:w w:val="100"/>
          <w:sz w:val="48"/>
          <w:szCs w:val="48"/>
          <w:highlight w:val="none"/>
        </w:rPr>
      </w:pPr>
      <w:r>
        <w:rPr>
          <w:rFonts w:hint="eastAsia" w:hAnsi="宋体"/>
          <w:b/>
          <w:spacing w:val="100"/>
          <w:w w:val="100"/>
          <w:sz w:val="48"/>
          <w:szCs w:val="48"/>
          <w:highlight w:val="none"/>
        </w:rPr>
        <w:t>投标文件</w:t>
      </w:r>
    </w:p>
    <w:p w14:paraId="18F11FC2">
      <w:pPr>
        <w:pStyle w:val="9"/>
        <w:adjustRightInd w:val="0"/>
        <w:snapToGrid w:val="0"/>
        <w:spacing w:line="360" w:lineRule="auto"/>
        <w:jc w:val="center"/>
        <w:rPr>
          <w:rFonts w:hAnsi="宋体"/>
          <w:b/>
          <w:w w:val="100"/>
          <w:sz w:val="48"/>
          <w:szCs w:val="48"/>
          <w:highlight w:val="none"/>
        </w:rPr>
      </w:pPr>
      <w:r>
        <w:rPr>
          <w:rFonts w:hint="eastAsia" w:hAnsi="宋体"/>
          <w:b/>
          <w:w w:val="100"/>
          <w:sz w:val="48"/>
          <w:szCs w:val="48"/>
          <w:highlight w:val="none"/>
        </w:rPr>
        <w:t>（正本/副本）</w:t>
      </w:r>
    </w:p>
    <w:p w14:paraId="3571CADD">
      <w:pPr>
        <w:pStyle w:val="9"/>
        <w:adjustRightInd w:val="0"/>
        <w:snapToGrid w:val="0"/>
        <w:spacing w:line="360" w:lineRule="auto"/>
        <w:rPr>
          <w:rFonts w:hAnsi="宋体"/>
          <w:b/>
          <w:szCs w:val="28"/>
          <w:highlight w:val="none"/>
        </w:rPr>
      </w:pPr>
    </w:p>
    <w:p w14:paraId="05A5E3E0">
      <w:pPr>
        <w:pStyle w:val="9"/>
        <w:adjustRightInd w:val="0"/>
        <w:snapToGrid w:val="0"/>
        <w:spacing w:line="360" w:lineRule="auto"/>
        <w:jc w:val="center"/>
        <w:rPr>
          <w:rFonts w:hAnsi="宋体"/>
          <w:b/>
          <w:szCs w:val="28"/>
          <w:highlight w:val="none"/>
        </w:rPr>
      </w:pPr>
    </w:p>
    <w:p w14:paraId="50C8B145">
      <w:pPr>
        <w:pStyle w:val="8"/>
        <w:adjustRightInd w:val="0"/>
        <w:snapToGrid w:val="0"/>
        <w:spacing w:line="360" w:lineRule="auto"/>
        <w:ind w:firstLine="1124" w:firstLineChars="400"/>
        <w:rPr>
          <w:rFonts w:ascii="宋体" w:hAnsi="宋体"/>
          <w:b/>
          <w:szCs w:val="28"/>
          <w:highlight w:val="none"/>
        </w:rPr>
      </w:pPr>
      <w:r>
        <w:rPr>
          <w:rFonts w:hint="eastAsia" w:ascii="宋体" w:hAnsi="宋体"/>
          <w:b/>
          <w:sz w:val="28"/>
          <w:szCs w:val="28"/>
          <w:highlight w:val="none"/>
        </w:rPr>
        <w:t>项目名称：</w:t>
      </w:r>
      <w:r>
        <w:rPr>
          <w:rFonts w:hint="eastAsia" w:ascii="宋体" w:hAnsi="宋体"/>
          <w:b/>
          <w:sz w:val="28"/>
          <w:szCs w:val="28"/>
          <w:highlight w:val="none"/>
          <w:u w:val="single"/>
        </w:rPr>
        <w:t xml:space="preserve">                                 </w:t>
      </w:r>
    </w:p>
    <w:p w14:paraId="46BBC30E">
      <w:pPr>
        <w:pStyle w:val="9"/>
        <w:adjustRightInd w:val="0"/>
        <w:snapToGrid w:val="0"/>
        <w:spacing w:line="360" w:lineRule="auto"/>
        <w:ind w:firstLine="632" w:firstLineChars="300"/>
        <w:rPr>
          <w:rFonts w:hAnsi="宋体"/>
          <w:b/>
          <w:szCs w:val="28"/>
          <w:highlight w:val="none"/>
        </w:rPr>
      </w:pPr>
    </w:p>
    <w:p w14:paraId="0A0E11E1">
      <w:pPr>
        <w:pStyle w:val="9"/>
        <w:adjustRightInd w:val="0"/>
        <w:snapToGrid w:val="0"/>
        <w:spacing w:line="360" w:lineRule="auto"/>
        <w:ind w:firstLine="632" w:firstLineChars="300"/>
        <w:rPr>
          <w:rFonts w:hAnsi="宋体"/>
          <w:b/>
          <w:szCs w:val="28"/>
          <w:highlight w:val="none"/>
        </w:rPr>
      </w:pPr>
    </w:p>
    <w:p w14:paraId="07C6DBBA">
      <w:pPr>
        <w:pStyle w:val="9"/>
        <w:adjustRightInd w:val="0"/>
        <w:snapToGrid w:val="0"/>
        <w:spacing w:line="360" w:lineRule="auto"/>
        <w:ind w:firstLine="632" w:firstLineChars="300"/>
        <w:rPr>
          <w:rFonts w:hAnsi="宋体"/>
          <w:b/>
          <w:szCs w:val="28"/>
          <w:highlight w:val="none"/>
        </w:rPr>
      </w:pPr>
    </w:p>
    <w:p w14:paraId="1B3EF62F">
      <w:pPr>
        <w:pStyle w:val="9"/>
        <w:adjustRightInd w:val="0"/>
        <w:snapToGrid w:val="0"/>
        <w:spacing w:line="360" w:lineRule="auto"/>
        <w:ind w:firstLine="632" w:firstLineChars="300"/>
        <w:rPr>
          <w:rFonts w:hAnsi="宋体"/>
          <w:b/>
          <w:szCs w:val="28"/>
          <w:highlight w:val="none"/>
        </w:rPr>
      </w:pPr>
    </w:p>
    <w:p w14:paraId="0C2DBE73">
      <w:pPr>
        <w:pStyle w:val="9"/>
        <w:adjustRightInd w:val="0"/>
        <w:snapToGrid w:val="0"/>
        <w:spacing w:line="360" w:lineRule="auto"/>
        <w:ind w:firstLine="632" w:firstLineChars="300"/>
        <w:rPr>
          <w:rFonts w:hAnsi="宋体"/>
          <w:b/>
          <w:szCs w:val="28"/>
          <w:highlight w:val="none"/>
        </w:rPr>
      </w:pPr>
    </w:p>
    <w:p w14:paraId="709CF905">
      <w:pPr>
        <w:spacing w:line="380" w:lineRule="exact"/>
        <w:ind w:firstLine="420" w:firstLineChars="200"/>
        <w:rPr>
          <w:rFonts w:ascii="宋体" w:hAnsi="宋体"/>
          <w:szCs w:val="28"/>
          <w:highlight w:val="none"/>
          <w:u w:val="single"/>
        </w:rPr>
      </w:pPr>
      <w:r>
        <w:rPr>
          <w:rFonts w:hint="eastAsia" w:ascii="宋体" w:hAnsi="宋体"/>
          <w:szCs w:val="28"/>
          <w:highlight w:val="none"/>
        </w:rPr>
        <w:t>投标人名称：</w:t>
      </w:r>
      <w:r>
        <w:rPr>
          <w:rFonts w:hint="eastAsia" w:ascii="宋体" w:hAnsi="宋体"/>
          <w:szCs w:val="28"/>
          <w:highlight w:val="none"/>
          <w:u w:val="single"/>
        </w:rPr>
        <w:t xml:space="preserve">                                     </w:t>
      </w:r>
    </w:p>
    <w:p w14:paraId="4B1576D9">
      <w:pPr>
        <w:spacing w:line="380" w:lineRule="exact"/>
        <w:ind w:firstLine="420" w:firstLineChars="200"/>
        <w:rPr>
          <w:rFonts w:ascii="宋体" w:hAnsi="宋体"/>
          <w:szCs w:val="28"/>
          <w:highlight w:val="none"/>
        </w:rPr>
      </w:pPr>
      <w:r>
        <w:rPr>
          <w:rFonts w:hint="eastAsia" w:ascii="宋体" w:hAnsi="宋体"/>
          <w:szCs w:val="28"/>
          <w:highlight w:val="none"/>
        </w:rPr>
        <w:t>投标人地址：</w:t>
      </w:r>
      <w:r>
        <w:rPr>
          <w:rFonts w:hint="eastAsia" w:ascii="宋体" w:hAnsi="宋体"/>
          <w:szCs w:val="28"/>
          <w:highlight w:val="none"/>
          <w:u w:val="single"/>
        </w:rPr>
        <w:t xml:space="preserve">                                     </w:t>
      </w:r>
    </w:p>
    <w:p w14:paraId="093C4E37">
      <w:pPr>
        <w:spacing w:line="380" w:lineRule="exact"/>
        <w:ind w:firstLine="420" w:firstLineChars="200"/>
        <w:rPr>
          <w:rFonts w:ascii="宋体" w:hAnsi="宋体"/>
          <w:szCs w:val="28"/>
          <w:highlight w:val="none"/>
        </w:rPr>
      </w:pPr>
      <w:r>
        <w:rPr>
          <w:rFonts w:hint="eastAsia" w:ascii="宋体" w:hAnsi="宋体"/>
          <w:szCs w:val="28"/>
          <w:highlight w:val="none"/>
        </w:rPr>
        <w:t>联</w:t>
      </w:r>
      <w:r>
        <w:rPr>
          <w:rFonts w:ascii="宋体" w:hAnsi="宋体"/>
          <w:szCs w:val="28"/>
          <w:highlight w:val="none"/>
        </w:rPr>
        <w:t xml:space="preserve"> 系 人：</w:t>
      </w:r>
      <w:r>
        <w:rPr>
          <w:rFonts w:hint="eastAsia" w:ascii="宋体" w:hAnsi="宋体"/>
          <w:szCs w:val="28"/>
          <w:highlight w:val="none"/>
          <w:u w:val="single"/>
        </w:rPr>
        <w:t xml:space="preserve">                                       </w:t>
      </w:r>
    </w:p>
    <w:p w14:paraId="0645E2B0">
      <w:pPr>
        <w:spacing w:line="380" w:lineRule="exact"/>
        <w:ind w:firstLine="420" w:firstLineChars="200"/>
        <w:rPr>
          <w:rFonts w:ascii="宋体" w:hAnsi="宋体"/>
          <w:szCs w:val="28"/>
          <w:highlight w:val="none"/>
        </w:rPr>
      </w:pPr>
      <w:r>
        <w:rPr>
          <w:rFonts w:hint="eastAsia" w:ascii="宋体" w:hAnsi="宋体"/>
          <w:szCs w:val="28"/>
          <w:highlight w:val="none"/>
        </w:rPr>
        <w:t>联系电话：</w:t>
      </w:r>
      <w:r>
        <w:rPr>
          <w:rFonts w:hint="eastAsia" w:ascii="宋体" w:hAnsi="宋体"/>
          <w:szCs w:val="28"/>
          <w:highlight w:val="none"/>
          <w:u w:val="single"/>
        </w:rPr>
        <w:t xml:space="preserve">                                       </w:t>
      </w:r>
    </w:p>
    <w:p w14:paraId="5596E9C2">
      <w:pPr>
        <w:spacing w:line="380" w:lineRule="exact"/>
        <w:ind w:firstLine="420" w:firstLineChars="200"/>
        <w:rPr>
          <w:rFonts w:ascii="宋体" w:hAnsi="宋体"/>
          <w:szCs w:val="28"/>
          <w:highlight w:val="none"/>
        </w:rPr>
      </w:pPr>
      <w:r>
        <w:rPr>
          <w:rFonts w:hint="eastAsia" w:ascii="宋体" w:hAnsi="宋体"/>
          <w:szCs w:val="28"/>
          <w:highlight w:val="none"/>
        </w:rPr>
        <w:t>传真电话（或电子邮箱）：</w:t>
      </w:r>
      <w:r>
        <w:rPr>
          <w:rFonts w:hint="eastAsia" w:ascii="宋体" w:hAnsi="宋体"/>
          <w:szCs w:val="28"/>
          <w:highlight w:val="none"/>
          <w:u w:val="single"/>
        </w:rPr>
        <w:t xml:space="preserve">                         </w:t>
      </w:r>
    </w:p>
    <w:p w14:paraId="2F9E0540">
      <w:pPr>
        <w:pStyle w:val="7"/>
        <w:ind w:firstLine="420" w:firstLineChars="200"/>
        <w:rPr>
          <w:rFonts w:hint="default"/>
          <w:highlight w:val="none"/>
          <w:lang w:val="en-US" w:eastAsia="zh-CN"/>
        </w:rPr>
      </w:pPr>
      <w:r>
        <w:rPr>
          <w:rFonts w:hint="eastAsia" w:ascii="宋体" w:hAnsi="宋体" w:eastAsia="宋体" w:cs="Times New Roman"/>
          <w:b w:val="0"/>
          <w:kern w:val="2"/>
          <w:sz w:val="21"/>
          <w:szCs w:val="28"/>
          <w:highlight w:val="none"/>
          <w:lang w:val="en-US" w:eastAsia="zh-CN" w:bidi="ar-SA"/>
        </w:rPr>
        <w:t>日期：</w:t>
      </w:r>
      <w:r>
        <w:rPr>
          <w:rFonts w:hint="eastAsia" w:ascii="宋体" w:hAnsi="宋体"/>
          <w:szCs w:val="28"/>
          <w:highlight w:val="none"/>
        </w:rPr>
        <w:t xml:space="preserve">                                </w:t>
      </w:r>
    </w:p>
    <w:p w14:paraId="22584A3C">
      <w:pPr>
        <w:bidi w:val="0"/>
        <w:rPr>
          <w:rFonts w:hint="default"/>
          <w:highlight w:val="none"/>
          <w:lang w:val="en-US" w:eastAsia="zh-CN"/>
        </w:rPr>
      </w:pPr>
    </w:p>
    <w:p w14:paraId="79F28E93">
      <w:pPr>
        <w:bidi w:val="0"/>
        <w:rPr>
          <w:rFonts w:hint="default"/>
          <w:highlight w:val="none"/>
          <w:lang w:val="en-US" w:eastAsia="zh-CN"/>
        </w:rPr>
      </w:pPr>
    </w:p>
    <w:p w14:paraId="52A0A05F">
      <w:pPr>
        <w:bidi w:val="0"/>
        <w:rPr>
          <w:rFonts w:hint="default"/>
          <w:highlight w:val="none"/>
          <w:lang w:val="en-US" w:eastAsia="zh-CN"/>
        </w:rPr>
      </w:pPr>
    </w:p>
    <w:p w14:paraId="6DD6F399">
      <w:pPr>
        <w:rPr>
          <w:rFonts w:hint="default"/>
          <w:highlight w:val="none"/>
          <w:lang w:val="en-US" w:eastAsia="zh-CN"/>
        </w:rPr>
      </w:pPr>
      <w:r>
        <w:rPr>
          <w:rFonts w:hint="default"/>
          <w:highlight w:val="none"/>
          <w:lang w:val="en-US" w:eastAsia="zh-CN"/>
        </w:rPr>
        <w:br w:type="page"/>
      </w:r>
    </w:p>
    <w:p w14:paraId="3B61BC22">
      <w:pPr>
        <w:bidi w:val="0"/>
        <w:rPr>
          <w:rFonts w:hint="default"/>
          <w:highlight w:val="none"/>
          <w:lang w:val="en-US" w:eastAsia="zh-CN"/>
        </w:rPr>
      </w:pPr>
    </w:p>
    <w:p w14:paraId="1CFEB2D5">
      <w:pPr>
        <w:bidi w:val="0"/>
        <w:rPr>
          <w:rFonts w:hint="default"/>
          <w:highlight w:val="none"/>
          <w:lang w:val="en-US" w:eastAsia="zh-CN"/>
        </w:rPr>
      </w:pPr>
    </w:p>
    <w:p w14:paraId="133B1FB8">
      <w:pPr>
        <w:pStyle w:val="4"/>
        <w:rPr>
          <w:rFonts w:hint="eastAsia"/>
          <w:bCs/>
          <w:sz w:val="24"/>
          <w:highlight w:val="none"/>
        </w:rPr>
      </w:pPr>
    </w:p>
    <w:p w14:paraId="1EECE6A0">
      <w:pPr>
        <w:pStyle w:val="4"/>
        <w:rPr>
          <w:rFonts w:hint="eastAsia"/>
          <w:bCs/>
          <w:sz w:val="24"/>
          <w:highlight w:val="none"/>
        </w:rPr>
      </w:pPr>
      <w:r>
        <w:rPr>
          <w:rFonts w:hint="eastAsia"/>
          <w:bCs/>
          <w:sz w:val="24"/>
          <w:highlight w:val="none"/>
        </w:rPr>
        <w:t>附件</w:t>
      </w:r>
      <w:bookmarkStart w:id="28" w:name="_Toc14450847"/>
      <w:bookmarkStart w:id="29" w:name="_Toc34535367"/>
      <w:bookmarkStart w:id="30" w:name="_Toc35834921"/>
      <w:bookmarkStart w:id="31" w:name="_Toc109467920"/>
      <w:bookmarkStart w:id="32" w:name="_Toc28489505"/>
      <w:r>
        <w:rPr>
          <w:rFonts w:hint="eastAsia"/>
          <w:bCs/>
          <w:sz w:val="24"/>
          <w:highlight w:val="none"/>
        </w:rPr>
        <w:t xml:space="preserve">1                     </w:t>
      </w:r>
    </w:p>
    <w:p w14:paraId="7E380870">
      <w:pPr>
        <w:pStyle w:val="4"/>
        <w:jc w:val="center"/>
        <w:rPr>
          <w:bCs/>
          <w:sz w:val="24"/>
          <w:highlight w:val="none"/>
        </w:rPr>
      </w:pPr>
      <w:r>
        <w:rPr>
          <w:rFonts w:hint="eastAsia"/>
          <w:bCs/>
          <w:sz w:val="24"/>
          <w:highlight w:val="none"/>
        </w:rPr>
        <w:t>法定代表人证明书</w:t>
      </w:r>
      <w:bookmarkEnd w:id="28"/>
      <w:bookmarkEnd w:id="29"/>
      <w:bookmarkEnd w:id="30"/>
      <w:bookmarkEnd w:id="31"/>
      <w:bookmarkEnd w:id="32"/>
    </w:p>
    <w:p w14:paraId="654F814D">
      <w:pPr>
        <w:pStyle w:val="19"/>
        <w:rPr>
          <w:color w:val="auto"/>
          <w:highlight w:val="none"/>
        </w:rPr>
      </w:pPr>
    </w:p>
    <w:p w14:paraId="427F68E6">
      <w:pPr>
        <w:spacing w:line="360" w:lineRule="auto"/>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先生/女士，现任我公司</w:t>
      </w:r>
      <w:r>
        <w:rPr>
          <w:rFonts w:hint="eastAsia" w:ascii="宋体" w:hAnsi="宋体"/>
          <w:sz w:val="24"/>
          <w:highlight w:val="none"/>
          <w:u w:val="single"/>
        </w:rPr>
        <w:t xml:space="preserve">         </w:t>
      </w:r>
      <w:r>
        <w:rPr>
          <w:rFonts w:hint="eastAsia" w:ascii="宋体" w:hAnsi="宋体"/>
          <w:sz w:val="24"/>
          <w:highlight w:val="none"/>
        </w:rPr>
        <w:t>职务，为法定代表人，特此证明。</w:t>
      </w:r>
    </w:p>
    <w:p w14:paraId="65D3832E">
      <w:pPr>
        <w:spacing w:line="360" w:lineRule="auto"/>
        <w:rPr>
          <w:rFonts w:ascii="宋体" w:hAnsi="宋体"/>
          <w:sz w:val="24"/>
          <w:highlight w:val="none"/>
        </w:rPr>
      </w:pPr>
    </w:p>
    <w:p w14:paraId="3EF6E858">
      <w:pPr>
        <w:spacing w:line="360" w:lineRule="auto"/>
        <w:rPr>
          <w:rFonts w:ascii="宋体" w:hAnsi="宋体"/>
          <w:sz w:val="24"/>
          <w:highlight w:val="none"/>
        </w:rPr>
      </w:pPr>
      <w:r>
        <w:rPr>
          <w:rFonts w:hint="eastAsia" w:ascii="宋体" w:hAnsi="宋体"/>
          <w:sz w:val="24"/>
          <w:highlight w:val="none"/>
        </w:rPr>
        <w:t>单位（盖公章）：</w:t>
      </w:r>
    </w:p>
    <w:p w14:paraId="39EB185A">
      <w:pPr>
        <w:spacing w:line="360" w:lineRule="auto"/>
        <w:rPr>
          <w:rFonts w:ascii="宋体" w:hAnsi="宋体"/>
          <w:sz w:val="24"/>
          <w:highlight w:val="none"/>
        </w:rPr>
      </w:pPr>
    </w:p>
    <w:p w14:paraId="21572633">
      <w:pPr>
        <w:spacing w:line="360" w:lineRule="auto"/>
        <w:rPr>
          <w:rFonts w:ascii="宋体" w:hAnsi="宋体"/>
          <w:sz w:val="24"/>
          <w:highlight w:val="none"/>
        </w:rPr>
      </w:pPr>
      <w:r>
        <w:rPr>
          <w:rFonts w:hint="eastAsia" w:ascii="宋体" w:hAnsi="宋体"/>
          <w:sz w:val="24"/>
          <w:highlight w:val="none"/>
        </w:rPr>
        <w:t>附：</w:t>
      </w:r>
    </w:p>
    <w:p w14:paraId="029D8173">
      <w:pPr>
        <w:spacing w:line="360" w:lineRule="auto"/>
        <w:rPr>
          <w:rFonts w:ascii="宋体" w:hAnsi="宋体"/>
          <w:sz w:val="24"/>
          <w:highlight w:val="none"/>
        </w:rPr>
      </w:pPr>
      <w:r>
        <w:rPr>
          <w:rFonts w:hint="eastAsia" w:ascii="宋体" w:hAnsi="宋体"/>
          <w:sz w:val="24"/>
          <w:highlight w:val="none"/>
        </w:rPr>
        <w:t>代表人性别：</w:t>
      </w:r>
      <w:r>
        <w:rPr>
          <w:rFonts w:hint="eastAsia" w:ascii="宋体" w:hAnsi="宋体"/>
          <w:sz w:val="24"/>
          <w:highlight w:val="none"/>
          <w:u w:val="single"/>
        </w:rPr>
        <w:t xml:space="preserve">                             </w:t>
      </w:r>
    </w:p>
    <w:p w14:paraId="117236FE">
      <w:pPr>
        <w:spacing w:line="360" w:lineRule="auto"/>
        <w:rPr>
          <w:rFonts w:ascii="宋体" w:hAnsi="宋体"/>
          <w:sz w:val="24"/>
          <w:highlight w:val="none"/>
        </w:rPr>
      </w:pPr>
      <w:r>
        <w:rPr>
          <w:rFonts w:hint="eastAsia" w:ascii="宋体" w:hAnsi="宋体"/>
          <w:sz w:val="24"/>
          <w:highlight w:val="none"/>
        </w:rPr>
        <w:t>年龄：</w:t>
      </w:r>
      <w:r>
        <w:rPr>
          <w:rFonts w:hint="eastAsia" w:ascii="宋体" w:hAnsi="宋体"/>
          <w:sz w:val="24"/>
          <w:highlight w:val="none"/>
          <w:u w:val="single"/>
        </w:rPr>
        <w:t xml:space="preserve">                                   </w:t>
      </w:r>
    </w:p>
    <w:p w14:paraId="337958A9">
      <w:pPr>
        <w:spacing w:line="360" w:lineRule="auto"/>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14:paraId="41CBDB43">
      <w:pPr>
        <w:spacing w:line="360" w:lineRule="auto"/>
        <w:rPr>
          <w:rFonts w:ascii="宋体" w:hAnsi="宋体"/>
          <w:sz w:val="24"/>
          <w:highlight w:val="none"/>
        </w:rPr>
      </w:pPr>
      <w:r>
        <w:rPr>
          <w:rFonts w:hint="eastAsia" w:ascii="宋体" w:hAnsi="宋体"/>
          <w:sz w:val="24"/>
          <w:highlight w:val="none"/>
        </w:rPr>
        <w:t>营业执照（纳税识别号）：</w:t>
      </w:r>
      <w:r>
        <w:rPr>
          <w:rFonts w:hint="eastAsia" w:ascii="宋体" w:hAnsi="宋体"/>
          <w:sz w:val="24"/>
          <w:highlight w:val="none"/>
          <w:u w:val="single"/>
        </w:rPr>
        <w:t xml:space="preserve">                      </w:t>
      </w:r>
    </w:p>
    <w:p w14:paraId="6EC3F49D">
      <w:pPr>
        <w:spacing w:line="360" w:lineRule="auto"/>
        <w:rPr>
          <w:rFonts w:ascii="宋体" w:hAnsi="宋体"/>
          <w:sz w:val="24"/>
          <w:highlight w:val="none"/>
        </w:rPr>
      </w:pPr>
      <w:r>
        <w:rPr>
          <w:rFonts w:hint="eastAsia" w:ascii="宋体" w:hAnsi="宋体"/>
          <w:sz w:val="24"/>
          <w:highlight w:val="none"/>
        </w:rPr>
        <w:t>经济性质：</w:t>
      </w:r>
      <w:r>
        <w:rPr>
          <w:rFonts w:hint="eastAsia" w:ascii="宋体" w:hAnsi="宋体"/>
          <w:sz w:val="24"/>
          <w:highlight w:val="none"/>
          <w:u w:val="single"/>
        </w:rPr>
        <w:t xml:space="preserve">                               </w:t>
      </w:r>
    </w:p>
    <w:p w14:paraId="00C57A3F">
      <w:pPr>
        <w:spacing w:line="360" w:lineRule="auto"/>
        <w:rPr>
          <w:rFonts w:ascii="宋体" w:hAnsi="宋体"/>
          <w:sz w:val="24"/>
          <w:highlight w:val="none"/>
          <w:u w:val="single"/>
        </w:rPr>
      </w:pPr>
      <w:r>
        <w:rPr>
          <w:rFonts w:hint="eastAsia" w:ascii="宋体" w:hAnsi="宋体"/>
          <w:sz w:val="24"/>
          <w:highlight w:val="none"/>
        </w:rPr>
        <w:t>主营（产）：</w:t>
      </w:r>
      <w:r>
        <w:rPr>
          <w:rFonts w:hint="eastAsia" w:ascii="宋体" w:hAnsi="宋体"/>
          <w:sz w:val="24"/>
          <w:highlight w:val="none"/>
          <w:u w:val="single"/>
        </w:rPr>
        <w:t xml:space="preserve">                              </w:t>
      </w:r>
    </w:p>
    <w:p w14:paraId="345E6BD4">
      <w:pPr>
        <w:spacing w:line="360" w:lineRule="auto"/>
        <w:rPr>
          <w:rFonts w:ascii="宋体" w:hAnsi="宋体"/>
          <w:bCs/>
          <w:sz w:val="24"/>
          <w:highlight w:val="none"/>
          <w:u w:val="single"/>
        </w:rPr>
      </w:pPr>
    </w:p>
    <w:p w14:paraId="0A0C12EE">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EEA199">
                            <w:pPr>
                              <w:jc w:val="center"/>
                            </w:pPr>
                            <w:r>
                              <w:rPr>
                                <w:rFonts w:hint="eastAsia"/>
                              </w:rPr>
                              <w:t>加盖投标人公章</w:t>
                            </w:r>
                          </w:p>
                          <w:p w14:paraId="7C8FEFB7">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14:paraId="29EEA199">
                      <w:pPr>
                        <w:jc w:val="center"/>
                      </w:pPr>
                      <w:r>
                        <w:rPr>
                          <w:rFonts w:hint="eastAsia"/>
                        </w:rPr>
                        <w:t>加盖投标人公章</w:t>
                      </w:r>
                    </w:p>
                    <w:p w14:paraId="7C8FEFB7">
                      <w:pPr>
                        <w:jc w:val="center"/>
                      </w:pPr>
                    </w:p>
                  </w:txbxContent>
                </v:textbox>
              </v:shape>
            </w:pict>
          </mc:Fallback>
        </mc:AlternateContent>
      </w:r>
    </w:p>
    <w:tbl>
      <w:tblPr>
        <w:tblStyle w:val="1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14:paraId="5BB6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14:paraId="30405107">
            <w:pPr>
              <w:spacing w:line="460" w:lineRule="exact"/>
              <w:ind w:right="-85"/>
              <w:jc w:val="center"/>
              <w:rPr>
                <w:rFonts w:ascii="宋体" w:hAnsi="宋体"/>
                <w:highlight w:val="none"/>
              </w:rPr>
            </w:pPr>
            <w:r>
              <w:rPr>
                <w:rFonts w:hint="eastAsia" w:ascii="宋体" w:hAnsi="宋体"/>
                <w:highlight w:val="none"/>
              </w:rPr>
              <w:t>（法人代表身份证复印件）</w:t>
            </w:r>
          </w:p>
        </w:tc>
      </w:tr>
    </w:tbl>
    <w:p w14:paraId="2815D560">
      <w:pPr>
        <w:spacing w:line="360" w:lineRule="auto"/>
        <w:ind w:left="560" w:hanging="420" w:hangingChars="200"/>
        <w:rPr>
          <w:rFonts w:ascii="宋体" w:hAnsi="宋体"/>
          <w:bCs/>
          <w:highlight w:val="none"/>
        </w:rPr>
      </w:pPr>
    </w:p>
    <w:p w14:paraId="22F0FD2E">
      <w:pPr>
        <w:spacing w:line="360" w:lineRule="auto"/>
        <w:ind w:left="562" w:hanging="422" w:hangingChars="200"/>
        <w:rPr>
          <w:rFonts w:ascii="宋体" w:hAnsi="宋体"/>
          <w:b/>
          <w:bCs/>
          <w:highlight w:val="none"/>
        </w:rPr>
      </w:pPr>
      <w:r>
        <w:rPr>
          <w:rFonts w:hint="eastAsia" w:ascii="宋体" w:hAnsi="宋体"/>
          <w:b/>
          <w:bCs/>
          <w:highlight w:val="none"/>
        </w:rPr>
        <w:t>注：法定代表人的姓名必须与营业执照法定代表人姓名完全一致。</w:t>
      </w:r>
    </w:p>
    <w:p w14:paraId="5053413A">
      <w:pPr>
        <w:pStyle w:val="4"/>
        <w:rPr>
          <w:rFonts w:hint="eastAsia"/>
          <w:bCs/>
          <w:sz w:val="24"/>
          <w:highlight w:val="none"/>
        </w:rPr>
      </w:pPr>
      <w:bookmarkStart w:id="33" w:name="_Toc34535368"/>
      <w:bookmarkStart w:id="34" w:name="_Toc109467921"/>
      <w:bookmarkStart w:id="35" w:name="_Toc28489506"/>
      <w:bookmarkStart w:id="36" w:name="_Toc35834922"/>
      <w:bookmarkStart w:id="37" w:name="_Toc14450848"/>
      <w:r>
        <w:rPr>
          <w:rFonts w:hint="eastAsia"/>
          <w:bCs/>
          <w:sz w:val="24"/>
          <w:highlight w:val="none"/>
        </w:rPr>
        <w:t xml:space="preserve">附件2                    </w:t>
      </w:r>
    </w:p>
    <w:p w14:paraId="48750DDD">
      <w:pPr>
        <w:pStyle w:val="4"/>
        <w:jc w:val="center"/>
        <w:rPr>
          <w:bCs/>
          <w:sz w:val="24"/>
          <w:highlight w:val="none"/>
        </w:rPr>
      </w:pPr>
      <w:r>
        <w:rPr>
          <w:rFonts w:hint="eastAsia"/>
          <w:bCs/>
          <w:sz w:val="24"/>
          <w:highlight w:val="none"/>
        </w:rPr>
        <w:t>法定代表人授权委托书</w:t>
      </w:r>
      <w:bookmarkEnd w:id="33"/>
      <w:bookmarkEnd w:id="34"/>
      <w:bookmarkEnd w:id="35"/>
      <w:bookmarkEnd w:id="36"/>
      <w:bookmarkEnd w:id="37"/>
    </w:p>
    <w:p w14:paraId="280CB6CA">
      <w:pPr>
        <w:pStyle w:val="19"/>
        <w:rPr>
          <w:color w:val="auto"/>
          <w:highlight w:val="none"/>
        </w:rPr>
      </w:pPr>
    </w:p>
    <w:p w14:paraId="20E25C3C">
      <w:pPr>
        <w:spacing w:line="360" w:lineRule="auto"/>
        <w:ind w:left="2" w:firstLine="460" w:firstLineChars="192"/>
        <w:rPr>
          <w:rFonts w:ascii="宋体" w:hAnsi="宋体"/>
          <w:bCs/>
          <w:sz w:val="24"/>
          <w:highlight w:val="none"/>
        </w:rPr>
      </w:pPr>
      <w:r>
        <w:rPr>
          <w:rFonts w:hint="eastAsia" w:ascii="宋体" w:hAnsi="宋体"/>
          <w:bCs/>
          <w:sz w:val="24"/>
          <w:highlight w:val="none"/>
        </w:rPr>
        <w:t>兹授权</w:t>
      </w:r>
      <w:r>
        <w:rPr>
          <w:rFonts w:hint="eastAsia" w:ascii="宋体" w:hAnsi="宋体"/>
          <w:bCs/>
          <w:sz w:val="24"/>
          <w:highlight w:val="none"/>
          <w:u w:val="single"/>
        </w:rPr>
        <w:t xml:space="preserve">     </w:t>
      </w:r>
      <w:r>
        <w:rPr>
          <w:rFonts w:hint="eastAsia" w:ascii="宋体" w:hAnsi="宋体"/>
          <w:bCs/>
          <w:sz w:val="24"/>
          <w:highlight w:val="none"/>
        </w:rPr>
        <w:t>（身份证号</w:t>
      </w:r>
      <w:r>
        <w:rPr>
          <w:rFonts w:hint="eastAsia" w:ascii="宋体" w:hAnsi="宋体"/>
          <w:bCs/>
          <w:sz w:val="24"/>
          <w:highlight w:val="none"/>
          <w:u w:val="single"/>
        </w:rPr>
        <w:t xml:space="preserve">：                      </w:t>
      </w:r>
      <w:r>
        <w:rPr>
          <w:rFonts w:hint="eastAsia" w:ascii="宋体" w:hAnsi="宋体"/>
          <w:bCs/>
          <w:sz w:val="24"/>
          <w:highlight w:val="none"/>
        </w:rPr>
        <w:t xml:space="preserve"> </w:t>
      </w:r>
      <w:r>
        <w:rPr>
          <w:rFonts w:hint="eastAsia" w:ascii="宋体" w:hAnsi="宋体"/>
          <w:bCs/>
          <w:sz w:val="24"/>
          <w:highlight w:val="none"/>
          <w:lang w:eastAsia="zh-CN"/>
        </w:rPr>
        <w:t>，</w:t>
      </w:r>
      <w:r>
        <w:rPr>
          <w:rFonts w:hint="eastAsia" w:ascii="宋体" w:hAnsi="宋体"/>
          <w:bCs/>
          <w:sz w:val="24"/>
          <w:highlight w:val="none"/>
        </w:rPr>
        <w:t>性别：</w:t>
      </w:r>
      <w:r>
        <w:rPr>
          <w:rFonts w:hint="eastAsia" w:ascii="宋体" w:hAnsi="宋体"/>
          <w:bCs/>
          <w:sz w:val="24"/>
          <w:highlight w:val="none"/>
          <w:u w:val="single"/>
        </w:rPr>
        <w:t xml:space="preserve">   </w:t>
      </w:r>
      <w:r>
        <w:rPr>
          <w:rFonts w:hint="eastAsia" w:ascii="宋体" w:hAnsi="宋体"/>
          <w:bCs/>
          <w:sz w:val="24"/>
          <w:highlight w:val="none"/>
        </w:rPr>
        <w:t>，年龄：</w:t>
      </w:r>
      <w:r>
        <w:rPr>
          <w:rFonts w:hint="eastAsia" w:ascii="宋体" w:hAnsi="宋体"/>
          <w:bCs/>
          <w:sz w:val="24"/>
          <w:highlight w:val="none"/>
          <w:u w:val="single"/>
        </w:rPr>
        <w:t xml:space="preserve">     </w:t>
      </w:r>
      <w:r>
        <w:rPr>
          <w:rFonts w:hint="eastAsia" w:ascii="宋体" w:hAnsi="宋体"/>
          <w:bCs/>
          <w:sz w:val="24"/>
          <w:highlight w:val="none"/>
        </w:rPr>
        <w:t>，职务：</w:t>
      </w:r>
      <w:r>
        <w:rPr>
          <w:rFonts w:hint="eastAsia" w:ascii="宋体" w:hAnsi="宋体"/>
          <w:bCs/>
          <w:sz w:val="24"/>
          <w:highlight w:val="none"/>
          <w:u w:val="single"/>
        </w:rPr>
        <w:t xml:space="preserve">     </w:t>
      </w:r>
      <w:r>
        <w:rPr>
          <w:rFonts w:hint="eastAsia" w:ascii="宋体" w:hAnsi="宋体"/>
          <w:bCs/>
          <w:sz w:val="24"/>
          <w:highlight w:val="none"/>
        </w:rPr>
        <w:t>，联系电话：</w:t>
      </w:r>
      <w:r>
        <w:rPr>
          <w:rFonts w:hint="eastAsia" w:ascii="宋体" w:hAnsi="宋体"/>
          <w:bCs/>
          <w:sz w:val="24"/>
          <w:highlight w:val="none"/>
          <w:u w:val="single"/>
        </w:rPr>
        <w:t xml:space="preserve">                </w:t>
      </w:r>
      <w:r>
        <w:rPr>
          <w:rFonts w:hint="eastAsia" w:ascii="宋体" w:hAnsi="宋体"/>
          <w:bCs/>
          <w:sz w:val="24"/>
          <w:highlight w:val="none"/>
        </w:rPr>
        <w:t>），作为投标人代表以本公司的名义处理一切与之有关的事宜。</w:t>
      </w:r>
    </w:p>
    <w:p w14:paraId="4A87ECF9">
      <w:pPr>
        <w:spacing w:line="360" w:lineRule="auto"/>
        <w:ind w:left="2" w:firstLine="460" w:firstLineChars="192"/>
        <w:rPr>
          <w:rFonts w:ascii="宋体" w:hAnsi="宋体"/>
          <w:bCs/>
          <w:sz w:val="24"/>
          <w:highlight w:val="none"/>
        </w:rPr>
      </w:pPr>
      <w:r>
        <w:rPr>
          <w:rFonts w:hint="eastAsia" w:ascii="宋体" w:hAnsi="宋体"/>
          <w:sz w:val="24"/>
          <w:highlight w:val="none"/>
        </w:rPr>
        <w:t>代理人无转委权。</w:t>
      </w:r>
    </w:p>
    <w:p w14:paraId="2112E27C">
      <w:pPr>
        <w:spacing w:line="360" w:lineRule="auto"/>
        <w:ind w:left="2" w:firstLine="460" w:firstLineChars="192"/>
        <w:rPr>
          <w:rFonts w:hint="eastAsia" w:ascii="宋体" w:hAnsi="宋体"/>
          <w:sz w:val="24"/>
          <w:highlight w:val="none"/>
        </w:rPr>
      </w:pPr>
      <w:r>
        <w:rPr>
          <w:rFonts w:hint="eastAsia" w:ascii="宋体" w:hAnsi="宋体"/>
          <w:bCs/>
          <w:sz w:val="24"/>
          <w:highlight w:val="none"/>
        </w:rPr>
        <w:t>本授权书于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日签字生效，</w:t>
      </w:r>
      <w:r>
        <w:rPr>
          <w:rFonts w:hint="eastAsia" w:ascii="宋体" w:hAnsi="宋体"/>
          <w:sz w:val="24"/>
          <w:highlight w:val="none"/>
        </w:rPr>
        <w:t>有效日期：</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lang w:eastAsia="zh-CN"/>
        </w:rPr>
        <w:t>。</w:t>
      </w:r>
      <w:r>
        <w:rPr>
          <w:rFonts w:hint="eastAsia" w:ascii="宋体" w:hAnsi="宋体"/>
          <w:sz w:val="24"/>
          <w:highlight w:val="none"/>
        </w:rPr>
        <w:t xml:space="preserve">  </w:t>
      </w:r>
    </w:p>
    <w:p w14:paraId="0E15FAB7">
      <w:pPr>
        <w:spacing w:line="360" w:lineRule="auto"/>
        <w:ind w:left="2" w:firstLine="460" w:firstLineChars="192"/>
        <w:rPr>
          <w:rFonts w:ascii="宋体" w:hAnsi="宋体"/>
          <w:bCs/>
          <w:sz w:val="24"/>
          <w:highlight w:val="none"/>
        </w:rPr>
      </w:pPr>
      <w:r>
        <w:rPr>
          <w:rFonts w:hint="eastAsia" w:ascii="宋体" w:hAnsi="宋体"/>
          <w:bCs/>
          <w:sz w:val="24"/>
          <w:highlight w:val="none"/>
        </w:rPr>
        <w:t>特此声明。</w:t>
      </w:r>
    </w:p>
    <w:p w14:paraId="7272427A">
      <w:pPr>
        <w:spacing w:line="360" w:lineRule="auto"/>
        <w:rPr>
          <w:rFonts w:ascii="宋体" w:hAnsi="宋体"/>
          <w:bCs/>
          <w:sz w:val="24"/>
          <w:highlight w:val="none"/>
        </w:rPr>
      </w:pPr>
    </w:p>
    <w:p w14:paraId="79FF8738">
      <w:pPr>
        <w:spacing w:line="360" w:lineRule="auto"/>
        <w:ind w:firstLine="480" w:firstLineChars="200"/>
        <w:rPr>
          <w:rFonts w:ascii="宋体" w:hAnsi="宋体"/>
          <w:bCs/>
          <w:sz w:val="24"/>
          <w:highlight w:val="none"/>
        </w:rPr>
      </w:pPr>
      <w:r>
        <w:rPr>
          <w:rFonts w:hint="eastAsia" w:ascii="宋体" w:hAnsi="宋体"/>
          <w:bCs/>
          <w:sz w:val="24"/>
          <w:highlight w:val="none"/>
        </w:rPr>
        <w:t>法定代表人签字或盖章：</w:t>
      </w:r>
      <w:r>
        <w:rPr>
          <w:rFonts w:hint="eastAsia" w:ascii="宋体" w:hAnsi="宋体"/>
          <w:bCs/>
          <w:sz w:val="24"/>
          <w:highlight w:val="none"/>
          <w:u w:val="single"/>
        </w:rPr>
        <w:t xml:space="preserve">                                  </w:t>
      </w:r>
    </w:p>
    <w:p w14:paraId="7643F794">
      <w:pPr>
        <w:spacing w:line="360" w:lineRule="auto"/>
        <w:rPr>
          <w:rFonts w:ascii="宋体" w:hAnsi="宋体"/>
          <w:bCs/>
          <w:sz w:val="24"/>
          <w:highlight w:val="none"/>
        </w:rPr>
      </w:pPr>
    </w:p>
    <w:p w14:paraId="3D48973D">
      <w:pPr>
        <w:spacing w:line="360" w:lineRule="auto"/>
        <w:ind w:firstLine="480" w:firstLineChars="200"/>
        <w:rPr>
          <w:rFonts w:ascii="宋体" w:hAnsi="宋体"/>
          <w:bCs/>
          <w:sz w:val="24"/>
          <w:highlight w:val="none"/>
        </w:rPr>
      </w:pPr>
      <w:r>
        <w:rPr>
          <w:rFonts w:hint="eastAsia" w:ascii="宋体" w:hAnsi="宋体"/>
          <w:bCs/>
          <w:sz w:val="24"/>
          <w:highlight w:val="none"/>
        </w:rPr>
        <w:t>投标人代表（授权代表）签字或盖章：</w:t>
      </w:r>
      <w:r>
        <w:rPr>
          <w:rFonts w:hint="eastAsia" w:ascii="宋体" w:hAnsi="宋体"/>
          <w:bCs/>
          <w:sz w:val="24"/>
          <w:highlight w:val="none"/>
          <w:u w:val="single"/>
        </w:rPr>
        <w:t xml:space="preserve">                    </w:t>
      </w:r>
    </w:p>
    <w:p w14:paraId="3A6FF428">
      <w:pPr>
        <w:spacing w:line="360" w:lineRule="auto"/>
        <w:rPr>
          <w:rFonts w:ascii="宋体" w:hAnsi="宋体"/>
          <w:bCs/>
          <w:sz w:val="24"/>
          <w:highlight w:val="none"/>
        </w:rPr>
      </w:pPr>
    </w:p>
    <w:p w14:paraId="02AA4D72">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8E9A0E">
                            <w:pPr>
                              <w:jc w:val="center"/>
                            </w:pPr>
                            <w:r>
                              <w:rPr>
                                <w:rFonts w:hint="eastAsia"/>
                              </w:rPr>
                              <w:t>加盖投标人公章</w:t>
                            </w:r>
                          </w:p>
                          <w:p w14:paraId="04D88750"/>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14:paraId="058E9A0E">
                      <w:pPr>
                        <w:jc w:val="center"/>
                      </w:pPr>
                      <w:r>
                        <w:rPr>
                          <w:rFonts w:hint="eastAsia"/>
                        </w:rPr>
                        <w:t>加盖投标人公章</w:t>
                      </w:r>
                    </w:p>
                    <w:p w14:paraId="04D88750"/>
                  </w:txbxContent>
                </v:textbox>
              </v:shape>
            </w:pict>
          </mc:Fallback>
        </mc:AlternateContent>
      </w:r>
    </w:p>
    <w:tbl>
      <w:tblPr>
        <w:tblStyle w:val="13"/>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14:paraId="7C6A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14:paraId="24493BE9">
            <w:pPr>
              <w:spacing w:line="460" w:lineRule="exact"/>
              <w:ind w:right="-85" w:firstLine="589"/>
              <w:jc w:val="center"/>
              <w:rPr>
                <w:rFonts w:ascii="宋体" w:hAnsi="宋体"/>
                <w:highlight w:val="none"/>
              </w:rPr>
            </w:pPr>
            <w:r>
              <w:rPr>
                <w:rFonts w:hint="eastAsia" w:ascii="宋体" w:hAnsi="宋体"/>
                <w:highlight w:val="none"/>
              </w:rPr>
              <w:t>（投标人代表身份证复印件）</w:t>
            </w:r>
          </w:p>
        </w:tc>
      </w:tr>
    </w:tbl>
    <w:p w14:paraId="58BF33AE">
      <w:pPr>
        <w:pStyle w:val="4"/>
        <w:rPr>
          <w:sz w:val="24"/>
          <w:highlight w:val="none"/>
        </w:rPr>
      </w:pPr>
    </w:p>
    <w:p w14:paraId="77D63FDD">
      <w:pPr>
        <w:rPr>
          <w:highlight w:val="none"/>
        </w:rPr>
      </w:pPr>
    </w:p>
    <w:p w14:paraId="68677161">
      <w:pPr>
        <w:rPr>
          <w:highlight w:val="none"/>
        </w:rPr>
      </w:pPr>
    </w:p>
    <w:p w14:paraId="07A93EDF">
      <w:pPr>
        <w:rPr>
          <w:highlight w:val="none"/>
        </w:rPr>
      </w:pPr>
    </w:p>
    <w:p w14:paraId="593BA519">
      <w:pPr>
        <w:rPr>
          <w:highlight w:val="none"/>
        </w:rPr>
      </w:pPr>
    </w:p>
    <w:p w14:paraId="20AC08E9">
      <w:pPr>
        <w:pStyle w:val="4"/>
        <w:rPr>
          <w:bCs/>
          <w:sz w:val="24"/>
          <w:highlight w:val="none"/>
        </w:rPr>
      </w:pPr>
      <w:r>
        <w:rPr>
          <w:rFonts w:hint="eastAsia"/>
          <w:bCs/>
          <w:sz w:val="24"/>
          <w:highlight w:val="none"/>
        </w:rPr>
        <w:t xml:space="preserve">附件3                            </w:t>
      </w:r>
    </w:p>
    <w:p w14:paraId="73B5624F">
      <w:pPr>
        <w:pStyle w:val="4"/>
        <w:ind w:firstLine="3306" w:firstLineChars="1372"/>
        <w:rPr>
          <w:bCs/>
          <w:sz w:val="24"/>
          <w:highlight w:val="none"/>
        </w:rPr>
      </w:pPr>
      <w:r>
        <w:rPr>
          <w:rFonts w:hint="eastAsia"/>
          <w:bCs/>
          <w:sz w:val="24"/>
          <w:highlight w:val="none"/>
        </w:rPr>
        <w:t xml:space="preserve">   投标函</w:t>
      </w:r>
    </w:p>
    <w:p w14:paraId="5E6CC206">
      <w:pPr>
        <w:pStyle w:val="19"/>
        <w:rPr>
          <w:color w:val="auto"/>
          <w:highlight w:val="none"/>
        </w:rPr>
      </w:pPr>
    </w:p>
    <w:p w14:paraId="28C05C55">
      <w:pPr>
        <w:spacing w:line="360" w:lineRule="auto"/>
        <w:rPr>
          <w:rFonts w:ascii="宋体" w:hAnsi="宋体"/>
          <w:sz w:val="24"/>
          <w:highlight w:val="none"/>
        </w:rPr>
      </w:pPr>
      <w:r>
        <w:rPr>
          <w:rFonts w:hint="eastAsia" w:ascii="宋体" w:hAnsi="宋体"/>
          <w:sz w:val="24"/>
          <w:highlight w:val="none"/>
        </w:rPr>
        <w:t>致：</w:t>
      </w:r>
      <w:r>
        <w:rPr>
          <w:rFonts w:hint="eastAsia" w:asciiTheme="minorEastAsia" w:hAnsiTheme="minorEastAsia" w:eastAsiaTheme="minorEastAsia" w:cstheme="minorEastAsia"/>
          <w:b w:val="0"/>
          <w:bCs w:val="0"/>
          <w:spacing w:val="1"/>
          <w:sz w:val="24"/>
          <w:szCs w:val="24"/>
          <w:lang w:eastAsia="zh-CN"/>
        </w:rPr>
        <w:t>广州市乾和文化艺术传播有限公司</w:t>
      </w:r>
      <w:r>
        <w:rPr>
          <w:rFonts w:ascii="宋体" w:hAnsi="宋体" w:eastAsia="宋体" w:cs="宋体"/>
          <w:b w:val="0"/>
          <w:bCs w:val="0"/>
          <w:sz w:val="21"/>
          <w:szCs w:val="21"/>
        </w:rPr>
        <w:t xml:space="preserve"> </w:t>
      </w:r>
    </w:p>
    <w:p w14:paraId="5B612F5D">
      <w:pPr>
        <w:pStyle w:val="9"/>
        <w:spacing w:line="360" w:lineRule="auto"/>
        <w:ind w:firstLine="480" w:firstLineChars="200"/>
        <w:rPr>
          <w:rFonts w:hAnsi="宋体"/>
          <w:sz w:val="24"/>
          <w:szCs w:val="24"/>
          <w:highlight w:val="none"/>
        </w:rPr>
      </w:pPr>
      <w:r>
        <w:rPr>
          <w:rFonts w:hint="eastAsia" w:hAnsi="宋体"/>
          <w:sz w:val="24"/>
          <w:szCs w:val="24"/>
          <w:highlight w:val="none"/>
        </w:rPr>
        <w:t>为响应你方组织的</w:t>
      </w:r>
      <w:r>
        <w:rPr>
          <w:rFonts w:hint="eastAsia" w:hAnsi="宋体"/>
          <w:sz w:val="24"/>
          <w:szCs w:val="24"/>
          <w:highlight w:val="none"/>
          <w:u w:val="single"/>
        </w:rPr>
        <w:t xml:space="preserve">  </w:t>
      </w:r>
      <w:bookmarkStart w:id="38" w:name="fsmingc_6"/>
      <w:r>
        <w:rPr>
          <w:rFonts w:hint="eastAsia" w:hAnsi="宋体"/>
          <w:sz w:val="24"/>
          <w:szCs w:val="24"/>
          <w:highlight w:val="none"/>
          <w:u w:val="single"/>
        </w:rPr>
        <w:t>(项目名称)</w:t>
      </w:r>
      <w:bookmarkEnd w:id="38"/>
      <w:r>
        <w:rPr>
          <w:rFonts w:hint="eastAsia" w:hAnsi="宋体"/>
          <w:sz w:val="24"/>
          <w:szCs w:val="24"/>
          <w:highlight w:val="none"/>
          <w:u w:val="single"/>
        </w:rPr>
        <w:t xml:space="preserve">  </w:t>
      </w:r>
      <w:r>
        <w:rPr>
          <w:rFonts w:hint="eastAsia" w:hAnsi="宋体"/>
          <w:kern w:val="28"/>
          <w:sz w:val="24"/>
          <w:szCs w:val="24"/>
          <w:highlight w:val="none"/>
        </w:rPr>
        <w:t>项目</w:t>
      </w:r>
      <w:r>
        <w:rPr>
          <w:rFonts w:hint="eastAsia" w:hAnsi="宋体"/>
          <w:sz w:val="24"/>
          <w:szCs w:val="24"/>
          <w:highlight w:val="none"/>
        </w:rPr>
        <w:t>的采购，我方愿参与投标。</w:t>
      </w:r>
    </w:p>
    <w:p w14:paraId="1A59B3D4">
      <w:pPr>
        <w:pStyle w:val="9"/>
        <w:spacing w:line="360" w:lineRule="auto"/>
        <w:ind w:firstLine="480" w:firstLineChars="200"/>
        <w:rPr>
          <w:rFonts w:hAnsi="宋体"/>
          <w:sz w:val="24"/>
          <w:szCs w:val="24"/>
          <w:highlight w:val="none"/>
        </w:rPr>
      </w:pPr>
      <w:r>
        <w:rPr>
          <w:rFonts w:hint="eastAsia" w:hAnsi="宋体"/>
          <w:sz w:val="24"/>
          <w:szCs w:val="24"/>
          <w:highlight w:val="none"/>
        </w:rPr>
        <w:t>我方确认收到贵方提供的</w:t>
      </w:r>
      <w:r>
        <w:rPr>
          <w:rFonts w:hAnsi="宋体"/>
          <w:kern w:val="28"/>
          <w:sz w:val="24"/>
          <w:szCs w:val="24"/>
          <w:highlight w:val="none"/>
          <w:u w:val="single"/>
        </w:rPr>
        <w:t xml:space="preserve">  </w:t>
      </w:r>
      <w:bookmarkStart w:id="39" w:name="fsmingc_7"/>
      <w:r>
        <w:rPr>
          <w:rFonts w:hint="eastAsia" w:hAnsi="宋体"/>
          <w:kern w:val="28"/>
          <w:sz w:val="24"/>
          <w:szCs w:val="24"/>
          <w:highlight w:val="none"/>
          <w:u w:val="single"/>
        </w:rPr>
        <w:t>(项目名称)</w:t>
      </w:r>
      <w:bookmarkEnd w:id="39"/>
      <w:r>
        <w:rPr>
          <w:rFonts w:hAnsi="宋体"/>
          <w:kern w:val="28"/>
          <w:sz w:val="24"/>
          <w:szCs w:val="24"/>
          <w:highlight w:val="none"/>
          <w:u w:val="single"/>
        </w:rPr>
        <w:t xml:space="preserve">  </w:t>
      </w:r>
      <w:r>
        <w:rPr>
          <w:rFonts w:hint="eastAsia" w:hAnsi="宋体"/>
          <w:sz w:val="24"/>
          <w:szCs w:val="24"/>
          <w:highlight w:val="none"/>
        </w:rPr>
        <w:t>的</w:t>
      </w:r>
      <w:r>
        <w:rPr>
          <w:rFonts w:hint="eastAsia" w:hAnsi="宋体"/>
          <w:sz w:val="24"/>
          <w:szCs w:val="24"/>
          <w:highlight w:val="none"/>
          <w:lang w:val="en-US" w:eastAsia="zh-CN"/>
        </w:rPr>
        <w:t>招标</w:t>
      </w:r>
      <w:r>
        <w:rPr>
          <w:rFonts w:hint="eastAsia" w:hAnsi="宋体"/>
          <w:sz w:val="24"/>
          <w:szCs w:val="24"/>
          <w:highlight w:val="none"/>
        </w:rPr>
        <w:t>文件的全部内容。</w:t>
      </w:r>
    </w:p>
    <w:p w14:paraId="2B2981B2">
      <w:pPr>
        <w:pStyle w:val="9"/>
        <w:spacing w:line="360" w:lineRule="auto"/>
        <w:ind w:firstLine="480" w:firstLineChars="200"/>
        <w:rPr>
          <w:rFonts w:hAnsi="宋体"/>
          <w:sz w:val="24"/>
          <w:szCs w:val="24"/>
          <w:highlight w:val="none"/>
        </w:rPr>
      </w:pPr>
      <w:r>
        <w:rPr>
          <w:rFonts w:hint="eastAsia" w:hAnsi="宋体"/>
          <w:sz w:val="24"/>
          <w:szCs w:val="24"/>
          <w:highlight w:val="none"/>
        </w:rPr>
        <w:t>我方在参与投标前已详细研究了</w:t>
      </w:r>
      <w:r>
        <w:rPr>
          <w:rFonts w:hint="eastAsia" w:hAnsi="宋体"/>
          <w:sz w:val="24"/>
          <w:szCs w:val="24"/>
          <w:highlight w:val="none"/>
          <w:lang w:val="en-US" w:eastAsia="zh-CN"/>
        </w:rPr>
        <w:t>招标</w:t>
      </w:r>
      <w:r>
        <w:rPr>
          <w:rFonts w:hint="eastAsia" w:hAnsi="宋体"/>
          <w:sz w:val="24"/>
          <w:szCs w:val="24"/>
          <w:highlight w:val="none"/>
        </w:rPr>
        <w:t>文件的所有内容，包括澄清、修改文件（如有）和所有已提供的参考资料以及有关附件，我方完全明白并认为此</w:t>
      </w:r>
      <w:r>
        <w:rPr>
          <w:rFonts w:hint="eastAsia" w:hAnsi="宋体"/>
          <w:sz w:val="24"/>
          <w:szCs w:val="24"/>
          <w:highlight w:val="none"/>
          <w:lang w:val="en-US" w:eastAsia="zh-CN"/>
        </w:rPr>
        <w:t>招标</w:t>
      </w:r>
      <w:r>
        <w:rPr>
          <w:rFonts w:hint="eastAsia" w:hAnsi="宋体"/>
          <w:sz w:val="24"/>
          <w:szCs w:val="24"/>
          <w:highlight w:val="none"/>
        </w:rPr>
        <w:t>文件没有倾向性，也不存在排斥潜在投标人的内容，我方同意</w:t>
      </w:r>
      <w:r>
        <w:rPr>
          <w:rFonts w:hint="eastAsia" w:hAnsi="宋体"/>
          <w:sz w:val="24"/>
          <w:szCs w:val="24"/>
          <w:highlight w:val="none"/>
          <w:lang w:val="en-US" w:eastAsia="zh-CN"/>
        </w:rPr>
        <w:t>招标</w:t>
      </w:r>
      <w:r>
        <w:rPr>
          <w:rFonts w:hint="eastAsia" w:hAnsi="宋体"/>
          <w:sz w:val="24"/>
          <w:szCs w:val="24"/>
          <w:highlight w:val="none"/>
        </w:rPr>
        <w:t>文件的相关条款，放弃对</w:t>
      </w:r>
      <w:r>
        <w:rPr>
          <w:rFonts w:hint="eastAsia" w:hAnsi="宋体"/>
          <w:sz w:val="24"/>
          <w:szCs w:val="24"/>
          <w:highlight w:val="none"/>
          <w:lang w:val="en-US" w:eastAsia="zh-CN"/>
        </w:rPr>
        <w:t>招标</w:t>
      </w:r>
      <w:r>
        <w:rPr>
          <w:rFonts w:hint="eastAsia" w:hAnsi="宋体"/>
          <w:sz w:val="24"/>
          <w:szCs w:val="24"/>
          <w:highlight w:val="none"/>
        </w:rPr>
        <w:t>文件提出误解和质疑的一切权力。</w:t>
      </w:r>
    </w:p>
    <w:p w14:paraId="254B97E4">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i/>
          <w:sz w:val="24"/>
          <w:highlight w:val="none"/>
          <w:u w:val="single"/>
        </w:rPr>
        <w:t>(投标人名称)</w:t>
      </w:r>
      <w:r>
        <w:rPr>
          <w:rFonts w:hint="eastAsia" w:ascii="宋体" w:hAnsi="宋体"/>
          <w:sz w:val="24"/>
          <w:highlight w:val="none"/>
          <w:u w:val="single"/>
        </w:rPr>
        <w:t xml:space="preserve">      </w:t>
      </w:r>
      <w:r>
        <w:rPr>
          <w:rFonts w:hint="eastAsia" w:ascii="宋体" w:hAnsi="宋体"/>
          <w:sz w:val="24"/>
          <w:highlight w:val="none"/>
        </w:rPr>
        <w:t>作为投标人正式授权</w:t>
      </w:r>
      <w:r>
        <w:rPr>
          <w:rFonts w:hint="eastAsia" w:ascii="宋体" w:hAnsi="宋体"/>
          <w:sz w:val="24"/>
          <w:highlight w:val="none"/>
          <w:u w:val="single"/>
        </w:rPr>
        <w:t xml:space="preserve">  </w:t>
      </w:r>
      <w:r>
        <w:rPr>
          <w:rFonts w:hint="eastAsia" w:ascii="宋体" w:hAnsi="宋体"/>
          <w:i/>
          <w:sz w:val="24"/>
          <w:highlight w:val="none"/>
          <w:u w:val="single"/>
        </w:rPr>
        <w:t xml:space="preserve">(授权代表全名, 职务)  </w:t>
      </w:r>
      <w:r>
        <w:rPr>
          <w:rFonts w:hint="eastAsia" w:ascii="宋体" w:hAnsi="宋体"/>
          <w:sz w:val="24"/>
          <w:highlight w:val="none"/>
        </w:rPr>
        <w:t>代表我方全权处理有关本投标的一切事宜。</w:t>
      </w:r>
    </w:p>
    <w:p w14:paraId="7737A39C">
      <w:pPr>
        <w:spacing w:line="360" w:lineRule="auto"/>
        <w:ind w:firstLine="480" w:firstLineChars="200"/>
        <w:rPr>
          <w:rFonts w:ascii="宋体" w:hAnsi="宋体"/>
          <w:sz w:val="24"/>
          <w:highlight w:val="none"/>
        </w:rPr>
      </w:pPr>
      <w:r>
        <w:rPr>
          <w:rFonts w:hint="eastAsia" w:ascii="宋体" w:hAnsi="宋体"/>
          <w:sz w:val="24"/>
          <w:highlight w:val="none"/>
        </w:rPr>
        <w:t>在此提交的投标文件，正本壹份，副本肆份。</w:t>
      </w:r>
    </w:p>
    <w:p w14:paraId="7B8A6C76">
      <w:pPr>
        <w:pStyle w:val="9"/>
        <w:spacing w:line="360" w:lineRule="auto"/>
        <w:ind w:firstLine="480" w:firstLineChars="200"/>
        <w:rPr>
          <w:rFonts w:hAnsi="宋体"/>
          <w:sz w:val="24"/>
          <w:szCs w:val="24"/>
          <w:highlight w:val="none"/>
        </w:rPr>
      </w:pPr>
      <w:r>
        <w:rPr>
          <w:rFonts w:hint="eastAsia" w:hAnsi="宋体"/>
          <w:sz w:val="24"/>
          <w:szCs w:val="24"/>
          <w:highlight w:val="none"/>
        </w:rPr>
        <w:t>我方已完全明白</w:t>
      </w:r>
      <w:r>
        <w:rPr>
          <w:rFonts w:hint="eastAsia" w:hAnsi="宋体"/>
          <w:sz w:val="24"/>
          <w:szCs w:val="24"/>
          <w:highlight w:val="none"/>
          <w:lang w:val="en-US" w:eastAsia="zh-CN"/>
        </w:rPr>
        <w:t>招标</w:t>
      </w:r>
      <w:r>
        <w:rPr>
          <w:rFonts w:hint="eastAsia" w:hAnsi="宋体"/>
          <w:sz w:val="24"/>
          <w:szCs w:val="24"/>
          <w:highlight w:val="none"/>
        </w:rPr>
        <w:t>文件的所有条款要求，并申明如下：</w:t>
      </w:r>
    </w:p>
    <w:p w14:paraId="44A50179">
      <w:pPr>
        <w:pStyle w:val="9"/>
        <w:spacing w:line="360" w:lineRule="auto"/>
        <w:ind w:firstLine="480" w:firstLineChars="200"/>
        <w:rPr>
          <w:rFonts w:hAnsi="宋体"/>
          <w:sz w:val="24"/>
          <w:szCs w:val="24"/>
          <w:highlight w:val="none"/>
        </w:rPr>
      </w:pPr>
      <w:r>
        <w:rPr>
          <w:rFonts w:hint="eastAsia" w:hAnsi="宋体"/>
          <w:sz w:val="24"/>
          <w:szCs w:val="24"/>
          <w:highlight w:val="none"/>
        </w:rPr>
        <w:t>（一）按采购文件提供的相关服务的投标总价详见《开标一览表(报价表)》。</w:t>
      </w:r>
    </w:p>
    <w:p w14:paraId="71D43637">
      <w:pPr>
        <w:pStyle w:val="9"/>
        <w:spacing w:line="360" w:lineRule="auto"/>
        <w:ind w:firstLine="480" w:firstLineChars="200"/>
        <w:rPr>
          <w:rFonts w:hAnsi="宋体"/>
          <w:sz w:val="24"/>
          <w:szCs w:val="24"/>
          <w:highlight w:val="none"/>
        </w:rPr>
      </w:pPr>
      <w:r>
        <w:rPr>
          <w:rFonts w:hint="eastAsia" w:hAnsi="宋体"/>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14:paraId="19BAC472">
      <w:pPr>
        <w:pStyle w:val="9"/>
        <w:spacing w:line="360" w:lineRule="auto"/>
        <w:ind w:firstLine="480" w:firstLineChars="200"/>
        <w:rPr>
          <w:rFonts w:hAnsi="宋体"/>
          <w:sz w:val="24"/>
          <w:szCs w:val="24"/>
          <w:highlight w:val="none"/>
        </w:rPr>
      </w:pPr>
      <w:r>
        <w:rPr>
          <w:rFonts w:hint="eastAsia" w:hAnsi="宋体"/>
          <w:sz w:val="24"/>
          <w:szCs w:val="24"/>
          <w:highlight w:val="none"/>
        </w:rPr>
        <w:t>（三）我方明白并同意，在规定的投标截止日之后，投标有效期之内不得撤回投标。</w:t>
      </w:r>
    </w:p>
    <w:p w14:paraId="118AD3B3">
      <w:pPr>
        <w:pStyle w:val="9"/>
        <w:spacing w:line="360" w:lineRule="auto"/>
        <w:ind w:firstLine="480" w:firstLineChars="200"/>
        <w:rPr>
          <w:rFonts w:hAnsi="宋体"/>
          <w:sz w:val="24"/>
          <w:szCs w:val="24"/>
          <w:highlight w:val="none"/>
        </w:rPr>
      </w:pPr>
      <w:r>
        <w:rPr>
          <w:rFonts w:hint="eastAsia" w:hAnsi="宋体"/>
          <w:sz w:val="24"/>
          <w:szCs w:val="24"/>
          <w:highlight w:val="none"/>
        </w:rPr>
        <w:t>（四）我方同意按照贵方可能提出的要求而提供与投标有关的任何其它数据、信息或资料。</w:t>
      </w:r>
    </w:p>
    <w:p w14:paraId="159A564A">
      <w:pPr>
        <w:pStyle w:val="9"/>
        <w:spacing w:line="360" w:lineRule="auto"/>
        <w:ind w:firstLine="480" w:firstLineChars="200"/>
        <w:rPr>
          <w:rFonts w:hAnsi="宋体"/>
          <w:sz w:val="24"/>
          <w:szCs w:val="24"/>
          <w:highlight w:val="none"/>
        </w:rPr>
      </w:pPr>
      <w:r>
        <w:rPr>
          <w:rFonts w:hint="eastAsia" w:hAnsi="宋体"/>
          <w:sz w:val="24"/>
          <w:szCs w:val="24"/>
          <w:highlight w:val="none"/>
        </w:rPr>
        <w:t>（五）我方理解贵方不一定接受最低投标价或任何贵方可能收到的投标。</w:t>
      </w:r>
    </w:p>
    <w:p w14:paraId="6CFE0AB7">
      <w:pPr>
        <w:pStyle w:val="9"/>
        <w:spacing w:line="360" w:lineRule="auto"/>
        <w:ind w:firstLine="480" w:firstLineChars="200"/>
        <w:rPr>
          <w:rFonts w:hAnsi="宋体"/>
          <w:sz w:val="24"/>
          <w:szCs w:val="24"/>
          <w:highlight w:val="none"/>
        </w:rPr>
      </w:pPr>
      <w:r>
        <w:rPr>
          <w:rFonts w:hint="eastAsia" w:hAnsi="宋体"/>
          <w:sz w:val="24"/>
          <w:szCs w:val="24"/>
          <w:highlight w:val="none"/>
        </w:rPr>
        <w:t>（六）我方如果中标，将保证履行</w:t>
      </w:r>
      <w:r>
        <w:rPr>
          <w:rFonts w:hint="eastAsia" w:hAnsi="宋体"/>
          <w:sz w:val="24"/>
          <w:szCs w:val="24"/>
          <w:highlight w:val="none"/>
          <w:lang w:val="en-US" w:eastAsia="zh-CN"/>
        </w:rPr>
        <w:t>招标</w:t>
      </w:r>
      <w:r>
        <w:rPr>
          <w:rFonts w:hint="eastAsia" w:hAnsi="宋体"/>
          <w:sz w:val="24"/>
          <w:szCs w:val="24"/>
          <w:highlight w:val="none"/>
        </w:rPr>
        <w:t>文件及其澄清、修改文件（如有）中的全部责任和义务，按质、按量、按期完成《用户需求书》及《合同书》中的全部任务。</w:t>
      </w:r>
    </w:p>
    <w:p w14:paraId="299BDD42">
      <w:pPr>
        <w:pStyle w:val="9"/>
        <w:tabs>
          <w:tab w:val="left" w:pos="9360"/>
        </w:tabs>
        <w:spacing w:line="360" w:lineRule="auto"/>
        <w:ind w:firstLine="480" w:firstLineChars="200"/>
        <w:rPr>
          <w:rFonts w:hAnsi="宋体"/>
          <w:sz w:val="24"/>
          <w:szCs w:val="24"/>
          <w:highlight w:val="none"/>
        </w:rPr>
      </w:pPr>
      <w:r>
        <w:rPr>
          <w:rFonts w:hint="eastAsia" w:hAnsi="宋体"/>
          <w:sz w:val="24"/>
          <w:szCs w:val="24"/>
          <w:highlight w:val="none"/>
        </w:rPr>
        <w:t>（八）我方是在法律、财务和运作上独立于采购人的投标人，在此保证所提交的所有文件和全部说明是真实的和正确的。</w:t>
      </w:r>
    </w:p>
    <w:p w14:paraId="7CE9AF6E">
      <w:pPr>
        <w:spacing w:line="360" w:lineRule="auto"/>
        <w:ind w:firstLine="410" w:firstLineChars="171"/>
        <w:rPr>
          <w:rFonts w:ascii="宋体" w:hAnsi="宋体"/>
          <w:sz w:val="24"/>
          <w:highlight w:val="none"/>
        </w:rPr>
      </w:pPr>
      <w:r>
        <w:rPr>
          <w:rFonts w:hint="eastAsia" w:ascii="宋体" w:hAnsi="宋体"/>
          <w:sz w:val="24"/>
          <w:highlight w:val="none"/>
        </w:rPr>
        <w:t>（九）我方投标报价已包含应向知识产权所有权人支付的所有相关税费，并保证</w:t>
      </w:r>
      <w:r>
        <w:rPr>
          <w:rFonts w:hint="eastAsia" w:ascii="宋体" w:hAnsi="宋体"/>
          <w:sz w:val="24"/>
          <w:highlight w:val="none"/>
          <w:lang w:val="en-US" w:eastAsia="zh-CN"/>
        </w:rPr>
        <w:t>招标</w:t>
      </w:r>
      <w:r>
        <w:rPr>
          <w:rFonts w:hint="eastAsia" w:ascii="宋体" w:hAnsi="宋体"/>
          <w:sz w:val="24"/>
          <w:highlight w:val="none"/>
        </w:rPr>
        <w:t>人在中国使用我方提供的货物或服务时，如有第三方提出侵犯其知识产权主张的，责任由我方承担。</w:t>
      </w:r>
    </w:p>
    <w:p w14:paraId="0AAD1515">
      <w:pPr>
        <w:spacing w:line="360" w:lineRule="auto"/>
        <w:ind w:firstLine="480" w:firstLineChars="200"/>
        <w:rPr>
          <w:rFonts w:ascii="宋体" w:hAnsi="宋体"/>
          <w:sz w:val="24"/>
          <w:highlight w:val="none"/>
        </w:rPr>
      </w:pPr>
      <w:r>
        <w:rPr>
          <w:rFonts w:hint="eastAsia" w:ascii="宋体" w:hAnsi="宋体"/>
          <w:sz w:val="24"/>
          <w:highlight w:val="none"/>
        </w:rPr>
        <w:t>（十）我方对在本函及投标文件中所作的所有承诺承担法律责任。</w:t>
      </w:r>
    </w:p>
    <w:p w14:paraId="0053C919">
      <w:pPr>
        <w:spacing w:line="360" w:lineRule="auto"/>
        <w:ind w:firstLine="720" w:firstLineChars="300"/>
        <w:rPr>
          <w:rFonts w:ascii="宋体" w:hAnsi="宋体"/>
          <w:sz w:val="24"/>
          <w:highlight w:val="none"/>
        </w:rPr>
      </w:pPr>
      <w:r>
        <w:rPr>
          <w:rFonts w:hint="eastAsia" w:ascii="宋体" w:hAnsi="宋体"/>
          <w:sz w:val="24"/>
          <w:highlight w:val="none"/>
        </w:rPr>
        <w:t>以上内容如有虚假或与事实不符的，评审委员会可将我方做无效投标处理，我方愿意承担相应的法律责任。</w:t>
      </w:r>
    </w:p>
    <w:p w14:paraId="19CA9C01">
      <w:pPr>
        <w:spacing w:line="360" w:lineRule="auto"/>
        <w:rPr>
          <w:rFonts w:ascii="宋体" w:hAnsi="宋体"/>
          <w:sz w:val="24"/>
          <w:highlight w:val="none"/>
        </w:rPr>
      </w:pPr>
      <w:r>
        <w:rPr>
          <w:rFonts w:hint="eastAsia" w:ascii="宋体" w:hAnsi="宋体"/>
          <w:sz w:val="24"/>
          <w:highlight w:val="none"/>
        </w:rPr>
        <w:t xml:space="preserve">    </w:t>
      </w:r>
    </w:p>
    <w:p w14:paraId="03BB8B28">
      <w:pPr>
        <w:spacing w:line="360" w:lineRule="auto"/>
        <w:ind w:firstLine="480" w:firstLineChars="200"/>
        <w:rPr>
          <w:rFonts w:ascii="宋体" w:hAnsi="宋体"/>
          <w:sz w:val="24"/>
          <w:highlight w:val="none"/>
          <w:u w:val="single"/>
        </w:rPr>
      </w:pPr>
      <w:r>
        <w:rPr>
          <w:rFonts w:hint="eastAsia" w:ascii="宋体" w:hAnsi="宋体"/>
          <w:sz w:val="24"/>
          <w:highlight w:val="none"/>
        </w:rPr>
        <w:t>投 标 人 名 称：</w:t>
      </w:r>
      <w:r>
        <w:rPr>
          <w:rFonts w:ascii="宋体" w:hAnsi="宋体"/>
          <w:sz w:val="24"/>
          <w:highlight w:val="none"/>
          <w:u w:val="single"/>
        </w:rPr>
        <w:t xml:space="preserve">      </w:t>
      </w:r>
      <w:r>
        <w:rPr>
          <w:rFonts w:hint="eastAsia" w:ascii="宋体" w:hAnsi="宋体"/>
          <w:sz w:val="24"/>
          <w:highlight w:val="none"/>
          <w:u w:val="single"/>
        </w:rPr>
        <w:t xml:space="preserve">                           </w:t>
      </w:r>
    </w:p>
    <w:p w14:paraId="2CF64C42">
      <w:pPr>
        <w:pStyle w:val="5"/>
        <w:rPr>
          <w:highlight w:val="none"/>
        </w:rPr>
      </w:pPr>
    </w:p>
    <w:p w14:paraId="5BB7D0A5">
      <w:pPr>
        <w:spacing w:line="360" w:lineRule="auto"/>
        <w:ind w:firstLine="480" w:firstLineChars="200"/>
        <w:rPr>
          <w:rFonts w:ascii="宋体" w:hAnsi="宋体"/>
          <w:sz w:val="24"/>
          <w:highlight w:val="none"/>
        </w:rPr>
      </w:pPr>
      <w:r>
        <w:rPr>
          <w:rFonts w:hint="eastAsia" w:ascii="宋体" w:hAnsi="宋体"/>
          <w:sz w:val="24"/>
          <w:highlight w:val="none"/>
        </w:rPr>
        <w:t>法定代表人或投标授权代表（签字或签章）：</w:t>
      </w:r>
      <w:r>
        <w:rPr>
          <w:rFonts w:hint="eastAsia" w:ascii="宋体" w:hAnsi="宋体"/>
          <w:sz w:val="24"/>
          <w:highlight w:val="none"/>
          <w:u w:val="single"/>
        </w:rPr>
        <w:t xml:space="preserve">                            </w:t>
      </w:r>
    </w:p>
    <w:p w14:paraId="66DF6B00">
      <w:pPr>
        <w:spacing w:line="360" w:lineRule="auto"/>
        <w:ind w:firstLine="480" w:firstLineChars="200"/>
        <w:rPr>
          <w:rFonts w:ascii="宋体" w:hAnsi="宋体"/>
          <w:sz w:val="24"/>
          <w:highlight w:val="none"/>
        </w:rPr>
      </w:pPr>
    </w:p>
    <w:p w14:paraId="015ECB06">
      <w:pPr>
        <w:spacing w:line="360" w:lineRule="auto"/>
        <w:ind w:firstLine="480" w:firstLineChars="200"/>
        <w:rPr>
          <w:rFonts w:ascii="宋体" w:hAnsi="宋体"/>
          <w:sz w:val="24"/>
          <w:highlight w:val="none"/>
        </w:rPr>
      </w:pPr>
      <w:r>
        <w:rPr>
          <w:rFonts w:hint="eastAsia" w:ascii="宋体" w:hAnsi="宋体"/>
          <w:sz w:val="24"/>
          <w:highlight w:val="none"/>
        </w:rPr>
        <w:t>投标人（公章）：</w:t>
      </w:r>
    </w:p>
    <w:p w14:paraId="152DE2E1">
      <w:pPr>
        <w:spacing w:line="360" w:lineRule="auto"/>
        <w:rPr>
          <w:rFonts w:ascii="宋体" w:hAnsi="宋体"/>
          <w:sz w:val="24"/>
          <w:highlight w:val="none"/>
          <w:u w:val="single"/>
        </w:rPr>
      </w:pPr>
    </w:p>
    <w:p w14:paraId="4ADBBA2D">
      <w:pPr>
        <w:spacing w:line="360" w:lineRule="auto"/>
        <w:ind w:firstLine="480" w:firstLineChars="200"/>
        <w:rPr>
          <w:rFonts w:ascii="宋体" w:hAns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传真：</w:t>
      </w:r>
    </w:p>
    <w:p w14:paraId="2B971840">
      <w:pPr>
        <w:pStyle w:val="4"/>
        <w:rPr>
          <w:bCs/>
          <w:sz w:val="24"/>
          <w:highlight w:val="none"/>
        </w:rPr>
      </w:pPr>
      <w:r>
        <w:rPr>
          <w:highlight w:val="none"/>
        </w:rPr>
        <w:br w:type="page"/>
      </w:r>
      <w:bookmarkStart w:id="40" w:name="_Toc25224019"/>
      <w:bookmarkStart w:id="41" w:name="_Toc109467909"/>
      <w:bookmarkStart w:id="42" w:name="_Toc41448359"/>
      <w:bookmarkStart w:id="43" w:name="_Toc86065029"/>
      <w:bookmarkStart w:id="44" w:name="_Toc55816096"/>
      <w:bookmarkStart w:id="45" w:name="_Toc14450839"/>
      <w:bookmarkStart w:id="46" w:name="_Toc34535359"/>
      <w:bookmarkStart w:id="47" w:name="_Toc28489497"/>
      <w:bookmarkStart w:id="48" w:name="_Toc35834913"/>
      <w:r>
        <w:rPr>
          <w:rFonts w:hint="eastAsia"/>
          <w:bCs/>
          <w:sz w:val="24"/>
          <w:highlight w:val="none"/>
        </w:rPr>
        <w:t xml:space="preserve">附件4                      </w:t>
      </w:r>
    </w:p>
    <w:p w14:paraId="73DCD80F">
      <w:pPr>
        <w:pStyle w:val="4"/>
        <w:ind w:firstLine="3188" w:firstLineChars="1323"/>
        <w:rPr>
          <w:bCs/>
          <w:sz w:val="24"/>
          <w:highlight w:val="none"/>
        </w:rPr>
      </w:pPr>
      <w:r>
        <w:rPr>
          <w:rFonts w:hint="eastAsia"/>
          <w:bCs/>
          <w:sz w:val="24"/>
          <w:highlight w:val="none"/>
        </w:rPr>
        <w:t>投标人基本情况表</w:t>
      </w:r>
      <w:bookmarkEnd w:id="40"/>
      <w:bookmarkEnd w:id="41"/>
      <w:bookmarkEnd w:id="42"/>
      <w:bookmarkEnd w:id="43"/>
      <w:bookmarkEnd w:id="44"/>
    </w:p>
    <w:p w14:paraId="035BC95E">
      <w:pPr>
        <w:pStyle w:val="19"/>
        <w:rPr>
          <w:color w:val="auto"/>
          <w:highlight w:val="none"/>
        </w:rPr>
      </w:pPr>
    </w:p>
    <w:p w14:paraId="26855577">
      <w:pPr>
        <w:spacing w:line="360" w:lineRule="auto"/>
        <w:rPr>
          <w:rFonts w:ascii="宋体" w:hAnsi="宋体"/>
          <w:sz w:val="24"/>
          <w:highlight w:val="none"/>
          <w:u w:val="single"/>
        </w:rPr>
      </w:pPr>
      <w:r>
        <w:rPr>
          <w:rFonts w:hint="eastAsia" w:ascii="宋体" w:hAnsi="宋体"/>
          <w:sz w:val="24"/>
          <w:highlight w:val="none"/>
        </w:rPr>
        <w:t>1、公司名称：</w:t>
      </w:r>
      <w:r>
        <w:rPr>
          <w:rFonts w:hint="eastAsia" w:ascii="宋体" w:hAnsi="宋体"/>
          <w:sz w:val="24"/>
          <w:highlight w:val="none"/>
          <w:u w:val="single"/>
        </w:rPr>
        <w:t xml:space="preserve">                    </w:t>
      </w:r>
      <w:r>
        <w:rPr>
          <w:rFonts w:hint="eastAsia" w:ascii="宋体" w:hAnsi="宋体"/>
          <w:sz w:val="24"/>
          <w:highlight w:val="none"/>
        </w:rPr>
        <w:t xml:space="preserve">            电话号码：</w:t>
      </w:r>
      <w:r>
        <w:rPr>
          <w:rFonts w:hint="eastAsia" w:ascii="宋体" w:hAnsi="宋体"/>
          <w:sz w:val="24"/>
          <w:highlight w:val="none"/>
          <w:u w:val="single"/>
        </w:rPr>
        <w:t xml:space="preserve">               </w:t>
      </w:r>
    </w:p>
    <w:p w14:paraId="52FE47CF">
      <w:pPr>
        <w:spacing w:line="360" w:lineRule="auto"/>
        <w:rPr>
          <w:rFonts w:ascii="宋体" w:hAnsi="宋体"/>
          <w:sz w:val="24"/>
          <w:highlight w:val="none"/>
          <w:u w:val="single"/>
        </w:rPr>
      </w:pPr>
      <w:r>
        <w:rPr>
          <w:rFonts w:hint="eastAsia" w:ascii="宋体" w:hAnsi="宋体"/>
          <w:sz w:val="24"/>
          <w:highlight w:val="none"/>
        </w:rPr>
        <w:t>2、地    址：</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2CFC9D7F">
      <w:pPr>
        <w:spacing w:line="360" w:lineRule="auto"/>
        <w:rPr>
          <w:rFonts w:ascii="宋体" w:hAnsi="宋体"/>
          <w:sz w:val="24"/>
          <w:highlight w:val="none"/>
          <w:u w:val="single"/>
        </w:rPr>
      </w:pPr>
      <w:r>
        <w:rPr>
          <w:rFonts w:hint="eastAsia" w:ascii="宋体" w:hAnsi="宋体"/>
          <w:sz w:val="24"/>
          <w:highlight w:val="none"/>
        </w:rPr>
        <w:t>3、注册资金：</w:t>
      </w:r>
      <w:r>
        <w:rPr>
          <w:rFonts w:hint="eastAsia" w:ascii="宋体" w:hAnsi="宋体"/>
          <w:sz w:val="24"/>
          <w:highlight w:val="none"/>
          <w:u w:val="single"/>
        </w:rPr>
        <w:t xml:space="preserve">                    </w:t>
      </w:r>
      <w:r>
        <w:rPr>
          <w:rFonts w:hint="eastAsia" w:ascii="宋体" w:hAnsi="宋体"/>
          <w:sz w:val="24"/>
          <w:highlight w:val="none"/>
        </w:rPr>
        <w:t xml:space="preserve">            经济性质：</w:t>
      </w:r>
      <w:r>
        <w:rPr>
          <w:rFonts w:hint="eastAsia" w:ascii="宋体" w:hAnsi="宋体"/>
          <w:sz w:val="24"/>
          <w:highlight w:val="none"/>
          <w:u w:val="single"/>
        </w:rPr>
        <w:t xml:space="preserve">               </w:t>
      </w:r>
    </w:p>
    <w:p w14:paraId="3807DCE6">
      <w:pPr>
        <w:spacing w:line="360" w:lineRule="auto"/>
        <w:rPr>
          <w:rFonts w:ascii="宋体" w:hAnsi="宋体"/>
          <w:sz w:val="24"/>
          <w:highlight w:val="none"/>
        </w:rPr>
      </w:pPr>
      <w:r>
        <w:rPr>
          <w:rFonts w:hint="eastAsia" w:ascii="宋体" w:hAnsi="宋体"/>
          <w:sz w:val="24"/>
          <w:highlight w:val="none"/>
        </w:rPr>
        <w:t>4、公司经营及资金状况：</w:t>
      </w:r>
    </w:p>
    <w:p w14:paraId="61507730">
      <w:pPr>
        <w:spacing w:line="360" w:lineRule="auto"/>
        <w:rPr>
          <w:rFonts w:ascii="宋体" w:hAnsi="宋体"/>
          <w:sz w:val="24"/>
          <w:highlight w:val="none"/>
        </w:rPr>
      </w:pPr>
      <w:r>
        <w:rPr>
          <w:rFonts w:hint="eastAsia" w:ascii="宋体" w:hAnsi="宋体"/>
          <w:sz w:val="24"/>
          <w:highlight w:val="none"/>
        </w:rPr>
        <w:t>经营范围：</w:t>
      </w:r>
    </w:p>
    <w:p w14:paraId="5E65E178">
      <w:pPr>
        <w:spacing w:line="360" w:lineRule="auto"/>
        <w:rPr>
          <w:rFonts w:ascii="宋体" w:hAnsi="宋体"/>
          <w:sz w:val="24"/>
          <w:highlight w:val="none"/>
        </w:rPr>
      </w:pPr>
    </w:p>
    <w:p w14:paraId="40474E42">
      <w:pPr>
        <w:spacing w:line="360" w:lineRule="auto"/>
        <w:rPr>
          <w:rFonts w:ascii="宋体" w:hAnsi="宋体"/>
          <w:sz w:val="24"/>
          <w:highlight w:val="none"/>
        </w:rPr>
      </w:pPr>
      <w:r>
        <w:rPr>
          <w:rFonts w:hint="eastAsia" w:ascii="宋体" w:hAnsi="宋体"/>
          <w:sz w:val="24"/>
          <w:highlight w:val="none"/>
        </w:rPr>
        <w:t>5、公司开户银行名称及帐户：                  地    址：</w:t>
      </w:r>
    </w:p>
    <w:p w14:paraId="5259A881">
      <w:pPr>
        <w:pStyle w:val="19"/>
        <w:rPr>
          <w:color w:val="auto"/>
          <w:highlight w:val="none"/>
        </w:rPr>
      </w:pPr>
      <w:r>
        <w:rPr>
          <w:rFonts w:hint="eastAsia"/>
          <w:color w:val="auto"/>
          <w:highlight w:val="none"/>
        </w:rPr>
        <w:t xml:space="preserve">   名称：                    </w:t>
      </w:r>
    </w:p>
    <w:p w14:paraId="42D26496">
      <w:pPr>
        <w:spacing w:line="360" w:lineRule="auto"/>
        <w:ind w:firstLine="420" w:firstLineChars="175"/>
        <w:rPr>
          <w:rFonts w:ascii="宋体" w:hAnsi="宋体"/>
          <w:sz w:val="24"/>
          <w:highlight w:val="none"/>
          <w:u w:val="single"/>
        </w:rPr>
      </w:pPr>
      <w:r>
        <w:rPr>
          <w:rFonts w:hint="eastAsia" w:ascii="宋体" w:hAnsi="宋体"/>
          <w:sz w:val="24"/>
          <w:highlight w:val="none"/>
        </w:rPr>
        <w:t>帐户：</w:t>
      </w:r>
    </w:p>
    <w:p w14:paraId="086B3FC3">
      <w:pPr>
        <w:spacing w:line="360" w:lineRule="auto"/>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、营业执照纳税识别号：</w:t>
      </w:r>
    </w:p>
    <w:p w14:paraId="5922EA60">
      <w:pPr>
        <w:spacing w:line="360" w:lineRule="auto"/>
        <w:rPr>
          <w:rFonts w:hint="eastAsia" w:ascii="宋体" w:hAnsi="宋体"/>
          <w:sz w:val="24"/>
          <w:highlight w:val="none"/>
        </w:rPr>
      </w:pPr>
    </w:p>
    <w:p w14:paraId="2F954D3B">
      <w:pPr>
        <w:spacing w:line="360" w:lineRule="auto"/>
        <w:rPr>
          <w:rFonts w:ascii="宋体" w:hAnsi="宋体"/>
          <w:sz w:val="24"/>
          <w:highlight w:val="none"/>
        </w:rPr>
      </w:pPr>
      <w:r>
        <w:rPr>
          <w:rFonts w:hint="eastAsia" w:ascii="宋体" w:hAnsi="宋体"/>
          <w:sz w:val="24"/>
          <w:highlight w:val="none"/>
        </w:rPr>
        <w:t>我/我们声明以上所述准确无误，您有权进行您认为有必要的所有调查。</w:t>
      </w:r>
    </w:p>
    <w:p w14:paraId="1F030BB9">
      <w:pPr>
        <w:spacing w:line="360" w:lineRule="auto"/>
        <w:rPr>
          <w:rFonts w:ascii="宋体" w:hAnsi="宋体"/>
          <w:sz w:val="24"/>
          <w:highlight w:val="none"/>
        </w:rPr>
      </w:pPr>
    </w:p>
    <w:p w14:paraId="4F2A46D6">
      <w:pPr>
        <w:spacing w:line="360" w:lineRule="auto"/>
        <w:rPr>
          <w:rFonts w:ascii="宋体" w:hAnsi="宋体"/>
          <w:sz w:val="24"/>
          <w:highlight w:val="none"/>
        </w:rPr>
      </w:pPr>
      <w:r>
        <w:rPr>
          <w:rFonts w:hint="eastAsia" w:ascii="宋体" w:hAnsi="宋体"/>
          <w:sz w:val="24"/>
          <w:highlight w:val="none"/>
        </w:rPr>
        <w:t>投标人全称（盖公章）：</w:t>
      </w:r>
    </w:p>
    <w:p w14:paraId="2A6972DF">
      <w:pPr>
        <w:spacing w:line="360" w:lineRule="auto"/>
        <w:rPr>
          <w:rFonts w:ascii="宋体" w:hAnsi="宋体"/>
          <w:sz w:val="24"/>
          <w:highlight w:val="none"/>
        </w:rPr>
      </w:pPr>
    </w:p>
    <w:p w14:paraId="3D80B167">
      <w:pPr>
        <w:spacing w:line="360" w:lineRule="auto"/>
        <w:rPr>
          <w:rFonts w:ascii="宋体" w:hAnsi="宋体"/>
          <w:sz w:val="24"/>
          <w:highlight w:val="none"/>
        </w:rPr>
      </w:pPr>
      <w:r>
        <w:rPr>
          <w:rFonts w:hint="eastAsia" w:ascii="宋体" w:hAnsi="宋体"/>
          <w:sz w:val="24"/>
          <w:highlight w:val="none"/>
        </w:rPr>
        <w:t>法定代表人或投标授权代表（签字或签章）：</w:t>
      </w:r>
    </w:p>
    <w:p w14:paraId="63846027">
      <w:pPr>
        <w:spacing w:line="360" w:lineRule="auto"/>
        <w:rPr>
          <w:rFonts w:ascii="宋体" w:hAnsi="宋体"/>
          <w:sz w:val="24"/>
          <w:highlight w:val="none"/>
        </w:rPr>
      </w:pPr>
    </w:p>
    <w:p w14:paraId="13225813">
      <w:pPr>
        <w:spacing w:line="360" w:lineRule="auto"/>
        <w:rPr>
          <w:rFonts w:ascii="宋体" w:hAnsi="宋体"/>
          <w:sz w:val="24"/>
          <w:highlight w:val="none"/>
        </w:rPr>
      </w:pPr>
      <w:r>
        <w:rPr>
          <w:rFonts w:hint="eastAsia" w:ascii="宋体" w:hAnsi="宋体"/>
          <w:sz w:val="24"/>
          <w:highlight w:val="none"/>
        </w:rPr>
        <w:t>日    期：     年   月   日</w:t>
      </w:r>
    </w:p>
    <w:p w14:paraId="65AD33C0">
      <w:pPr>
        <w:pStyle w:val="4"/>
        <w:rPr>
          <w:highlight w:val="none"/>
        </w:rPr>
      </w:pPr>
      <w:r>
        <w:rPr>
          <w:highlight w:val="none"/>
        </w:rPr>
        <w:br w:type="page"/>
      </w:r>
      <w:bookmarkStart w:id="49" w:name="_Toc109467910"/>
    </w:p>
    <w:p w14:paraId="423C33BB">
      <w:pPr>
        <w:pStyle w:val="4"/>
        <w:rPr>
          <w:bCs/>
          <w:sz w:val="24"/>
          <w:highlight w:val="none"/>
        </w:rPr>
      </w:pPr>
      <w:r>
        <w:rPr>
          <w:rFonts w:hint="eastAsia"/>
          <w:bCs/>
          <w:sz w:val="24"/>
          <w:highlight w:val="none"/>
        </w:rPr>
        <w:t xml:space="preserve">附件5                       </w:t>
      </w:r>
    </w:p>
    <w:p w14:paraId="64BF33A8">
      <w:pPr>
        <w:pStyle w:val="4"/>
        <w:ind w:firstLine="3660" w:firstLineChars="1519"/>
        <w:rPr>
          <w:bCs/>
          <w:sz w:val="24"/>
          <w:highlight w:val="none"/>
        </w:rPr>
      </w:pPr>
      <w:r>
        <w:rPr>
          <w:rFonts w:hint="eastAsia"/>
          <w:bCs/>
          <w:sz w:val="24"/>
          <w:highlight w:val="none"/>
        </w:rPr>
        <w:t xml:space="preserve"> </w:t>
      </w:r>
      <w:bookmarkEnd w:id="45"/>
      <w:bookmarkEnd w:id="46"/>
      <w:bookmarkEnd w:id="47"/>
      <w:bookmarkEnd w:id="48"/>
      <w:bookmarkEnd w:id="49"/>
      <w:r>
        <w:rPr>
          <w:rFonts w:hint="eastAsia"/>
          <w:bCs/>
          <w:sz w:val="24"/>
          <w:highlight w:val="none"/>
        </w:rPr>
        <w:t>开标一览表(报价表)</w:t>
      </w:r>
    </w:p>
    <w:p w14:paraId="3C992919">
      <w:pPr>
        <w:pStyle w:val="19"/>
        <w:rPr>
          <w:color w:val="auto"/>
          <w:highlight w:val="none"/>
        </w:rPr>
      </w:pPr>
    </w:p>
    <w:p w14:paraId="79B0A016">
      <w:pPr>
        <w:pStyle w:val="12"/>
        <w:spacing w:line="360" w:lineRule="auto"/>
        <w:ind w:left="418" w:leftChars="199"/>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lang w:val="en-US" w:eastAsia="zh-CN"/>
        </w:rPr>
        <w:t>2025年粤港澳大湾区灯会演艺设备租赁项目</w:t>
      </w:r>
      <w:r>
        <w:rPr>
          <w:rFonts w:hint="eastAsia" w:ascii="宋体" w:hAnsi="宋体"/>
          <w:sz w:val="24"/>
          <w:highlight w:val="none"/>
        </w:rPr>
        <w:t xml:space="preserve">                </w:t>
      </w:r>
    </w:p>
    <w:tbl>
      <w:tblPr>
        <w:tblStyle w:val="13"/>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14:paraId="7C2CE7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14:paraId="493660B6">
            <w:pPr>
              <w:spacing w:line="312" w:lineRule="auto"/>
              <w:jc w:val="center"/>
              <w:rPr>
                <w:rFonts w:ascii="宋体" w:hAnsi="宋体"/>
                <w:b/>
                <w:highlight w:val="none"/>
              </w:rPr>
            </w:pPr>
            <w:r>
              <w:rPr>
                <w:rFonts w:hint="eastAsia" w:ascii="宋体" w:hAnsi="宋体"/>
                <w:b/>
                <w:highlight w:val="none"/>
              </w:rPr>
              <w:t>服务内容</w:t>
            </w:r>
          </w:p>
        </w:tc>
        <w:tc>
          <w:tcPr>
            <w:tcW w:w="3135" w:type="dxa"/>
            <w:tcBorders>
              <w:tl2br w:val="nil"/>
              <w:tr2bl w:val="nil"/>
            </w:tcBorders>
            <w:vAlign w:val="center"/>
          </w:tcPr>
          <w:p w14:paraId="6591CB15">
            <w:pPr>
              <w:jc w:val="center"/>
              <w:rPr>
                <w:rFonts w:ascii="宋体" w:hAnsi="宋体"/>
                <w:b/>
                <w:highlight w:val="none"/>
              </w:rPr>
            </w:pPr>
            <w:r>
              <w:rPr>
                <w:rFonts w:hint="eastAsia" w:ascii="宋体" w:hAnsi="宋体"/>
                <w:b/>
                <w:highlight w:val="none"/>
              </w:rPr>
              <w:t>投标报价（元）</w:t>
            </w:r>
          </w:p>
        </w:tc>
        <w:tc>
          <w:tcPr>
            <w:tcW w:w="1807" w:type="dxa"/>
            <w:tcBorders>
              <w:tl2br w:val="nil"/>
              <w:tr2bl w:val="nil"/>
            </w:tcBorders>
            <w:vAlign w:val="center"/>
          </w:tcPr>
          <w:p w14:paraId="0AF063FD">
            <w:pPr>
              <w:spacing w:line="312" w:lineRule="auto"/>
              <w:jc w:val="center"/>
              <w:rPr>
                <w:rFonts w:ascii="宋体" w:hAnsi="宋体"/>
                <w:b/>
                <w:highlight w:val="none"/>
              </w:rPr>
            </w:pPr>
            <w:r>
              <w:rPr>
                <w:rFonts w:hint="eastAsia" w:ascii="宋体" w:hAnsi="宋体"/>
                <w:b/>
                <w:highlight w:val="none"/>
              </w:rPr>
              <w:t>备注</w:t>
            </w:r>
          </w:p>
        </w:tc>
      </w:tr>
      <w:tr w14:paraId="6884D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14:paraId="0400C661">
            <w:pPr>
              <w:pStyle w:val="12"/>
              <w:spacing w:line="276" w:lineRule="auto"/>
              <w:ind w:left="-12" w:leftChars="-6" w:hanging="1"/>
              <w:jc w:val="center"/>
              <w:rPr>
                <w:rFonts w:ascii="宋体" w:hAnsi="宋体"/>
                <w:position w:val="6"/>
                <w:sz w:val="24"/>
                <w:szCs w:val="24"/>
                <w:highlight w:val="none"/>
                <w:u w:color="000000"/>
              </w:rPr>
            </w:pPr>
            <w:r>
              <w:rPr>
                <w:rFonts w:hint="eastAsia" w:asciiTheme="minorEastAsia" w:hAnsiTheme="minorEastAsia" w:eastAsiaTheme="minorEastAsia" w:cstheme="minorEastAsia"/>
                <w:color w:val="111111"/>
                <w:sz w:val="24"/>
                <w:szCs w:val="24"/>
                <w:u w:val="single"/>
                <w:shd w:val="clear" w:color="auto"/>
                <w:lang w:val="en-US" w:eastAsia="zh-CN"/>
              </w:rPr>
              <w:t>2025年粤港澳大湾区灯会演艺设备租赁</w:t>
            </w:r>
          </w:p>
        </w:tc>
        <w:tc>
          <w:tcPr>
            <w:tcW w:w="3135" w:type="dxa"/>
            <w:tcBorders>
              <w:tl2br w:val="nil"/>
              <w:tr2bl w:val="nil"/>
            </w:tcBorders>
            <w:vAlign w:val="center"/>
          </w:tcPr>
          <w:p w14:paraId="7F53A3ED">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投标总价：</w:t>
            </w:r>
          </w:p>
          <w:p w14:paraId="54A769C2">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小写（人民币大写）：</w:t>
            </w:r>
          </w:p>
        </w:tc>
        <w:tc>
          <w:tcPr>
            <w:tcW w:w="1807" w:type="dxa"/>
            <w:tcBorders>
              <w:tl2br w:val="nil"/>
              <w:tr2bl w:val="nil"/>
            </w:tcBorders>
            <w:vAlign w:val="center"/>
          </w:tcPr>
          <w:p w14:paraId="1257AF61">
            <w:pPr>
              <w:spacing w:line="312" w:lineRule="auto"/>
              <w:jc w:val="center"/>
              <w:rPr>
                <w:rFonts w:ascii="宋体" w:hAnsi="宋体"/>
                <w:bCs/>
                <w:sz w:val="24"/>
                <w:szCs w:val="24"/>
                <w:highlight w:val="none"/>
              </w:rPr>
            </w:pPr>
            <w:r>
              <w:rPr>
                <w:rFonts w:hint="eastAsia" w:ascii="宋体" w:hAnsi="宋体"/>
                <w:bCs/>
                <w:sz w:val="24"/>
                <w:szCs w:val="24"/>
                <w:highlight w:val="none"/>
              </w:rPr>
              <w:t xml:space="preserve"> </w:t>
            </w:r>
          </w:p>
        </w:tc>
      </w:tr>
    </w:tbl>
    <w:p w14:paraId="03BEC61A">
      <w:pPr>
        <w:pStyle w:val="12"/>
        <w:spacing w:line="360" w:lineRule="auto"/>
        <w:rPr>
          <w:rFonts w:hint="eastAsia" w:ascii="宋体" w:hAnsi="宋体" w:eastAsia="宋体"/>
          <w:b/>
          <w:bCs/>
          <w:sz w:val="24"/>
          <w:highlight w:val="none"/>
          <w:lang w:eastAsia="zh-CN"/>
        </w:rPr>
      </w:pPr>
    </w:p>
    <w:p w14:paraId="594B7DB8">
      <w:pPr>
        <w:pStyle w:val="12"/>
        <w:spacing w:line="360" w:lineRule="auto"/>
        <w:ind w:left="418" w:leftChars="199"/>
        <w:rPr>
          <w:rFonts w:ascii="宋体" w:hAnsi="宋体"/>
          <w:sz w:val="24"/>
          <w:highlight w:val="none"/>
        </w:rPr>
      </w:pPr>
    </w:p>
    <w:p w14:paraId="0810E84D">
      <w:pPr>
        <w:pStyle w:val="12"/>
        <w:spacing w:line="360" w:lineRule="auto"/>
        <w:ind w:left="418" w:leftChars="199"/>
        <w:rPr>
          <w:rFonts w:ascii="宋体" w:hAnsi="宋体"/>
          <w:sz w:val="24"/>
          <w:highlight w:val="none"/>
        </w:rPr>
      </w:pPr>
      <w:r>
        <w:rPr>
          <w:rFonts w:hint="eastAsia" w:ascii="宋体" w:hAnsi="宋体"/>
          <w:sz w:val="24"/>
          <w:highlight w:val="none"/>
        </w:rPr>
        <w:t>投标人全称（盖公章）：</w:t>
      </w:r>
    </w:p>
    <w:p w14:paraId="47EF86CE">
      <w:pPr>
        <w:pStyle w:val="12"/>
        <w:spacing w:line="360" w:lineRule="auto"/>
        <w:ind w:left="418" w:leftChars="199"/>
        <w:rPr>
          <w:rFonts w:ascii="宋体" w:hAnsi="宋体"/>
          <w:sz w:val="24"/>
          <w:highlight w:val="none"/>
        </w:rPr>
      </w:pPr>
      <w:r>
        <w:rPr>
          <w:rFonts w:hint="eastAsia" w:ascii="宋体" w:hAnsi="宋体"/>
          <w:sz w:val="24"/>
          <w:highlight w:val="none"/>
        </w:rPr>
        <w:t>授权代表（签字或签章）：</w:t>
      </w:r>
    </w:p>
    <w:p w14:paraId="29914453">
      <w:pPr>
        <w:pStyle w:val="12"/>
        <w:spacing w:line="360" w:lineRule="auto"/>
        <w:ind w:left="418" w:leftChars="199"/>
        <w:rPr>
          <w:rFonts w:ascii="宋体" w:hAnsi="宋体"/>
          <w:sz w:val="24"/>
          <w:highlight w:val="none"/>
        </w:rPr>
      </w:pPr>
      <w:r>
        <w:rPr>
          <w:rFonts w:hint="eastAsia" w:ascii="宋体" w:hAnsi="宋体"/>
          <w:sz w:val="24"/>
          <w:highlight w:val="none"/>
        </w:rPr>
        <w:t xml:space="preserve">职    务： </w:t>
      </w:r>
    </w:p>
    <w:p w14:paraId="3C3CE11C">
      <w:pPr>
        <w:pStyle w:val="12"/>
        <w:spacing w:line="360" w:lineRule="auto"/>
        <w:ind w:left="418" w:leftChars="199"/>
        <w:rPr>
          <w:rFonts w:ascii="宋体" w:hAnsi="宋体"/>
          <w:sz w:val="24"/>
          <w:highlight w:val="none"/>
        </w:rPr>
      </w:pPr>
      <w:r>
        <w:rPr>
          <w:rFonts w:hint="eastAsia" w:ascii="宋体" w:hAnsi="宋体"/>
          <w:sz w:val="24"/>
          <w:highlight w:val="none"/>
        </w:rPr>
        <w:t>日    期：</w:t>
      </w:r>
    </w:p>
    <w:p w14:paraId="23F2508F">
      <w:pPr>
        <w:pStyle w:val="12"/>
        <w:spacing w:line="360" w:lineRule="auto"/>
        <w:ind w:left="418" w:leftChars="199"/>
        <w:rPr>
          <w:rFonts w:ascii="宋体" w:hAnsi="宋体"/>
          <w:sz w:val="24"/>
          <w:highlight w:val="none"/>
        </w:rPr>
      </w:pPr>
    </w:p>
    <w:p w14:paraId="2FC24D50">
      <w:pPr>
        <w:snapToGrid w:val="0"/>
        <w:spacing w:line="360" w:lineRule="auto"/>
        <w:ind w:left="720" w:hanging="720" w:hangingChars="299"/>
        <w:rPr>
          <w:rFonts w:ascii="宋体" w:hAnsi="宋体"/>
          <w:b/>
          <w:sz w:val="24"/>
          <w:szCs w:val="24"/>
          <w:highlight w:val="none"/>
        </w:rPr>
      </w:pPr>
      <w:r>
        <w:rPr>
          <w:rFonts w:hint="eastAsia" w:ascii="宋体" w:hAnsi="宋体"/>
          <w:b/>
          <w:sz w:val="24"/>
          <w:szCs w:val="24"/>
          <w:highlight w:val="none"/>
        </w:rPr>
        <w:t>注:1.投标人应按“用户需求书”的要求，根据实际情况进行报价。本表内的投标报价为最终报价，投标文件内不得含有任何对本报价进行修改的其他说明，否则将被视为无效投标；</w:t>
      </w:r>
    </w:p>
    <w:p w14:paraId="4FF8787C">
      <w:pPr>
        <w:snapToGrid w:val="0"/>
        <w:spacing w:line="360" w:lineRule="auto"/>
        <w:ind w:left="527" w:leftChars="195" w:hanging="118" w:hangingChars="49"/>
        <w:rPr>
          <w:rFonts w:ascii="宋体" w:hAnsi="宋体"/>
          <w:b/>
          <w:sz w:val="24"/>
          <w:szCs w:val="24"/>
          <w:highlight w:val="none"/>
        </w:rPr>
      </w:pPr>
      <w:r>
        <w:rPr>
          <w:rFonts w:hint="eastAsia" w:ascii="宋体" w:hAnsi="宋体"/>
          <w:b/>
          <w:sz w:val="24"/>
          <w:szCs w:val="24"/>
          <w:highlight w:val="none"/>
        </w:rPr>
        <w:t>2. 投标报价应综合考虑</w:t>
      </w:r>
      <w:r>
        <w:rPr>
          <w:rFonts w:hint="eastAsia" w:ascii="宋体" w:hAnsi="宋体"/>
          <w:b/>
          <w:sz w:val="24"/>
          <w:szCs w:val="24"/>
          <w:highlight w:val="none"/>
          <w:lang w:val="en-US" w:eastAsia="zh-CN"/>
        </w:rPr>
        <w:t>招标</w:t>
      </w:r>
      <w:r>
        <w:rPr>
          <w:rFonts w:hint="eastAsia" w:ascii="宋体" w:hAnsi="宋体"/>
          <w:b/>
          <w:sz w:val="24"/>
          <w:szCs w:val="24"/>
          <w:highlight w:val="none"/>
        </w:rPr>
        <w:t>项目的全部费用，投标人不得再向采购人收取任何费用；</w:t>
      </w:r>
    </w:p>
    <w:p w14:paraId="696D61FC">
      <w:pPr>
        <w:snapToGrid w:val="0"/>
        <w:spacing w:line="360" w:lineRule="auto"/>
        <w:ind w:firstLine="472" w:firstLineChars="196"/>
        <w:rPr>
          <w:rFonts w:hint="eastAsia" w:ascii="宋体" w:hAnsi="宋体"/>
          <w:b/>
          <w:sz w:val="24"/>
          <w:szCs w:val="24"/>
          <w:highlight w:val="none"/>
        </w:rPr>
      </w:pPr>
      <w:r>
        <w:rPr>
          <w:rFonts w:hint="eastAsia" w:ascii="宋体" w:hAnsi="宋体"/>
          <w:b/>
          <w:bCs/>
          <w:sz w:val="24"/>
          <w:szCs w:val="24"/>
          <w:highlight w:val="none"/>
        </w:rPr>
        <w:t>3.</w:t>
      </w:r>
      <w:r>
        <w:rPr>
          <w:rFonts w:hint="eastAsia"/>
          <w:sz w:val="24"/>
          <w:szCs w:val="24"/>
          <w:highlight w:val="none"/>
        </w:rPr>
        <w:t xml:space="preserve"> </w:t>
      </w:r>
      <w:r>
        <w:rPr>
          <w:rFonts w:hint="eastAsia" w:ascii="宋体" w:hAnsi="宋体"/>
          <w:b/>
          <w:sz w:val="24"/>
          <w:szCs w:val="24"/>
          <w:highlight w:val="none"/>
        </w:rPr>
        <w:t>投标报价的小数点后保留两位有效数；</w:t>
      </w:r>
    </w:p>
    <w:p w14:paraId="124AE1AE">
      <w:pPr>
        <w:snapToGrid w:val="0"/>
        <w:spacing w:line="360" w:lineRule="auto"/>
        <w:ind w:firstLine="472" w:firstLineChars="196"/>
        <w:rPr>
          <w:rFonts w:hint="default" w:ascii="宋体" w:hAnsi="宋体"/>
          <w:b/>
          <w:sz w:val="24"/>
          <w:szCs w:val="24"/>
          <w:highlight w:val="none"/>
          <w:lang w:val="en-US" w:eastAsia="zh-CN"/>
        </w:rPr>
      </w:pPr>
    </w:p>
    <w:p w14:paraId="252108D9">
      <w:pPr>
        <w:snapToGrid w:val="0"/>
        <w:spacing w:line="360" w:lineRule="auto"/>
        <w:ind w:firstLine="472" w:firstLineChars="196"/>
        <w:rPr>
          <w:rFonts w:hint="default" w:ascii="宋体" w:hAnsi="宋体"/>
          <w:b/>
          <w:sz w:val="24"/>
          <w:szCs w:val="24"/>
          <w:highlight w:val="none"/>
          <w:lang w:val="en-US" w:eastAsia="zh-CN"/>
        </w:rPr>
      </w:pPr>
    </w:p>
    <w:p w14:paraId="0D5CFFA7">
      <w:pPr>
        <w:pStyle w:val="4"/>
        <w:spacing w:before="0" w:after="0" w:line="240" w:lineRule="auto"/>
        <w:ind w:firstLine="0" w:firstLineChars="0"/>
        <w:jc w:val="both"/>
        <w:rPr>
          <w:rFonts w:hint="eastAsia"/>
          <w:highlight w:val="none"/>
          <w:lang w:val="en-US" w:eastAsia="zh-CN"/>
        </w:rPr>
      </w:pPr>
      <w:r>
        <w:rPr>
          <w:rFonts w:hint="eastAsia"/>
          <w:highlight w:val="none"/>
          <w:lang w:val="en-US" w:eastAsia="zh-CN"/>
        </w:rPr>
        <w:t>附件：</w:t>
      </w:r>
    </w:p>
    <w:tbl>
      <w:tblPr>
        <w:tblStyle w:val="13"/>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1580"/>
        <w:gridCol w:w="2440"/>
        <w:gridCol w:w="525"/>
        <w:gridCol w:w="692"/>
        <w:gridCol w:w="1024"/>
        <w:gridCol w:w="1256"/>
        <w:gridCol w:w="1072"/>
      </w:tblGrid>
      <w:tr w14:paraId="415C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89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4DC885">
            <w:pPr>
              <w:keepNext w:val="0"/>
              <w:keepLines w:val="0"/>
              <w:widowControl/>
              <w:suppressLineNumbers w:val="0"/>
              <w:jc w:val="center"/>
              <w:textAlignment w:val="center"/>
              <w:rPr>
                <w:rFonts w:hint="default" w:ascii="华文行楷" w:hAnsi="华文行楷" w:eastAsia="华文行楷" w:cs="华文行楷"/>
                <w:b/>
                <w:bCs/>
                <w:i w:val="0"/>
                <w:iCs w:val="0"/>
                <w:color w:val="000000"/>
                <w:kern w:val="0"/>
                <w:sz w:val="52"/>
                <w:szCs w:val="52"/>
                <w:u w:val="none"/>
                <w:lang w:val="en-US" w:eastAsia="zh-CN" w:bidi="ar"/>
              </w:rPr>
            </w:pPr>
            <w:r>
              <w:rPr>
                <w:rFonts w:hint="default" w:ascii="华文行楷" w:hAnsi="华文行楷" w:eastAsia="华文行楷" w:cs="华文行楷"/>
                <w:b/>
                <w:bCs/>
                <w:i w:val="0"/>
                <w:iCs w:val="0"/>
                <w:color w:val="000000"/>
                <w:kern w:val="0"/>
                <w:sz w:val="52"/>
                <w:szCs w:val="52"/>
                <w:u w:val="none"/>
                <w:lang w:val="en-US" w:eastAsia="zh-CN" w:bidi="ar"/>
              </w:rPr>
              <w:t>2025年粤港澳大湾区灯会</w:t>
            </w:r>
            <w:r>
              <w:rPr>
                <w:rFonts w:hint="eastAsia" w:ascii="华文行楷" w:hAnsi="华文行楷" w:eastAsia="华文行楷" w:cs="华文行楷"/>
                <w:b/>
                <w:bCs/>
                <w:i w:val="0"/>
                <w:iCs w:val="0"/>
                <w:color w:val="000000"/>
                <w:kern w:val="0"/>
                <w:sz w:val="52"/>
                <w:szCs w:val="52"/>
                <w:u w:val="none"/>
                <w:lang w:val="en-US" w:eastAsia="zh-CN" w:bidi="ar"/>
              </w:rPr>
              <w:t>演艺</w:t>
            </w:r>
            <w:r>
              <w:rPr>
                <w:rFonts w:hint="default" w:ascii="华文行楷" w:hAnsi="华文行楷" w:eastAsia="华文行楷" w:cs="华文行楷"/>
                <w:b/>
                <w:bCs/>
                <w:i w:val="0"/>
                <w:iCs w:val="0"/>
                <w:color w:val="000000"/>
                <w:kern w:val="0"/>
                <w:sz w:val="52"/>
                <w:szCs w:val="52"/>
                <w:u w:val="none"/>
                <w:lang w:val="en-US" w:eastAsia="zh-CN" w:bidi="ar"/>
              </w:rPr>
              <w:t>设备</w:t>
            </w:r>
          </w:p>
          <w:p w14:paraId="457FA45B">
            <w:pPr>
              <w:keepNext w:val="0"/>
              <w:keepLines w:val="0"/>
              <w:widowControl/>
              <w:suppressLineNumbers w:val="0"/>
              <w:jc w:val="center"/>
              <w:textAlignment w:val="center"/>
              <w:rPr>
                <w:rFonts w:ascii="华文行楷" w:hAnsi="华文行楷" w:eastAsia="华文行楷" w:cs="华文行楷"/>
                <w:b/>
                <w:bCs/>
                <w:i w:val="0"/>
                <w:iCs w:val="0"/>
                <w:color w:val="000000"/>
                <w:sz w:val="52"/>
                <w:szCs w:val="52"/>
                <w:u w:val="none"/>
              </w:rPr>
            </w:pPr>
            <w:r>
              <w:rPr>
                <w:rFonts w:hint="eastAsia" w:ascii="华文行楷" w:hAnsi="华文行楷" w:eastAsia="华文行楷" w:cs="华文行楷"/>
                <w:b/>
                <w:bCs/>
                <w:i w:val="0"/>
                <w:iCs w:val="0"/>
                <w:color w:val="000000"/>
                <w:kern w:val="0"/>
                <w:sz w:val="52"/>
                <w:szCs w:val="52"/>
                <w:u w:val="none"/>
                <w:lang w:val="en-US" w:eastAsia="zh-CN" w:bidi="ar"/>
              </w:rPr>
              <w:t>租赁</w:t>
            </w:r>
            <w:r>
              <w:rPr>
                <w:rFonts w:hint="default" w:ascii="华文行楷" w:hAnsi="华文行楷" w:eastAsia="华文行楷" w:cs="华文行楷"/>
                <w:b/>
                <w:bCs/>
                <w:i w:val="0"/>
                <w:iCs w:val="0"/>
                <w:color w:val="000000"/>
                <w:kern w:val="0"/>
                <w:sz w:val="52"/>
                <w:szCs w:val="52"/>
                <w:u w:val="none"/>
                <w:lang w:val="en-US" w:eastAsia="zh-CN" w:bidi="ar"/>
              </w:rPr>
              <w:t>报价</w:t>
            </w:r>
            <w:r>
              <w:rPr>
                <w:rFonts w:hint="eastAsia" w:ascii="华文行楷" w:hAnsi="华文行楷" w:eastAsia="华文行楷" w:cs="华文行楷"/>
                <w:b/>
                <w:bCs/>
                <w:i w:val="0"/>
                <w:iCs w:val="0"/>
                <w:color w:val="000000"/>
                <w:kern w:val="0"/>
                <w:sz w:val="52"/>
                <w:szCs w:val="52"/>
                <w:u w:val="none"/>
                <w:lang w:val="en-US" w:eastAsia="zh-CN" w:bidi="ar"/>
              </w:rPr>
              <w:t>表</w:t>
            </w:r>
          </w:p>
        </w:tc>
      </w:tr>
      <w:tr w14:paraId="1E00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BF5A49">
            <w:pPr>
              <w:rPr>
                <w:rFonts w:hint="eastAsia" w:ascii="宋体" w:hAnsi="宋体" w:eastAsia="宋体" w:cs="宋体"/>
                <w:i w:val="0"/>
                <w:iCs w:val="0"/>
                <w:color w:val="000000"/>
                <w:sz w:val="28"/>
                <w:szCs w:val="2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275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设备名称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58A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设备需求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C5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5E86">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单位</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EC6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租赁天数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3D5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925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总价</w:t>
            </w:r>
          </w:p>
        </w:tc>
      </w:tr>
      <w:tr w14:paraId="4725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88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4EE62D54">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01 月牙土丘</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40924">
            <w:pPr>
              <w:rPr>
                <w:rFonts w:hint="eastAsia" w:ascii="宋体" w:hAnsi="宋体" w:eastAsia="宋体" w:cs="宋体"/>
                <w:i w:val="0"/>
                <w:iCs w:val="0"/>
                <w:color w:val="000000"/>
                <w:sz w:val="24"/>
                <w:szCs w:val="24"/>
                <w:u w:val="none"/>
              </w:rPr>
            </w:pPr>
          </w:p>
        </w:tc>
      </w:tr>
      <w:tr w14:paraId="6D28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8C5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40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调光台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47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B40">
            <w:pPr>
              <w:keepNext w:val="0"/>
              <w:keepLines w:val="0"/>
              <w:widowControl/>
              <w:suppressLineNumbers w:val="0"/>
              <w:jc w:val="center"/>
              <w:textAlignment w:val="center"/>
              <w:rPr>
                <w:rFonts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72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EF25">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895E">
            <w:pPr>
              <w:jc w:val="center"/>
              <w:rPr>
                <w:rFonts w:hint="default" w:ascii="Century Gothic" w:hAnsi="Century Gothic" w:eastAsia="Century Gothic" w:cs="Century Gothic"/>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C8BBF">
            <w:pPr>
              <w:rPr>
                <w:rFonts w:hint="eastAsia" w:ascii="宋体" w:hAnsi="宋体" w:eastAsia="宋体" w:cs="宋体"/>
                <w:i w:val="0"/>
                <w:iCs w:val="0"/>
                <w:color w:val="000000"/>
                <w:sz w:val="18"/>
                <w:szCs w:val="18"/>
                <w:u w:val="none"/>
              </w:rPr>
            </w:pPr>
          </w:p>
        </w:tc>
      </w:tr>
      <w:tr w14:paraId="28D4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46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B2BE">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灯光放大器</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F2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E274">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0F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5BBE">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0815">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9C952">
            <w:pPr>
              <w:rPr>
                <w:rFonts w:hint="eastAsia" w:ascii="宋体" w:hAnsi="宋体" w:eastAsia="宋体" w:cs="宋体"/>
                <w:i w:val="0"/>
                <w:iCs w:val="0"/>
                <w:color w:val="000000"/>
                <w:sz w:val="18"/>
                <w:szCs w:val="18"/>
                <w:u w:val="none"/>
              </w:rPr>
            </w:pPr>
          </w:p>
        </w:tc>
      </w:tr>
      <w:tr w14:paraId="723D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10B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53F0">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切割灯</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35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B5D1">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DD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3945">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F07D">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64C13">
            <w:pPr>
              <w:rPr>
                <w:rFonts w:hint="eastAsia" w:ascii="宋体" w:hAnsi="宋体" w:eastAsia="宋体" w:cs="宋体"/>
                <w:i w:val="0"/>
                <w:iCs w:val="0"/>
                <w:color w:val="000000"/>
                <w:sz w:val="18"/>
                <w:szCs w:val="18"/>
                <w:u w:val="none"/>
              </w:rPr>
            </w:pPr>
          </w:p>
        </w:tc>
      </w:tr>
      <w:tr w14:paraId="3FDA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480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710E">
            <w:pPr>
              <w:keepNext w:val="0"/>
              <w:keepLines w:val="0"/>
              <w:widowControl/>
              <w:suppressLineNumbers w:val="0"/>
              <w:jc w:val="center"/>
              <w:textAlignment w:val="center"/>
              <w:rPr>
                <w:rFonts w:hint="default" w:ascii="Century Gothic" w:hAnsi="Century Gothic" w:eastAsia="Century Gothic" w:cs="Century Gothic"/>
                <w:i w:val="0"/>
                <w:iCs w:val="0"/>
                <w:color w:val="000000"/>
                <w:spacing w:val="-20"/>
                <w:sz w:val="28"/>
                <w:szCs w:val="28"/>
                <w:u w:val="none"/>
              </w:rPr>
            </w:pPr>
            <w:r>
              <w:rPr>
                <w:rFonts w:hint="default" w:ascii="Century Gothic" w:hAnsi="Century Gothic" w:eastAsia="Century Gothic" w:cs="Century Gothic"/>
                <w:i w:val="0"/>
                <w:iCs w:val="0"/>
                <w:color w:val="000000"/>
                <w:spacing w:val="-20"/>
                <w:kern w:val="0"/>
                <w:sz w:val="28"/>
                <w:szCs w:val="28"/>
                <w:u w:val="none"/>
                <w:lang w:val="en-US" w:eastAsia="zh-CN" w:bidi="ar"/>
              </w:rPr>
              <w:t>4.5</w:t>
            </w:r>
            <w:r>
              <w:rPr>
                <w:rFonts w:hint="eastAsia" w:ascii="宋体" w:hAnsi="宋体" w:eastAsia="宋体" w:cs="宋体"/>
                <w:i w:val="0"/>
                <w:iCs w:val="0"/>
                <w:color w:val="000000"/>
                <w:spacing w:val="-20"/>
                <w:kern w:val="0"/>
                <w:sz w:val="28"/>
                <w:szCs w:val="28"/>
                <w:u w:val="none"/>
                <w:lang w:val="en-US" w:eastAsia="zh-CN" w:bidi="ar"/>
              </w:rPr>
              <w:t>米立柱</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E6D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400*400，带底座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C2C3">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FE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C973">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1172">
            <w:pPr>
              <w:jc w:val="center"/>
              <w:rPr>
                <w:rFonts w:hint="default" w:ascii="Century Gothic" w:hAnsi="Century Gothic" w:eastAsia="Century Gothic" w:cs="Century Gothic"/>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96D1E">
            <w:pPr>
              <w:rPr>
                <w:rFonts w:hint="eastAsia" w:ascii="宋体" w:hAnsi="宋体" w:eastAsia="宋体" w:cs="宋体"/>
                <w:i w:val="0"/>
                <w:iCs w:val="0"/>
                <w:color w:val="000000"/>
                <w:sz w:val="18"/>
                <w:szCs w:val="18"/>
                <w:u w:val="none"/>
              </w:rPr>
            </w:pPr>
          </w:p>
        </w:tc>
      </w:tr>
      <w:tr w14:paraId="1EB3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F31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0EE0">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数字调音台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D1A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16路或以上，带U盘播放功能。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3E2A">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B7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9520">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C337">
            <w:pPr>
              <w:jc w:val="center"/>
              <w:rPr>
                <w:rFonts w:hint="default" w:ascii="Century Gothic" w:hAnsi="Century Gothic" w:eastAsia="Century Gothic" w:cs="Century Gothic"/>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03A4C">
            <w:pPr>
              <w:rPr>
                <w:rFonts w:hint="eastAsia" w:ascii="宋体" w:hAnsi="宋体" w:eastAsia="宋体" w:cs="宋体"/>
                <w:i w:val="0"/>
                <w:iCs w:val="0"/>
                <w:color w:val="000000"/>
                <w:sz w:val="18"/>
                <w:szCs w:val="18"/>
                <w:u w:val="none"/>
              </w:rPr>
            </w:pPr>
          </w:p>
        </w:tc>
      </w:tr>
      <w:tr w14:paraId="0071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33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D02E">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15寸全频音响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2F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C6AC">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55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BD60">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679D">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E047D">
            <w:pPr>
              <w:rPr>
                <w:rFonts w:hint="eastAsia" w:ascii="宋体" w:hAnsi="宋体" w:eastAsia="宋体" w:cs="宋体"/>
                <w:i w:val="0"/>
                <w:iCs w:val="0"/>
                <w:color w:val="000000"/>
                <w:sz w:val="18"/>
                <w:szCs w:val="18"/>
                <w:u w:val="none"/>
              </w:rPr>
            </w:pPr>
          </w:p>
        </w:tc>
      </w:tr>
      <w:tr w14:paraId="7387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345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40EC">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18寸超低音音响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5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543">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C5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B135">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26D7">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823B3">
            <w:pPr>
              <w:rPr>
                <w:rFonts w:hint="eastAsia" w:ascii="宋体" w:hAnsi="宋体" w:eastAsia="宋体" w:cs="宋体"/>
                <w:i w:val="0"/>
                <w:iCs w:val="0"/>
                <w:color w:val="000000"/>
                <w:sz w:val="18"/>
                <w:szCs w:val="18"/>
                <w:u w:val="none"/>
              </w:rPr>
            </w:pPr>
          </w:p>
        </w:tc>
      </w:tr>
      <w:tr w14:paraId="182C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E7F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05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无线话筒系统</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5DA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无线头戴话筒*2</w:t>
            </w: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无线手持话筒*4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F1E">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02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D995">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6B00">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E5B4B">
            <w:pPr>
              <w:rPr>
                <w:rFonts w:hint="eastAsia" w:ascii="宋体" w:hAnsi="宋体" w:eastAsia="宋体" w:cs="宋体"/>
                <w:i w:val="0"/>
                <w:iCs w:val="0"/>
                <w:color w:val="000000"/>
                <w:sz w:val="18"/>
                <w:szCs w:val="18"/>
                <w:u w:val="none"/>
              </w:rPr>
            </w:pPr>
          </w:p>
        </w:tc>
      </w:tr>
      <w:tr w14:paraId="1F6C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A4A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DE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32A电箱</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5A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需要16路或以上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6CC1">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29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5967">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7D97">
            <w:pPr>
              <w:jc w:val="center"/>
              <w:rPr>
                <w:rFonts w:hint="default" w:ascii="Century Gothic" w:hAnsi="Century Gothic" w:eastAsia="Century Gothic" w:cs="Century Gothic"/>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A8D4F">
            <w:pPr>
              <w:rPr>
                <w:rFonts w:hint="eastAsia" w:ascii="宋体" w:hAnsi="宋体" w:eastAsia="宋体" w:cs="宋体"/>
                <w:i w:val="0"/>
                <w:iCs w:val="0"/>
                <w:color w:val="000000"/>
                <w:sz w:val="18"/>
                <w:szCs w:val="18"/>
                <w:u w:val="none"/>
              </w:rPr>
            </w:pPr>
          </w:p>
        </w:tc>
      </w:tr>
      <w:tr w14:paraId="5848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E1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FA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周边配套/线材线缆/线槽板</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4B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45A8">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27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DBBA">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F62">
            <w:pPr>
              <w:jc w:val="center"/>
              <w:rPr>
                <w:rFonts w:hint="default" w:ascii="Century Gothic" w:hAnsi="Century Gothic" w:eastAsia="Century Gothic" w:cs="Century Gothic"/>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C0683">
            <w:pPr>
              <w:rPr>
                <w:rFonts w:hint="eastAsia" w:ascii="宋体" w:hAnsi="宋体" w:eastAsia="宋体" w:cs="宋体"/>
                <w:i w:val="0"/>
                <w:iCs w:val="0"/>
                <w:color w:val="000000"/>
                <w:sz w:val="18"/>
                <w:szCs w:val="18"/>
                <w:u w:val="none"/>
              </w:rPr>
            </w:pPr>
          </w:p>
        </w:tc>
      </w:tr>
      <w:tr w14:paraId="2884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88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47B5554B">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02 海角汇客厅</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D5E49">
            <w:pPr>
              <w:rPr>
                <w:rFonts w:hint="eastAsia" w:ascii="宋体" w:hAnsi="宋体" w:eastAsia="宋体" w:cs="宋体"/>
                <w:i w:val="0"/>
                <w:iCs w:val="0"/>
                <w:color w:val="000000"/>
                <w:sz w:val="24"/>
                <w:szCs w:val="24"/>
                <w:u w:val="none"/>
              </w:rPr>
            </w:pPr>
          </w:p>
        </w:tc>
      </w:tr>
      <w:tr w14:paraId="468F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1D3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23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调光台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C7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C54C5">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9C60F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938F2">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16266">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AF29E">
            <w:pPr>
              <w:rPr>
                <w:rFonts w:hint="eastAsia" w:ascii="宋体" w:hAnsi="宋体" w:eastAsia="宋体" w:cs="宋体"/>
                <w:i w:val="0"/>
                <w:iCs w:val="0"/>
                <w:color w:val="000000"/>
                <w:sz w:val="18"/>
                <w:szCs w:val="18"/>
                <w:u w:val="none"/>
              </w:rPr>
            </w:pPr>
          </w:p>
        </w:tc>
      </w:tr>
      <w:tr w14:paraId="3E0E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DC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A9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切割灯</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61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13FEFC">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EDE4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38E656">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6FAF8">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B85E1">
            <w:pPr>
              <w:rPr>
                <w:rFonts w:hint="eastAsia" w:ascii="宋体" w:hAnsi="宋体" w:eastAsia="宋体" w:cs="宋体"/>
                <w:i w:val="0"/>
                <w:iCs w:val="0"/>
                <w:color w:val="000000"/>
                <w:sz w:val="18"/>
                <w:szCs w:val="18"/>
                <w:u w:val="none"/>
              </w:rPr>
            </w:pPr>
          </w:p>
        </w:tc>
      </w:tr>
      <w:tr w14:paraId="37F3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FC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AA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力压架</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975B">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宽2*高6*厚4，</w:t>
            </w:r>
          </w:p>
          <w:p w14:paraId="5EBC62F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两幢带副架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6B35B">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85165">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C8E35">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FAEC06">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3A28F">
            <w:pPr>
              <w:rPr>
                <w:rFonts w:hint="eastAsia" w:ascii="宋体" w:hAnsi="宋体" w:eastAsia="宋体" w:cs="宋体"/>
                <w:i w:val="0"/>
                <w:iCs w:val="0"/>
                <w:color w:val="000000"/>
                <w:sz w:val="18"/>
                <w:szCs w:val="18"/>
                <w:u w:val="none"/>
              </w:rPr>
            </w:pPr>
          </w:p>
        </w:tc>
      </w:tr>
      <w:tr w14:paraId="7BB2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F0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7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配重水箱</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39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89FC8B">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B1E5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A73B3">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269AF">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AA6BF">
            <w:pPr>
              <w:rPr>
                <w:rFonts w:hint="eastAsia" w:ascii="宋体" w:hAnsi="宋体" w:eastAsia="宋体" w:cs="宋体"/>
                <w:i w:val="0"/>
                <w:iCs w:val="0"/>
                <w:color w:val="000000"/>
                <w:sz w:val="18"/>
                <w:szCs w:val="18"/>
                <w:u w:val="none"/>
              </w:rPr>
            </w:pPr>
          </w:p>
        </w:tc>
      </w:tr>
      <w:tr w14:paraId="53E7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B4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6FD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63A电缆</w:t>
            </w:r>
          </w:p>
          <w:p w14:paraId="18282F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公母头</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7E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防水航空插头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3B5C3">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7B586">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0E730">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1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5FE42">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72B3D">
            <w:pPr>
              <w:rPr>
                <w:rFonts w:hint="eastAsia" w:ascii="宋体" w:hAnsi="宋体" w:eastAsia="宋体" w:cs="宋体"/>
                <w:i w:val="0"/>
                <w:iCs w:val="0"/>
                <w:color w:val="000000"/>
                <w:sz w:val="18"/>
                <w:szCs w:val="18"/>
                <w:u w:val="none"/>
              </w:rPr>
            </w:pPr>
          </w:p>
        </w:tc>
      </w:tr>
      <w:tr w14:paraId="532E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EC9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6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周边配套/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线材线缆/线槽板</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34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39550">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76A19">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3DD40">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A43D3">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61100">
            <w:pPr>
              <w:rPr>
                <w:rFonts w:hint="eastAsia" w:ascii="宋体" w:hAnsi="宋体" w:eastAsia="宋体" w:cs="宋体"/>
                <w:i w:val="0"/>
                <w:iCs w:val="0"/>
                <w:color w:val="000000"/>
                <w:sz w:val="18"/>
                <w:szCs w:val="18"/>
                <w:u w:val="none"/>
              </w:rPr>
            </w:pPr>
          </w:p>
        </w:tc>
      </w:tr>
      <w:tr w14:paraId="669E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8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24C22739">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03 大地艺术</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5D365">
            <w:pPr>
              <w:rPr>
                <w:rFonts w:hint="eastAsia" w:ascii="宋体" w:hAnsi="宋体" w:eastAsia="宋体" w:cs="宋体"/>
                <w:i w:val="0"/>
                <w:iCs w:val="0"/>
                <w:color w:val="000000"/>
                <w:sz w:val="24"/>
                <w:szCs w:val="24"/>
                <w:u w:val="none"/>
              </w:rPr>
            </w:pPr>
          </w:p>
        </w:tc>
      </w:tr>
      <w:tr w14:paraId="589C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C9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31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模拟调音台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30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16路或以上，</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带USB播放功能。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02FF91">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1AB8B">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04846">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378E8">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CFD49">
            <w:pPr>
              <w:rPr>
                <w:rFonts w:hint="eastAsia" w:ascii="宋体" w:hAnsi="宋体" w:eastAsia="宋体" w:cs="宋体"/>
                <w:i w:val="0"/>
                <w:iCs w:val="0"/>
                <w:color w:val="000000"/>
                <w:sz w:val="18"/>
                <w:szCs w:val="18"/>
                <w:u w:val="none"/>
              </w:rPr>
            </w:pPr>
          </w:p>
        </w:tc>
      </w:tr>
      <w:tr w14:paraId="69A5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FBB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B2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有线话筒</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03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SM58S。</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6939F1">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4EEE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C854F">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D0CB1">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4E7D1">
            <w:pPr>
              <w:rPr>
                <w:rFonts w:hint="eastAsia" w:ascii="宋体" w:hAnsi="宋体" w:eastAsia="宋体" w:cs="宋体"/>
                <w:i w:val="0"/>
                <w:iCs w:val="0"/>
                <w:color w:val="000000"/>
                <w:sz w:val="18"/>
                <w:szCs w:val="18"/>
                <w:u w:val="none"/>
              </w:rPr>
            </w:pPr>
          </w:p>
        </w:tc>
      </w:tr>
      <w:tr w14:paraId="2816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967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23E">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FM广播基站</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517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防雷，40W或以上，</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发射功率</w:t>
            </w:r>
            <w:r>
              <w:rPr>
                <w:rFonts w:hint="eastAsia" w:ascii="宋体" w:hAnsi="宋体" w:cs="宋体"/>
                <w:i w:val="0"/>
                <w:iCs w:val="0"/>
                <w:color w:val="000000"/>
                <w:spacing w:val="-20"/>
                <w:kern w:val="0"/>
                <w:sz w:val="28"/>
                <w:szCs w:val="28"/>
                <w:u w:val="none"/>
                <w:lang w:val="en-US" w:eastAsia="zh-CN" w:bidi="ar"/>
              </w:rPr>
              <w:t>：</w:t>
            </w:r>
            <w:r>
              <w:rPr>
                <w:rFonts w:hint="eastAsia" w:ascii="宋体" w:hAnsi="宋体" w:eastAsia="宋体" w:cs="宋体"/>
                <w:i w:val="0"/>
                <w:iCs w:val="0"/>
                <w:color w:val="000000"/>
                <w:spacing w:val="-20"/>
                <w:kern w:val="0"/>
                <w:sz w:val="28"/>
                <w:szCs w:val="28"/>
                <w:u w:val="none"/>
                <w:lang w:val="en-US" w:eastAsia="zh-CN" w:bidi="ar"/>
              </w:rPr>
              <w:t>56-98MHZ，</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带USB播放功能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658CB">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B5264">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5E6DC">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F99FF3">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34BBA">
            <w:pPr>
              <w:rPr>
                <w:rFonts w:hint="eastAsia" w:ascii="宋体" w:hAnsi="宋体" w:eastAsia="宋体" w:cs="宋体"/>
                <w:i w:val="0"/>
                <w:iCs w:val="0"/>
                <w:color w:val="000000"/>
                <w:sz w:val="18"/>
                <w:szCs w:val="18"/>
                <w:u w:val="none"/>
              </w:rPr>
            </w:pPr>
          </w:p>
        </w:tc>
      </w:tr>
      <w:tr w14:paraId="2D83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78F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9E6D">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FM广播音响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FED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20"/>
                <w:kern w:val="0"/>
                <w:sz w:val="28"/>
                <w:szCs w:val="28"/>
                <w:u w:val="none"/>
                <w:lang w:val="en-US" w:eastAsia="zh-CN" w:bidi="ar"/>
              </w:rPr>
              <w:t>可调频接收，全频，全天侯防水，防雷，40W或以上，带支架。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88EA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spacing w:val="-20"/>
                <w:kern w:val="0"/>
                <w:sz w:val="28"/>
                <w:szCs w:val="28"/>
                <w:u w:val="none"/>
                <w:lang w:val="en-US" w:eastAsia="zh-CN" w:bidi="ar"/>
              </w:rPr>
              <w:t>16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4081FE">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DCAB4">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D76FA">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1DCAB">
            <w:pPr>
              <w:rPr>
                <w:rFonts w:hint="eastAsia" w:ascii="宋体" w:hAnsi="宋体" w:eastAsia="宋体" w:cs="宋体"/>
                <w:i w:val="0"/>
                <w:iCs w:val="0"/>
                <w:color w:val="000000"/>
                <w:sz w:val="18"/>
                <w:szCs w:val="18"/>
                <w:u w:val="none"/>
              </w:rPr>
            </w:pPr>
          </w:p>
        </w:tc>
      </w:tr>
      <w:tr w14:paraId="3850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88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47508C81">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04 水乡牌坊</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2E990">
            <w:pPr>
              <w:rPr>
                <w:rFonts w:hint="eastAsia" w:ascii="宋体" w:hAnsi="宋体" w:eastAsia="宋体" w:cs="宋体"/>
                <w:i w:val="0"/>
                <w:iCs w:val="0"/>
                <w:color w:val="000000"/>
                <w:sz w:val="24"/>
                <w:szCs w:val="24"/>
                <w:u w:val="none"/>
              </w:rPr>
            </w:pPr>
          </w:p>
        </w:tc>
      </w:tr>
      <w:tr w14:paraId="3341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C98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48F5">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调光台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26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099E03">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6A067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F15807">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AEB03">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60501">
            <w:pPr>
              <w:rPr>
                <w:rFonts w:hint="eastAsia" w:ascii="宋体" w:hAnsi="宋体" w:eastAsia="宋体" w:cs="宋体"/>
                <w:i w:val="0"/>
                <w:iCs w:val="0"/>
                <w:color w:val="000000"/>
                <w:sz w:val="28"/>
                <w:szCs w:val="28"/>
                <w:u w:val="none"/>
              </w:rPr>
            </w:pPr>
          </w:p>
        </w:tc>
      </w:tr>
      <w:tr w14:paraId="3612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179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7BD1">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灯光放大器</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BD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6E682">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B4DA6">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F5FC5E">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9C0478">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B6E42">
            <w:pPr>
              <w:rPr>
                <w:rFonts w:hint="eastAsia" w:ascii="宋体" w:hAnsi="宋体" w:eastAsia="宋体" w:cs="宋体"/>
                <w:i w:val="0"/>
                <w:iCs w:val="0"/>
                <w:color w:val="000000"/>
                <w:sz w:val="28"/>
                <w:szCs w:val="28"/>
                <w:u w:val="none"/>
              </w:rPr>
            </w:pPr>
          </w:p>
        </w:tc>
      </w:tr>
      <w:tr w14:paraId="4DD6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100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F0A9">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切割灯</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3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3A7C2D">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3A2B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53FAA">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72F03">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293A7">
            <w:pPr>
              <w:rPr>
                <w:rFonts w:hint="eastAsia" w:ascii="宋体" w:hAnsi="宋体" w:eastAsia="宋体" w:cs="宋体"/>
                <w:i w:val="0"/>
                <w:iCs w:val="0"/>
                <w:color w:val="000000"/>
                <w:sz w:val="28"/>
                <w:szCs w:val="28"/>
                <w:u w:val="none"/>
              </w:rPr>
            </w:pPr>
          </w:p>
        </w:tc>
      </w:tr>
      <w:tr w14:paraId="2E0A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D6D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998A">
            <w:pPr>
              <w:keepNext w:val="0"/>
              <w:keepLines w:val="0"/>
              <w:widowControl/>
              <w:suppressLineNumbers w:val="0"/>
              <w:jc w:val="center"/>
              <w:textAlignment w:val="center"/>
              <w:rPr>
                <w:rFonts w:hint="default" w:ascii="Century Gothic" w:hAnsi="Century Gothic" w:eastAsia="Century Gothic" w:cs="Century Gothic"/>
                <w:i w:val="0"/>
                <w:iCs w:val="0"/>
                <w:color w:val="000000"/>
                <w:spacing w:val="-20"/>
                <w:sz w:val="28"/>
                <w:szCs w:val="28"/>
                <w:u w:val="none"/>
              </w:rPr>
            </w:pPr>
            <w:r>
              <w:rPr>
                <w:rFonts w:hint="default" w:ascii="Century Gothic" w:hAnsi="Century Gothic" w:eastAsia="Century Gothic" w:cs="Century Gothic"/>
                <w:i w:val="0"/>
                <w:iCs w:val="0"/>
                <w:color w:val="000000"/>
                <w:spacing w:val="-20"/>
                <w:kern w:val="0"/>
                <w:sz w:val="28"/>
                <w:szCs w:val="28"/>
                <w:u w:val="none"/>
                <w:lang w:val="en-US" w:eastAsia="zh-CN" w:bidi="ar"/>
              </w:rPr>
              <w:t>4.5</w:t>
            </w:r>
            <w:r>
              <w:rPr>
                <w:rFonts w:hint="eastAsia" w:ascii="宋体" w:hAnsi="宋体" w:eastAsia="宋体" w:cs="宋体"/>
                <w:i w:val="0"/>
                <w:iCs w:val="0"/>
                <w:color w:val="000000"/>
                <w:spacing w:val="-20"/>
                <w:kern w:val="0"/>
                <w:sz w:val="28"/>
                <w:szCs w:val="28"/>
                <w:u w:val="none"/>
                <w:lang w:val="en-US" w:eastAsia="zh-CN" w:bidi="ar"/>
              </w:rPr>
              <w:t>米立柱</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19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400*400，带底座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963B20">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D89E3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CE600">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5DFB49">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084C5">
            <w:pPr>
              <w:rPr>
                <w:rFonts w:hint="eastAsia" w:ascii="宋体" w:hAnsi="宋体" w:eastAsia="宋体" w:cs="宋体"/>
                <w:i w:val="0"/>
                <w:iCs w:val="0"/>
                <w:color w:val="000000"/>
                <w:sz w:val="28"/>
                <w:szCs w:val="28"/>
                <w:u w:val="none"/>
              </w:rPr>
            </w:pPr>
          </w:p>
        </w:tc>
      </w:tr>
      <w:tr w14:paraId="5649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254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9718">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模拟调音台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A99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16路或以上，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带U盘播放功能。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AF8F">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67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1680">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713A5">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B8EFA">
            <w:pPr>
              <w:rPr>
                <w:rFonts w:hint="eastAsia" w:ascii="宋体" w:hAnsi="宋体" w:eastAsia="宋体" w:cs="宋体"/>
                <w:i w:val="0"/>
                <w:iCs w:val="0"/>
                <w:color w:val="000000"/>
                <w:sz w:val="28"/>
                <w:szCs w:val="28"/>
                <w:u w:val="none"/>
              </w:rPr>
            </w:pPr>
          </w:p>
        </w:tc>
      </w:tr>
      <w:tr w14:paraId="1417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2E7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A588">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15寸全频音响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93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E076E">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FA412">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6FBBE">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BBE97B">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FA9BC">
            <w:pPr>
              <w:rPr>
                <w:rFonts w:hint="eastAsia" w:ascii="宋体" w:hAnsi="宋体" w:eastAsia="宋体" w:cs="宋体"/>
                <w:i w:val="0"/>
                <w:iCs w:val="0"/>
                <w:color w:val="000000"/>
                <w:sz w:val="28"/>
                <w:szCs w:val="28"/>
                <w:u w:val="none"/>
              </w:rPr>
            </w:pPr>
          </w:p>
        </w:tc>
      </w:tr>
      <w:tr w14:paraId="056D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6EF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BF2A">
            <w:pPr>
              <w:keepNext w:val="0"/>
              <w:keepLines w:val="0"/>
              <w:widowControl/>
              <w:suppressLineNumbers w:val="0"/>
              <w:jc w:val="center"/>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18寸超低音音响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F1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9060C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50078">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87DFE">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37BF80">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5E746">
            <w:pPr>
              <w:rPr>
                <w:rFonts w:hint="eastAsia" w:ascii="宋体" w:hAnsi="宋体" w:eastAsia="宋体" w:cs="宋体"/>
                <w:i w:val="0"/>
                <w:iCs w:val="0"/>
                <w:color w:val="000000"/>
                <w:sz w:val="28"/>
                <w:szCs w:val="28"/>
                <w:u w:val="none"/>
              </w:rPr>
            </w:pPr>
          </w:p>
        </w:tc>
      </w:tr>
      <w:tr w14:paraId="23EF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E1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76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32A电箱</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55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需要16路或以上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D7639A">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CD25C">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672DE">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8BB80">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1309B">
            <w:pPr>
              <w:rPr>
                <w:rFonts w:hint="eastAsia" w:ascii="宋体" w:hAnsi="宋体" w:eastAsia="宋体" w:cs="宋体"/>
                <w:i w:val="0"/>
                <w:iCs w:val="0"/>
                <w:color w:val="000000"/>
                <w:sz w:val="28"/>
                <w:szCs w:val="28"/>
                <w:u w:val="none"/>
              </w:rPr>
            </w:pPr>
          </w:p>
        </w:tc>
      </w:tr>
      <w:tr w14:paraId="3A68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6A0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5A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周边配套/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线材线缆/线槽板</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58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03B34">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BA55C0">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3F2C6">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3103C">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8B9E7">
            <w:pPr>
              <w:rPr>
                <w:rFonts w:hint="eastAsia" w:ascii="宋体" w:hAnsi="宋体" w:eastAsia="宋体" w:cs="宋体"/>
                <w:i w:val="0"/>
                <w:iCs w:val="0"/>
                <w:color w:val="000000"/>
                <w:sz w:val="28"/>
                <w:szCs w:val="28"/>
                <w:u w:val="none"/>
              </w:rPr>
            </w:pPr>
          </w:p>
        </w:tc>
      </w:tr>
      <w:tr w14:paraId="4AFC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88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19943F34">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05 中心花坛</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CFAEB">
            <w:pPr>
              <w:rPr>
                <w:rFonts w:hint="eastAsia" w:ascii="宋体" w:hAnsi="宋体" w:eastAsia="宋体" w:cs="宋体"/>
                <w:i w:val="0"/>
                <w:iCs w:val="0"/>
                <w:color w:val="000000"/>
                <w:sz w:val="24"/>
                <w:szCs w:val="24"/>
                <w:u w:val="none"/>
              </w:rPr>
            </w:pPr>
          </w:p>
        </w:tc>
      </w:tr>
      <w:tr w14:paraId="0AAB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E84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86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数字调音台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C2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16路或以上，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带U盘播放功能。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91B8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220F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00B4B">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69794">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6C6A6">
            <w:pPr>
              <w:rPr>
                <w:rFonts w:hint="eastAsia" w:ascii="宋体" w:hAnsi="宋体" w:eastAsia="宋体" w:cs="宋体"/>
                <w:i w:val="0"/>
                <w:iCs w:val="0"/>
                <w:color w:val="000000"/>
                <w:sz w:val="18"/>
                <w:szCs w:val="18"/>
                <w:u w:val="none"/>
              </w:rPr>
            </w:pPr>
          </w:p>
        </w:tc>
      </w:tr>
      <w:tr w14:paraId="50EF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D3C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B4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15寸全频音响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E2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142AB">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DC3A7">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948B8">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23632B">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A5A13">
            <w:pPr>
              <w:rPr>
                <w:rFonts w:hint="eastAsia" w:ascii="宋体" w:hAnsi="宋体" w:eastAsia="宋体" w:cs="宋体"/>
                <w:i w:val="0"/>
                <w:iCs w:val="0"/>
                <w:color w:val="000000"/>
                <w:sz w:val="18"/>
                <w:szCs w:val="18"/>
                <w:u w:val="none"/>
              </w:rPr>
            </w:pPr>
          </w:p>
        </w:tc>
      </w:tr>
      <w:tr w14:paraId="3CB2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B72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2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18寸超低音音响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E4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全天侯防水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41996C">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2B3B1">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58B71">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6B36C">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EDAAE">
            <w:pPr>
              <w:rPr>
                <w:rFonts w:hint="eastAsia" w:ascii="宋体" w:hAnsi="宋体" w:eastAsia="宋体" w:cs="宋体"/>
                <w:i w:val="0"/>
                <w:iCs w:val="0"/>
                <w:color w:val="000000"/>
                <w:sz w:val="18"/>
                <w:szCs w:val="18"/>
                <w:u w:val="none"/>
              </w:rPr>
            </w:pPr>
          </w:p>
        </w:tc>
      </w:tr>
      <w:tr w14:paraId="3DAE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E6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EB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无线话筒系统</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84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无线手持话筒*2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无线头戴话筒*2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C9142">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D813A">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B3392E">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D9ADFB">
            <w:pP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2587A">
            <w:pPr>
              <w:rPr>
                <w:rFonts w:hint="eastAsia" w:ascii="宋体" w:hAnsi="宋体" w:eastAsia="宋体" w:cs="宋体"/>
                <w:i w:val="0"/>
                <w:iCs w:val="0"/>
                <w:color w:val="000000"/>
                <w:sz w:val="18"/>
                <w:szCs w:val="18"/>
                <w:u w:val="none"/>
              </w:rPr>
            </w:pPr>
          </w:p>
        </w:tc>
      </w:tr>
      <w:tr w14:paraId="1D8B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35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D6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32A电箱</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41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需要16路或以上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97258">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71983">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3D3B9">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4FFCB">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3DBAC">
            <w:pPr>
              <w:rPr>
                <w:rFonts w:hint="eastAsia" w:ascii="宋体" w:hAnsi="宋体" w:eastAsia="宋体" w:cs="宋体"/>
                <w:i w:val="0"/>
                <w:iCs w:val="0"/>
                <w:color w:val="000000"/>
                <w:sz w:val="18"/>
                <w:szCs w:val="18"/>
                <w:u w:val="none"/>
              </w:rPr>
            </w:pPr>
          </w:p>
        </w:tc>
      </w:tr>
      <w:tr w14:paraId="5FAD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5C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2B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周边配套/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线材线缆/线槽板</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EC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按需配套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6CA67">
            <w:pPr>
              <w:keepNext w:val="0"/>
              <w:keepLines w:val="0"/>
              <w:widowControl/>
              <w:suppressLineNumbers w:val="0"/>
              <w:jc w:val="center"/>
              <w:textAlignment w:val="bottom"/>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B5076">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64629">
            <w:pPr>
              <w:keepNext w:val="0"/>
              <w:keepLines w:val="0"/>
              <w:widowControl/>
              <w:suppressLineNumbers w:val="0"/>
              <w:jc w:val="center"/>
              <w:textAlignment w:val="bottom"/>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482FA">
            <w:pP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F2B30">
            <w:pPr>
              <w:rPr>
                <w:rFonts w:hint="eastAsia" w:ascii="宋体" w:hAnsi="宋体" w:eastAsia="宋体" w:cs="宋体"/>
                <w:i w:val="0"/>
                <w:iCs w:val="0"/>
                <w:color w:val="000000"/>
                <w:sz w:val="18"/>
                <w:szCs w:val="18"/>
                <w:u w:val="none"/>
              </w:rPr>
            </w:pPr>
          </w:p>
        </w:tc>
      </w:tr>
      <w:tr w14:paraId="2B35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88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0E78265F">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09 中轴线</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49B68">
            <w:pPr>
              <w:rPr>
                <w:rFonts w:hint="eastAsia" w:ascii="宋体" w:hAnsi="宋体" w:eastAsia="宋体" w:cs="宋体"/>
                <w:i w:val="0"/>
                <w:iCs w:val="0"/>
                <w:color w:val="000000"/>
                <w:sz w:val="24"/>
                <w:szCs w:val="24"/>
                <w:u w:val="none"/>
              </w:rPr>
            </w:pPr>
          </w:p>
        </w:tc>
      </w:tr>
      <w:tr w14:paraId="3A71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FD9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6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有线话筒</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94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SM58S</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728E">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FA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EB2">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4B5">
            <w:pPr>
              <w:jc w:val="center"/>
              <w:rPr>
                <w:rFonts w:hint="eastAsia" w:ascii="宋体" w:hAnsi="宋体" w:eastAsia="宋体" w:cs="宋体"/>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642C0">
            <w:pPr>
              <w:rPr>
                <w:rFonts w:hint="eastAsia" w:ascii="宋体" w:hAnsi="宋体" w:eastAsia="宋体" w:cs="宋体"/>
                <w:i w:val="0"/>
                <w:iCs w:val="0"/>
                <w:color w:val="000000"/>
                <w:sz w:val="18"/>
                <w:szCs w:val="18"/>
                <w:u w:val="none"/>
              </w:rPr>
            </w:pPr>
          </w:p>
        </w:tc>
      </w:tr>
      <w:tr w14:paraId="5F6F1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98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AD48">
            <w:pPr>
              <w:keepNext w:val="0"/>
              <w:keepLines w:val="0"/>
              <w:widowControl/>
              <w:suppressLineNumbers w:val="0"/>
              <w:jc w:val="left"/>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FM广播基站</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FADF">
            <w:pPr>
              <w:keepNext w:val="0"/>
              <w:keepLines w:val="0"/>
              <w:widowControl/>
              <w:suppressLineNumbers w:val="0"/>
              <w:jc w:val="left"/>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防雷，40W或以上，</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发射功率：56-98MHZ，</w:t>
            </w:r>
            <w:r>
              <w:rPr>
                <w:rFonts w:hint="eastAsia" w:ascii="宋体" w:hAnsi="宋体" w:eastAsia="宋体" w:cs="宋体"/>
                <w:i w:val="0"/>
                <w:iCs w:val="0"/>
                <w:color w:val="000000"/>
                <w:spacing w:val="-20"/>
                <w:kern w:val="0"/>
                <w:sz w:val="28"/>
                <w:szCs w:val="28"/>
                <w:u w:val="none"/>
                <w:lang w:val="en-US" w:eastAsia="zh-CN" w:bidi="ar"/>
              </w:rPr>
              <w:br w:type="textWrapping"/>
            </w:r>
            <w:r>
              <w:rPr>
                <w:rFonts w:hint="eastAsia" w:ascii="宋体" w:hAnsi="宋体" w:eastAsia="宋体" w:cs="宋体"/>
                <w:i w:val="0"/>
                <w:iCs w:val="0"/>
                <w:color w:val="000000"/>
                <w:spacing w:val="-20"/>
                <w:kern w:val="0"/>
                <w:sz w:val="28"/>
                <w:szCs w:val="28"/>
                <w:u w:val="none"/>
                <w:lang w:val="en-US" w:eastAsia="zh-CN" w:bidi="ar"/>
              </w:rPr>
              <w:t>带USB播放功能</w:t>
            </w:r>
            <w:r>
              <w:rPr>
                <w:rFonts w:hint="eastAsia" w:ascii="宋体" w:hAnsi="宋体" w:cs="宋体"/>
                <w:i w:val="0"/>
                <w:iCs w:val="0"/>
                <w:color w:val="000000"/>
                <w:spacing w:val="-20"/>
                <w:kern w:val="0"/>
                <w:sz w:val="28"/>
                <w:szCs w:val="2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67AC">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CA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4EE0">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6E12">
            <w:pPr>
              <w:jc w:val="cente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62D5F">
            <w:pPr>
              <w:rPr>
                <w:rFonts w:hint="eastAsia" w:ascii="宋体" w:hAnsi="宋体" w:eastAsia="宋体" w:cs="宋体"/>
                <w:i w:val="0"/>
                <w:iCs w:val="0"/>
                <w:color w:val="000000"/>
                <w:sz w:val="18"/>
                <w:szCs w:val="18"/>
                <w:u w:val="none"/>
              </w:rPr>
            </w:pPr>
          </w:p>
        </w:tc>
      </w:tr>
      <w:tr w14:paraId="350E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2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17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1248">
            <w:pPr>
              <w:keepNext w:val="0"/>
              <w:keepLines w:val="0"/>
              <w:widowControl/>
              <w:suppressLineNumbers w:val="0"/>
              <w:jc w:val="left"/>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FM广播音响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6BCA">
            <w:pPr>
              <w:keepNext w:val="0"/>
              <w:keepLines w:val="0"/>
              <w:widowControl/>
              <w:suppressLineNumbers w:val="0"/>
              <w:jc w:val="left"/>
              <w:textAlignment w:val="center"/>
              <w:rPr>
                <w:rFonts w:hint="eastAsia" w:ascii="宋体" w:hAnsi="宋体" w:eastAsia="宋体" w:cs="宋体"/>
                <w:i w:val="0"/>
                <w:iCs w:val="0"/>
                <w:color w:val="000000"/>
                <w:spacing w:val="-20"/>
                <w:sz w:val="28"/>
                <w:szCs w:val="28"/>
                <w:u w:val="none"/>
              </w:rPr>
            </w:pPr>
            <w:r>
              <w:rPr>
                <w:rFonts w:hint="eastAsia" w:ascii="宋体" w:hAnsi="宋体" w:eastAsia="宋体" w:cs="宋体"/>
                <w:i w:val="0"/>
                <w:iCs w:val="0"/>
                <w:color w:val="000000"/>
                <w:spacing w:val="-20"/>
                <w:kern w:val="0"/>
                <w:sz w:val="28"/>
                <w:szCs w:val="28"/>
                <w:u w:val="none"/>
                <w:lang w:val="en-US" w:eastAsia="zh-CN" w:bidi="ar"/>
              </w:rPr>
              <w:t>可调频接收，全频，全天侯防水，防雷，40W或以上，带支架。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AFA9">
            <w:pPr>
              <w:keepNext w:val="0"/>
              <w:keepLines w:val="0"/>
              <w:widowControl/>
              <w:suppressLineNumbers w:val="0"/>
              <w:jc w:val="center"/>
              <w:textAlignment w:val="center"/>
              <w:rPr>
                <w:rFonts w:hint="default" w:ascii="Century Gothic" w:hAnsi="Century Gothic" w:eastAsia="Century Gothic" w:cs="Century Gothic"/>
                <w:b/>
                <w:bCs/>
                <w:i w:val="0"/>
                <w:iCs w:val="0"/>
                <w:color w:val="000000"/>
                <w:sz w:val="28"/>
                <w:szCs w:val="28"/>
                <w:u w:val="none"/>
              </w:rPr>
            </w:pPr>
            <w:r>
              <w:rPr>
                <w:rFonts w:hint="default" w:ascii="Century Gothic" w:hAnsi="Century Gothic" w:eastAsia="Century Gothic" w:cs="Century Gothic"/>
                <w:b/>
                <w:bCs/>
                <w:i w:val="0"/>
                <w:iCs w:val="0"/>
                <w:color w:val="000000"/>
                <w:kern w:val="0"/>
                <w:sz w:val="28"/>
                <w:szCs w:val="28"/>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12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C674">
            <w:pPr>
              <w:keepNext w:val="0"/>
              <w:keepLines w:val="0"/>
              <w:widowControl/>
              <w:suppressLineNumbers w:val="0"/>
              <w:jc w:val="center"/>
              <w:textAlignment w:val="center"/>
              <w:rPr>
                <w:rFonts w:hint="default" w:ascii="Century Gothic" w:hAnsi="Century Gothic" w:eastAsia="Century Gothic" w:cs="Century Gothic"/>
                <w:i w:val="0"/>
                <w:iCs w:val="0"/>
                <w:color w:val="000000"/>
                <w:sz w:val="28"/>
                <w:szCs w:val="28"/>
                <w:u w:val="none"/>
              </w:rPr>
            </w:pPr>
            <w:r>
              <w:rPr>
                <w:rFonts w:hint="default" w:ascii="Century Gothic" w:hAnsi="Century Gothic" w:eastAsia="Century Gothic" w:cs="Century Gothic"/>
                <w:i w:val="0"/>
                <w:iCs w:val="0"/>
                <w:color w:val="000000"/>
                <w:kern w:val="0"/>
                <w:sz w:val="28"/>
                <w:szCs w:val="28"/>
                <w:u w:val="none"/>
                <w:lang w:val="en-US" w:eastAsia="zh-CN" w:bidi="ar"/>
              </w:rPr>
              <w:t xml:space="preserve">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5120">
            <w:pPr>
              <w:jc w:val="center"/>
              <w:rPr>
                <w:rFonts w:hint="default" w:ascii="Century Gothic" w:hAnsi="Century Gothic" w:eastAsia="Century Gothic" w:cs="Century Gothic"/>
                <w:i w:val="0"/>
                <w:iCs w:val="0"/>
                <w:color w:val="000000"/>
                <w:sz w:val="28"/>
                <w:szCs w:val="2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12C3D">
            <w:pPr>
              <w:rPr>
                <w:rFonts w:hint="eastAsia" w:ascii="宋体" w:hAnsi="宋体" w:eastAsia="宋体" w:cs="宋体"/>
                <w:i w:val="0"/>
                <w:iCs w:val="0"/>
                <w:color w:val="000000"/>
                <w:sz w:val="18"/>
                <w:szCs w:val="18"/>
                <w:u w:val="none"/>
              </w:rPr>
            </w:pPr>
          </w:p>
        </w:tc>
      </w:tr>
      <w:tr w14:paraId="3BD5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883" w:type="dxa"/>
            <w:gridSpan w:val="7"/>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F0112C7">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10 人员</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9969">
            <w:pPr>
              <w:rPr>
                <w:rFonts w:hint="eastAsia" w:ascii="宋体" w:hAnsi="宋体" w:eastAsia="宋体" w:cs="宋体"/>
                <w:i w:val="0"/>
                <w:iCs w:val="0"/>
                <w:color w:val="000000"/>
                <w:sz w:val="24"/>
                <w:szCs w:val="24"/>
                <w:u w:val="none"/>
              </w:rPr>
            </w:pPr>
          </w:p>
        </w:tc>
      </w:tr>
      <w:tr w14:paraId="1736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B60">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2845">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灯光师</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448">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sz w:val="36"/>
                <w:szCs w:val="36"/>
                <w:u w:val="none"/>
                <w:lang w:val="en-US" w:eastAsia="zh-CN"/>
              </w:rPr>
              <w:t>具有1-3年成熟的操作经验，或具备相关资格证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66F303">
            <w:pPr>
              <w:keepNext w:val="0"/>
              <w:keepLines w:val="0"/>
              <w:widowControl/>
              <w:suppressLineNumbers w:val="0"/>
              <w:jc w:val="center"/>
              <w:textAlignment w:val="bottom"/>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0F7B1">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2455F">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37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98E7E">
            <w:pPr>
              <w:rPr>
                <w:rFonts w:hint="eastAsia" w:ascii="黑体" w:hAnsi="宋体" w:eastAsia="黑体" w:cs="黑体"/>
                <w:i w:val="0"/>
                <w:iCs w:val="0"/>
                <w:color w:val="000000"/>
                <w:sz w:val="36"/>
                <w:szCs w:val="3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10852">
            <w:pPr>
              <w:rPr>
                <w:rFonts w:hint="eastAsia" w:ascii="宋体" w:hAnsi="宋体" w:eastAsia="宋体" w:cs="宋体"/>
                <w:i w:val="0"/>
                <w:iCs w:val="0"/>
                <w:color w:val="000000"/>
                <w:sz w:val="36"/>
                <w:szCs w:val="36"/>
                <w:u w:val="none"/>
              </w:rPr>
            </w:pPr>
          </w:p>
        </w:tc>
      </w:tr>
      <w:tr w14:paraId="487A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0CE4">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7156">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音响师</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116C">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sz w:val="36"/>
                <w:szCs w:val="36"/>
                <w:u w:val="none"/>
                <w:lang w:val="en-US" w:eastAsia="zh-CN"/>
              </w:rPr>
              <w:t>具有1-3年成熟的操作经验，或具备相关资格证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1F724D">
            <w:pPr>
              <w:keepNext w:val="0"/>
              <w:keepLines w:val="0"/>
              <w:widowControl/>
              <w:suppressLineNumbers w:val="0"/>
              <w:jc w:val="center"/>
              <w:textAlignment w:val="bottom"/>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39AA0">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C70C8">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37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E1B332">
            <w:pPr>
              <w:rPr>
                <w:rFonts w:hint="eastAsia" w:ascii="黑体" w:hAnsi="宋体" w:eastAsia="黑体" w:cs="黑体"/>
                <w:i w:val="0"/>
                <w:iCs w:val="0"/>
                <w:color w:val="000000"/>
                <w:sz w:val="36"/>
                <w:szCs w:val="3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D6DB5">
            <w:pPr>
              <w:rPr>
                <w:rFonts w:hint="eastAsia" w:ascii="宋体" w:hAnsi="宋体" w:eastAsia="宋体" w:cs="宋体"/>
                <w:i w:val="0"/>
                <w:iCs w:val="0"/>
                <w:color w:val="000000"/>
                <w:sz w:val="36"/>
                <w:szCs w:val="36"/>
                <w:u w:val="none"/>
              </w:rPr>
            </w:pPr>
          </w:p>
        </w:tc>
      </w:tr>
      <w:tr w14:paraId="43E5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16FA">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58E3">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舞台助理</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5822">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具有相关经验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44AF23">
            <w:pPr>
              <w:keepNext w:val="0"/>
              <w:keepLines w:val="0"/>
              <w:widowControl/>
              <w:suppressLineNumbers w:val="0"/>
              <w:jc w:val="center"/>
              <w:textAlignment w:val="bottom"/>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99EEF">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7E22DF">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37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9D2DCB">
            <w:pPr>
              <w:rPr>
                <w:rFonts w:hint="eastAsia" w:ascii="黑体" w:hAnsi="宋体" w:eastAsia="黑体" w:cs="黑体"/>
                <w:i w:val="0"/>
                <w:iCs w:val="0"/>
                <w:color w:val="000000"/>
                <w:sz w:val="36"/>
                <w:szCs w:val="3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289B1">
            <w:pPr>
              <w:rPr>
                <w:rFonts w:hint="eastAsia" w:ascii="宋体" w:hAnsi="宋体" w:eastAsia="宋体" w:cs="宋体"/>
                <w:i w:val="0"/>
                <w:iCs w:val="0"/>
                <w:color w:val="000000"/>
                <w:sz w:val="36"/>
                <w:szCs w:val="36"/>
                <w:u w:val="none"/>
              </w:rPr>
            </w:pPr>
          </w:p>
        </w:tc>
      </w:tr>
      <w:tr w14:paraId="3ECF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C0CB">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14E3">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搭建人员</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5BD0">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6FE7E">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A3653">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DA862B">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5D07C">
            <w:pPr>
              <w:rPr>
                <w:rFonts w:hint="eastAsia" w:ascii="黑体" w:hAnsi="宋体" w:eastAsia="黑体" w:cs="黑体"/>
                <w:i w:val="0"/>
                <w:iCs w:val="0"/>
                <w:color w:val="000000"/>
                <w:sz w:val="36"/>
                <w:szCs w:val="3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69892">
            <w:pPr>
              <w:rPr>
                <w:rFonts w:hint="eastAsia" w:ascii="宋体" w:hAnsi="宋体" w:eastAsia="宋体" w:cs="宋体"/>
                <w:i w:val="0"/>
                <w:iCs w:val="0"/>
                <w:color w:val="000000"/>
                <w:sz w:val="36"/>
                <w:szCs w:val="36"/>
                <w:u w:val="none"/>
              </w:rPr>
            </w:pPr>
          </w:p>
        </w:tc>
      </w:tr>
      <w:tr w14:paraId="1062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CE7">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48DB">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撤场人员</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8ECD">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98DFB">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3A11A3">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EBB95">
            <w:pPr>
              <w:keepNext w:val="0"/>
              <w:keepLines w:val="0"/>
              <w:widowControl/>
              <w:suppressLineNumbers w:val="0"/>
              <w:jc w:val="center"/>
              <w:textAlignment w:val="bottom"/>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76D4A">
            <w:pPr>
              <w:rPr>
                <w:rFonts w:hint="eastAsia" w:ascii="黑体" w:hAnsi="宋体" w:eastAsia="黑体" w:cs="黑体"/>
                <w:i w:val="0"/>
                <w:iCs w:val="0"/>
                <w:color w:val="000000"/>
                <w:sz w:val="36"/>
                <w:szCs w:val="3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04F50">
            <w:pPr>
              <w:rPr>
                <w:rFonts w:hint="eastAsia" w:ascii="宋体" w:hAnsi="宋体" w:eastAsia="宋体" w:cs="宋体"/>
                <w:i w:val="0"/>
                <w:iCs w:val="0"/>
                <w:color w:val="000000"/>
                <w:sz w:val="36"/>
                <w:szCs w:val="36"/>
                <w:u w:val="none"/>
              </w:rPr>
            </w:pPr>
          </w:p>
        </w:tc>
      </w:tr>
    </w:tbl>
    <w:p w14:paraId="71287832">
      <w:pPr>
        <w:pStyle w:val="4"/>
        <w:spacing w:before="0" w:after="0" w:line="240" w:lineRule="auto"/>
        <w:ind w:firstLine="0" w:firstLineChars="0"/>
        <w:jc w:val="both"/>
        <w:rPr>
          <w:rFonts w:hint="default"/>
          <w:highlight w:val="none"/>
          <w:lang w:val="en-US" w:eastAsia="zh-CN"/>
        </w:rPr>
      </w:pPr>
    </w:p>
    <w:p w14:paraId="75D8CC94">
      <w:pPr>
        <w:rPr>
          <w:rFonts w:hint="default"/>
          <w:lang w:val="en-US" w:eastAsia="zh-CN"/>
        </w:rPr>
      </w:pPr>
    </w:p>
    <w:p w14:paraId="07CB0A83">
      <w:pPr>
        <w:bidi w:val="0"/>
        <w:rPr>
          <w:rFonts w:hint="eastAsia" w:ascii="宋体" w:hAnsi="宋体" w:eastAsia="宋体" w:cs="Times New Roman"/>
          <w:b/>
          <w:bCs/>
          <w:kern w:val="2"/>
          <w:sz w:val="24"/>
          <w:highlight w:val="none"/>
          <w:lang w:val="en-US" w:eastAsia="zh-CN" w:bidi="ar-SA"/>
        </w:rPr>
      </w:pPr>
    </w:p>
    <w:p w14:paraId="5DB82D00">
      <w:pPr>
        <w:bidi w:val="0"/>
        <w:rPr>
          <w:rFonts w:hint="eastAsia" w:ascii="宋体" w:hAnsi="宋体" w:eastAsia="宋体" w:cs="Times New Roman"/>
          <w:b/>
          <w:bCs/>
          <w:kern w:val="2"/>
          <w:sz w:val="24"/>
          <w:highlight w:val="none"/>
          <w:lang w:val="en-US" w:eastAsia="zh-CN" w:bidi="ar-SA"/>
        </w:rPr>
      </w:pPr>
    </w:p>
    <w:p w14:paraId="3519D2CD">
      <w:pPr>
        <w:bidi w:val="0"/>
        <w:rPr>
          <w:rFonts w:hint="eastAsia" w:ascii="宋体" w:hAnsi="宋体" w:eastAsia="宋体" w:cs="Times New Roman"/>
          <w:b/>
          <w:bCs/>
          <w:kern w:val="2"/>
          <w:sz w:val="24"/>
          <w:highlight w:val="none"/>
          <w:lang w:val="en-US" w:eastAsia="zh-CN" w:bidi="ar-SA"/>
        </w:rPr>
      </w:pPr>
    </w:p>
    <w:p w14:paraId="0599408D">
      <w:pPr>
        <w:bidi w:val="0"/>
        <w:rPr>
          <w:rFonts w:hint="eastAsia" w:ascii="宋体" w:hAnsi="宋体" w:eastAsia="宋体" w:cs="Times New Roman"/>
          <w:b/>
          <w:bCs/>
          <w:kern w:val="2"/>
          <w:sz w:val="24"/>
          <w:highlight w:val="none"/>
          <w:lang w:val="en-US" w:eastAsia="zh-CN" w:bidi="ar-SA"/>
        </w:rPr>
      </w:pPr>
    </w:p>
    <w:p w14:paraId="19DF0938">
      <w:pPr>
        <w:bidi w:val="0"/>
        <w:rPr>
          <w:rFonts w:hint="eastAsia" w:ascii="宋体" w:hAnsi="宋体" w:eastAsia="宋体" w:cs="Times New Roman"/>
          <w:b/>
          <w:bCs/>
          <w:kern w:val="2"/>
          <w:sz w:val="24"/>
          <w:highlight w:val="none"/>
          <w:lang w:val="en-US" w:eastAsia="zh-CN" w:bidi="ar-SA"/>
        </w:rPr>
      </w:pPr>
    </w:p>
    <w:p w14:paraId="4C40CA3C">
      <w:pPr>
        <w:bidi w:val="0"/>
        <w:rPr>
          <w:rFonts w:hint="eastAsia" w:ascii="宋体" w:hAnsi="宋体" w:eastAsia="宋体" w:cs="Times New Roman"/>
          <w:b/>
          <w:bCs/>
          <w:kern w:val="2"/>
          <w:sz w:val="24"/>
          <w:highlight w:val="none"/>
          <w:lang w:val="en-US" w:eastAsia="zh-CN" w:bidi="ar-SA"/>
        </w:rPr>
      </w:pPr>
    </w:p>
    <w:p w14:paraId="1470C890">
      <w:pPr>
        <w:bidi w:val="0"/>
        <w:rPr>
          <w:rFonts w:hint="eastAsia" w:ascii="宋体" w:hAnsi="宋体" w:eastAsia="宋体" w:cs="Times New Roman"/>
          <w:b/>
          <w:bCs/>
          <w:kern w:val="2"/>
          <w:sz w:val="24"/>
          <w:highlight w:val="none"/>
          <w:lang w:val="en-US" w:eastAsia="zh-CN" w:bidi="ar-SA"/>
        </w:rPr>
      </w:pPr>
    </w:p>
    <w:p w14:paraId="6D1169D2">
      <w:pPr>
        <w:bidi w:val="0"/>
        <w:rPr>
          <w:rFonts w:hint="eastAsia" w:ascii="宋体" w:hAnsi="宋体" w:eastAsia="宋体" w:cs="Times New Roman"/>
          <w:b/>
          <w:bCs/>
          <w:kern w:val="2"/>
          <w:sz w:val="24"/>
          <w:highlight w:val="none"/>
          <w:lang w:val="en-US" w:eastAsia="zh-CN" w:bidi="ar-SA"/>
        </w:rPr>
      </w:pPr>
    </w:p>
    <w:p w14:paraId="370AC804">
      <w:pPr>
        <w:bidi w:val="0"/>
        <w:rPr>
          <w:rFonts w:hint="eastAsia" w:ascii="宋体" w:hAnsi="宋体" w:eastAsia="宋体" w:cs="Times New Roman"/>
          <w:b/>
          <w:bCs/>
          <w:kern w:val="2"/>
          <w:sz w:val="24"/>
          <w:highlight w:val="none"/>
          <w:lang w:val="en-US" w:eastAsia="zh-CN" w:bidi="ar-SA"/>
        </w:rPr>
      </w:pPr>
    </w:p>
    <w:p w14:paraId="4AD13D15">
      <w:pPr>
        <w:bidi w:val="0"/>
        <w:rPr>
          <w:rFonts w:hint="eastAsia" w:ascii="宋体" w:hAnsi="宋体" w:eastAsia="宋体" w:cs="Times New Roman"/>
          <w:b/>
          <w:bCs/>
          <w:kern w:val="2"/>
          <w:sz w:val="24"/>
          <w:highlight w:val="none"/>
          <w:lang w:val="en-US" w:eastAsia="zh-CN" w:bidi="ar-SA"/>
        </w:rPr>
      </w:pPr>
    </w:p>
    <w:p w14:paraId="64887AB6">
      <w:pPr>
        <w:bidi w:val="0"/>
        <w:rPr>
          <w:rFonts w:hint="eastAsia" w:ascii="宋体" w:hAnsi="宋体" w:eastAsia="宋体" w:cs="Times New Roman"/>
          <w:b/>
          <w:bCs/>
          <w:kern w:val="2"/>
          <w:sz w:val="24"/>
          <w:highlight w:val="none"/>
          <w:lang w:val="en-US" w:eastAsia="zh-CN" w:bidi="ar-SA"/>
        </w:rPr>
      </w:pPr>
    </w:p>
    <w:p w14:paraId="16A9F60B">
      <w:pPr>
        <w:bidi w:val="0"/>
        <w:rPr>
          <w:rFonts w:hint="eastAsia" w:ascii="宋体" w:hAnsi="宋体" w:eastAsia="宋体" w:cs="Times New Roman"/>
          <w:b/>
          <w:bCs/>
          <w:kern w:val="2"/>
          <w:sz w:val="24"/>
          <w:highlight w:val="none"/>
          <w:lang w:val="en-US" w:eastAsia="zh-CN" w:bidi="ar-SA"/>
        </w:rPr>
      </w:pPr>
    </w:p>
    <w:p w14:paraId="17E47206">
      <w:pPr>
        <w:bidi w:val="0"/>
        <w:rPr>
          <w:rFonts w:hint="eastAsia" w:ascii="宋体" w:hAnsi="宋体" w:eastAsia="宋体" w:cs="Times New Roman"/>
          <w:b/>
          <w:bCs/>
          <w:kern w:val="2"/>
          <w:sz w:val="24"/>
          <w:highlight w:val="none"/>
          <w:lang w:val="en-US" w:eastAsia="zh-CN" w:bidi="ar-SA"/>
        </w:rPr>
      </w:pPr>
    </w:p>
    <w:p w14:paraId="028CBF50">
      <w:pPr>
        <w:bidi w:val="0"/>
        <w:rPr>
          <w:rFonts w:hint="default"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附件6</w:t>
      </w:r>
    </w:p>
    <w:p w14:paraId="519D4F55">
      <w:pPr>
        <w:pStyle w:val="4"/>
        <w:ind w:firstLine="2903" w:firstLineChars="1377"/>
        <w:rPr>
          <w:highlight w:val="none"/>
        </w:rPr>
      </w:pPr>
      <w:r>
        <w:rPr>
          <w:rFonts w:hint="eastAsia"/>
          <w:lang w:val="en-US" w:eastAsia="zh-CN"/>
        </w:rPr>
        <w:t xml:space="preserve"> </w:t>
      </w:r>
      <w:r>
        <w:rPr>
          <w:rFonts w:hint="eastAsia"/>
          <w:bCs/>
          <w:sz w:val="24"/>
          <w:highlight w:val="none"/>
        </w:rPr>
        <w:t>投标人业绩一览表</w:t>
      </w:r>
    </w:p>
    <w:p w14:paraId="561827D2">
      <w:pPr>
        <w:spacing w:line="360" w:lineRule="auto"/>
        <w:ind w:right="-260" w:rightChars="-124"/>
        <w:rPr>
          <w:rFonts w:ascii="宋体" w:hAnsi="宋体"/>
          <w:sz w:val="24"/>
          <w:highlight w:val="none"/>
        </w:rPr>
      </w:pPr>
      <w:r>
        <w:rPr>
          <w:rFonts w:hint="eastAsia" w:ascii="宋体" w:hAnsi="宋体"/>
          <w:sz w:val="24"/>
          <w:highlight w:val="none"/>
        </w:rPr>
        <w:t xml:space="preserve">项目名称：                  </w:t>
      </w: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14:paraId="143D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14:paraId="4BFD3BAB">
            <w:pPr>
              <w:ind w:left="0" w:leftChars="0"/>
              <w:jc w:val="center"/>
              <w:rPr>
                <w:rFonts w:ascii="宋体" w:hAnsi="宋体"/>
                <w:sz w:val="24"/>
                <w:highlight w:val="none"/>
              </w:rPr>
            </w:pPr>
            <w:r>
              <w:rPr>
                <w:rFonts w:hint="eastAsia" w:ascii="宋体" w:hAnsi="宋体"/>
                <w:sz w:val="24"/>
                <w:highlight w:val="none"/>
              </w:rPr>
              <w:t>序号</w:t>
            </w:r>
          </w:p>
        </w:tc>
        <w:tc>
          <w:tcPr>
            <w:tcW w:w="1575" w:type="dxa"/>
            <w:vAlign w:val="center"/>
          </w:tcPr>
          <w:p w14:paraId="6FC4B5B0">
            <w:pPr>
              <w:ind w:left="0" w:leftChars="0"/>
              <w:jc w:val="center"/>
              <w:rPr>
                <w:rFonts w:ascii="宋体" w:hAnsi="宋体"/>
                <w:sz w:val="24"/>
                <w:highlight w:val="none"/>
              </w:rPr>
            </w:pPr>
            <w:r>
              <w:rPr>
                <w:rFonts w:hint="eastAsia" w:ascii="宋体" w:hAnsi="宋体"/>
                <w:sz w:val="24"/>
                <w:highlight w:val="none"/>
              </w:rPr>
              <w:t>项目名称</w:t>
            </w:r>
          </w:p>
        </w:tc>
        <w:tc>
          <w:tcPr>
            <w:tcW w:w="1575" w:type="dxa"/>
            <w:vAlign w:val="center"/>
          </w:tcPr>
          <w:p w14:paraId="62CE1FC6">
            <w:pPr>
              <w:ind w:left="0" w:leftChars="0"/>
              <w:jc w:val="center"/>
              <w:rPr>
                <w:rFonts w:ascii="宋体" w:hAnsi="宋体"/>
                <w:sz w:val="24"/>
                <w:highlight w:val="none"/>
              </w:rPr>
            </w:pPr>
            <w:r>
              <w:rPr>
                <w:rFonts w:hint="eastAsia" w:ascii="宋体" w:hAnsi="宋体"/>
                <w:sz w:val="24"/>
                <w:highlight w:val="none"/>
              </w:rPr>
              <w:t>规模</w:t>
            </w:r>
          </w:p>
        </w:tc>
        <w:tc>
          <w:tcPr>
            <w:tcW w:w="1575" w:type="dxa"/>
            <w:vAlign w:val="center"/>
          </w:tcPr>
          <w:p w14:paraId="4EA6C6E2">
            <w:pPr>
              <w:ind w:left="0" w:leftChars="0"/>
              <w:jc w:val="center"/>
              <w:rPr>
                <w:rFonts w:ascii="宋体" w:hAnsi="宋体"/>
                <w:sz w:val="24"/>
                <w:highlight w:val="none"/>
              </w:rPr>
            </w:pPr>
            <w:r>
              <w:rPr>
                <w:rFonts w:hint="eastAsia" w:ascii="宋体" w:hAnsi="宋体"/>
                <w:sz w:val="24"/>
                <w:highlight w:val="none"/>
              </w:rPr>
              <w:t>合同总价</w:t>
            </w:r>
          </w:p>
        </w:tc>
        <w:tc>
          <w:tcPr>
            <w:tcW w:w="1575" w:type="dxa"/>
            <w:vAlign w:val="center"/>
          </w:tcPr>
          <w:p w14:paraId="42A4BD6E">
            <w:pPr>
              <w:ind w:left="0" w:leftChars="0"/>
              <w:jc w:val="center"/>
              <w:rPr>
                <w:rFonts w:ascii="宋体" w:hAnsi="宋体"/>
                <w:sz w:val="24"/>
                <w:highlight w:val="none"/>
              </w:rPr>
            </w:pPr>
            <w:r>
              <w:rPr>
                <w:rFonts w:hint="eastAsia" w:ascii="宋体" w:hAnsi="宋体"/>
                <w:sz w:val="24"/>
                <w:highlight w:val="none"/>
              </w:rPr>
              <w:t>开始时间</w:t>
            </w:r>
          </w:p>
        </w:tc>
        <w:tc>
          <w:tcPr>
            <w:tcW w:w="1576" w:type="dxa"/>
            <w:vAlign w:val="center"/>
          </w:tcPr>
          <w:p w14:paraId="2E785461">
            <w:pPr>
              <w:ind w:left="0" w:leftChars="0"/>
              <w:jc w:val="center"/>
              <w:rPr>
                <w:rFonts w:ascii="宋体" w:hAnsi="宋体"/>
                <w:sz w:val="24"/>
                <w:highlight w:val="none"/>
              </w:rPr>
            </w:pPr>
            <w:r>
              <w:rPr>
                <w:rFonts w:hint="eastAsia" w:ascii="宋体" w:hAnsi="宋体"/>
                <w:sz w:val="24"/>
                <w:highlight w:val="none"/>
              </w:rPr>
              <w:t>业主单位、</w:t>
            </w:r>
          </w:p>
          <w:p w14:paraId="418085D0">
            <w:pPr>
              <w:ind w:left="0" w:leftChars="0"/>
              <w:jc w:val="center"/>
              <w:rPr>
                <w:rFonts w:ascii="宋体" w:hAnsi="宋体"/>
                <w:sz w:val="24"/>
                <w:highlight w:val="none"/>
              </w:rPr>
            </w:pPr>
            <w:r>
              <w:rPr>
                <w:rFonts w:hint="eastAsia" w:ascii="宋体" w:hAnsi="宋体"/>
                <w:sz w:val="24"/>
                <w:highlight w:val="none"/>
              </w:rPr>
              <w:t>联系人及电话</w:t>
            </w:r>
          </w:p>
        </w:tc>
      </w:tr>
      <w:tr w14:paraId="14FD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3B6F954F">
            <w:pPr>
              <w:spacing w:line="360" w:lineRule="auto"/>
              <w:ind w:left="0" w:leftChars="0"/>
              <w:rPr>
                <w:rFonts w:ascii="宋体" w:hAnsi="宋体"/>
                <w:sz w:val="24"/>
                <w:highlight w:val="none"/>
              </w:rPr>
            </w:pPr>
          </w:p>
        </w:tc>
        <w:tc>
          <w:tcPr>
            <w:tcW w:w="1575" w:type="dxa"/>
            <w:vAlign w:val="center"/>
          </w:tcPr>
          <w:p w14:paraId="089B4C53">
            <w:pPr>
              <w:spacing w:line="360" w:lineRule="auto"/>
              <w:ind w:left="0" w:leftChars="0"/>
              <w:rPr>
                <w:rFonts w:ascii="宋体" w:hAnsi="宋体"/>
                <w:sz w:val="24"/>
                <w:highlight w:val="none"/>
              </w:rPr>
            </w:pPr>
          </w:p>
        </w:tc>
        <w:tc>
          <w:tcPr>
            <w:tcW w:w="1575" w:type="dxa"/>
            <w:vAlign w:val="center"/>
          </w:tcPr>
          <w:p w14:paraId="57C1661F">
            <w:pPr>
              <w:spacing w:line="360" w:lineRule="auto"/>
              <w:ind w:left="0" w:leftChars="0"/>
              <w:rPr>
                <w:rFonts w:ascii="宋体" w:hAnsi="宋体"/>
                <w:sz w:val="24"/>
                <w:highlight w:val="none"/>
              </w:rPr>
            </w:pPr>
          </w:p>
        </w:tc>
        <w:tc>
          <w:tcPr>
            <w:tcW w:w="1575" w:type="dxa"/>
            <w:vAlign w:val="center"/>
          </w:tcPr>
          <w:p w14:paraId="1A35B7F4">
            <w:pPr>
              <w:spacing w:line="360" w:lineRule="auto"/>
              <w:ind w:left="0" w:leftChars="0"/>
              <w:rPr>
                <w:rFonts w:ascii="宋体" w:hAnsi="宋体"/>
                <w:sz w:val="24"/>
                <w:highlight w:val="none"/>
              </w:rPr>
            </w:pPr>
          </w:p>
        </w:tc>
        <w:tc>
          <w:tcPr>
            <w:tcW w:w="1575" w:type="dxa"/>
            <w:vAlign w:val="center"/>
          </w:tcPr>
          <w:p w14:paraId="1969428E">
            <w:pPr>
              <w:spacing w:line="360" w:lineRule="auto"/>
              <w:ind w:left="0" w:leftChars="0"/>
              <w:rPr>
                <w:rFonts w:ascii="宋体" w:hAnsi="宋体"/>
                <w:sz w:val="24"/>
                <w:highlight w:val="none"/>
              </w:rPr>
            </w:pPr>
          </w:p>
        </w:tc>
        <w:tc>
          <w:tcPr>
            <w:tcW w:w="1576" w:type="dxa"/>
            <w:vAlign w:val="center"/>
          </w:tcPr>
          <w:p w14:paraId="5A99BF47">
            <w:pPr>
              <w:spacing w:line="360" w:lineRule="auto"/>
              <w:ind w:left="0" w:leftChars="0"/>
              <w:rPr>
                <w:rFonts w:ascii="宋体" w:hAnsi="宋体"/>
                <w:sz w:val="24"/>
                <w:highlight w:val="none"/>
              </w:rPr>
            </w:pPr>
          </w:p>
        </w:tc>
      </w:tr>
      <w:tr w14:paraId="08D1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15ED386F">
            <w:pPr>
              <w:spacing w:line="360" w:lineRule="auto"/>
              <w:ind w:left="0" w:leftChars="0"/>
              <w:rPr>
                <w:rFonts w:ascii="宋体" w:hAnsi="宋体"/>
                <w:sz w:val="24"/>
                <w:highlight w:val="none"/>
              </w:rPr>
            </w:pPr>
          </w:p>
        </w:tc>
        <w:tc>
          <w:tcPr>
            <w:tcW w:w="1575" w:type="dxa"/>
            <w:vAlign w:val="center"/>
          </w:tcPr>
          <w:p w14:paraId="1B94549E">
            <w:pPr>
              <w:spacing w:line="360" w:lineRule="auto"/>
              <w:ind w:left="0" w:leftChars="0"/>
              <w:rPr>
                <w:rFonts w:ascii="宋体" w:hAnsi="宋体"/>
                <w:sz w:val="24"/>
                <w:highlight w:val="none"/>
              </w:rPr>
            </w:pPr>
          </w:p>
        </w:tc>
        <w:tc>
          <w:tcPr>
            <w:tcW w:w="1575" w:type="dxa"/>
            <w:vAlign w:val="center"/>
          </w:tcPr>
          <w:p w14:paraId="725FD8B0">
            <w:pPr>
              <w:spacing w:line="360" w:lineRule="auto"/>
              <w:ind w:left="0" w:leftChars="0"/>
              <w:rPr>
                <w:rFonts w:ascii="宋体" w:hAnsi="宋体"/>
                <w:sz w:val="24"/>
                <w:highlight w:val="none"/>
              </w:rPr>
            </w:pPr>
          </w:p>
        </w:tc>
        <w:tc>
          <w:tcPr>
            <w:tcW w:w="1575" w:type="dxa"/>
            <w:vAlign w:val="center"/>
          </w:tcPr>
          <w:p w14:paraId="5D264178">
            <w:pPr>
              <w:spacing w:line="360" w:lineRule="auto"/>
              <w:ind w:left="0" w:leftChars="0"/>
              <w:rPr>
                <w:rFonts w:ascii="宋体" w:hAnsi="宋体"/>
                <w:sz w:val="24"/>
                <w:highlight w:val="none"/>
              </w:rPr>
            </w:pPr>
          </w:p>
        </w:tc>
        <w:tc>
          <w:tcPr>
            <w:tcW w:w="1575" w:type="dxa"/>
            <w:vAlign w:val="center"/>
          </w:tcPr>
          <w:p w14:paraId="691E2DC0">
            <w:pPr>
              <w:spacing w:line="360" w:lineRule="auto"/>
              <w:ind w:left="0" w:leftChars="0"/>
              <w:rPr>
                <w:rFonts w:ascii="宋体" w:hAnsi="宋体"/>
                <w:sz w:val="24"/>
                <w:highlight w:val="none"/>
              </w:rPr>
            </w:pPr>
          </w:p>
        </w:tc>
        <w:tc>
          <w:tcPr>
            <w:tcW w:w="1576" w:type="dxa"/>
            <w:vAlign w:val="center"/>
          </w:tcPr>
          <w:p w14:paraId="458D794D">
            <w:pPr>
              <w:spacing w:line="360" w:lineRule="auto"/>
              <w:ind w:left="0" w:leftChars="0"/>
              <w:rPr>
                <w:rFonts w:ascii="宋体" w:hAnsi="宋体"/>
                <w:sz w:val="24"/>
                <w:highlight w:val="none"/>
              </w:rPr>
            </w:pPr>
          </w:p>
        </w:tc>
      </w:tr>
      <w:tr w14:paraId="45AC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7192D981">
            <w:pPr>
              <w:spacing w:line="360" w:lineRule="auto"/>
              <w:ind w:left="0" w:leftChars="0"/>
              <w:rPr>
                <w:rFonts w:ascii="宋体" w:hAnsi="宋体"/>
                <w:sz w:val="24"/>
                <w:highlight w:val="none"/>
              </w:rPr>
            </w:pPr>
          </w:p>
        </w:tc>
        <w:tc>
          <w:tcPr>
            <w:tcW w:w="1575" w:type="dxa"/>
            <w:vAlign w:val="center"/>
          </w:tcPr>
          <w:p w14:paraId="47B9017D">
            <w:pPr>
              <w:spacing w:line="360" w:lineRule="auto"/>
              <w:ind w:left="0" w:leftChars="0"/>
              <w:rPr>
                <w:rFonts w:ascii="宋体" w:hAnsi="宋体"/>
                <w:sz w:val="24"/>
                <w:highlight w:val="none"/>
              </w:rPr>
            </w:pPr>
          </w:p>
        </w:tc>
        <w:tc>
          <w:tcPr>
            <w:tcW w:w="1575" w:type="dxa"/>
            <w:vAlign w:val="center"/>
          </w:tcPr>
          <w:p w14:paraId="37EFAC71">
            <w:pPr>
              <w:spacing w:line="360" w:lineRule="auto"/>
              <w:ind w:left="0" w:leftChars="0"/>
              <w:rPr>
                <w:rFonts w:ascii="宋体" w:hAnsi="宋体"/>
                <w:sz w:val="24"/>
                <w:highlight w:val="none"/>
              </w:rPr>
            </w:pPr>
          </w:p>
        </w:tc>
        <w:tc>
          <w:tcPr>
            <w:tcW w:w="1575" w:type="dxa"/>
            <w:vAlign w:val="center"/>
          </w:tcPr>
          <w:p w14:paraId="62A13CF0">
            <w:pPr>
              <w:spacing w:line="360" w:lineRule="auto"/>
              <w:ind w:left="0" w:leftChars="0"/>
              <w:rPr>
                <w:rFonts w:ascii="宋体" w:hAnsi="宋体"/>
                <w:sz w:val="24"/>
                <w:highlight w:val="none"/>
              </w:rPr>
            </w:pPr>
          </w:p>
        </w:tc>
        <w:tc>
          <w:tcPr>
            <w:tcW w:w="1575" w:type="dxa"/>
            <w:vAlign w:val="center"/>
          </w:tcPr>
          <w:p w14:paraId="381DE9ED">
            <w:pPr>
              <w:spacing w:line="360" w:lineRule="auto"/>
              <w:ind w:left="0" w:leftChars="0"/>
              <w:rPr>
                <w:rFonts w:ascii="宋体" w:hAnsi="宋体"/>
                <w:sz w:val="24"/>
                <w:highlight w:val="none"/>
              </w:rPr>
            </w:pPr>
          </w:p>
        </w:tc>
        <w:tc>
          <w:tcPr>
            <w:tcW w:w="1576" w:type="dxa"/>
            <w:vAlign w:val="center"/>
          </w:tcPr>
          <w:p w14:paraId="2636DAAE">
            <w:pPr>
              <w:spacing w:line="360" w:lineRule="auto"/>
              <w:ind w:left="0" w:leftChars="0"/>
              <w:rPr>
                <w:rFonts w:ascii="宋体" w:hAnsi="宋体"/>
                <w:sz w:val="24"/>
                <w:highlight w:val="none"/>
              </w:rPr>
            </w:pPr>
          </w:p>
        </w:tc>
      </w:tr>
      <w:tr w14:paraId="4CCD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7A905028">
            <w:pPr>
              <w:spacing w:line="360" w:lineRule="auto"/>
              <w:ind w:left="0" w:leftChars="0"/>
              <w:rPr>
                <w:rFonts w:ascii="宋体" w:hAnsi="宋体"/>
                <w:sz w:val="24"/>
                <w:highlight w:val="none"/>
              </w:rPr>
            </w:pPr>
          </w:p>
        </w:tc>
        <w:tc>
          <w:tcPr>
            <w:tcW w:w="1575" w:type="dxa"/>
            <w:vAlign w:val="center"/>
          </w:tcPr>
          <w:p w14:paraId="581421D3">
            <w:pPr>
              <w:spacing w:line="360" w:lineRule="auto"/>
              <w:ind w:left="0" w:leftChars="0"/>
              <w:rPr>
                <w:rFonts w:ascii="宋体" w:hAnsi="宋体"/>
                <w:sz w:val="24"/>
                <w:highlight w:val="none"/>
              </w:rPr>
            </w:pPr>
          </w:p>
        </w:tc>
        <w:tc>
          <w:tcPr>
            <w:tcW w:w="1575" w:type="dxa"/>
            <w:vAlign w:val="center"/>
          </w:tcPr>
          <w:p w14:paraId="074BA879">
            <w:pPr>
              <w:spacing w:line="360" w:lineRule="auto"/>
              <w:ind w:left="0" w:leftChars="0"/>
              <w:rPr>
                <w:rFonts w:ascii="宋体" w:hAnsi="宋体"/>
                <w:sz w:val="24"/>
                <w:highlight w:val="none"/>
              </w:rPr>
            </w:pPr>
          </w:p>
        </w:tc>
        <w:tc>
          <w:tcPr>
            <w:tcW w:w="1575" w:type="dxa"/>
            <w:vAlign w:val="center"/>
          </w:tcPr>
          <w:p w14:paraId="1C4C881B">
            <w:pPr>
              <w:spacing w:line="360" w:lineRule="auto"/>
              <w:ind w:left="0" w:leftChars="0"/>
              <w:rPr>
                <w:rFonts w:ascii="宋体" w:hAnsi="宋体"/>
                <w:sz w:val="24"/>
                <w:highlight w:val="none"/>
              </w:rPr>
            </w:pPr>
          </w:p>
        </w:tc>
        <w:tc>
          <w:tcPr>
            <w:tcW w:w="1575" w:type="dxa"/>
            <w:vAlign w:val="center"/>
          </w:tcPr>
          <w:p w14:paraId="1C71AC2A">
            <w:pPr>
              <w:spacing w:line="360" w:lineRule="auto"/>
              <w:ind w:left="0" w:leftChars="0"/>
              <w:rPr>
                <w:rFonts w:ascii="宋体" w:hAnsi="宋体"/>
                <w:sz w:val="24"/>
                <w:highlight w:val="none"/>
              </w:rPr>
            </w:pPr>
          </w:p>
        </w:tc>
        <w:tc>
          <w:tcPr>
            <w:tcW w:w="1576" w:type="dxa"/>
            <w:vAlign w:val="center"/>
          </w:tcPr>
          <w:p w14:paraId="6E17DFED">
            <w:pPr>
              <w:spacing w:line="360" w:lineRule="auto"/>
              <w:ind w:left="0" w:leftChars="0"/>
              <w:rPr>
                <w:rFonts w:ascii="宋体" w:hAnsi="宋体"/>
                <w:sz w:val="24"/>
                <w:highlight w:val="none"/>
              </w:rPr>
            </w:pPr>
          </w:p>
        </w:tc>
      </w:tr>
      <w:tr w14:paraId="7FD6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4DAF843E">
            <w:pPr>
              <w:spacing w:line="360" w:lineRule="auto"/>
              <w:ind w:left="0" w:leftChars="0"/>
              <w:rPr>
                <w:rFonts w:ascii="宋体" w:hAnsi="宋体"/>
                <w:sz w:val="24"/>
                <w:highlight w:val="none"/>
              </w:rPr>
            </w:pPr>
          </w:p>
        </w:tc>
        <w:tc>
          <w:tcPr>
            <w:tcW w:w="1575" w:type="dxa"/>
            <w:vAlign w:val="center"/>
          </w:tcPr>
          <w:p w14:paraId="7E6B633E">
            <w:pPr>
              <w:spacing w:line="360" w:lineRule="auto"/>
              <w:ind w:left="0" w:leftChars="0"/>
              <w:rPr>
                <w:rFonts w:ascii="宋体" w:hAnsi="宋体"/>
                <w:sz w:val="24"/>
                <w:highlight w:val="none"/>
              </w:rPr>
            </w:pPr>
          </w:p>
        </w:tc>
        <w:tc>
          <w:tcPr>
            <w:tcW w:w="1575" w:type="dxa"/>
            <w:vAlign w:val="center"/>
          </w:tcPr>
          <w:p w14:paraId="1C37DB4F">
            <w:pPr>
              <w:spacing w:line="360" w:lineRule="auto"/>
              <w:ind w:left="0" w:leftChars="0"/>
              <w:rPr>
                <w:rFonts w:ascii="宋体" w:hAnsi="宋体"/>
                <w:sz w:val="24"/>
                <w:highlight w:val="none"/>
              </w:rPr>
            </w:pPr>
          </w:p>
        </w:tc>
        <w:tc>
          <w:tcPr>
            <w:tcW w:w="1575" w:type="dxa"/>
            <w:vAlign w:val="center"/>
          </w:tcPr>
          <w:p w14:paraId="16C1E68E">
            <w:pPr>
              <w:spacing w:line="360" w:lineRule="auto"/>
              <w:ind w:left="0" w:leftChars="0"/>
              <w:rPr>
                <w:rFonts w:ascii="宋体" w:hAnsi="宋体"/>
                <w:sz w:val="24"/>
                <w:highlight w:val="none"/>
              </w:rPr>
            </w:pPr>
          </w:p>
        </w:tc>
        <w:tc>
          <w:tcPr>
            <w:tcW w:w="1575" w:type="dxa"/>
            <w:vAlign w:val="center"/>
          </w:tcPr>
          <w:p w14:paraId="2A76974A">
            <w:pPr>
              <w:spacing w:line="360" w:lineRule="auto"/>
              <w:ind w:left="0" w:leftChars="0"/>
              <w:rPr>
                <w:rFonts w:ascii="宋体" w:hAnsi="宋体"/>
                <w:sz w:val="24"/>
                <w:highlight w:val="none"/>
              </w:rPr>
            </w:pPr>
          </w:p>
        </w:tc>
        <w:tc>
          <w:tcPr>
            <w:tcW w:w="1576" w:type="dxa"/>
            <w:vAlign w:val="center"/>
          </w:tcPr>
          <w:p w14:paraId="2A7A1D2B">
            <w:pPr>
              <w:spacing w:line="360" w:lineRule="auto"/>
              <w:ind w:left="0" w:leftChars="0"/>
              <w:rPr>
                <w:rFonts w:ascii="宋体" w:hAnsi="宋体"/>
                <w:sz w:val="24"/>
                <w:highlight w:val="none"/>
              </w:rPr>
            </w:pPr>
          </w:p>
        </w:tc>
      </w:tr>
      <w:tr w14:paraId="3AEE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1EF1EBC6">
            <w:pPr>
              <w:spacing w:line="360" w:lineRule="auto"/>
              <w:ind w:left="0" w:leftChars="0"/>
              <w:rPr>
                <w:rFonts w:ascii="宋体" w:hAnsi="宋体"/>
                <w:sz w:val="24"/>
                <w:highlight w:val="none"/>
              </w:rPr>
            </w:pPr>
          </w:p>
        </w:tc>
        <w:tc>
          <w:tcPr>
            <w:tcW w:w="1575" w:type="dxa"/>
            <w:vAlign w:val="center"/>
          </w:tcPr>
          <w:p w14:paraId="70E7FF3C">
            <w:pPr>
              <w:spacing w:line="360" w:lineRule="auto"/>
              <w:ind w:left="0" w:leftChars="0"/>
              <w:rPr>
                <w:rFonts w:ascii="宋体" w:hAnsi="宋体"/>
                <w:sz w:val="24"/>
                <w:highlight w:val="none"/>
              </w:rPr>
            </w:pPr>
          </w:p>
        </w:tc>
        <w:tc>
          <w:tcPr>
            <w:tcW w:w="1575" w:type="dxa"/>
            <w:vAlign w:val="center"/>
          </w:tcPr>
          <w:p w14:paraId="61C63BFA">
            <w:pPr>
              <w:spacing w:line="360" w:lineRule="auto"/>
              <w:ind w:left="0" w:leftChars="0"/>
              <w:rPr>
                <w:rFonts w:ascii="宋体" w:hAnsi="宋体"/>
                <w:sz w:val="24"/>
                <w:highlight w:val="none"/>
              </w:rPr>
            </w:pPr>
          </w:p>
        </w:tc>
        <w:tc>
          <w:tcPr>
            <w:tcW w:w="1575" w:type="dxa"/>
            <w:vAlign w:val="center"/>
          </w:tcPr>
          <w:p w14:paraId="5535381F">
            <w:pPr>
              <w:spacing w:line="360" w:lineRule="auto"/>
              <w:ind w:left="0" w:leftChars="0"/>
              <w:rPr>
                <w:rFonts w:ascii="宋体" w:hAnsi="宋体"/>
                <w:sz w:val="24"/>
                <w:highlight w:val="none"/>
              </w:rPr>
            </w:pPr>
          </w:p>
        </w:tc>
        <w:tc>
          <w:tcPr>
            <w:tcW w:w="1575" w:type="dxa"/>
            <w:vAlign w:val="center"/>
          </w:tcPr>
          <w:p w14:paraId="696C4EE8">
            <w:pPr>
              <w:spacing w:line="360" w:lineRule="auto"/>
              <w:ind w:left="0" w:leftChars="0"/>
              <w:rPr>
                <w:rFonts w:ascii="宋体" w:hAnsi="宋体"/>
                <w:sz w:val="24"/>
                <w:highlight w:val="none"/>
              </w:rPr>
            </w:pPr>
          </w:p>
        </w:tc>
        <w:tc>
          <w:tcPr>
            <w:tcW w:w="1576" w:type="dxa"/>
            <w:vAlign w:val="center"/>
          </w:tcPr>
          <w:p w14:paraId="6813C374">
            <w:pPr>
              <w:spacing w:line="360" w:lineRule="auto"/>
              <w:ind w:left="0" w:leftChars="0"/>
              <w:rPr>
                <w:rFonts w:ascii="宋体" w:hAnsi="宋体"/>
                <w:sz w:val="24"/>
                <w:highlight w:val="none"/>
              </w:rPr>
            </w:pPr>
          </w:p>
        </w:tc>
      </w:tr>
      <w:tr w14:paraId="4F95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438C5A08">
            <w:pPr>
              <w:spacing w:line="360" w:lineRule="auto"/>
              <w:ind w:left="0" w:leftChars="0"/>
              <w:rPr>
                <w:rFonts w:ascii="宋体" w:hAnsi="宋体"/>
                <w:sz w:val="24"/>
                <w:highlight w:val="none"/>
              </w:rPr>
            </w:pPr>
          </w:p>
        </w:tc>
        <w:tc>
          <w:tcPr>
            <w:tcW w:w="1575" w:type="dxa"/>
            <w:vAlign w:val="center"/>
          </w:tcPr>
          <w:p w14:paraId="060E11F3">
            <w:pPr>
              <w:spacing w:line="360" w:lineRule="auto"/>
              <w:ind w:left="0" w:leftChars="0"/>
              <w:rPr>
                <w:rFonts w:ascii="宋体" w:hAnsi="宋体"/>
                <w:sz w:val="24"/>
                <w:highlight w:val="none"/>
              </w:rPr>
            </w:pPr>
          </w:p>
        </w:tc>
        <w:tc>
          <w:tcPr>
            <w:tcW w:w="1575" w:type="dxa"/>
            <w:vAlign w:val="center"/>
          </w:tcPr>
          <w:p w14:paraId="1AB7EE65">
            <w:pPr>
              <w:spacing w:line="360" w:lineRule="auto"/>
              <w:ind w:left="0" w:leftChars="0"/>
              <w:rPr>
                <w:rFonts w:ascii="宋体" w:hAnsi="宋体"/>
                <w:sz w:val="24"/>
                <w:highlight w:val="none"/>
              </w:rPr>
            </w:pPr>
          </w:p>
        </w:tc>
        <w:tc>
          <w:tcPr>
            <w:tcW w:w="1575" w:type="dxa"/>
            <w:vAlign w:val="center"/>
          </w:tcPr>
          <w:p w14:paraId="3835FA5E">
            <w:pPr>
              <w:spacing w:line="360" w:lineRule="auto"/>
              <w:ind w:left="0" w:leftChars="0"/>
              <w:rPr>
                <w:rFonts w:ascii="宋体" w:hAnsi="宋体"/>
                <w:sz w:val="24"/>
                <w:highlight w:val="none"/>
              </w:rPr>
            </w:pPr>
          </w:p>
        </w:tc>
        <w:tc>
          <w:tcPr>
            <w:tcW w:w="1575" w:type="dxa"/>
            <w:vAlign w:val="center"/>
          </w:tcPr>
          <w:p w14:paraId="4FF4A607">
            <w:pPr>
              <w:spacing w:line="360" w:lineRule="auto"/>
              <w:ind w:left="0" w:leftChars="0"/>
              <w:rPr>
                <w:rFonts w:ascii="宋体" w:hAnsi="宋体"/>
                <w:sz w:val="24"/>
                <w:highlight w:val="none"/>
              </w:rPr>
            </w:pPr>
          </w:p>
        </w:tc>
        <w:tc>
          <w:tcPr>
            <w:tcW w:w="1576" w:type="dxa"/>
            <w:vAlign w:val="center"/>
          </w:tcPr>
          <w:p w14:paraId="2017339C">
            <w:pPr>
              <w:spacing w:line="360" w:lineRule="auto"/>
              <w:ind w:left="0" w:leftChars="0"/>
              <w:rPr>
                <w:rFonts w:ascii="宋体" w:hAnsi="宋体"/>
                <w:sz w:val="24"/>
                <w:highlight w:val="none"/>
              </w:rPr>
            </w:pPr>
          </w:p>
        </w:tc>
      </w:tr>
      <w:tr w14:paraId="4223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7668A934">
            <w:pPr>
              <w:spacing w:line="360" w:lineRule="auto"/>
              <w:ind w:left="0" w:leftChars="0"/>
              <w:rPr>
                <w:rFonts w:ascii="宋体" w:hAnsi="宋体"/>
                <w:sz w:val="24"/>
                <w:highlight w:val="none"/>
              </w:rPr>
            </w:pPr>
          </w:p>
        </w:tc>
        <w:tc>
          <w:tcPr>
            <w:tcW w:w="1575" w:type="dxa"/>
            <w:vAlign w:val="center"/>
          </w:tcPr>
          <w:p w14:paraId="689FFD9D">
            <w:pPr>
              <w:spacing w:line="360" w:lineRule="auto"/>
              <w:ind w:left="0" w:leftChars="0"/>
              <w:rPr>
                <w:rFonts w:ascii="宋体" w:hAnsi="宋体"/>
                <w:sz w:val="24"/>
                <w:highlight w:val="none"/>
              </w:rPr>
            </w:pPr>
          </w:p>
        </w:tc>
        <w:tc>
          <w:tcPr>
            <w:tcW w:w="1575" w:type="dxa"/>
            <w:vAlign w:val="center"/>
          </w:tcPr>
          <w:p w14:paraId="342B9ACE">
            <w:pPr>
              <w:spacing w:line="360" w:lineRule="auto"/>
              <w:ind w:left="0" w:leftChars="0"/>
              <w:rPr>
                <w:rFonts w:ascii="宋体" w:hAnsi="宋体"/>
                <w:sz w:val="24"/>
                <w:highlight w:val="none"/>
              </w:rPr>
            </w:pPr>
          </w:p>
        </w:tc>
        <w:tc>
          <w:tcPr>
            <w:tcW w:w="1575" w:type="dxa"/>
            <w:vAlign w:val="center"/>
          </w:tcPr>
          <w:p w14:paraId="01C9EE2B">
            <w:pPr>
              <w:spacing w:line="360" w:lineRule="auto"/>
              <w:ind w:left="0" w:leftChars="0"/>
              <w:rPr>
                <w:rFonts w:ascii="宋体" w:hAnsi="宋体"/>
                <w:sz w:val="24"/>
                <w:highlight w:val="none"/>
              </w:rPr>
            </w:pPr>
          </w:p>
        </w:tc>
        <w:tc>
          <w:tcPr>
            <w:tcW w:w="1575" w:type="dxa"/>
            <w:vAlign w:val="center"/>
          </w:tcPr>
          <w:p w14:paraId="491F2725">
            <w:pPr>
              <w:pStyle w:val="19"/>
              <w:ind w:left="0" w:leftChars="0"/>
              <w:rPr>
                <w:color w:val="auto"/>
                <w:highlight w:val="none"/>
              </w:rPr>
            </w:pPr>
          </w:p>
        </w:tc>
        <w:tc>
          <w:tcPr>
            <w:tcW w:w="1576" w:type="dxa"/>
            <w:vAlign w:val="center"/>
          </w:tcPr>
          <w:p w14:paraId="50C33372">
            <w:pPr>
              <w:spacing w:line="360" w:lineRule="auto"/>
              <w:ind w:left="0" w:leftChars="0"/>
              <w:rPr>
                <w:rFonts w:ascii="宋体" w:hAnsi="宋体"/>
                <w:sz w:val="24"/>
                <w:highlight w:val="none"/>
              </w:rPr>
            </w:pPr>
          </w:p>
        </w:tc>
      </w:tr>
      <w:tr w14:paraId="4888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0DD40FA3">
            <w:pPr>
              <w:spacing w:line="360" w:lineRule="auto"/>
              <w:ind w:left="0" w:leftChars="0"/>
              <w:rPr>
                <w:rFonts w:ascii="宋体" w:hAnsi="宋体"/>
                <w:sz w:val="24"/>
                <w:highlight w:val="none"/>
              </w:rPr>
            </w:pPr>
          </w:p>
        </w:tc>
        <w:tc>
          <w:tcPr>
            <w:tcW w:w="1575" w:type="dxa"/>
            <w:vAlign w:val="center"/>
          </w:tcPr>
          <w:p w14:paraId="700D2B5C">
            <w:pPr>
              <w:spacing w:line="360" w:lineRule="auto"/>
              <w:ind w:left="0" w:leftChars="0"/>
              <w:rPr>
                <w:rFonts w:ascii="宋体" w:hAnsi="宋体"/>
                <w:sz w:val="24"/>
                <w:highlight w:val="none"/>
              </w:rPr>
            </w:pPr>
          </w:p>
        </w:tc>
        <w:tc>
          <w:tcPr>
            <w:tcW w:w="1575" w:type="dxa"/>
            <w:vAlign w:val="center"/>
          </w:tcPr>
          <w:p w14:paraId="7D5DD2EF">
            <w:pPr>
              <w:spacing w:line="360" w:lineRule="auto"/>
              <w:ind w:left="0" w:leftChars="0"/>
              <w:rPr>
                <w:rFonts w:ascii="宋体" w:hAnsi="宋体"/>
                <w:sz w:val="24"/>
                <w:highlight w:val="none"/>
              </w:rPr>
            </w:pPr>
          </w:p>
        </w:tc>
        <w:tc>
          <w:tcPr>
            <w:tcW w:w="1575" w:type="dxa"/>
            <w:vAlign w:val="center"/>
          </w:tcPr>
          <w:p w14:paraId="77045A99">
            <w:pPr>
              <w:spacing w:line="360" w:lineRule="auto"/>
              <w:ind w:left="0" w:leftChars="0"/>
              <w:rPr>
                <w:rFonts w:ascii="宋体" w:hAnsi="宋体"/>
                <w:sz w:val="24"/>
                <w:highlight w:val="none"/>
              </w:rPr>
            </w:pPr>
          </w:p>
        </w:tc>
        <w:tc>
          <w:tcPr>
            <w:tcW w:w="1575" w:type="dxa"/>
            <w:vAlign w:val="center"/>
          </w:tcPr>
          <w:p w14:paraId="63D553BD">
            <w:pPr>
              <w:spacing w:line="360" w:lineRule="auto"/>
              <w:ind w:left="0" w:leftChars="0"/>
              <w:rPr>
                <w:rFonts w:ascii="宋体" w:hAnsi="宋体"/>
                <w:sz w:val="24"/>
                <w:highlight w:val="none"/>
              </w:rPr>
            </w:pPr>
          </w:p>
        </w:tc>
        <w:tc>
          <w:tcPr>
            <w:tcW w:w="1576" w:type="dxa"/>
            <w:vAlign w:val="center"/>
          </w:tcPr>
          <w:p w14:paraId="0DE96C03">
            <w:pPr>
              <w:spacing w:line="360" w:lineRule="auto"/>
              <w:ind w:left="0" w:leftChars="0"/>
              <w:rPr>
                <w:rFonts w:ascii="宋体" w:hAnsi="宋体"/>
                <w:sz w:val="24"/>
                <w:highlight w:val="none"/>
              </w:rPr>
            </w:pPr>
          </w:p>
        </w:tc>
      </w:tr>
      <w:tr w14:paraId="7FAF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14:paraId="56C8AE67">
            <w:pPr>
              <w:spacing w:line="360" w:lineRule="auto"/>
              <w:ind w:left="0" w:leftChars="0"/>
              <w:rPr>
                <w:rFonts w:ascii="宋体" w:hAnsi="宋体"/>
                <w:sz w:val="24"/>
                <w:highlight w:val="none"/>
              </w:rPr>
            </w:pPr>
          </w:p>
        </w:tc>
        <w:tc>
          <w:tcPr>
            <w:tcW w:w="1575" w:type="dxa"/>
            <w:vAlign w:val="center"/>
          </w:tcPr>
          <w:p w14:paraId="6C6DF49F">
            <w:pPr>
              <w:spacing w:line="360" w:lineRule="auto"/>
              <w:ind w:left="0" w:leftChars="0"/>
              <w:rPr>
                <w:rFonts w:ascii="宋体" w:hAnsi="宋体"/>
                <w:sz w:val="24"/>
                <w:highlight w:val="none"/>
              </w:rPr>
            </w:pPr>
          </w:p>
        </w:tc>
        <w:tc>
          <w:tcPr>
            <w:tcW w:w="1575" w:type="dxa"/>
            <w:vAlign w:val="center"/>
          </w:tcPr>
          <w:p w14:paraId="3ED3D4EE">
            <w:pPr>
              <w:spacing w:line="360" w:lineRule="auto"/>
              <w:ind w:left="0" w:leftChars="0"/>
              <w:rPr>
                <w:rFonts w:ascii="宋体" w:hAnsi="宋体"/>
                <w:sz w:val="24"/>
                <w:highlight w:val="none"/>
              </w:rPr>
            </w:pPr>
          </w:p>
        </w:tc>
        <w:tc>
          <w:tcPr>
            <w:tcW w:w="1575" w:type="dxa"/>
            <w:vAlign w:val="center"/>
          </w:tcPr>
          <w:p w14:paraId="0592CCD0">
            <w:pPr>
              <w:spacing w:line="360" w:lineRule="auto"/>
              <w:ind w:left="0" w:leftChars="0"/>
              <w:rPr>
                <w:rFonts w:ascii="宋体" w:hAnsi="宋体"/>
                <w:sz w:val="24"/>
                <w:highlight w:val="none"/>
              </w:rPr>
            </w:pPr>
          </w:p>
        </w:tc>
        <w:tc>
          <w:tcPr>
            <w:tcW w:w="1575" w:type="dxa"/>
            <w:vAlign w:val="center"/>
          </w:tcPr>
          <w:p w14:paraId="7355F7FB">
            <w:pPr>
              <w:spacing w:line="360" w:lineRule="auto"/>
              <w:ind w:left="0" w:leftChars="0"/>
              <w:rPr>
                <w:rFonts w:ascii="宋体" w:hAnsi="宋体"/>
                <w:sz w:val="24"/>
                <w:highlight w:val="none"/>
              </w:rPr>
            </w:pPr>
          </w:p>
        </w:tc>
        <w:tc>
          <w:tcPr>
            <w:tcW w:w="1576" w:type="dxa"/>
            <w:vAlign w:val="center"/>
          </w:tcPr>
          <w:p w14:paraId="353DA03B">
            <w:pPr>
              <w:spacing w:line="360" w:lineRule="auto"/>
              <w:ind w:left="0" w:leftChars="0"/>
              <w:rPr>
                <w:rFonts w:ascii="宋体" w:hAnsi="宋体"/>
                <w:sz w:val="24"/>
                <w:highlight w:val="none"/>
              </w:rPr>
            </w:pPr>
          </w:p>
        </w:tc>
      </w:tr>
    </w:tbl>
    <w:p w14:paraId="337EDA49">
      <w:pPr>
        <w:spacing w:line="360" w:lineRule="auto"/>
        <w:rPr>
          <w:rFonts w:ascii="宋体" w:hAnsi="宋体"/>
          <w:sz w:val="24"/>
          <w:highlight w:val="none"/>
        </w:rPr>
      </w:pPr>
    </w:p>
    <w:p w14:paraId="5AB1B72F">
      <w:pPr>
        <w:spacing w:line="360" w:lineRule="auto"/>
        <w:rPr>
          <w:rFonts w:ascii="宋体" w:hAnsi="宋体"/>
          <w:sz w:val="24"/>
          <w:highlight w:val="none"/>
        </w:rPr>
      </w:pPr>
      <w:r>
        <w:rPr>
          <w:rFonts w:hint="eastAsia" w:ascii="宋体" w:hAnsi="宋体"/>
          <w:sz w:val="24"/>
          <w:highlight w:val="none"/>
        </w:rPr>
        <w:t>投标人全称（盖公章）：</w:t>
      </w:r>
    </w:p>
    <w:p w14:paraId="0F639FA0">
      <w:pPr>
        <w:spacing w:line="360" w:lineRule="auto"/>
        <w:rPr>
          <w:rFonts w:ascii="宋体" w:hAnsi="宋体"/>
          <w:sz w:val="24"/>
          <w:highlight w:val="none"/>
        </w:rPr>
      </w:pPr>
      <w:r>
        <w:rPr>
          <w:rFonts w:hint="eastAsia" w:ascii="宋体" w:hAnsi="宋体"/>
          <w:sz w:val="24"/>
          <w:highlight w:val="none"/>
        </w:rPr>
        <w:t>法定代表人或投标授权代表（签字或签章）：</w:t>
      </w:r>
    </w:p>
    <w:p w14:paraId="27575736">
      <w:pPr>
        <w:spacing w:line="360" w:lineRule="auto"/>
        <w:rPr>
          <w:rFonts w:ascii="宋体" w:hAnsi="宋体"/>
          <w:sz w:val="24"/>
          <w:highlight w:val="none"/>
        </w:rPr>
      </w:pPr>
      <w:r>
        <w:rPr>
          <w:rFonts w:hint="eastAsia" w:ascii="宋体" w:hAnsi="宋体"/>
          <w:sz w:val="24"/>
          <w:highlight w:val="none"/>
        </w:rPr>
        <w:t>日    期：     年   月   日</w:t>
      </w:r>
    </w:p>
    <w:p w14:paraId="2BEC2F6E">
      <w:pPr>
        <w:pStyle w:val="4"/>
        <w:ind w:left="480"/>
        <w:rPr>
          <w:sz w:val="21"/>
          <w:highlight w:val="none"/>
        </w:rPr>
      </w:pPr>
      <w:r>
        <w:rPr>
          <w:rFonts w:hint="eastAsia"/>
          <w:sz w:val="21"/>
          <w:highlight w:val="none"/>
        </w:rPr>
        <w:t>注：1、本格式仅供参考，投标人可根据实际情况自定。</w:t>
      </w:r>
    </w:p>
    <w:p w14:paraId="1D70AF48">
      <w:pPr>
        <w:bidi w:val="0"/>
        <w:ind w:firstLine="843" w:firstLineChars="400"/>
        <w:rPr>
          <w:rFonts w:hint="default"/>
          <w:b/>
          <w:bCs/>
          <w:highlight w:val="none"/>
          <w:lang w:val="en-US" w:eastAsia="zh-CN"/>
        </w:rPr>
      </w:pPr>
      <w:r>
        <w:rPr>
          <w:rFonts w:hint="eastAsia"/>
          <w:b/>
          <w:bCs/>
          <w:sz w:val="21"/>
          <w:highlight w:val="none"/>
        </w:rPr>
        <w:t>2、投标人应附上项目合同等相关证明材料，证明材料所需资料评见商务评分要求。</w:t>
      </w:r>
    </w:p>
    <w:p w14:paraId="7EFAFBA5">
      <w:pPr>
        <w:bidi w:val="0"/>
        <w:rPr>
          <w:rFonts w:hint="default"/>
          <w:highlight w:val="none"/>
          <w:lang w:val="en-US" w:eastAsia="zh-CN"/>
        </w:rPr>
      </w:pPr>
    </w:p>
    <w:p w14:paraId="22BD29FD">
      <w:pPr>
        <w:bidi w:val="0"/>
        <w:rPr>
          <w:rFonts w:hint="default"/>
          <w:highlight w:val="none"/>
          <w:lang w:val="en-US" w:eastAsia="zh-CN"/>
        </w:rPr>
      </w:pPr>
    </w:p>
    <w:p w14:paraId="633A476D">
      <w:pPr>
        <w:bidi w:val="0"/>
        <w:rPr>
          <w:rFonts w:hint="default"/>
          <w:highlight w:val="none"/>
          <w:lang w:val="en-US" w:eastAsia="zh-CN"/>
        </w:rPr>
      </w:pPr>
    </w:p>
    <w:p w14:paraId="0D941C87">
      <w:pPr>
        <w:bidi w:val="0"/>
        <w:rPr>
          <w:rFonts w:hint="default"/>
          <w:highlight w:val="none"/>
          <w:lang w:val="en-US" w:eastAsia="zh-CN"/>
        </w:rPr>
      </w:pPr>
    </w:p>
    <w:p w14:paraId="407E4E50">
      <w:pPr>
        <w:bidi w:val="0"/>
        <w:rPr>
          <w:rFonts w:hint="default"/>
          <w:highlight w:val="none"/>
          <w:lang w:val="en-US" w:eastAsia="zh-CN"/>
        </w:rPr>
      </w:pPr>
    </w:p>
    <w:p w14:paraId="0296FA6E">
      <w:pPr>
        <w:bidi w:val="0"/>
        <w:rPr>
          <w:rFonts w:hint="eastAsia"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附件7  技术文件（格式自定，可另册）</w:t>
      </w:r>
      <w:r>
        <w:rPr>
          <w:rFonts w:hint="eastAsia" w:ascii="宋体" w:hAnsi="宋体" w:eastAsia="宋体" w:cs="Times New Roman"/>
          <w:b/>
          <w:bCs/>
          <w:kern w:val="2"/>
          <w:sz w:val="24"/>
          <w:highlight w:val="none"/>
          <w:lang w:val="en-US" w:eastAsia="zh-CN" w:bidi="ar-SA"/>
        </w:rPr>
        <w:tab/>
      </w:r>
    </w:p>
    <w:p w14:paraId="33B2E5D9">
      <w:pPr>
        <w:pStyle w:val="7"/>
        <w:rPr>
          <w:rFonts w:hint="eastAsia"/>
          <w:highlight w:val="none"/>
          <w:lang w:val="en-US" w:eastAsia="zh-CN"/>
        </w:rPr>
      </w:pPr>
    </w:p>
    <w:p w14:paraId="4889F222">
      <w:pPr>
        <w:rPr>
          <w:rFonts w:hint="eastAsia"/>
          <w:highlight w:val="none"/>
          <w:lang w:val="en-US" w:eastAsia="zh-CN"/>
        </w:rPr>
      </w:pPr>
    </w:p>
    <w:p w14:paraId="231BC816">
      <w:pPr>
        <w:rPr>
          <w:rFonts w:hint="eastAsia"/>
          <w:highlight w:val="none"/>
          <w:lang w:val="en-US" w:eastAsia="zh-CN"/>
        </w:rPr>
      </w:pPr>
    </w:p>
    <w:p w14:paraId="15700E24">
      <w:pPr>
        <w:rPr>
          <w:rFonts w:hint="eastAsia"/>
          <w:highlight w:val="none"/>
          <w:lang w:val="en-US" w:eastAsia="zh-CN"/>
        </w:rPr>
      </w:pPr>
    </w:p>
    <w:p w14:paraId="343EC115">
      <w:pPr>
        <w:rPr>
          <w:rFonts w:hint="eastAsia"/>
          <w:highlight w:val="none"/>
          <w:lang w:val="en-US" w:eastAsia="zh-CN"/>
        </w:rPr>
      </w:pPr>
    </w:p>
    <w:p w14:paraId="3F7323A1">
      <w:pPr>
        <w:rPr>
          <w:rFonts w:hint="eastAsia"/>
          <w:highlight w:val="none"/>
          <w:lang w:val="en-US" w:eastAsia="zh-CN"/>
        </w:rPr>
      </w:pPr>
    </w:p>
    <w:p w14:paraId="19127786">
      <w:pPr>
        <w:rPr>
          <w:rFonts w:hint="eastAsia"/>
          <w:highlight w:val="none"/>
          <w:lang w:val="en-US" w:eastAsia="zh-CN"/>
        </w:rPr>
      </w:pPr>
    </w:p>
    <w:p w14:paraId="548DE1CF">
      <w:pPr>
        <w:rPr>
          <w:rFonts w:hint="eastAsia"/>
          <w:highlight w:val="none"/>
          <w:lang w:val="en-US" w:eastAsia="zh-CN"/>
        </w:rPr>
      </w:pPr>
    </w:p>
    <w:p w14:paraId="0020E68F">
      <w:pPr>
        <w:rPr>
          <w:rFonts w:hint="eastAsia"/>
          <w:highlight w:val="none"/>
          <w:lang w:val="en-US" w:eastAsia="zh-CN"/>
        </w:rPr>
      </w:pPr>
    </w:p>
    <w:p w14:paraId="7DC91057">
      <w:pPr>
        <w:rPr>
          <w:rFonts w:hint="eastAsia"/>
          <w:highlight w:val="none"/>
          <w:lang w:val="en-US" w:eastAsia="zh-CN"/>
        </w:rPr>
      </w:pPr>
    </w:p>
    <w:p w14:paraId="58BDE17D">
      <w:pPr>
        <w:rPr>
          <w:rFonts w:hint="eastAsia"/>
          <w:highlight w:val="none"/>
          <w:lang w:val="en-US" w:eastAsia="zh-CN"/>
        </w:rPr>
      </w:pPr>
    </w:p>
    <w:p w14:paraId="24FC9429">
      <w:pPr>
        <w:rPr>
          <w:rFonts w:hint="eastAsia"/>
          <w:highlight w:val="none"/>
          <w:lang w:val="en-US" w:eastAsia="zh-CN"/>
        </w:rPr>
      </w:pPr>
    </w:p>
    <w:p w14:paraId="6E1A1F98">
      <w:pPr>
        <w:rPr>
          <w:rFonts w:hint="eastAsia"/>
          <w:highlight w:val="none"/>
          <w:lang w:val="en-US" w:eastAsia="zh-CN"/>
        </w:rPr>
      </w:pPr>
    </w:p>
    <w:p w14:paraId="39CD9739">
      <w:pPr>
        <w:rPr>
          <w:rFonts w:hint="eastAsia"/>
          <w:highlight w:val="none"/>
          <w:lang w:val="en-US" w:eastAsia="zh-CN"/>
        </w:rPr>
      </w:pPr>
    </w:p>
    <w:p w14:paraId="7F50C071">
      <w:pPr>
        <w:rPr>
          <w:rFonts w:hint="eastAsia"/>
          <w:highlight w:val="none"/>
          <w:lang w:val="en-US" w:eastAsia="zh-CN"/>
        </w:rPr>
      </w:pPr>
    </w:p>
    <w:p w14:paraId="1DC54E93">
      <w:pPr>
        <w:rPr>
          <w:rFonts w:hint="eastAsia"/>
          <w:highlight w:val="none"/>
          <w:lang w:val="en-US" w:eastAsia="zh-CN"/>
        </w:rPr>
      </w:pPr>
    </w:p>
    <w:p w14:paraId="0D7E7931">
      <w:pPr>
        <w:rPr>
          <w:rFonts w:hint="eastAsia"/>
          <w:highlight w:val="none"/>
          <w:lang w:val="en-US" w:eastAsia="zh-CN"/>
        </w:rPr>
      </w:pPr>
    </w:p>
    <w:p w14:paraId="77AD5163">
      <w:pPr>
        <w:rPr>
          <w:rFonts w:hint="eastAsia"/>
          <w:highlight w:val="none"/>
          <w:lang w:val="en-US" w:eastAsia="zh-CN"/>
        </w:rPr>
      </w:pPr>
    </w:p>
    <w:p w14:paraId="53CAB7CF">
      <w:pPr>
        <w:rPr>
          <w:rFonts w:hint="eastAsia"/>
          <w:highlight w:val="none"/>
          <w:lang w:val="en-US" w:eastAsia="zh-CN"/>
        </w:rPr>
      </w:pPr>
    </w:p>
    <w:p w14:paraId="4CC4C431">
      <w:pPr>
        <w:rPr>
          <w:rFonts w:hint="eastAsia"/>
          <w:highlight w:val="none"/>
          <w:lang w:val="en-US" w:eastAsia="zh-CN"/>
        </w:rPr>
      </w:pPr>
    </w:p>
    <w:p w14:paraId="5AD2D0E6">
      <w:pPr>
        <w:rPr>
          <w:rFonts w:hint="eastAsia"/>
          <w:highlight w:val="none"/>
          <w:lang w:val="en-US" w:eastAsia="zh-CN"/>
        </w:rPr>
      </w:pPr>
    </w:p>
    <w:p w14:paraId="3E7D03C9">
      <w:pPr>
        <w:rPr>
          <w:rFonts w:hint="eastAsia"/>
          <w:highlight w:val="none"/>
          <w:lang w:val="en-US" w:eastAsia="zh-CN"/>
        </w:rPr>
      </w:pPr>
    </w:p>
    <w:p w14:paraId="2528C2BA">
      <w:pPr>
        <w:rPr>
          <w:rFonts w:hint="eastAsia"/>
          <w:highlight w:val="none"/>
          <w:lang w:val="en-US" w:eastAsia="zh-CN"/>
        </w:rPr>
      </w:pPr>
    </w:p>
    <w:p w14:paraId="6FBB917C">
      <w:pPr>
        <w:rPr>
          <w:rFonts w:hint="eastAsia"/>
          <w:highlight w:val="none"/>
          <w:lang w:val="en-US" w:eastAsia="zh-CN"/>
        </w:rPr>
      </w:pPr>
    </w:p>
    <w:p w14:paraId="5505E241">
      <w:pPr>
        <w:rPr>
          <w:rFonts w:hint="eastAsia"/>
          <w:highlight w:val="none"/>
          <w:lang w:val="en-US" w:eastAsia="zh-CN"/>
        </w:rPr>
      </w:pPr>
    </w:p>
    <w:p w14:paraId="131D1229">
      <w:pPr>
        <w:rPr>
          <w:rFonts w:hint="eastAsia"/>
          <w:highlight w:val="none"/>
          <w:lang w:val="en-US" w:eastAsia="zh-CN"/>
        </w:rPr>
      </w:pPr>
    </w:p>
    <w:p w14:paraId="3B04E265">
      <w:pPr>
        <w:rPr>
          <w:rFonts w:hint="eastAsia"/>
          <w:highlight w:val="none"/>
          <w:lang w:val="en-US" w:eastAsia="zh-CN"/>
        </w:rPr>
      </w:pPr>
    </w:p>
    <w:p w14:paraId="4F64B428">
      <w:pPr>
        <w:rPr>
          <w:rFonts w:hint="eastAsia"/>
          <w:highlight w:val="none"/>
          <w:lang w:val="en-US" w:eastAsia="zh-CN"/>
        </w:rPr>
      </w:pPr>
    </w:p>
    <w:p w14:paraId="68C58B10">
      <w:pPr>
        <w:rPr>
          <w:rFonts w:hint="eastAsia"/>
          <w:highlight w:val="none"/>
          <w:lang w:val="en-US" w:eastAsia="zh-CN"/>
        </w:rPr>
      </w:pPr>
    </w:p>
    <w:p w14:paraId="5A04F85B">
      <w:pPr>
        <w:rPr>
          <w:rFonts w:hint="eastAsia"/>
          <w:highlight w:val="none"/>
          <w:lang w:val="en-US" w:eastAsia="zh-CN"/>
        </w:rPr>
      </w:pPr>
    </w:p>
    <w:p w14:paraId="1FB4DB1C">
      <w:pPr>
        <w:rPr>
          <w:rFonts w:hint="eastAsia"/>
          <w:highlight w:val="none"/>
          <w:lang w:val="en-US" w:eastAsia="zh-CN"/>
        </w:rPr>
      </w:pPr>
    </w:p>
    <w:p w14:paraId="0169FEEF">
      <w:pPr>
        <w:rPr>
          <w:rFonts w:hint="eastAsia"/>
          <w:highlight w:val="none"/>
          <w:lang w:val="en-US" w:eastAsia="zh-CN"/>
        </w:rPr>
      </w:pPr>
    </w:p>
    <w:p w14:paraId="478DDC26">
      <w:pPr>
        <w:rPr>
          <w:rFonts w:hint="eastAsia"/>
          <w:highlight w:val="none"/>
          <w:lang w:val="en-US" w:eastAsia="zh-CN"/>
        </w:rPr>
      </w:pPr>
    </w:p>
    <w:p w14:paraId="5B56948F">
      <w:pPr>
        <w:rPr>
          <w:rFonts w:hint="eastAsia"/>
          <w:highlight w:val="none"/>
          <w:lang w:val="en-US" w:eastAsia="zh-CN"/>
        </w:rPr>
      </w:pPr>
    </w:p>
    <w:p w14:paraId="547EB939">
      <w:pPr>
        <w:rPr>
          <w:rFonts w:hint="eastAsia"/>
          <w:highlight w:val="none"/>
          <w:lang w:val="en-US" w:eastAsia="zh-CN"/>
        </w:rPr>
      </w:pPr>
    </w:p>
    <w:p w14:paraId="758F2F39">
      <w:pPr>
        <w:rPr>
          <w:rFonts w:hint="eastAsia"/>
          <w:highlight w:val="none"/>
          <w:lang w:val="en-US" w:eastAsia="zh-CN"/>
        </w:rPr>
      </w:pPr>
    </w:p>
    <w:p w14:paraId="54E761AF">
      <w:pPr>
        <w:pStyle w:val="4"/>
        <w:rPr>
          <w:rFonts w:hint="eastAsia"/>
          <w:bCs/>
          <w:sz w:val="24"/>
          <w:highlight w:val="none"/>
        </w:rPr>
      </w:pPr>
    </w:p>
    <w:p w14:paraId="777FA2FE">
      <w:pPr>
        <w:pStyle w:val="4"/>
        <w:rPr>
          <w:rFonts w:hint="eastAsia"/>
          <w:bCs/>
          <w:sz w:val="24"/>
          <w:highlight w:val="none"/>
        </w:rPr>
      </w:pPr>
    </w:p>
    <w:p w14:paraId="60A4FAF1">
      <w:pPr>
        <w:pStyle w:val="4"/>
        <w:rPr>
          <w:rFonts w:hint="eastAsia" w:eastAsia="宋体"/>
          <w:bCs/>
          <w:sz w:val="24"/>
          <w:highlight w:val="none"/>
          <w:lang w:eastAsia="zh-CN"/>
        </w:rPr>
      </w:pPr>
      <w:r>
        <w:rPr>
          <w:rFonts w:hint="eastAsia"/>
          <w:bCs/>
          <w:sz w:val="24"/>
          <w:highlight w:val="none"/>
        </w:rPr>
        <w:t>附件</w:t>
      </w:r>
      <w:r>
        <w:rPr>
          <w:rFonts w:hint="eastAsia"/>
          <w:bCs/>
          <w:sz w:val="24"/>
          <w:highlight w:val="none"/>
          <w:lang w:val="en-US" w:eastAsia="zh-CN"/>
        </w:rPr>
        <w:t>8</w:t>
      </w:r>
    </w:p>
    <w:p w14:paraId="5394D825">
      <w:pPr>
        <w:pStyle w:val="4"/>
        <w:ind w:firstLine="3424" w:firstLineChars="1421"/>
        <w:rPr>
          <w:bCs/>
          <w:sz w:val="24"/>
          <w:highlight w:val="none"/>
        </w:rPr>
      </w:pPr>
      <w:r>
        <w:rPr>
          <w:rFonts w:hint="eastAsia"/>
          <w:bCs/>
          <w:sz w:val="24"/>
          <w:highlight w:val="none"/>
        </w:rPr>
        <w:t>公平竞争承诺书</w:t>
      </w:r>
    </w:p>
    <w:p w14:paraId="562009C2">
      <w:pPr>
        <w:autoSpaceDE w:val="0"/>
        <w:autoSpaceDN w:val="0"/>
        <w:adjustRightInd w:val="0"/>
        <w:spacing w:line="360" w:lineRule="auto"/>
        <w:ind w:firstLine="240" w:firstLineChars="100"/>
        <w:jc w:val="left"/>
        <w:rPr>
          <w:rFonts w:ascii="宋体" w:hAnsi="宋体" w:cs="宋体"/>
          <w:sz w:val="24"/>
          <w:highlight w:val="none"/>
        </w:rPr>
      </w:pPr>
    </w:p>
    <w:p w14:paraId="16BD0083">
      <w:pPr>
        <w:autoSpaceDE w:val="0"/>
        <w:autoSpaceDN w:val="0"/>
        <w:adjustRightInd w:val="0"/>
        <w:spacing w:line="360" w:lineRule="auto"/>
        <w:ind w:firstLine="240" w:firstLineChars="100"/>
        <w:jc w:val="left"/>
        <w:rPr>
          <w:rFonts w:ascii="宋体" w:hAnsi="宋体" w:cs="宋体"/>
          <w:sz w:val="24"/>
          <w:highlight w:val="none"/>
        </w:rPr>
      </w:pPr>
    </w:p>
    <w:p w14:paraId="76B3939D">
      <w:pPr>
        <w:autoSpaceDE w:val="0"/>
        <w:autoSpaceDN w:val="0"/>
        <w:adjustRightInd w:val="0"/>
        <w:spacing w:line="360" w:lineRule="auto"/>
        <w:ind w:firstLine="240" w:firstLineChars="100"/>
        <w:jc w:val="left"/>
        <w:rPr>
          <w:rFonts w:ascii="宋体" w:hAnsi="宋体" w:cs="宋体"/>
          <w:sz w:val="24"/>
          <w:highlight w:val="none"/>
        </w:rPr>
      </w:pPr>
    </w:p>
    <w:p w14:paraId="0FC1E14B">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本公司郑重承诺：本公司保证所提交的相关资质文件和证明材料的真实性，有良好的历史诚信记录，并将依法参与</w:t>
      </w:r>
      <w:r>
        <w:rPr>
          <w:rFonts w:hint="eastAsia" w:ascii="宋体" w:hAnsi="宋体" w:cs="宋体"/>
          <w:sz w:val="24"/>
          <w:highlight w:val="none"/>
          <w:u w:val="single"/>
        </w:rPr>
        <w:t xml:space="preserve">                     </w:t>
      </w:r>
      <w:r>
        <w:rPr>
          <w:rFonts w:hint="eastAsia" w:ascii="宋体" w:hAnsi="宋体" w:cs="宋体"/>
          <w:sz w:val="24"/>
          <w:highlight w:val="none"/>
        </w:rPr>
        <w:t>项目的公平竞争，不以任何不正当行为谋取不当利益，否则承担相应的法律责任。</w:t>
      </w:r>
    </w:p>
    <w:p w14:paraId="59C96632">
      <w:pPr>
        <w:autoSpaceDE w:val="0"/>
        <w:autoSpaceDN w:val="0"/>
        <w:adjustRightInd w:val="0"/>
        <w:spacing w:line="360" w:lineRule="auto"/>
        <w:jc w:val="right"/>
        <w:rPr>
          <w:rFonts w:ascii="宋体" w:hAnsi="宋体" w:cs="宋体"/>
          <w:sz w:val="24"/>
          <w:highlight w:val="none"/>
        </w:rPr>
      </w:pPr>
    </w:p>
    <w:p w14:paraId="48B41389">
      <w:pPr>
        <w:autoSpaceDE w:val="0"/>
        <w:autoSpaceDN w:val="0"/>
        <w:adjustRightInd w:val="0"/>
        <w:spacing w:line="360" w:lineRule="auto"/>
        <w:jc w:val="right"/>
        <w:rPr>
          <w:rFonts w:ascii="宋体" w:hAnsi="宋体" w:cs="宋体"/>
          <w:sz w:val="24"/>
          <w:highlight w:val="none"/>
        </w:rPr>
      </w:pPr>
    </w:p>
    <w:p w14:paraId="3FE12023">
      <w:pPr>
        <w:autoSpaceDE w:val="0"/>
        <w:autoSpaceDN w:val="0"/>
        <w:adjustRightInd w:val="0"/>
        <w:spacing w:line="360" w:lineRule="auto"/>
        <w:jc w:val="right"/>
        <w:rPr>
          <w:rFonts w:ascii="宋体" w:hAnsi="宋体" w:cs="宋体"/>
          <w:sz w:val="24"/>
          <w:highlight w:val="none"/>
        </w:rPr>
      </w:pPr>
    </w:p>
    <w:p w14:paraId="3F6C65AA">
      <w:pPr>
        <w:autoSpaceDE w:val="0"/>
        <w:autoSpaceDN w:val="0"/>
        <w:adjustRightInd w:val="0"/>
        <w:spacing w:line="240" w:lineRule="auto"/>
        <w:ind w:firstLine="5760" w:firstLineChars="2400"/>
        <w:jc w:val="both"/>
        <w:rPr>
          <w:rFonts w:hint="eastAsia" w:ascii="宋体" w:hAnsi="宋体" w:cs="宋体"/>
          <w:sz w:val="24"/>
          <w:highlight w:val="none"/>
        </w:rPr>
      </w:pPr>
      <w:r>
        <w:rPr>
          <w:rFonts w:hint="eastAsia" w:ascii="宋体" w:hAnsi="宋体" w:cs="宋体"/>
          <w:sz w:val="24"/>
          <w:highlight w:val="none"/>
        </w:rPr>
        <w:t>（公司名称，加盖公章）</w:t>
      </w:r>
    </w:p>
    <w:p w14:paraId="18188912">
      <w:pPr>
        <w:autoSpaceDE w:val="0"/>
        <w:autoSpaceDN w:val="0"/>
        <w:adjustRightInd w:val="0"/>
        <w:spacing w:line="360" w:lineRule="auto"/>
        <w:jc w:val="right"/>
        <w:rPr>
          <w:rFonts w:ascii="宋体" w:hAnsi="宋体" w:cs="宋体"/>
          <w:sz w:val="24"/>
          <w:highlight w:val="none"/>
        </w:rPr>
      </w:pPr>
      <w:r>
        <w:rPr>
          <w:rFonts w:hint="eastAsia" w:ascii="宋体" w:hAnsi="宋体" w:cs="宋体"/>
          <w:sz w:val="24"/>
          <w:highlight w:val="none"/>
        </w:rPr>
        <w:t xml:space="preserve">时间：  </w:t>
      </w:r>
      <w:r>
        <w:rPr>
          <w:rFonts w:ascii="宋体" w:hAnsi="宋体" w:cs="宋体"/>
          <w:sz w:val="24"/>
          <w:highlight w:val="none"/>
        </w:rPr>
        <w:t xml:space="preserve"> </w:t>
      </w:r>
      <w:r>
        <w:rPr>
          <w:rFonts w:hint="eastAsia" w:ascii="宋体" w:hAnsi="宋体" w:cs="宋体"/>
          <w:sz w:val="24"/>
          <w:highlight w:val="none"/>
        </w:rPr>
        <w:t xml:space="preserve">年  </w:t>
      </w:r>
      <w:r>
        <w:rPr>
          <w:rFonts w:ascii="宋体" w:hAnsi="宋体" w:cs="宋体"/>
          <w:sz w:val="24"/>
          <w:highlight w:val="none"/>
        </w:rPr>
        <w:t xml:space="preserve"> </w:t>
      </w:r>
      <w:r>
        <w:rPr>
          <w:rFonts w:hint="eastAsia" w:ascii="宋体" w:hAnsi="宋体" w:cs="宋体"/>
          <w:sz w:val="24"/>
          <w:highlight w:val="none"/>
        </w:rPr>
        <w:t xml:space="preserve">月  </w:t>
      </w:r>
      <w:r>
        <w:rPr>
          <w:rFonts w:ascii="宋体" w:hAnsi="宋体" w:cs="宋体"/>
          <w:sz w:val="24"/>
          <w:highlight w:val="none"/>
        </w:rPr>
        <w:t xml:space="preserve"> </w:t>
      </w:r>
      <w:r>
        <w:rPr>
          <w:rFonts w:hint="eastAsia" w:ascii="宋体" w:hAnsi="宋体" w:cs="宋体"/>
          <w:sz w:val="24"/>
          <w:highlight w:val="none"/>
        </w:rPr>
        <w:t>日</w:t>
      </w:r>
    </w:p>
    <w:p w14:paraId="57933B3F">
      <w:pPr>
        <w:rPr>
          <w:rFonts w:hint="default"/>
          <w:highlight w:val="none"/>
          <w:lang w:val="en-US" w:eastAsia="zh-CN"/>
        </w:rPr>
      </w:pPr>
    </w:p>
    <w:p w14:paraId="2479CB2C">
      <w:pPr>
        <w:pStyle w:val="7"/>
        <w:rPr>
          <w:rFonts w:hint="default"/>
          <w:highlight w:val="none"/>
          <w:lang w:val="en-US" w:eastAsia="zh-CN"/>
        </w:rPr>
      </w:pPr>
    </w:p>
    <w:p w14:paraId="6C4F30BC">
      <w:pPr>
        <w:rPr>
          <w:rFonts w:hint="default"/>
          <w:highlight w:val="none"/>
          <w:lang w:val="en-US" w:eastAsia="zh-CN"/>
        </w:rPr>
      </w:pPr>
    </w:p>
    <w:p w14:paraId="1A739196">
      <w:pPr>
        <w:pStyle w:val="7"/>
        <w:rPr>
          <w:rFonts w:hint="default"/>
          <w:highlight w:val="none"/>
          <w:lang w:val="en-US" w:eastAsia="zh-CN"/>
        </w:rPr>
      </w:pPr>
    </w:p>
    <w:p w14:paraId="1BE5BBAF">
      <w:pPr>
        <w:rPr>
          <w:rFonts w:hint="default"/>
          <w:highlight w:val="none"/>
          <w:lang w:val="en-US" w:eastAsia="zh-CN"/>
        </w:rPr>
      </w:pPr>
    </w:p>
    <w:p w14:paraId="42D18980">
      <w:pPr>
        <w:pStyle w:val="7"/>
        <w:rPr>
          <w:rFonts w:hint="default"/>
          <w:highlight w:val="none"/>
          <w:lang w:val="en-US" w:eastAsia="zh-CN"/>
        </w:rPr>
      </w:pPr>
    </w:p>
    <w:p w14:paraId="215AF22F">
      <w:pPr>
        <w:rPr>
          <w:rFonts w:hint="default"/>
          <w:highlight w:val="none"/>
          <w:lang w:val="en-US" w:eastAsia="zh-CN"/>
        </w:rPr>
      </w:pPr>
    </w:p>
    <w:p w14:paraId="40E020AC">
      <w:pPr>
        <w:pStyle w:val="7"/>
        <w:rPr>
          <w:rFonts w:hint="default"/>
          <w:highlight w:val="none"/>
          <w:lang w:val="en-US" w:eastAsia="zh-CN"/>
        </w:rPr>
      </w:pPr>
    </w:p>
    <w:p w14:paraId="13DFDFD8">
      <w:pPr>
        <w:rPr>
          <w:rFonts w:hint="default"/>
          <w:highlight w:val="none"/>
          <w:lang w:val="en-US" w:eastAsia="zh-CN"/>
        </w:rPr>
      </w:pPr>
    </w:p>
    <w:p w14:paraId="3CF0565E">
      <w:pPr>
        <w:pStyle w:val="7"/>
        <w:rPr>
          <w:rFonts w:hint="default"/>
          <w:highlight w:val="none"/>
          <w:lang w:val="en-US" w:eastAsia="zh-CN"/>
        </w:rPr>
      </w:pPr>
    </w:p>
    <w:p w14:paraId="3D52252B">
      <w:pPr>
        <w:rPr>
          <w:rFonts w:hint="default"/>
          <w:highlight w:val="none"/>
          <w:lang w:val="en-US" w:eastAsia="zh-CN"/>
        </w:rPr>
      </w:pPr>
    </w:p>
    <w:p w14:paraId="59E12AEA">
      <w:pPr>
        <w:pStyle w:val="7"/>
        <w:rPr>
          <w:rFonts w:hint="default"/>
          <w:highlight w:val="none"/>
          <w:lang w:val="en-US" w:eastAsia="zh-CN"/>
        </w:rPr>
      </w:pPr>
    </w:p>
    <w:p w14:paraId="09283A4F">
      <w:pPr>
        <w:rPr>
          <w:rFonts w:hint="default"/>
          <w:highlight w:val="none"/>
          <w:lang w:val="en-US" w:eastAsia="zh-CN"/>
        </w:rPr>
      </w:pPr>
    </w:p>
    <w:p w14:paraId="7DE3882F">
      <w:pPr>
        <w:rPr>
          <w:rFonts w:hint="default"/>
          <w:highlight w:val="none"/>
          <w:lang w:val="en-US" w:eastAsia="zh-CN"/>
        </w:rPr>
      </w:pPr>
    </w:p>
    <w:p w14:paraId="2045A76A">
      <w:pPr>
        <w:rPr>
          <w:rFonts w:hint="default"/>
          <w:highlight w:val="none"/>
          <w:lang w:val="en-US" w:eastAsia="zh-CN"/>
        </w:rPr>
      </w:pPr>
    </w:p>
    <w:p w14:paraId="0A0177D2">
      <w:pPr>
        <w:rPr>
          <w:rFonts w:hint="default"/>
          <w:highlight w:val="none"/>
          <w:lang w:val="en-US" w:eastAsia="zh-CN"/>
        </w:rPr>
      </w:pPr>
    </w:p>
    <w:p w14:paraId="3A8201F3">
      <w:pPr>
        <w:rPr>
          <w:rFonts w:hint="default"/>
          <w:highlight w:val="none"/>
          <w:lang w:val="en-US" w:eastAsia="zh-CN"/>
        </w:rPr>
      </w:pPr>
    </w:p>
    <w:p w14:paraId="51CC7BB7">
      <w:pPr>
        <w:rPr>
          <w:rFonts w:hint="default"/>
          <w:highlight w:val="none"/>
          <w:lang w:val="en-US" w:eastAsia="zh-CN"/>
        </w:rPr>
      </w:pPr>
    </w:p>
    <w:p w14:paraId="46613FAA">
      <w:pPr>
        <w:rPr>
          <w:rFonts w:hint="default"/>
          <w:highlight w:val="none"/>
          <w:lang w:val="en-US" w:eastAsia="zh-CN"/>
        </w:rPr>
      </w:pPr>
    </w:p>
    <w:p w14:paraId="49128E0E">
      <w:pPr>
        <w:pStyle w:val="3"/>
        <w:rPr>
          <w:rFonts w:hint="default" w:ascii="宋体" w:hAnsi="宋体" w:eastAsia="宋体" w:cs="Arial"/>
          <w:b/>
          <w:bCs/>
          <w:kern w:val="2"/>
          <w:sz w:val="24"/>
          <w:szCs w:val="22"/>
          <w:highlight w:val="none"/>
          <w:lang w:val="en-US" w:eastAsia="zh-CN" w:bidi="ar-SA"/>
        </w:rPr>
      </w:pPr>
      <w:r>
        <w:rPr>
          <w:rFonts w:hint="eastAsia" w:ascii="宋体" w:hAnsi="宋体" w:eastAsia="宋体" w:cs="Arial"/>
          <w:b/>
          <w:bCs/>
          <w:kern w:val="2"/>
          <w:sz w:val="24"/>
          <w:szCs w:val="22"/>
          <w:highlight w:val="none"/>
          <w:lang w:val="en-US" w:eastAsia="zh-CN" w:bidi="ar-SA"/>
        </w:rPr>
        <w:t>附件9</w:t>
      </w:r>
    </w:p>
    <w:p w14:paraId="45AE9917">
      <w:pPr>
        <w:pStyle w:val="3"/>
        <w:jc w:val="center"/>
        <w:rPr>
          <w:rFonts w:hint="eastAsia" w:ascii="宋体" w:hAnsi="宋体" w:eastAsia="宋体" w:cs="宋体"/>
          <w:b/>
          <w:bCs/>
          <w:kern w:val="2"/>
          <w:sz w:val="52"/>
          <w:szCs w:val="52"/>
          <w:highlight w:val="none"/>
          <w:lang w:val="en-US" w:eastAsia="zh-CN" w:bidi="ar-SA"/>
        </w:rPr>
      </w:pPr>
      <w:r>
        <w:rPr>
          <w:rFonts w:hint="eastAsia" w:ascii="宋体" w:hAnsi="宋体" w:eastAsia="宋体" w:cs="宋体"/>
          <w:b/>
          <w:bCs/>
          <w:kern w:val="2"/>
          <w:sz w:val="52"/>
          <w:szCs w:val="52"/>
          <w:highlight w:val="none"/>
          <w:lang w:val="en-US" w:eastAsia="zh-CN" w:bidi="ar-SA"/>
        </w:rPr>
        <w:t>投标人现场勘察确认表</w:t>
      </w:r>
    </w:p>
    <w:p w14:paraId="5530C9DB">
      <w:pPr>
        <w:jc w:val="left"/>
        <w:rPr>
          <w:rFonts w:hint="eastAsia"/>
          <w:sz w:val="28"/>
          <w:szCs w:val="28"/>
          <w:highlight w:val="none"/>
          <w:lang w:val="en-US" w:eastAsia="zh-CN"/>
        </w:rPr>
      </w:pPr>
      <w:r>
        <w:rPr>
          <w:rFonts w:hint="eastAsia"/>
          <w:sz w:val="28"/>
          <w:szCs w:val="28"/>
          <w:highlight w:val="none"/>
          <w:lang w:val="en-US" w:eastAsia="zh-CN"/>
        </w:rPr>
        <w:t>项目名称：</w:t>
      </w:r>
      <w:r>
        <w:rPr>
          <w:rFonts w:hint="eastAsia" w:asciiTheme="minorEastAsia" w:hAnsiTheme="minorEastAsia" w:eastAsiaTheme="minorEastAsia" w:cstheme="minorEastAsia"/>
          <w:color w:val="111111"/>
          <w:sz w:val="24"/>
          <w:szCs w:val="24"/>
          <w:u w:val="single"/>
          <w:shd w:val="clear" w:color="auto"/>
          <w:lang w:val="en-US" w:eastAsia="zh-CN"/>
        </w:rPr>
        <w:t>2025年粤港澳大湾区灯会演艺设备租赁项目</w:t>
      </w:r>
    </w:p>
    <w:tbl>
      <w:tblPr>
        <w:tblStyle w:val="14"/>
        <w:tblpPr w:leftFromText="180" w:rightFromText="180" w:vertAnchor="text" w:horzAnchor="page" w:tblpX="847" w:tblpY="78"/>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969"/>
        <w:gridCol w:w="1913"/>
        <w:gridCol w:w="2415"/>
        <w:gridCol w:w="1802"/>
      </w:tblGrid>
      <w:tr w14:paraId="481E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3" w:type="dxa"/>
          </w:tcPr>
          <w:p w14:paraId="58FE2AB2">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序号</w:t>
            </w:r>
          </w:p>
        </w:tc>
        <w:tc>
          <w:tcPr>
            <w:tcW w:w="2969" w:type="dxa"/>
          </w:tcPr>
          <w:p w14:paraId="1427CCFB">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公司名称</w:t>
            </w:r>
          </w:p>
        </w:tc>
        <w:tc>
          <w:tcPr>
            <w:tcW w:w="1913" w:type="dxa"/>
          </w:tcPr>
          <w:p w14:paraId="3723264E">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联系人</w:t>
            </w:r>
          </w:p>
        </w:tc>
        <w:tc>
          <w:tcPr>
            <w:tcW w:w="2415" w:type="dxa"/>
          </w:tcPr>
          <w:p w14:paraId="408163CB">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联系方式</w:t>
            </w:r>
          </w:p>
        </w:tc>
        <w:tc>
          <w:tcPr>
            <w:tcW w:w="1802" w:type="dxa"/>
          </w:tcPr>
          <w:p w14:paraId="52D88120">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招标人确认</w:t>
            </w:r>
          </w:p>
        </w:tc>
      </w:tr>
      <w:tr w14:paraId="4C39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14:paraId="0D6A0049">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1</w:t>
            </w:r>
          </w:p>
        </w:tc>
        <w:tc>
          <w:tcPr>
            <w:tcW w:w="2969" w:type="dxa"/>
          </w:tcPr>
          <w:p w14:paraId="5637B6F0">
            <w:pPr>
              <w:jc w:val="center"/>
              <w:rPr>
                <w:rFonts w:hint="eastAsia" w:ascii="宋体" w:hAnsi="宋体" w:eastAsia="宋体" w:cs="宋体"/>
                <w:b w:val="0"/>
                <w:bCs w:val="0"/>
                <w:sz w:val="36"/>
                <w:szCs w:val="36"/>
                <w:highlight w:val="none"/>
                <w:vertAlign w:val="baseline"/>
                <w:lang w:val="en-US" w:eastAsia="zh-CN"/>
              </w:rPr>
            </w:pPr>
          </w:p>
        </w:tc>
        <w:tc>
          <w:tcPr>
            <w:tcW w:w="1913" w:type="dxa"/>
          </w:tcPr>
          <w:p w14:paraId="56B84010">
            <w:pPr>
              <w:jc w:val="center"/>
              <w:rPr>
                <w:rFonts w:hint="eastAsia" w:ascii="宋体" w:hAnsi="宋体" w:eastAsia="宋体" w:cs="宋体"/>
                <w:b w:val="0"/>
                <w:bCs w:val="0"/>
                <w:sz w:val="36"/>
                <w:szCs w:val="36"/>
                <w:highlight w:val="none"/>
                <w:vertAlign w:val="baseline"/>
                <w:lang w:val="en-US" w:eastAsia="zh-CN"/>
              </w:rPr>
            </w:pPr>
          </w:p>
        </w:tc>
        <w:tc>
          <w:tcPr>
            <w:tcW w:w="2415" w:type="dxa"/>
          </w:tcPr>
          <w:p w14:paraId="1A383029">
            <w:pPr>
              <w:jc w:val="center"/>
              <w:rPr>
                <w:rFonts w:hint="eastAsia" w:ascii="宋体" w:hAnsi="宋体" w:eastAsia="宋体" w:cs="宋体"/>
                <w:b w:val="0"/>
                <w:bCs w:val="0"/>
                <w:sz w:val="36"/>
                <w:szCs w:val="36"/>
                <w:highlight w:val="none"/>
                <w:vertAlign w:val="baseline"/>
                <w:lang w:val="en-US" w:eastAsia="zh-CN"/>
              </w:rPr>
            </w:pPr>
          </w:p>
        </w:tc>
        <w:tc>
          <w:tcPr>
            <w:tcW w:w="1802" w:type="dxa"/>
          </w:tcPr>
          <w:p w14:paraId="120DF93B">
            <w:pPr>
              <w:jc w:val="center"/>
              <w:rPr>
                <w:rFonts w:hint="eastAsia" w:ascii="宋体" w:hAnsi="宋体" w:eastAsia="宋体" w:cs="宋体"/>
                <w:b w:val="0"/>
                <w:bCs w:val="0"/>
                <w:sz w:val="36"/>
                <w:szCs w:val="36"/>
                <w:highlight w:val="none"/>
                <w:vertAlign w:val="baseline"/>
                <w:lang w:val="en-US" w:eastAsia="zh-CN"/>
              </w:rPr>
            </w:pPr>
          </w:p>
        </w:tc>
      </w:tr>
      <w:tr w14:paraId="0AEA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14:paraId="3F60FE9D">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2</w:t>
            </w:r>
          </w:p>
        </w:tc>
        <w:tc>
          <w:tcPr>
            <w:tcW w:w="2969" w:type="dxa"/>
          </w:tcPr>
          <w:p w14:paraId="2BC7E3A4">
            <w:pPr>
              <w:jc w:val="center"/>
              <w:rPr>
                <w:rFonts w:hint="eastAsia" w:ascii="宋体" w:hAnsi="宋体" w:eastAsia="宋体" w:cs="宋体"/>
                <w:b w:val="0"/>
                <w:bCs w:val="0"/>
                <w:sz w:val="36"/>
                <w:szCs w:val="36"/>
                <w:highlight w:val="none"/>
                <w:vertAlign w:val="baseline"/>
                <w:lang w:val="en-US" w:eastAsia="zh-CN"/>
              </w:rPr>
            </w:pPr>
          </w:p>
        </w:tc>
        <w:tc>
          <w:tcPr>
            <w:tcW w:w="1913" w:type="dxa"/>
          </w:tcPr>
          <w:p w14:paraId="222D3F53">
            <w:pPr>
              <w:jc w:val="center"/>
              <w:rPr>
                <w:rFonts w:hint="eastAsia" w:ascii="宋体" w:hAnsi="宋体" w:eastAsia="宋体" w:cs="宋体"/>
                <w:b w:val="0"/>
                <w:bCs w:val="0"/>
                <w:sz w:val="36"/>
                <w:szCs w:val="36"/>
                <w:highlight w:val="none"/>
                <w:vertAlign w:val="baseline"/>
                <w:lang w:val="en-US" w:eastAsia="zh-CN"/>
              </w:rPr>
            </w:pPr>
          </w:p>
        </w:tc>
        <w:tc>
          <w:tcPr>
            <w:tcW w:w="2415" w:type="dxa"/>
          </w:tcPr>
          <w:p w14:paraId="4F261EC0">
            <w:pPr>
              <w:jc w:val="center"/>
              <w:rPr>
                <w:rFonts w:hint="eastAsia" w:ascii="宋体" w:hAnsi="宋体" w:eastAsia="宋体" w:cs="宋体"/>
                <w:b w:val="0"/>
                <w:bCs w:val="0"/>
                <w:sz w:val="36"/>
                <w:szCs w:val="36"/>
                <w:highlight w:val="none"/>
                <w:vertAlign w:val="baseline"/>
                <w:lang w:val="en-US" w:eastAsia="zh-CN"/>
              </w:rPr>
            </w:pPr>
          </w:p>
        </w:tc>
        <w:tc>
          <w:tcPr>
            <w:tcW w:w="1802" w:type="dxa"/>
          </w:tcPr>
          <w:p w14:paraId="16F3D7D6">
            <w:pPr>
              <w:jc w:val="center"/>
              <w:rPr>
                <w:rFonts w:hint="eastAsia" w:ascii="宋体" w:hAnsi="宋体" w:eastAsia="宋体" w:cs="宋体"/>
                <w:b w:val="0"/>
                <w:bCs w:val="0"/>
                <w:sz w:val="36"/>
                <w:szCs w:val="36"/>
                <w:highlight w:val="none"/>
                <w:vertAlign w:val="baseline"/>
                <w:lang w:val="en-US" w:eastAsia="zh-CN"/>
              </w:rPr>
            </w:pPr>
          </w:p>
        </w:tc>
      </w:tr>
      <w:tr w14:paraId="298A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14:paraId="12EDCDB8">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3</w:t>
            </w:r>
          </w:p>
        </w:tc>
        <w:tc>
          <w:tcPr>
            <w:tcW w:w="2969" w:type="dxa"/>
          </w:tcPr>
          <w:p w14:paraId="2A834826">
            <w:pPr>
              <w:jc w:val="center"/>
              <w:rPr>
                <w:rFonts w:hint="eastAsia" w:ascii="宋体" w:hAnsi="宋体" w:eastAsia="宋体" w:cs="宋体"/>
                <w:b w:val="0"/>
                <w:bCs w:val="0"/>
                <w:sz w:val="36"/>
                <w:szCs w:val="36"/>
                <w:highlight w:val="none"/>
                <w:vertAlign w:val="baseline"/>
                <w:lang w:val="en-US" w:eastAsia="zh-CN"/>
              </w:rPr>
            </w:pPr>
          </w:p>
        </w:tc>
        <w:tc>
          <w:tcPr>
            <w:tcW w:w="1913" w:type="dxa"/>
          </w:tcPr>
          <w:p w14:paraId="288290E7">
            <w:pPr>
              <w:jc w:val="center"/>
              <w:rPr>
                <w:rFonts w:hint="eastAsia" w:ascii="宋体" w:hAnsi="宋体" w:eastAsia="宋体" w:cs="宋体"/>
                <w:b w:val="0"/>
                <w:bCs w:val="0"/>
                <w:sz w:val="36"/>
                <w:szCs w:val="36"/>
                <w:highlight w:val="none"/>
                <w:vertAlign w:val="baseline"/>
                <w:lang w:val="en-US" w:eastAsia="zh-CN"/>
              </w:rPr>
            </w:pPr>
          </w:p>
        </w:tc>
        <w:tc>
          <w:tcPr>
            <w:tcW w:w="2415" w:type="dxa"/>
          </w:tcPr>
          <w:p w14:paraId="36985B48">
            <w:pPr>
              <w:jc w:val="center"/>
              <w:rPr>
                <w:rFonts w:hint="eastAsia" w:ascii="宋体" w:hAnsi="宋体" w:eastAsia="宋体" w:cs="宋体"/>
                <w:b w:val="0"/>
                <w:bCs w:val="0"/>
                <w:sz w:val="36"/>
                <w:szCs w:val="36"/>
                <w:highlight w:val="none"/>
                <w:vertAlign w:val="baseline"/>
                <w:lang w:val="en-US" w:eastAsia="zh-CN"/>
              </w:rPr>
            </w:pPr>
          </w:p>
        </w:tc>
        <w:tc>
          <w:tcPr>
            <w:tcW w:w="1802" w:type="dxa"/>
          </w:tcPr>
          <w:p w14:paraId="4E2A577B">
            <w:pPr>
              <w:jc w:val="center"/>
              <w:rPr>
                <w:rFonts w:hint="eastAsia" w:ascii="宋体" w:hAnsi="宋体" w:eastAsia="宋体" w:cs="宋体"/>
                <w:b w:val="0"/>
                <w:bCs w:val="0"/>
                <w:sz w:val="36"/>
                <w:szCs w:val="36"/>
                <w:highlight w:val="none"/>
                <w:vertAlign w:val="baseline"/>
                <w:lang w:val="en-US" w:eastAsia="zh-CN"/>
              </w:rPr>
            </w:pPr>
          </w:p>
        </w:tc>
      </w:tr>
      <w:tr w14:paraId="588D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14:paraId="10D34A25">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4</w:t>
            </w:r>
          </w:p>
        </w:tc>
        <w:tc>
          <w:tcPr>
            <w:tcW w:w="2969" w:type="dxa"/>
          </w:tcPr>
          <w:p w14:paraId="633D148D">
            <w:pPr>
              <w:jc w:val="center"/>
              <w:rPr>
                <w:rFonts w:hint="eastAsia" w:ascii="宋体" w:hAnsi="宋体" w:eastAsia="宋体" w:cs="宋体"/>
                <w:b w:val="0"/>
                <w:bCs w:val="0"/>
                <w:sz w:val="36"/>
                <w:szCs w:val="36"/>
                <w:highlight w:val="none"/>
                <w:vertAlign w:val="baseline"/>
                <w:lang w:val="en-US" w:eastAsia="zh-CN"/>
              </w:rPr>
            </w:pPr>
          </w:p>
        </w:tc>
        <w:tc>
          <w:tcPr>
            <w:tcW w:w="1913" w:type="dxa"/>
          </w:tcPr>
          <w:p w14:paraId="1FBFF95A">
            <w:pPr>
              <w:jc w:val="center"/>
              <w:rPr>
                <w:rFonts w:hint="eastAsia" w:ascii="宋体" w:hAnsi="宋体" w:eastAsia="宋体" w:cs="宋体"/>
                <w:b w:val="0"/>
                <w:bCs w:val="0"/>
                <w:sz w:val="36"/>
                <w:szCs w:val="36"/>
                <w:highlight w:val="none"/>
                <w:vertAlign w:val="baseline"/>
                <w:lang w:val="en-US" w:eastAsia="zh-CN"/>
              </w:rPr>
            </w:pPr>
          </w:p>
        </w:tc>
        <w:tc>
          <w:tcPr>
            <w:tcW w:w="2415" w:type="dxa"/>
          </w:tcPr>
          <w:p w14:paraId="1D3537A0">
            <w:pPr>
              <w:jc w:val="center"/>
              <w:rPr>
                <w:rFonts w:hint="eastAsia" w:ascii="宋体" w:hAnsi="宋体" w:eastAsia="宋体" w:cs="宋体"/>
                <w:b w:val="0"/>
                <w:bCs w:val="0"/>
                <w:sz w:val="36"/>
                <w:szCs w:val="36"/>
                <w:highlight w:val="none"/>
                <w:vertAlign w:val="baseline"/>
                <w:lang w:val="en-US" w:eastAsia="zh-CN"/>
              </w:rPr>
            </w:pPr>
          </w:p>
        </w:tc>
        <w:tc>
          <w:tcPr>
            <w:tcW w:w="1802" w:type="dxa"/>
          </w:tcPr>
          <w:p w14:paraId="51B94496">
            <w:pPr>
              <w:jc w:val="center"/>
              <w:rPr>
                <w:rFonts w:hint="eastAsia" w:ascii="宋体" w:hAnsi="宋体" w:eastAsia="宋体" w:cs="宋体"/>
                <w:b w:val="0"/>
                <w:bCs w:val="0"/>
                <w:sz w:val="36"/>
                <w:szCs w:val="36"/>
                <w:highlight w:val="none"/>
                <w:vertAlign w:val="baseline"/>
                <w:lang w:val="en-US" w:eastAsia="zh-CN"/>
              </w:rPr>
            </w:pPr>
          </w:p>
        </w:tc>
      </w:tr>
      <w:tr w14:paraId="43C2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14:paraId="38EF68A2">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5</w:t>
            </w:r>
          </w:p>
        </w:tc>
        <w:tc>
          <w:tcPr>
            <w:tcW w:w="2969" w:type="dxa"/>
          </w:tcPr>
          <w:p w14:paraId="5741109F">
            <w:pPr>
              <w:jc w:val="center"/>
              <w:rPr>
                <w:rFonts w:hint="eastAsia" w:ascii="宋体" w:hAnsi="宋体" w:eastAsia="宋体" w:cs="宋体"/>
                <w:b w:val="0"/>
                <w:bCs w:val="0"/>
                <w:sz w:val="36"/>
                <w:szCs w:val="36"/>
                <w:highlight w:val="none"/>
                <w:vertAlign w:val="baseline"/>
                <w:lang w:val="en-US" w:eastAsia="zh-CN"/>
              </w:rPr>
            </w:pPr>
          </w:p>
        </w:tc>
        <w:tc>
          <w:tcPr>
            <w:tcW w:w="1913" w:type="dxa"/>
          </w:tcPr>
          <w:p w14:paraId="70416823">
            <w:pPr>
              <w:jc w:val="center"/>
              <w:rPr>
                <w:rFonts w:hint="eastAsia" w:ascii="宋体" w:hAnsi="宋体" w:eastAsia="宋体" w:cs="宋体"/>
                <w:b w:val="0"/>
                <w:bCs w:val="0"/>
                <w:sz w:val="36"/>
                <w:szCs w:val="36"/>
                <w:highlight w:val="none"/>
                <w:vertAlign w:val="baseline"/>
                <w:lang w:val="en-US" w:eastAsia="zh-CN"/>
              </w:rPr>
            </w:pPr>
          </w:p>
        </w:tc>
        <w:tc>
          <w:tcPr>
            <w:tcW w:w="2415" w:type="dxa"/>
          </w:tcPr>
          <w:p w14:paraId="0A85C69C">
            <w:pPr>
              <w:jc w:val="center"/>
              <w:rPr>
                <w:rFonts w:hint="eastAsia" w:ascii="宋体" w:hAnsi="宋体" w:eastAsia="宋体" w:cs="宋体"/>
                <w:b w:val="0"/>
                <w:bCs w:val="0"/>
                <w:sz w:val="36"/>
                <w:szCs w:val="36"/>
                <w:highlight w:val="none"/>
                <w:vertAlign w:val="baseline"/>
                <w:lang w:val="en-US" w:eastAsia="zh-CN"/>
              </w:rPr>
            </w:pPr>
          </w:p>
        </w:tc>
        <w:tc>
          <w:tcPr>
            <w:tcW w:w="1802" w:type="dxa"/>
          </w:tcPr>
          <w:p w14:paraId="4628F5E6">
            <w:pPr>
              <w:jc w:val="center"/>
              <w:rPr>
                <w:rFonts w:hint="eastAsia" w:ascii="宋体" w:hAnsi="宋体" w:eastAsia="宋体" w:cs="宋体"/>
                <w:b w:val="0"/>
                <w:bCs w:val="0"/>
                <w:sz w:val="36"/>
                <w:szCs w:val="36"/>
                <w:highlight w:val="none"/>
                <w:vertAlign w:val="baseline"/>
                <w:lang w:val="en-US" w:eastAsia="zh-CN"/>
              </w:rPr>
            </w:pPr>
          </w:p>
        </w:tc>
      </w:tr>
    </w:tbl>
    <w:p w14:paraId="33D2223E">
      <w:pPr>
        <w:rPr>
          <w:rFonts w:hint="default"/>
          <w:highlight w:val="none"/>
          <w:lang w:val="en-US" w:eastAsia="zh-CN"/>
        </w:rPr>
      </w:pPr>
    </w:p>
    <w:p w14:paraId="251BCF49">
      <w:pPr>
        <w:pStyle w:val="3"/>
        <w:rPr>
          <w:rFonts w:hint="default"/>
          <w:highlight w:val="none"/>
          <w:lang w:val="en-US" w:eastAsia="zh-CN"/>
        </w:rPr>
      </w:pPr>
    </w:p>
    <w:p w14:paraId="473DCC37">
      <w:pPr>
        <w:rPr>
          <w:rFonts w:hint="default"/>
          <w:highlight w:val="none"/>
          <w:lang w:val="en-US" w:eastAsia="zh-CN"/>
        </w:rPr>
      </w:pPr>
    </w:p>
    <w:p w14:paraId="26837257">
      <w:pPr>
        <w:pStyle w:val="3"/>
        <w:rPr>
          <w:rFonts w:hint="default"/>
          <w:highlight w:val="none"/>
          <w:lang w:val="en-US" w:eastAsia="zh-CN"/>
        </w:rPr>
      </w:pPr>
    </w:p>
    <w:p w14:paraId="5D1B09A3">
      <w:pPr>
        <w:rPr>
          <w:rFonts w:hint="default"/>
          <w:highlight w:val="none"/>
          <w:lang w:val="en-US" w:eastAsia="zh-CN"/>
        </w:rPr>
      </w:pPr>
    </w:p>
    <w:p w14:paraId="67DF47BF">
      <w:pPr>
        <w:pStyle w:val="3"/>
        <w:rPr>
          <w:rFonts w:hint="default"/>
          <w:highlight w:val="none"/>
          <w:lang w:val="en-US" w:eastAsia="zh-CN"/>
        </w:rPr>
      </w:pPr>
    </w:p>
    <w:p w14:paraId="3DFA3FC5">
      <w:pPr>
        <w:rPr>
          <w:rFonts w:hint="default"/>
          <w:highlight w:val="none"/>
          <w:lang w:val="en-US" w:eastAsia="zh-CN"/>
        </w:rPr>
      </w:pPr>
    </w:p>
    <w:p w14:paraId="26D91C85">
      <w:pPr>
        <w:pStyle w:val="3"/>
        <w:rPr>
          <w:rFonts w:hint="default"/>
          <w:highlight w:val="none"/>
          <w:lang w:val="en-US" w:eastAsia="zh-CN"/>
        </w:rPr>
      </w:pPr>
    </w:p>
    <w:p w14:paraId="3BF0E6C2">
      <w:pPr>
        <w:rPr>
          <w:rFonts w:hint="default"/>
          <w:highlight w:val="none"/>
          <w:lang w:val="en-US" w:eastAsia="zh-CN"/>
        </w:rPr>
      </w:pPr>
    </w:p>
    <w:p w14:paraId="34A18F5C">
      <w:pPr>
        <w:pStyle w:val="3"/>
        <w:rPr>
          <w:rFonts w:hint="default"/>
          <w:highlight w:val="none"/>
          <w:lang w:val="en-US" w:eastAsia="zh-CN"/>
        </w:rPr>
      </w:pPr>
    </w:p>
    <w:p w14:paraId="0A79C2DF">
      <w:pPr>
        <w:rPr>
          <w:rFonts w:hint="default"/>
          <w:highlight w:val="none"/>
          <w:lang w:val="en-US" w:eastAsia="zh-CN"/>
        </w:rPr>
      </w:pPr>
    </w:p>
    <w:p w14:paraId="296518AD">
      <w:pPr>
        <w:pStyle w:val="7"/>
        <w:rPr>
          <w:rFonts w:hint="default"/>
          <w:highlight w:val="none"/>
          <w:lang w:val="en-US" w:eastAsia="zh-CN"/>
        </w:rPr>
      </w:pPr>
    </w:p>
    <w:p w14:paraId="35808F09">
      <w:pPr>
        <w:rPr>
          <w:rFonts w:hint="default"/>
          <w:highlight w:val="none"/>
          <w:lang w:val="en-US" w:eastAsia="zh-CN"/>
        </w:rPr>
      </w:pPr>
    </w:p>
    <w:p w14:paraId="797404C0">
      <w:pPr>
        <w:pStyle w:val="7"/>
        <w:rPr>
          <w:rFonts w:hint="default"/>
          <w:highlight w:val="none"/>
          <w:lang w:val="en-US" w:eastAsia="zh-CN"/>
        </w:rPr>
      </w:pPr>
    </w:p>
    <w:p w14:paraId="564F9B0D">
      <w:pPr>
        <w:spacing w:line="360" w:lineRule="auto"/>
        <w:jc w:val="center"/>
        <w:outlineLvl w:val="0"/>
        <w:rPr>
          <w:rFonts w:ascii="宋体" w:hAnsi="宋体"/>
          <w:b/>
          <w:bCs/>
          <w:sz w:val="84"/>
          <w:highlight w:val="none"/>
        </w:rPr>
      </w:pPr>
      <w:bookmarkStart w:id="50" w:name="_Toc14490"/>
      <w:r>
        <w:rPr>
          <w:rFonts w:hint="eastAsia"/>
          <w:b/>
          <w:bCs/>
          <w:sz w:val="44"/>
          <w:highlight w:val="none"/>
        </w:rPr>
        <w:t>第</w:t>
      </w:r>
      <w:r>
        <w:rPr>
          <w:rFonts w:hint="eastAsia"/>
          <w:b/>
          <w:bCs/>
          <w:sz w:val="44"/>
          <w:highlight w:val="none"/>
          <w:lang w:val="en-US" w:eastAsia="zh-CN"/>
        </w:rPr>
        <w:t>五</w:t>
      </w:r>
      <w:r>
        <w:rPr>
          <w:rFonts w:hint="eastAsia"/>
          <w:b/>
          <w:bCs/>
          <w:sz w:val="44"/>
          <w:highlight w:val="none"/>
        </w:rPr>
        <w:t>章 评标细则</w:t>
      </w:r>
      <w:bookmarkEnd w:id="50"/>
    </w:p>
    <w:p w14:paraId="3555AD88">
      <w:pPr>
        <w:pStyle w:val="4"/>
        <w:adjustRightInd/>
        <w:spacing w:before="0" w:after="0" w:line="440" w:lineRule="exact"/>
        <w:rPr>
          <w:sz w:val="24"/>
          <w:szCs w:val="24"/>
          <w:highlight w:val="none"/>
        </w:rPr>
      </w:pPr>
      <w:bookmarkStart w:id="51" w:name="_Toc131904924"/>
      <w:bookmarkStart w:id="52" w:name="_Toc138506086"/>
      <w:bookmarkStart w:id="53" w:name="_Toc107385313"/>
      <w:bookmarkStart w:id="54" w:name="_Toc148060900"/>
      <w:bookmarkStart w:id="55" w:name="_Toc150050896"/>
      <w:bookmarkStart w:id="56" w:name="_Toc61327422"/>
      <w:bookmarkStart w:id="57" w:name="_Toc107383641"/>
      <w:bookmarkStart w:id="58" w:name="_Toc148420064"/>
      <w:bookmarkStart w:id="59" w:name="_Toc107460006"/>
      <w:bookmarkStart w:id="60" w:name="_Toc138568666"/>
      <w:bookmarkStart w:id="61" w:name="_Toc169334810"/>
      <w:bookmarkStart w:id="62" w:name="_Toc109467926"/>
      <w:bookmarkStart w:id="63" w:name="_Toc131922497"/>
      <w:r>
        <w:rPr>
          <w:rFonts w:hint="eastAsia"/>
          <w:sz w:val="24"/>
          <w:szCs w:val="24"/>
          <w:highlight w:val="none"/>
        </w:rPr>
        <w:t>一</w:t>
      </w:r>
      <w:r>
        <w:rPr>
          <w:rFonts w:hint="eastAsia"/>
          <w:sz w:val="24"/>
          <w:szCs w:val="24"/>
          <w:highlight w:val="none"/>
          <w:lang w:eastAsia="zh-CN"/>
        </w:rPr>
        <w:t>、</w:t>
      </w:r>
      <w:r>
        <w:rPr>
          <w:rFonts w:hint="eastAsia"/>
          <w:sz w:val="24"/>
          <w:szCs w:val="24"/>
          <w:highlight w:val="none"/>
        </w:rPr>
        <w:t>说明</w:t>
      </w:r>
      <w:bookmarkEnd w:id="51"/>
      <w:bookmarkEnd w:id="52"/>
      <w:bookmarkEnd w:id="53"/>
      <w:bookmarkEnd w:id="54"/>
      <w:bookmarkEnd w:id="55"/>
      <w:bookmarkEnd w:id="56"/>
      <w:bookmarkEnd w:id="57"/>
      <w:bookmarkEnd w:id="58"/>
      <w:bookmarkEnd w:id="59"/>
      <w:bookmarkEnd w:id="60"/>
      <w:bookmarkEnd w:id="61"/>
      <w:bookmarkEnd w:id="62"/>
      <w:bookmarkEnd w:id="63"/>
    </w:p>
    <w:p w14:paraId="574B8956">
      <w:pPr>
        <w:spacing w:line="440" w:lineRule="exact"/>
        <w:rPr>
          <w:rFonts w:ascii="宋体" w:hAnsi="宋体"/>
          <w:b/>
          <w:bCs/>
          <w:sz w:val="24"/>
          <w:szCs w:val="24"/>
          <w:highlight w:val="none"/>
        </w:rPr>
      </w:pPr>
      <w:bookmarkStart w:id="64" w:name="_Toc61327423"/>
      <w:r>
        <w:rPr>
          <w:rFonts w:hint="eastAsia" w:ascii="宋体" w:hAnsi="宋体"/>
          <w:b/>
          <w:bCs/>
          <w:sz w:val="24"/>
          <w:szCs w:val="24"/>
          <w:highlight w:val="none"/>
        </w:rPr>
        <w:t>1.概述</w:t>
      </w:r>
      <w:bookmarkEnd w:id="64"/>
    </w:p>
    <w:p w14:paraId="600C2ABB">
      <w:pPr>
        <w:pStyle w:val="8"/>
        <w:spacing w:line="440" w:lineRule="exact"/>
        <w:ind w:firstLine="476"/>
        <w:rPr>
          <w:rFonts w:ascii="宋体" w:hAnsi="宋体"/>
          <w:sz w:val="24"/>
          <w:szCs w:val="24"/>
          <w:highlight w:val="none"/>
        </w:rPr>
      </w:pPr>
      <w:r>
        <w:rPr>
          <w:rFonts w:hint="eastAsia" w:ascii="宋体" w:hAnsi="宋体"/>
          <w:sz w:val="24"/>
          <w:szCs w:val="24"/>
          <w:highlight w:val="none"/>
        </w:rPr>
        <w:t>根据《中华人民共和国招标投标法》和国家及地方采购有关文件精神，在保证</w:t>
      </w:r>
      <w:r>
        <w:rPr>
          <w:rFonts w:hint="eastAsia" w:asciiTheme="minorEastAsia" w:hAnsiTheme="minorEastAsia" w:eastAsiaTheme="minorEastAsia" w:cstheme="minorEastAsia"/>
          <w:color w:val="111111"/>
          <w:sz w:val="24"/>
          <w:szCs w:val="24"/>
          <w:u w:val="single"/>
          <w:shd w:val="clear" w:color="auto"/>
          <w:lang w:val="en-US" w:eastAsia="zh-CN"/>
        </w:rPr>
        <w:t>2025年粤港澳大湾区灯会演艺设备租赁项目</w:t>
      </w:r>
      <w:r>
        <w:rPr>
          <w:rFonts w:hint="eastAsia" w:ascii="宋体" w:hAnsi="宋体"/>
          <w:sz w:val="24"/>
          <w:szCs w:val="24"/>
          <w:highlight w:val="none"/>
        </w:rPr>
        <w:t>（以下简称项目）招标公开、公平、公正的基础上，结合项目的技术和商务需求，编制本评标文件。</w:t>
      </w:r>
    </w:p>
    <w:p w14:paraId="59F7873C">
      <w:pPr>
        <w:spacing w:line="440" w:lineRule="exact"/>
        <w:rPr>
          <w:rFonts w:ascii="宋体" w:hAnsi="宋体"/>
          <w:b/>
          <w:bCs/>
          <w:sz w:val="24"/>
          <w:szCs w:val="24"/>
          <w:highlight w:val="none"/>
        </w:rPr>
      </w:pPr>
      <w:bookmarkStart w:id="65" w:name="_Toc61327424"/>
      <w:r>
        <w:rPr>
          <w:rFonts w:hint="eastAsia" w:ascii="宋体" w:hAnsi="宋体"/>
          <w:b/>
          <w:bCs/>
          <w:sz w:val="24"/>
          <w:szCs w:val="24"/>
          <w:highlight w:val="none"/>
        </w:rPr>
        <w:t>2.定义</w:t>
      </w:r>
      <w:bookmarkEnd w:id="65"/>
    </w:p>
    <w:p w14:paraId="4DD60FCD">
      <w:pPr>
        <w:spacing w:line="240" w:lineRule="auto"/>
        <w:ind w:firstLine="482" w:firstLineChars="200"/>
        <w:rPr>
          <w:rFonts w:ascii="宋体" w:hAnsi="宋体"/>
          <w:sz w:val="24"/>
          <w:szCs w:val="24"/>
          <w:highlight w:val="none"/>
        </w:rPr>
      </w:pPr>
      <w:r>
        <w:rPr>
          <w:rFonts w:hint="eastAsia" w:ascii="宋体" w:hAnsi="宋体"/>
          <w:b/>
          <w:bCs/>
          <w:sz w:val="24"/>
          <w:szCs w:val="24"/>
          <w:highlight w:val="none"/>
          <w:lang w:val="en-US" w:eastAsia="zh-CN"/>
        </w:rPr>
        <w:t>招标</w:t>
      </w:r>
      <w:r>
        <w:rPr>
          <w:rFonts w:hint="eastAsia" w:ascii="宋体" w:hAnsi="宋体"/>
          <w:b/>
          <w:bCs/>
          <w:sz w:val="24"/>
          <w:szCs w:val="24"/>
          <w:highlight w:val="none"/>
        </w:rPr>
        <w:t>人</w:t>
      </w:r>
      <w:r>
        <w:rPr>
          <w:rFonts w:hint="eastAsia" w:ascii="宋体" w:hAnsi="宋体"/>
          <w:sz w:val="24"/>
          <w:szCs w:val="24"/>
          <w:highlight w:val="none"/>
        </w:rPr>
        <w:t xml:space="preserve">：系指广州市乾和文化艺术传播有限公司。                             </w:t>
      </w:r>
    </w:p>
    <w:p w14:paraId="6655713A">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业主/用户</w:t>
      </w:r>
      <w:r>
        <w:rPr>
          <w:rFonts w:hint="eastAsia" w:ascii="宋体" w:hAnsi="宋体"/>
          <w:sz w:val="24"/>
          <w:szCs w:val="24"/>
          <w:highlight w:val="none"/>
        </w:rPr>
        <w:t>：系指本项目的最终使用单位。</w:t>
      </w:r>
    </w:p>
    <w:p w14:paraId="4666B765">
      <w:pPr>
        <w:spacing w:line="440" w:lineRule="exact"/>
        <w:rPr>
          <w:rFonts w:ascii="宋体" w:hAnsi="宋体"/>
          <w:b/>
          <w:bCs/>
          <w:sz w:val="24"/>
          <w:szCs w:val="24"/>
          <w:highlight w:val="none"/>
        </w:rPr>
      </w:pPr>
      <w:bookmarkStart w:id="66" w:name="_Toc61327425"/>
      <w:r>
        <w:rPr>
          <w:rFonts w:hint="eastAsia" w:ascii="宋体" w:hAnsi="宋体"/>
          <w:b/>
          <w:bCs/>
          <w:sz w:val="24"/>
          <w:szCs w:val="24"/>
          <w:highlight w:val="none"/>
        </w:rPr>
        <w:t>3.评标委员会组成</w:t>
      </w:r>
      <w:bookmarkEnd w:id="66"/>
    </w:p>
    <w:p w14:paraId="62E7B288">
      <w:pPr>
        <w:pStyle w:val="8"/>
        <w:spacing w:line="440" w:lineRule="exact"/>
        <w:ind w:firstLine="480" w:firstLineChars="200"/>
        <w:rPr>
          <w:rFonts w:ascii="宋体" w:hAnsi="宋体"/>
          <w:sz w:val="24"/>
          <w:szCs w:val="24"/>
          <w:highlight w:val="none"/>
        </w:rPr>
      </w:pPr>
      <w:r>
        <w:rPr>
          <w:rFonts w:hint="eastAsia" w:ascii="宋体" w:hAnsi="宋体"/>
          <w:sz w:val="24"/>
          <w:highlight w:val="none"/>
        </w:rPr>
        <w:t>本次招标依法组建评标委员会。本次评标的评委会依法由5位评委组成。评委会负责全部的评审工作，任何人不得干预评委会的工作。</w:t>
      </w:r>
    </w:p>
    <w:p w14:paraId="50BA2F6E">
      <w:pPr>
        <w:pStyle w:val="4"/>
        <w:adjustRightInd/>
        <w:spacing w:before="0" w:after="0" w:line="440" w:lineRule="exact"/>
        <w:rPr>
          <w:sz w:val="24"/>
          <w:szCs w:val="24"/>
          <w:highlight w:val="none"/>
        </w:rPr>
      </w:pPr>
      <w:bookmarkStart w:id="67" w:name="_Toc131904925"/>
      <w:bookmarkStart w:id="68" w:name="_Toc61327427"/>
      <w:bookmarkStart w:id="69" w:name="_Toc131922498"/>
      <w:bookmarkStart w:id="70" w:name="_Toc148420065"/>
      <w:bookmarkStart w:id="71" w:name="_Toc107385314"/>
      <w:bookmarkStart w:id="72" w:name="_Toc148060901"/>
      <w:bookmarkStart w:id="73" w:name="_Toc169334811"/>
      <w:bookmarkStart w:id="74" w:name="_Toc138506087"/>
      <w:bookmarkStart w:id="75" w:name="_Toc150050897"/>
      <w:bookmarkStart w:id="76" w:name="_Toc107460007"/>
      <w:bookmarkStart w:id="77" w:name="_Toc107383642"/>
      <w:bookmarkStart w:id="78" w:name="_Toc138568667"/>
      <w:bookmarkStart w:id="79" w:name="_Toc109467927"/>
      <w:r>
        <w:rPr>
          <w:rFonts w:hint="eastAsia"/>
          <w:sz w:val="24"/>
          <w:szCs w:val="24"/>
          <w:highlight w:val="none"/>
        </w:rPr>
        <w:t>二</w:t>
      </w:r>
      <w:r>
        <w:rPr>
          <w:rFonts w:hint="eastAsia"/>
          <w:sz w:val="24"/>
          <w:szCs w:val="24"/>
          <w:highlight w:val="none"/>
          <w:lang w:eastAsia="zh-CN"/>
        </w:rPr>
        <w:t>、</w:t>
      </w:r>
      <w:r>
        <w:rPr>
          <w:rFonts w:hint="eastAsia"/>
          <w:sz w:val="24"/>
          <w:szCs w:val="24"/>
          <w:highlight w:val="none"/>
        </w:rPr>
        <w:t>评标须知</w:t>
      </w:r>
      <w:bookmarkEnd w:id="67"/>
      <w:bookmarkEnd w:id="68"/>
      <w:bookmarkEnd w:id="69"/>
      <w:bookmarkEnd w:id="70"/>
      <w:bookmarkEnd w:id="71"/>
      <w:bookmarkEnd w:id="72"/>
      <w:bookmarkEnd w:id="73"/>
      <w:bookmarkEnd w:id="74"/>
      <w:bookmarkEnd w:id="75"/>
      <w:bookmarkEnd w:id="76"/>
      <w:bookmarkEnd w:id="77"/>
      <w:bookmarkEnd w:id="78"/>
      <w:bookmarkEnd w:id="79"/>
    </w:p>
    <w:p w14:paraId="61E4B372">
      <w:pPr>
        <w:spacing w:line="440" w:lineRule="exact"/>
        <w:rPr>
          <w:rFonts w:ascii="宋体" w:hAnsi="宋体"/>
          <w:b/>
          <w:bCs/>
          <w:sz w:val="24"/>
          <w:szCs w:val="24"/>
          <w:highlight w:val="none"/>
        </w:rPr>
      </w:pPr>
      <w:bookmarkStart w:id="80" w:name="_Toc61327428"/>
      <w:r>
        <w:rPr>
          <w:rFonts w:hint="eastAsia" w:ascii="宋体" w:hAnsi="宋体"/>
          <w:b/>
          <w:bCs/>
          <w:sz w:val="24"/>
          <w:szCs w:val="24"/>
          <w:highlight w:val="none"/>
        </w:rPr>
        <w:t>1.关于评标方案</w:t>
      </w:r>
      <w:bookmarkEnd w:id="80"/>
    </w:p>
    <w:p w14:paraId="2AA92855">
      <w:pPr>
        <w:spacing w:line="440" w:lineRule="exact"/>
        <w:rPr>
          <w:rFonts w:ascii="宋体" w:hAnsi="宋体"/>
          <w:sz w:val="24"/>
          <w:szCs w:val="24"/>
          <w:highlight w:val="none"/>
        </w:rPr>
      </w:pPr>
      <w:r>
        <w:rPr>
          <w:rFonts w:hint="eastAsia" w:ascii="宋体" w:hAnsi="宋体"/>
          <w:sz w:val="24"/>
          <w:szCs w:val="24"/>
          <w:highlight w:val="none"/>
        </w:rPr>
        <w:t>（1）评标委员会的每位成员（简称评委）应认真地阅读并确认已经正确理解了评标方案；（2）评委如对评标方案有异议，应在评标开始前提出。</w:t>
      </w:r>
    </w:p>
    <w:p w14:paraId="2D92EC66">
      <w:pPr>
        <w:spacing w:line="440" w:lineRule="exact"/>
        <w:rPr>
          <w:rFonts w:ascii="宋体" w:hAnsi="宋体"/>
          <w:b/>
          <w:bCs/>
          <w:sz w:val="24"/>
          <w:szCs w:val="24"/>
          <w:highlight w:val="none"/>
        </w:rPr>
      </w:pPr>
      <w:bookmarkStart w:id="81" w:name="_Toc61327429"/>
      <w:r>
        <w:rPr>
          <w:rFonts w:hint="eastAsia" w:ascii="宋体" w:hAnsi="宋体"/>
          <w:b/>
          <w:bCs/>
          <w:sz w:val="24"/>
          <w:szCs w:val="24"/>
          <w:highlight w:val="none"/>
        </w:rPr>
        <w:t>2.关于评标纪律</w:t>
      </w:r>
      <w:bookmarkEnd w:id="81"/>
    </w:p>
    <w:p w14:paraId="5F7323B1">
      <w:pPr>
        <w:spacing w:line="440" w:lineRule="exact"/>
        <w:ind w:left="588" w:hanging="588" w:hangingChars="245"/>
        <w:rPr>
          <w:rFonts w:ascii="宋体" w:hAnsi="宋体"/>
          <w:sz w:val="24"/>
          <w:szCs w:val="24"/>
          <w:highlight w:val="none"/>
        </w:rPr>
      </w:pPr>
      <w:r>
        <w:rPr>
          <w:rFonts w:hint="eastAsia" w:ascii="宋体" w:hAnsi="宋体"/>
          <w:sz w:val="24"/>
          <w:szCs w:val="24"/>
          <w:highlight w:val="none"/>
        </w:rPr>
        <w:t>（1）评标委员会成员不得与任何投标人或者与招标结果有利害关系的人进行私下接触，不得收受投标人、中介人、其他利害关系人的财物或者其他好处；</w:t>
      </w:r>
    </w:p>
    <w:p w14:paraId="066CC914">
      <w:pPr>
        <w:spacing w:line="440" w:lineRule="exact"/>
        <w:rPr>
          <w:rFonts w:ascii="宋体" w:hAnsi="宋体"/>
          <w:sz w:val="24"/>
          <w:szCs w:val="24"/>
          <w:highlight w:val="none"/>
        </w:rPr>
      </w:pPr>
      <w:r>
        <w:rPr>
          <w:rFonts w:hint="eastAsia" w:ascii="宋体" w:hAnsi="宋体"/>
          <w:sz w:val="24"/>
          <w:szCs w:val="24"/>
          <w:highlight w:val="none"/>
        </w:rPr>
        <w:t>（2）评委应本着客观、公正的原则独立给出评价意见；</w:t>
      </w:r>
    </w:p>
    <w:p w14:paraId="7BC55B0A">
      <w:pPr>
        <w:spacing w:line="440" w:lineRule="exact"/>
        <w:rPr>
          <w:rFonts w:ascii="宋体" w:hAnsi="宋体"/>
          <w:sz w:val="24"/>
          <w:szCs w:val="24"/>
          <w:highlight w:val="none"/>
        </w:rPr>
      </w:pPr>
      <w:r>
        <w:rPr>
          <w:rFonts w:hint="eastAsia" w:ascii="宋体" w:hAnsi="宋体"/>
          <w:sz w:val="24"/>
          <w:szCs w:val="24"/>
          <w:highlight w:val="none"/>
        </w:rPr>
        <w:t>（3）评委之间不得相互串通进行评分；</w:t>
      </w:r>
    </w:p>
    <w:p w14:paraId="1872BDF5">
      <w:pPr>
        <w:spacing w:line="440" w:lineRule="exact"/>
        <w:rPr>
          <w:rFonts w:ascii="宋体" w:hAnsi="宋体"/>
          <w:sz w:val="24"/>
          <w:szCs w:val="24"/>
          <w:highlight w:val="none"/>
        </w:rPr>
      </w:pPr>
      <w:r>
        <w:rPr>
          <w:rFonts w:hint="eastAsia" w:ascii="宋体" w:hAnsi="宋体"/>
          <w:sz w:val="24"/>
          <w:szCs w:val="24"/>
          <w:highlight w:val="none"/>
        </w:rPr>
        <w:t>（4）评委不得试图影响其他评委的评价意见。</w:t>
      </w:r>
    </w:p>
    <w:p w14:paraId="48E8226A">
      <w:pPr>
        <w:spacing w:line="440" w:lineRule="exact"/>
        <w:rPr>
          <w:rFonts w:ascii="宋体" w:hAnsi="宋体"/>
          <w:b/>
          <w:bCs/>
          <w:sz w:val="24"/>
          <w:szCs w:val="24"/>
          <w:highlight w:val="none"/>
        </w:rPr>
      </w:pPr>
      <w:bookmarkStart w:id="82" w:name="_Toc61327430"/>
      <w:r>
        <w:rPr>
          <w:rFonts w:hint="eastAsia" w:ascii="宋体" w:hAnsi="宋体"/>
          <w:b/>
          <w:bCs/>
          <w:sz w:val="24"/>
          <w:szCs w:val="24"/>
          <w:highlight w:val="none"/>
        </w:rPr>
        <w:t>3.关于评标责任</w:t>
      </w:r>
      <w:bookmarkEnd w:id="82"/>
    </w:p>
    <w:p w14:paraId="2515BCDC">
      <w:pPr>
        <w:spacing w:line="440" w:lineRule="exact"/>
        <w:rPr>
          <w:rFonts w:ascii="宋体" w:hAnsi="宋体"/>
          <w:sz w:val="24"/>
          <w:szCs w:val="24"/>
          <w:highlight w:val="none"/>
        </w:rPr>
      </w:pPr>
      <w:r>
        <w:rPr>
          <w:rFonts w:hint="eastAsia" w:ascii="宋体" w:hAnsi="宋体"/>
          <w:sz w:val="24"/>
          <w:szCs w:val="24"/>
          <w:highlight w:val="none"/>
        </w:rPr>
        <w:t>（1）评委应在其书面评审意见上签字确认；</w:t>
      </w:r>
    </w:p>
    <w:p w14:paraId="577B7ED3">
      <w:pPr>
        <w:spacing w:line="440" w:lineRule="exact"/>
        <w:rPr>
          <w:rFonts w:ascii="宋体" w:hAnsi="宋体"/>
          <w:sz w:val="24"/>
          <w:szCs w:val="24"/>
          <w:highlight w:val="none"/>
        </w:rPr>
      </w:pPr>
      <w:r>
        <w:rPr>
          <w:rFonts w:hint="eastAsia" w:ascii="宋体" w:hAnsi="宋体"/>
          <w:sz w:val="24"/>
          <w:szCs w:val="24"/>
          <w:highlight w:val="none"/>
        </w:rPr>
        <w:t>（2）评委对其所提出的评审意见承担个人责任。</w:t>
      </w:r>
    </w:p>
    <w:p w14:paraId="62585F85">
      <w:pPr>
        <w:spacing w:line="440" w:lineRule="exact"/>
        <w:rPr>
          <w:rFonts w:ascii="宋体" w:hAnsi="宋体"/>
          <w:b/>
          <w:bCs/>
          <w:sz w:val="24"/>
          <w:szCs w:val="24"/>
          <w:highlight w:val="none"/>
        </w:rPr>
      </w:pPr>
      <w:bookmarkStart w:id="83" w:name="_Toc61327431"/>
      <w:r>
        <w:rPr>
          <w:rFonts w:hint="eastAsia" w:ascii="宋体" w:hAnsi="宋体"/>
          <w:b/>
          <w:bCs/>
          <w:sz w:val="24"/>
          <w:szCs w:val="24"/>
          <w:highlight w:val="none"/>
        </w:rPr>
        <w:t>4.关于回避</w:t>
      </w:r>
      <w:bookmarkEnd w:id="83"/>
    </w:p>
    <w:p w14:paraId="4B346516">
      <w:pPr>
        <w:spacing w:line="440" w:lineRule="exact"/>
        <w:ind w:firstLine="480" w:firstLineChars="200"/>
        <w:rPr>
          <w:rFonts w:ascii="宋体" w:hAnsi="宋体"/>
          <w:sz w:val="24"/>
          <w:szCs w:val="24"/>
          <w:highlight w:val="none"/>
        </w:rPr>
      </w:pPr>
      <w:r>
        <w:rPr>
          <w:rFonts w:hint="eastAsia" w:ascii="宋体" w:hAnsi="宋体"/>
          <w:sz w:val="24"/>
          <w:szCs w:val="24"/>
          <w:highlight w:val="none"/>
        </w:rPr>
        <w:t>有下列情形之一的，不得担任评标委员会成员，如事先不知情的，应在</w:t>
      </w:r>
      <w:r>
        <w:rPr>
          <w:rFonts w:hint="eastAsia" w:ascii="宋体" w:hAnsi="宋体"/>
          <w:sz w:val="24"/>
          <w:szCs w:val="24"/>
          <w:highlight w:val="none"/>
          <w:lang w:val="en-US" w:eastAsia="zh-CN"/>
        </w:rPr>
        <w:t>招标</w:t>
      </w:r>
      <w:r>
        <w:rPr>
          <w:rFonts w:hint="eastAsia" w:ascii="宋体" w:hAnsi="宋体"/>
          <w:sz w:val="24"/>
          <w:szCs w:val="24"/>
          <w:highlight w:val="none"/>
        </w:rPr>
        <w:t>人宣读投标人名单及评标纪律后主动提出回避：</w:t>
      </w:r>
    </w:p>
    <w:p w14:paraId="0EB4875E">
      <w:pPr>
        <w:spacing w:line="440" w:lineRule="exact"/>
        <w:rPr>
          <w:rFonts w:ascii="宋体" w:hAnsi="宋体"/>
          <w:sz w:val="24"/>
          <w:szCs w:val="24"/>
          <w:highlight w:val="none"/>
        </w:rPr>
      </w:pPr>
      <w:r>
        <w:rPr>
          <w:rFonts w:hint="eastAsia" w:ascii="宋体" w:hAnsi="宋体"/>
          <w:sz w:val="24"/>
          <w:szCs w:val="24"/>
          <w:highlight w:val="none"/>
        </w:rPr>
        <w:t>（1）是投标人或者投标人主要负责人的近亲属；</w:t>
      </w:r>
    </w:p>
    <w:p w14:paraId="710D0A9A">
      <w:pPr>
        <w:spacing w:line="440" w:lineRule="exact"/>
        <w:rPr>
          <w:rFonts w:ascii="宋体" w:hAnsi="宋体"/>
          <w:sz w:val="24"/>
          <w:szCs w:val="24"/>
          <w:highlight w:val="none"/>
        </w:rPr>
      </w:pPr>
      <w:r>
        <w:rPr>
          <w:rFonts w:hint="eastAsia" w:ascii="宋体" w:hAnsi="宋体"/>
          <w:sz w:val="24"/>
          <w:szCs w:val="24"/>
          <w:highlight w:val="none"/>
        </w:rPr>
        <w:t>（2）项目主管部门或行政监督部门的人员；</w:t>
      </w:r>
    </w:p>
    <w:p w14:paraId="7706EDFE">
      <w:pPr>
        <w:spacing w:line="440" w:lineRule="exact"/>
        <w:rPr>
          <w:rFonts w:ascii="宋体" w:hAnsi="宋体"/>
          <w:sz w:val="24"/>
          <w:szCs w:val="24"/>
          <w:highlight w:val="none"/>
        </w:rPr>
      </w:pPr>
      <w:r>
        <w:rPr>
          <w:rFonts w:hint="eastAsia" w:ascii="宋体" w:hAnsi="宋体"/>
          <w:sz w:val="24"/>
          <w:szCs w:val="24"/>
          <w:highlight w:val="none"/>
        </w:rPr>
        <w:t>（3）与投标人有经济利益关系，可能影响对投标公正评审的；</w:t>
      </w:r>
    </w:p>
    <w:p w14:paraId="02F96C16">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（4）曾因在招标、评标以及其他与招标投标有关活动中从事违法行为而受过行政处罚或刑事处罚的。</w:t>
      </w:r>
    </w:p>
    <w:p w14:paraId="32131697">
      <w:pPr>
        <w:spacing w:line="440" w:lineRule="exact"/>
        <w:rPr>
          <w:rFonts w:ascii="宋体" w:hAnsi="宋体"/>
          <w:b/>
          <w:bCs/>
          <w:sz w:val="24"/>
          <w:szCs w:val="24"/>
          <w:highlight w:val="none"/>
        </w:rPr>
      </w:pPr>
      <w:bookmarkStart w:id="84" w:name="_Toc61327432"/>
      <w:r>
        <w:rPr>
          <w:rFonts w:hint="eastAsia" w:ascii="宋体" w:hAnsi="宋体"/>
          <w:b/>
          <w:bCs/>
          <w:sz w:val="24"/>
          <w:szCs w:val="24"/>
          <w:highlight w:val="none"/>
        </w:rPr>
        <w:t>5.关于保密</w:t>
      </w:r>
      <w:bookmarkEnd w:id="84"/>
    </w:p>
    <w:p w14:paraId="72049406">
      <w:pPr>
        <w:spacing w:line="440" w:lineRule="exact"/>
        <w:ind w:firstLine="480" w:firstLineChars="200"/>
        <w:rPr>
          <w:rFonts w:ascii="宋体" w:hAnsi="宋体"/>
          <w:sz w:val="24"/>
          <w:szCs w:val="24"/>
          <w:highlight w:val="none"/>
        </w:rPr>
      </w:pPr>
      <w:r>
        <w:rPr>
          <w:rFonts w:hint="eastAsia" w:ascii="宋体" w:hAnsi="宋体"/>
          <w:sz w:val="24"/>
          <w:szCs w:val="24"/>
          <w:highlight w:val="none"/>
        </w:rPr>
        <w:t>评标委员会成员和与评标活动有关的工作人员不得透露对投标文件的评审和比较、中标候选人的推荐情况以及评标有关的其他情况。</w:t>
      </w:r>
    </w:p>
    <w:p w14:paraId="417D6D5D">
      <w:pPr>
        <w:pStyle w:val="7"/>
        <w:spacing w:line="440" w:lineRule="exact"/>
        <w:ind w:firstLine="480" w:firstLineChars="200"/>
        <w:rPr>
          <w:rFonts w:ascii="宋体" w:hAnsi="宋体" w:eastAsia="宋体"/>
          <w:sz w:val="24"/>
          <w:szCs w:val="24"/>
          <w:highlight w:val="none"/>
        </w:rPr>
      </w:pPr>
      <w:r>
        <w:rPr>
          <w:rFonts w:hint="eastAsia" w:ascii="宋体" w:hAnsi="宋体" w:eastAsia="宋体"/>
          <w:b w:val="0"/>
          <w:sz w:val="24"/>
          <w:szCs w:val="24"/>
          <w:highlight w:val="none"/>
        </w:rPr>
        <w:t>前款所称与评标活动有关的工作人员，是指评标委员会成员以外的因参与评标监督工作或者事务性工作而知悉有关评标情况的所有人员。</w:t>
      </w:r>
    </w:p>
    <w:p w14:paraId="075514A9">
      <w:pPr>
        <w:spacing w:line="440" w:lineRule="exact"/>
        <w:rPr>
          <w:rFonts w:ascii="宋体" w:hAnsi="宋体"/>
          <w:b/>
          <w:bCs/>
          <w:sz w:val="24"/>
          <w:szCs w:val="24"/>
          <w:highlight w:val="none"/>
        </w:rPr>
      </w:pPr>
      <w:bookmarkStart w:id="85" w:name="_Toc61327433"/>
      <w:r>
        <w:rPr>
          <w:rFonts w:hint="eastAsia" w:ascii="宋体" w:hAnsi="宋体"/>
          <w:b/>
          <w:bCs/>
          <w:sz w:val="24"/>
          <w:szCs w:val="24"/>
          <w:highlight w:val="none"/>
        </w:rPr>
        <w:t>6.罚则</w:t>
      </w:r>
      <w:bookmarkEnd w:id="85"/>
    </w:p>
    <w:p w14:paraId="21308B1A">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14:paraId="336E715C">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14:paraId="7440542C">
      <w:pPr>
        <w:pStyle w:val="4"/>
        <w:adjustRightInd/>
        <w:spacing w:before="0" w:after="0" w:line="440" w:lineRule="exact"/>
        <w:rPr>
          <w:sz w:val="24"/>
          <w:szCs w:val="24"/>
          <w:highlight w:val="none"/>
        </w:rPr>
      </w:pPr>
      <w:bookmarkStart w:id="86" w:name="_Toc150050898"/>
      <w:bookmarkStart w:id="87" w:name="_Toc131922499"/>
      <w:bookmarkStart w:id="88" w:name="_Toc131904926"/>
      <w:bookmarkStart w:id="89" w:name="_Toc109467928"/>
      <w:bookmarkStart w:id="90" w:name="_Toc61327434"/>
      <w:bookmarkStart w:id="91" w:name="_Toc138568668"/>
      <w:bookmarkStart w:id="92" w:name="_Toc148420066"/>
      <w:bookmarkStart w:id="93" w:name="_Toc107460008"/>
      <w:bookmarkStart w:id="94" w:name="_Toc107383643"/>
      <w:bookmarkStart w:id="95" w:name="_Toc138506088"/>
      <w:bookmarkStart w:id="96" w:name="_Toc169334812"/>
      <w:bookmarkStart w:id="97" w:name="_Toc148060902"/>
      <w:bookmarkStart w:id="98" w:name="_Toc107385315"/>
      <w:r>
        <w:rPr>
          <w:rFonts w:hint="eastAsia"/>
          <w:sz w:val="24"/>
          <w:szCs w:val="24"/>
          <w:highlight w:val="none"/>
        </w:rPr>
        <w:t>三</w:t>
      </w:r>
      <w:r>
        <w:rPr>
          <w:rFonts w:hint="eastAsia"/>
          <w:sz w:val="24"/>
          <w:szCs w:val="24"/>
          <w:highlight w:val="none"/>
          <w:lang w:eastAsia="zh-CN"/>
        </w:rPr>
        <w:t>、</w:t>
      </w:r>
      <w:r>
        <w:rPr>
          <w:rFonts w:hint="eastAsia"/>
          <w:sz w:val="24"/>
          <w:szCs w:val="24"/>
          <w:highlight w:val="none"/>
        </w:rPr>
        <w:t>评标原则</w:t>
      </w:r>
      <w:bookmarkEnd w:id="86"/>
      <w:bookmarkEnd w:id="87"/>
      <w:bookmarkEnd w:id="88"/>
      <w:bookmarkEnd w:id="89"/>
      <w:bookmarkEnd w:id="90"/>
      <w:bookmarkEnd w:id="91"/>
      <w:bookmarkEnd w:id="92"/>
      <w:bookmarkEnd w:id="93"/>
      <w:bookmarkEnd w:id="94"/>
      <w:bookmarkEnd w:id="95"/>
      <w:bookmarkEnd w:id="96"/>
      <w:bookmarkEnd w:id="97"/>
      <w:bookmarkEnd w:id="98"/>
    </w:p>
    <w:p w14:paraId="3AB85C02">
      <w:pPr>
        <w:pStyle w:val="8"/>
        <w:spacing w:line="440" w:lineRule="exact"/>
        <w:ind w:firstLine="476"/>
        <w:rPr>
          <w:rFonts w:ascii="宋体" w:hAnsi="宋体"/>
          <w:sz w:val="24"/>
          <w:szCs w:val="24"/>
          <w:highlight w:val="none"/>
        </w:rPr>
      </w:pPr>
      <w:r>
        <w:rPr>
          <w:rFonts w:hint="eastAsia" w:ascii="宋体" w:hAnsi="宋体"/>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14:paraId="66A8EDAA">
      <w:pPr>
        <w:pStyle w:val="4"/>
        <w:adjustRightInd/>
        <w:spacing w:before="0" w:after="0" w:line="440" w:lineRule="exact"/>
        <w:rPr>
          <w:b w:val="0"/>
          <w:bCs/>
          <w:sz w:val="24"/>
          <w:szCs w:val="24"/>
          <w:highlight w:val="none"/>
        </w:rPr>
      </w:pPr>
      <w:bookmarkStart w:id="99" w:name="_Toc101553658"/>
      <w:bookmarkStart w:id="100" w:name="_Toc108001797"/>
      <w:bookmarkStart w:id="101" w:name="_Toc124401379"/>
      <w:bookmarkStart w:id="102" w:name="_Toc138568669"/>
      <w:bookmarkStart w:id="103" w:name="_Toc34535377"/>
      <w:bookmarkStart w:id="104" w:name="_Toc68620009"/>
      <w:bookmarkStart w:id="105" w:name="_Toc104874462"/>
      <w:bookmarkStart w:id="106" w:name="_Toc131904927"/>
      <w:bookmarkStart w:id="107" w:name="_Toc104902926"/>
      <w:bookmarkStart w:id="108" w:name="_Toc131922500"/>
      <w:bookmarkStart w:id="109" w:name="_Toc108243613"/>
      <w:bookmarkStart w:id="110" w:name="_Toc95249604"/>
      <w:bookmarkStart w:id="111" w:name="_Toc66722109"/>
      <w:bookmarkStart w:id="112" w:name="_Toc124570684"/>
      <w:bookmarkStart w:id="113" w:name="_Toc35834931"/>
      <w:bookmarkStart w:id="114" w:name="_Toc169334813"/>
      <w:bookmarkStart w:id="115" w:name="_Toc67911939"/>
      <w:bookmarkStart w:id="116" w:name="_Toc148060903"/>
      <w:bookmarkStart w:id="117" w:name="_Toc148420067"/>
      <w:bookmarkStart w:id="118" w:name="_Toc28489525"/>
      <w:bookmarkStart w:id="119" w:name="_Toc125770205"/>
      <w:bookmarkStart w:id="120" w:name="_Toc138506089"/>
      <w:bookmarkStart w:id="121" w:name="_Toc95304220"/>
      <w:bookmarkStart w:id="122" w:name="_Toc113277289"/>
      <w:bookmarkStart w:id="123" w:name="_Toc101553553"/>
      <w:bookmarkStart w:id="124" w:name="_Toc150050899"/>
      <w:bookmarkStart w:id="125" w:name="_Toc124646431"/>
      <w:bookmarkStart w:id="126" w:name="_Toc102211721"/>
      <w:r>
        <w:rPr>
          <w:rFonts w:hint="eastAsia"/>
          <w:sz w:val="24"/>
          <w:szCs w:val="24"/>
          <w:highlight w:val="none"/>
        </w:rPr>
        <w:t>四</w:t>
      </w:r>
      <w:r>
        <w:rPr>
          <w:rFonts w:hint="eastAsia"/>
          <w:sz w:val="24"/>
          <w:szCs w:val="24"/>
          <w:highlight w:val="none"/>
          <w:lang w:eastAsia="zh-CN"/>
        </w:rPr>
        <w:t>、</w:t>
      </w:r>
      <w:r>
        <w:rPr>
          <w:rFonts w:hint="eastAsia"/>
          <w:sz w:val="24"/>
          <w:szCs w:val="24"/>
          <w:highlight w:val="none"/>
        </w:rPr>
        <w:t>评标方法及流程</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0A388FE">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本次招标的评标方法采用综合评</w:t>
      </w:r>
      <w:r>
        <w:rPr>
          <w:rFonts w:hint="eastAsia" w:ascii="宋体" w:hAnsi="宋体"/>
          <w:bCs/>
          <w:sz w:val="24"/>
          <w:szCs w:val="24"/>
          <w:highlight w:val="none"/>
          <w:lang w:val="en-US" w:eastAsia="zh-CN"/>
        </w:rPr>
        <w:t>审</w:t>
      </w:r>
      <w:r>
        <w:rPr>
          <w:rFonts w:hint="eastAsia" w:ascii="宋体" w:hAnsi="宋体"/>
          <w:bCs/>
          <w:sz w:val="24"/>
          <w:szCs w:val="24"/>
          <w:highlight w:val="none"/>
        </w:rPr>
        <w:t>法。评标分三个阶段进行：投标文件符合性检查和投标文件详细评审。具体方法及流程如下：</w:t>
      </w:r>
    </w:p>
    <w:p w14:paraId="389058EE">
      <w:pPr>
        <w:numPr>
          <w:ilvl w:val="0"/>
          <w:numId w:val="14"/>
        </w:numPr>
        <w:spacing w:line="440" w:lineRule="exact"/>
        <w:rPr>
          <w:rFonts w:ascii="宋体" w:hAnsi="宋体"/>
          <w:bCs/>
          <w:sz w:val="24"/>
          <w:szCs w:val="24"/>
          <w:highlight w:val="none"/>
        </w:rPr>
      </w:pPr>
      <w:r>
        <w:rPr>
          <w:rFonts w:hint="eastAsia" w:ascii="宋体" w:hAnsi="宋体"/>
          <w:bCs/>
          <w:sz w:val="24"/>
          <w:szCs w:val="24"/>
          <w:highlight w:val="none"/>
        </w:rPr>
        <w:t>投标文件资格性审查</w:t>
      </w:r>
    </w:p>
    <w:p w14:paraId="552D671F">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sz w:val="24"/>
          <w:szCs w:val="24"/>
          <w:highlight w:val="none"/>
        </w:rPr>
        <w:t>。</w:t>
      </w:r>
    </w:p>
    <w:p w14:paraId="5812AD4F">
      <w:pPr>
        <w:spacing w:line="440" w:lineRule="exact"/>
        <w:rPr>
          <w:rFonts w:ascii="宋体" w:hAnsi="宋体"/>
          <w:bCs/>
          <w:sz w:val="24"/>
          <w:szCs w:val="24"/>
          <w:highlight w:val="none"/>
        </w:rPr>
      </w:pPr>
      <w:r>
        <w:rPr>
          <w:rFonts w:hint="eastAsia" w:ascii="宋体" w:hAnsi="宋体"/>
          <w:bCs/>
          <w:sz w:val="24"/>
          <w:szCs w:val="24"/>
          <w:highlight w:val="none"/>
        </w:rPr>
        <w:t>（2）投标文件符合性检查</w:t>
      </w:r>
    </w:p>
    <w:p w14:paraId="756FDD31">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1）各评委对各投标文件按照</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文件要求的响应情况进行符合性检查。符合性检查必须根据采购文件中对投标人的要求和投标文件中的响应进行。</w:t>
      </w:r>
    </w:p>
    <w:p w14:paraId="287EA8CC">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6C48726D">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3）在评审中发现关键指标/服务要求等未能达到</w:t>
      </w:r>
      <w:r>
        <w:rPr>
          <w:rFonts w:hint="eastAsia" w:ascii="宋体" w:hAnsi="宋体"/>
          <w:bCs/>
          <w:sz w:val="24"/>
          <w:szCs w:val="24"/>
          <w:highlight w:val="none"/>
          <w:lang w:val="en-US" w:eastAsia="zh-CN"/>
        </w:rPr>
        <w:t>招标</w:t>
      </w:r>
      <w:r>
        <w:rPr>
          <w:rFonts w:hint="eastAsia" w:ascii="宋体" w:hAnsi="宋体"/>
          <w:bCs/>
          <w:sz w:val="24"/>
          <w:szCs w:val="24"/>
          <w:highlight w:val="none"/>
        </w:rPr>
        <w:t>文件中的规定或有虚假情况时，评标委员会有权取消其评审资格。</w:t>
      </w:r>
    </w:p>
    <w:p w14:paraId="68CD3A5D">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E8D3CE">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5）投标人只有完全通过符合性检查，才能进入下一阶段的详细评审，否则视为无效投标。（详见符合性检查表）</w:t>
      </w:r>
    </w:p>
    <w:p w14:paraId="4F9D88C2">
      <w:pPr>
        <w:spacing w:line="440" w:lineRule="exact"/>
        <w:rPr>
          <w:rFonts w:ascii="宋体" w:hAnsi="宋体"/>
          <w:bCs/>
          <w:sz w:val="24"/>
          <w:szCs w:val="24"/>
          <w:highlight w:val="none"/>
        </w:rPr>
      </w:pPr>
      <w:r>
        <w:rPr>
          <w:rFonts w:hint="eastAsia" w:ascii="宋体" w:hAnsi="宋体"/>
          <w:bCs/>
          <w:sz w:val="24"/>
          <w:szCs w:val="24"/>
          <w:highlight w:val="none"/>
        </w:rPr>
        <w:t>（3）投标文件详细评审</w:t>
      </w:r>
    </w:p>
    <w:p w14:paraId="7193DB8E">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sz w:val="24"/>
          <w:szCs w:val="24"/>
          <w:highlight w:val="none"/>
          <w:lang w:val="en-US" w:eastAsia="zh-CN"/>
        </w:rPr>
        <w:t>三</w:t>
      </w:r>
      <w:r>
        <w:rPr>
          <w:rFonts w:hint="eastAsia" w:ascii="宋体" w:hAnsi="宋体"/>
          <w:bCs/>
          <w:sz w:val="24"/>
          <w:szCs w:val="24"/>
          <w:highlight w:val="none"/>
        </w:rPr>
        <w:t>名分别作为第一中标候选人</w:t>
      </w:r>
      <w:r>
        <w:rPr>
          <w:rFonts w:hint="eastAsia" w:ascii="宋体" w:hAnsi="宋体"/>
          <w:bCs/>
          <w:sz w:val="24"/>
          <w:szCs w:val="24"/>
          <w:highlight w:val="none"/>
          <w:lang w:eastAsia="zh-CN"/>
        </w:rPr>
        <w:t>、</w:t>
      </w:r>
      <w:r>
        <w:rPr>
          <w:rFonts w:hint="eastAsia" w:ascii="宋体" w:hAnsi="宋体"/>
          <w:bCs/>
          <w:sz w:val="24"/>
          <w:szCs w:val="24"/>
          <w:highlight w:val="none"/>
        </w:rPr>
        <w:t>第二中标候选人</w:t>
      </w:r>
      <w:r>
        <w:rPr>
          <w:rFonts w:hint="eastAsia" w:ascii="宋体" w:hAnsi="宋体"/>
          <w:bCs/>
          <w:sz w:val="24"/>
          <w:szCs w:val="24"/>
          <w:highlight w:val="none"/>
          <w:lang w:eastAsia="zh-CN"/>
        </w:rPr>
        <w:t>、</w:t>
      </w:r>
      <w:r>
        <w:rPr>
          <w:rFonts w:hint="eastAsia" w:ascii="宋体" w:hAnsi="宋体"/>
          <w:bCs/>
          <w:sz w:val="24"/>
          <w:szCs w:val="24"/>
          <w:highlight w:val="none"/>
        </w:rPr>
        <w:t>第</w:t>
      </w:r>
      <w:r>
        <w:rPr>
          <w:rFonts w:hint="eastAsia" w:ascii="宋体" w:hAnsi="宋体"/>
          <w:bCs/>
          <w:sz w:val="24"/>
          <w:szCs w:val="24"/>
          <w:highlight w:val="none"/>
          <w:lang w:val="en-US" w:eastAsia="zh-CN"/>
        </w:rPr>
        <w:t>三</w:t>
      </w:r>
      <w:r>
        <w:rPr>
          <w:rFonts w:hint="eastAsia" w:ascii="宋体" w:hAnsi="宋体"/>
          <w:bCs/>
          <w:sz w:val="24"/>
          <w:szCs w:val="24"/>
          <w:highlight w:val="none"/>
        </w:rPr>
        <w:t>中标候选人。</w:t>
      </w:r>
    </w:p>
    <w:p w14:paraId="29CDDAD2">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当通过资格性审查或符合性检查的投标人少于三家时，否决所有投标文件，依法重新招标。</w:t>
      </w:r>
    </w:p>
    <w:p w14:paraId="1731629E">
      <w:pPr>
        <w:pStyle w:val="4"/>
        <w:adjustRightInd/>
        <w:spacing w:before="0" w:after="0" w:line="440" w:lineRule="exact"/>
        <w:rPr>
          <w:b w:val="0"/>
          <w:bCs/>
          <w:sz w:val="24"/>
          <w:szCs w:val="24"/>
          <w:highlight w:val="none"/>
        </w:rPr>
      </w:pPr>
      <w:bookmarkStart w:id="127" w:name="_Toc68620010"/>
      <w:bookmarkStart w:id="128" w:name="_Toc102211722"/>
      <w:bookmarkStart w:id="129" w:name="_Toc104874463"/>
      <w:bookmarkStart w:id="130" w:name="_Toc138568670"/>
      <w:bookmarkStart w:id="131" w:name="_Toc148420068"/>
      <w:bookmarkStart w:id="132" w:name="_Toc66722110"/>
      <w:bookmarkStart w:id="133" w:name="_Toc124401380"/>
      <w:bookmarkStart w:id="134" w:name="_Toc150050900"/>
      <w:bookmarkStart w:id="135" w:name="_Toc101553659"/>
      <w:bookmarkStart w:id="136" w:name="_Toc67911940"/>
      <w:bookmarkStart w:id="137" w:name="_Toc138506090"/>
      <w:bookmarkStart w:id="138" w:name="_Toc35834932"/>
      <w:bookmarkStart w:id="139" w:name="_Toc125770206"/>
      <w:bookmarkStart w:id="140" w:name="_Toc95304221"/>
      <w:bookmarkStart w:id="141" w:name="_Toc124570685"/>
      <w:bookmarkStart w:id="142" w:name="_Toc95249605"/>
      <w:bookmarkStart w:id="143" w:name="_Toc34535378"/>
      <w:bookmarkStart w:id="144" w:name="_Toc124646432"/>
      <w:bookmarkStart w:id="145" w:name="_Toc169334814"/>
      <w:bookmarkStart w:id="146" w:name="_Toc28489528"/>
      <w:bookmarkStart w:id="147" w:name="_Toc104902927"/>
      <w:bookmarkStart w:id="148" w:name="_Toc108001798"/>
      <w:bookmarkStart w:id="149" w:name="_Toc131922501"/>
      <w:bookmarkStart w:id="150" w:name="_Toc113277290"/>
      <w:bookmarkStart w:id="151" w:name="_Toc108243614"/>
      <w:bookmarkStart w:id="152" w:name="_Toc101553554"/>
      <w:bookmarkStart w:id="153" w:name="_Toc148060904"/>
      <w:bookmarkStart w:id="154" w:name="_Toc131904928"/>
      <w:bookmarkStart w:id="155" w:name="_Toc28142596"/>
      <w:r>
        <w:rPr>
          <w:rFonts w:hint="eastAsia"/>
          <w:sz w:val="24"/>
          <w:szCs w:val="24"/>
          <w:highlight w:val="none"/>
        </w:rPr>
        <w:t>五</w:t>
      </w:r>
      <w:r>
        <w:rPr>
          <w:rFonts w:hint="eastAsia"/>
          <w:sz w:val="24"/>
          <w:szCs w:val="24"/>
          <w:highlight w:val="none"/>
          <w:lang w:eastAsia="zh-CN"/>
        </w:rPr>
        <w:t>、</w:t>
      </w:r>
      <w:r>
        <w:rPr>
          <w:rFonts w:hint="eastAsia"/>
          <w:sz w:val="24"/>
          <w:szCs w:val="24"/>
          <w:highlight w:val="none"/>
        </w:rPr>
        <w:t>评分标准和权重</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BD7514C">
      <w:pPr>
        <w:spacing w:line="440" w:lineRule="exact"/>
        <w:rPr>
          <w:rFonts w:ascii="宋体" w:hAnsi="宋体"/>
          <w:b/>
          <w:sz w:val="24"/>
          <w:szCs w:val="24"/>
          <w:highlight w:val="none"/>
        </w:rPr>
      </w:pPr>
      <w:bookmarkStart w:id="156" w:name="_Toc31424230"/>
      <w:bookmarkStart w:id="157" w:name="_Toc28489529"/>
      <w:bookmarkStart w:id="158" w:name="_Toc26163628"/>
      <w:bookmarkStart w:id="159" w:name="_Toc28142597"/>
      <w:r>
        <w:rPr>
          <w:rFonts w:hint="eastAsia" w:ascii="宋体" w:hAnsi="宋体"/>
          <w:b/>
          <w:sz w:val="24"/>
          <w:szCs w:val="24"/>
          <w:highlight w:val="none"/>
        </w:rPr>
        <w:t>1.评分标准</w:t>
      </w:r>
      <w:bookmarkEnd w:id="156"/>
      <w:bookmarkEnd w:id="157"/>
      <w:bookmarkEnd w:id="158"/>
      <w:bookmarkEnd w:id="159"/>
    </w:p>
    <w:p w14:paraId="2D14C0A0">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评委根据各通过资格性审查及符合性检查投标人的投标文件，并逐项列出投标文件的全部投标偏差。</w:t>
      </w:r>
    </w:p>
    <w:p w14:paraId="6BB45E64">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评分应考虑到投标文件与</w:t>
      </w:r>
      <w:r>
        <w:rPr>
          <w:rFonts w:hint="eastAsia" w:ascii="宋体" w:hAnsi="宋体"/>
          <w:bCs/>
          <w:sz w:val="24"/>
          <w:szCs w:val="24"/>
          <w:highlight w:val="none"/>
          <w:lang w:val="en-US" w:eastAsia="zh-CN"/>
        </w:rPr>
        <w:t>招标</w:t>
      </w:r>
      <w:r>
        <w:rPr>
          <w:rFonts w:hint="eastAsia" w:ascii="宋体" w:hAnsi="宋体"/>
          <w:bCs/>
          <w:sz w:val="24"/>
          <w:szCs w:val="24"/>
          <w:highlight w:val="none"/>
        </w:rPr>
        <w:t>文件之间的细微偏差。细微偏差是指投标文件在实质上响应</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14:paraId="0CC9B0F5">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评委对投标文件的技术及</w:t>
      </w:r>
      <w:r>
        <w:rPr>
          <w:rFonts w:hint="eastAsia" w:ascii="宋体" w:hAnsi="宋体"/>
          <w:bCs/>
          <w:sz w:val="24"/>
          <w:szCs w:val="24"/>
          <w:highlight w:val="none"/>
          <w:lang w:val="en-US" w:eastAsia="zh-CN"/>
        </w:rPr>
        <w:t>商务</w:t>
      </w:r>
      <w:r>
        <w:rPr>
          <w:rFonts w:hint="eastAsia" w:ascii="宋体" w:hAnsi="宋体"/>
          <w:bCs/>
          <w:sz w:val="24"/>
          <w:szCs w:val="24"/>
          <w:highlight w:val="none"/>
        </w:rPr>
        <w:t>响应情况进行评分。评分采用量化方法。</w:t>
      </w:r>
    </w:p>
    <w:p w14:paraId="29D1D8C6">
      <w:pPr>
        <w:spacing w:line="440" w:lineRule="exact"/>
        <w:ind w:firstLine="403" w:firstLineChars="168"/>
        <w:rPr>
          <w:rFonts w:ascii="宋体" w:hAnsi="宋体"/>
          <w:bCs/>
          <w:sz w:val="24"/>
          <w:szCs w:val="24"/>
          <w:highlight w:val="none"/>
        </w:rPr>
      </w:pPr>
      <w:r>
        <w:rPr>
          <w:rFonts w:hint="eastAsia" w:ascii="宋体" w:hAnsi="宋体"/>
          <w:bCs/>
          <w:sz w:val="24"/>
          <w:szCs w:val="24"/>
          <w:highlight w:val="none"/>
        </w:rPr>
        <w:t>技术、商务、价格评分应分别考虑下列因素：</w:t>
      </w:r>
    </w:p>
    <w:p w14:paraId="336AB33B">
      <w:pPr>
        <w:spacing w:line="440" w:lineRule="exact"/>
        <w:ind w:left="540"/>
        <w:rPr>
          <w:rFonts w:ascii="宋体" w:hAnsi="宋体"/>
          <w:bCs/>
          <w:color w:val="auto"/>
          <w:sz w:val="24"/>
          <w:szCs w:val="24"/>
          <w:highlight w:val="none"/>
        </w:rPr>
      </w:pPr>
      <w:r>
        <w:rPr>
          <w:rFonts w:hint="eastAsia" w:ascii="宋体" w:hAnsi="宋体"/>
          <w:bCs/>
          <w:color w:val="auto"/>
          <w:sz w:val="24"/>
          <w:szCs w:val="24"/>
          <w:highlight w:val="none"/>
        </w:rPr>
        <w:t>（1）技术评分（见技术评分标准）</w:t>
      </w:r>
    </w:p>
    <w:p w14:paraId="27B9D2B9">
      <w:pPr>
        <w:spacing w:line="440" w:lineRule="exact"/>
        <w:ind w:left="54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en-US" w:eastAsia="zh-CN"/>
        </w:rPr>
        <w:t>商务</w:t>
      </w:r>
      <w:r>
        <w:rPr>
          <w:rFonts w:hint="eastAsia" w:ascii="宋体" w:hAnsi="宋体"/>
          <w:bCs/>
          <w:sz w:val="24"/>
          <w:szCs w:val="24"/>
          <w:highlight w:val="none"/>
        </w:rPr>
        <w:t>评分（见</w:t>
      </w:r>
      <w:r>
        <w:rPr>
          <w:rFonts w:hint="eastAsia" w:ascii="宋体" w:hAnsi="宋体"/>
          <w:bCs/>
          <w:sz w:val="24"/>
          <w:szCs w:val="24"/>
          <w:highlight w:val="none"/>
          <w:lang w:val="en-US" w:eastAsia="zh-CN"/>
        </w:rPr>
        <w:t>商务</w:t>
      </w:r>
      <w:r>
        <w:rPr>
          <w:rFonts w:hint="eastAsia" w:ascii="宋体" w:hAnsi="宋体"/>
          <w:bCs/>
          <w:sz w:val="24"/>
          <w:szCs w:val="24"/>
          <w:highlight w:val="none"/>
        </w:rPr>
        <w:t>评分标准）</w:t>
      </w:r>
    </w:p>
    <w:p w14:paraId="3ED5A3AF">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14:paraId="490E8F08">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bCs w:val="0"/>
          <w:color w:val="auto"/>
          <w:sz w:val="24"/>
          <w:szCs w:val="24"/>
          <w:highlight w:val="none"/>
          <w:lang w:val="en-US" w:eastAsia="zh-CN"/>
        </w:rPr>
        <w:t>3</w:t>
      </w:r>
      <w:r>
        <w:rPr>
          <w:rFonts w:hint="eastAsia" w:ascii="宋体" w:hAnsi="宋体" w:cs="宋体"/>
          <w:bCs w:val="0"/>
          <w:color w:val="auto"/>
          <w:sz w:val="24"/>
          <w:szCs w:val="24"/>
          <w:highlight w:val="none"/>
        </w:rPr>
        <w:t>0%</w:t>
      </w:r>
      <w:r>
        <w:rPr>
          <w:rFonts w:hint="eastAsia" w:ascii="宋体" w:hAnsi="宋体" w:cs="宋体"/>
          <w:bCs w:val="0"/>
          <w:color w:val="auto"/>
          <w:sz w:val="24"/>
          <w:szCs w:val="24"/>
          <w:highlight w:val="none"/>
          <w:lang w:eastAsia="zh-CN"/>
        </w:rPr>
        <w:t>，</w:t>
      </w:r>
      <w:r>
        <w:rPr>
          <w:rFonts w:hint="eastAsia" w:ascii="宋体" w:hAnsi="宋体"/>
          <w:bCs/>
          <w:color w:val="auto"/>
          <w:sz w:val="24"/>
          <w:szCs w:val="24"/>
          <w:highlight w:val="none"/>
          <w:lang w:eastAsia="zh-CN"/>
        </w:rPr>
        <w:t>数字均保留两位小数，第三位“四舍五入”</w:t>
      </w:r>
      <w:r>
        <w:rPr>
          <w:rFonts w:hint="eastAsia" w:ascii="宋体" w:hAnsi="宋体"/>
          <w:bCs/>
          <w:color w:val="auto"/>
          <w:sz w:val="24"/>
          <w:szCs w:val="24"/>
          <w:highlight w:val="none"/>
        </w:rPr>
        <w:t>。</w:t>
      </w:r>
    </w:p>
    <w:p w14:paraId="6B5ABB0D">
      <w:pPr>
        <w:spacing w:line="440" w:lineRule="exact"/>
        <w:rPr>
          <w:rFonts w:ascii="宋体" w:hAnsi="宋体"/>
          <w:b/>
          <w:color w:val="auto"/>
          <w:sz w:val="24"/>
          <w:szCs w:val="24"/>
          <w:highlight w:val="none"/>
        </w:rPr>
      </w:pPr>
      <w:bookmarkStart w:id="160" w:name="_Toc26163629"/>
      <w:bookmarkStart w:id="161" w:name="_Toc28489530"/>
      <w:bookmarkStart w:id="162" w:name="_Toc28142598"/>
      <w:r>
        <w:rPr>
          <w:rFonts w:hint="eastAsia" w:ascii="宋体" w:hAnsi="宋体"/>
          <w:b/>
          <w:color w:val="auto"/>
          <w:sz w:val="24"/>
          <w:szCs w:val="24"/>
          <w:highlight w:val="none"/>
        </w:rPr>
        <w:t>2.权重分配</w:t>
      </w:r>
      <w:bookmarkEnd w:id="160"/>
      <w:bookmarkEnd w:id="161"/>
      <w:bookmarkEnd w:id="162"/>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55C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028A59A0">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14:paraId="1E88CB70">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14:paraId="2C9A540D">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部分</w:t>
            </w:r>
          </w:p>
        </w:tc>
        <w:tc>
          <w:tcPr>
            <w:tcW w:w="2131" w:type="dxa"/>
            <w:vAlign w:val="center"/>
          </w:tcPr>
          <w:p w14:paraId="1C9D2EE9">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14:paraId="7E3E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14:paraId="6D11C612">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shd w:val="clear" w:color="auto" w:fill="auto"/>
            <w:vAlign w:val="center"/>
          </w:tcPr>
          <w:p w14:paraId="2556F4BB">
            <w:pPr>
              <w:spacing w:line="240" w:lineRule="auto"/>
              <w:jc w:val="center"/>
              <w:rPr>
                <w:rFonts w:hint="eastAsia" w:asciiTheme="majorEastAsia" w:hAnsiTheme="majorEastAsia" w:eastAsiaTheme="majorEastAsia" w:cstheme="majorEastAsia"/>
                <w:bCs w:val="0"/>
                <w:color w:val="auto"/>
                <w:sz w:val="24"/>
                <w:szCs w:val="24"/>
                <w:highlight w:val="none"/>
              </w:rPr>
            </w:pPr>
            <w:r>
              <w:rPr>
                <w:rFonts w:hint="eastAsia" w:asciiTheme="majorEastAsia" w:hAnsiTheme="majorEastAsia" w:eastAsiaTheme="majorEastAsia" w:cstheme="majorEastAsia"/>
                <w:bCs w:val="0"/>
                <w:color w:val="auto"/>
                <w:sz w:val="24"/>
                <w:szCs w:val="24"/>
                <w:highlight w:val="none"/>
                <w:lang w:val="en-US" w:eastAsia="zh-CN"/>
              </w:rPr>
              <w:t>40</w:t>
            </w:r>
            <w:r>
              <w:rPr>
                <w:rFonts w:hint="eastAsia" w:asciiTheme="majorEastAsia" w:hAnsiTheme="majorEastAsia" w:eastAsiaTheme="majorEastAsia" w:cstheme="majorEastAsia"/>
                <w:bCs w:val="0"/>
                <w:color w:val="auto"/>
                <w:sz w:val="24"/>
                <w:szCs w:val="24"/>
                <w:highlight w:val="none"/>
              </w:rPr>
              <w:t>%</w:t>
            </w:r>
          </w:p>
        </w:tc>
        <w:tc>
          <w:tcPr>
            <w:tcW w:w="2131" w:type="dxa"/>
            <w:shd w:val="clear" w:color="auto" w:fill="auto"/>
            <w:vAlign w:val="center"/>
          </w:tcPr>
          <w:p w14:paraId="3F7BEEC4">
            <w:pPr>
              <w:spacing w:line="240" w:lineRule="auto"/>
              <w:jc w:val="center"/>
              <w:rPr>
                <w:rFonts w:hint="eastAsia" w:asciiTheme="majorEastAsia" w:hAnsiTheme="majorEastAsia" w:eastAsiaTheme="majorEastAsia" w:cstheme="majorEastAsia"/>
                <w:bCs w:val="0"/>
                <w:color w:val="auto"/>
                <w:sz w:val="24"/>
                <w:szCs w:val="24"/>
                <w:highlight w:val="none"/>
              </w:rPr>
            </w:pPr>
            <w:r>
              <w:rPr>
                <w:rFonts w:hint="eastAsia" w:asciiTheme="majorEastAsia" w:hAnsiTheme="majorEastAsia" w:eastAsiaTheme="majorEastAsia" w:cstheme="majorEastAsia"/>
                <w:bCs w:val="0"/>
                <w:color w:val="auto"/>
                <w:sz w:val="24"/>
                <w:szCs w:val="24"/>
                <w:highlight w:val="none"/>
                <w:lang w:val="en-US" w:eastAsia="zh-CN"/>
              </w:rPr>
              <w:t>30</w:t>
            </w:r>
            <w:r>
              <w:rPr>
                <w:rFonts w:hint="eastAsia" w:asciiTheme="majorEastAsia" w:hAnsiTheme="majorEastAsia" w:eastAsiaTheme="majorEastAsia" w:cstheme="majorEastAsia"/>
                <w:bCs w:val="0"/>
                <w:color w:val="auto"/>
                <w:sz w:val="24"/>
                <w:szCs w:val="24"/>
                <w:highlight w:val="none"/>
              </w:rPr>
              <w:t>%</w:t>
            </w:r>
          </w:p>
        </w:tc>
        <w:tc>
          <w:tcPr>
            <w:tcW w:w="2131" w:type="dxa"/>
            <w:shd w:val="clear" w:color="auto" w:fill="auto"/>
            <w:vAlign w:val="center"/>
          </w:tcPr>
          <w:p w14:paraId="29127AF7">
            <w:pPr>
              <w:spacing w:line="240" w:lineRule="auto"/>
              <w:jc w:val="center"/>
              <w:rPr>
                <w:rFonts w:hint="eastAsia" w:asciiTheme="majorEastAsia" w:hAnsiTheme="majorEastAsia" w:eastAsiaTheme="majorEastAsia" w:cstheme="majorEastAsia"/>
                <w:bCs w:val="0"/>
                <w:color w:val="auto"/>
                <w:sz w:val="24"/>
                <w:szCs w:val="24"/>
                <w:highlight w:val="none"/>
              </w:rPr>
            </w:pPr>
            <w:r>
              <w:rPr>
                <w:rFonts w:hint="eastAsia" w:asciiTheme="majorEastAsia" w:hAnsiTheme="majorEastAsia" w:eastAsiaTheme="majorEastAsia" w:cstheme="majorEastAsia"/>
                <w:bCs w:val="0"/>
                <w:color w:val="auto"/>
                <w:sz w:val="24"/>
                <w:szCs w:val="24"/>
                <w:highlight w:val="none"/>
                <w:lang w:val="en-US" w:eastAsia="zh-CN"/>
              </w:rPr>
              <w:t>30</w:t>
            </w:r>
            <w:r>
              <w:rPr>
                <w:rFonts w:hint="eastAsia" w:asciiTheme="majorEastAsia" w:hAnsiTheme="majorEastAsia" w:eastAsiaTheme="majorEastAsia" w:cstheme="majorEastAsia"/>
                <w:bCs w:val="0"/>
                <w:color w:val="auto"/>
                <w:sz w:val="24"/>
                <w:szCs w:val="24"/>
                <w:highlight w:val="none"/>
              </w:rPr>
              <w:t>%</w:t>
            </w:r>
          </w:p>
        </w:tc>
      </w:tr>
    </w:tbl>
    <w:p w14:paraId="52AB5E30">
      <w:pPr>
        <w:spacing w:line="440" w:lineRule="exact"/>
        <w:rPr>
          <w:rFonts w:ascii="宋体" w:hAnsi="宋体"/>
          <w:b/>
          <w:color w:val="auto"/>
          <w:sz w:val="24"/>
          <w:szCs w:val="24"/>
          <w:highlight w:val="none"/>
        </w:rPr>
      </w:pPr>
      <w:bookmarkStart w:id="163" w:name="_Toc28142599"/>
      <w:bookmarkStart w:id="164" w:name="_Toc26163630"/>
      <w:bookmarkStart w:id="165" w:name="_Toc28489531"/>
      <w:r>
        <w:rPr>
          <w:rFonts w:hint="eastAsia" w:ascii="宋体" w:hAnsi="宋体"/>
          <w:b/>
          <w:color w:val="auto"/>
          <w:sz w:val="24"/>
          <w:szCs w:val="24"/>
          <w:highlight w:val="none"/>
        </w:rPr>
        <w:t>3.综合得分</w:t>
      </w:r>
      <w:bookmarkEnd w:id="163"/>
      <w:bookmarkEnd w:id="164"/>
      <w:bookmarkEnd w:id="165"/>
    </w:p>
    <w:p w14:paraId="548E4BE4">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部分得分+价格部分得分</w:t>
      </w:r>
    </w:p>
    <w:p w14:paraId="1AC30365">
      <w:pPr>
        <w:spacing w:line="440" w:lineRule="exact"/>
        <w:ind w:firstLine="540" w:firstLineChars="225"/>
        <w:rPr>
          <w:rFonts w:ascii="宋体" w:hAnsi="宋体"/>
          <w:bCs/>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w:t>
      </w:r>
      <w:r>
        <w:rPr>
          <w:rFonts w:hint="eastAsia"/>
          <w:sz w:val="24"/>
          <w:szCs w:val="24"/>
          <w:highlight w:val="none"/>
        </w:rPr>
        <w:t>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highlight w:val="none"/>
        </w:rPr>
        <w:t>。</w:t>
      </w:r>
    </w:p>
    <w:p w14:paraId="27035167">
      <w:pPr>
        <w:pStyle w:val="4"/>
        <w:adjustRightInd/>
        <w:spacing w:before="0" w:after="0" w:line="440" w:lineRule="exact"/>
        <w:rPr>
          <w:b w:val="0"/>
          <w:bCs/>
          <w:sz w:val="24"/>
          <w:szCs w:val="24"/>
          <w:highlight w:val="none"/>
        </w:rPr>
      </w:pPr>
      <w:bookmarkStart w:id="166" w:name="_Toc101553660"/>
      <w:bookmarkStart w:id="167" w:name="_Toc108001799"/>
      <w:bookmarkStart w:id="168" w:name="_Toc35834933"/>
      <w:bookmarkStart w:id="169" w:name="_Toc104902928"/>
      <w:bookmarkStart w:id="170" w:name="_Toc68620011"/>
      <w:bookmarkStart w:id="171" w:name="_Toc28489532"/>
      <w:bookmarkStart w:id="172" w:name="_Toc124646433"/>
      <w:bookmarkStart w:id="173" w:name="_Toc148420069"/>
      <w:bookmarkStart w:id="174" w:name="_Toc66722111"/>
      <w:bookmarkStart w:id="175" w:name="_Toc131904929"/>
      <w:bookmarkStart w:id="176" w:name="_Toc104874464"/>
      <w:bookmarkStart w:id="177" w:name="_Toc102211723"/>
      <w:bookmarkStart w:id="178" w:name="_Toc67911941"/>
      <w:bookmarkStart w:id="179" w:name="_Toc28142600"/>
      <w:bookmarkStart w:id="180" w:name="_Toc101553555"/>
      <w:bookmarkStart w:id="181" w:name="_Toc108243615"/>
      <w:bookmarkStart w:id="182" w:name="_Toc131922502"/>
      <w:bookmarkStart w:id="183" w:name="_Toc138568671"/>
      <w:bookmarkStart w:id="184" w:name="_Toc138506091"/>
      <w:bookmarkStart w:id="185" w:name="_Toc124570686"/>
      <w:bookmarkStart w:id="186" w:name="_Toc125770207"/>
      <w:bookmarkStart w:id="187" w:name="_Toc95249606"/>
      <w:bookmarkStart w:id="188" w:name="_Toc150050901"/>
      <w:bookmarkStart w:id="189" w:name="_Toc124401381"/>
      <w:bookmarkStart w:id="190" w:name="_Toc169334815"/>
      <w:bookmarkStart w:id="191" w:name="_Toc113277291"/>
      <w:bookmarkStart w:id="192" w:name="_Toc148060905"/>
      <w:bookmarkStart w:id="193" w:name="_Toc34535379"/>
      <w:bookmarkStart w:id="194" w:name="_Toc95304222"/>
      <w:r>
        <w:rPr>
          <w:rFonts w:hint="eastAsia"/>
          <w:sz w:val="24"/>
          <w:szCs w:val="24"/>
          <w:highlight w:val="none"/>
        </w:rPr>
        <w:t>六.定标和授标</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4CC63384">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第一中标候选人未能通过资格后审或放弃中标、或因不可抗力提出不能履行合同的，采购人可以确定排名次高的第二中标候选人为中标人。</w:t>
      </w:r>
    </w:p>
    <w:p w14:paraId="2D6047DB">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14:paraId="7037F4D9">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最终澄清完成后，由采购人确认的结果发出中标通知书。中标人应按采购文件规定向采购人提交相应文件，并在规定时间内与采购人签订合同。</w:t>
      </w:r>
    </w:p>
    <w:p w14:paraId="55C32684">
      <w:pPr>
        <w:pStyle w:val="4"/>
        <w:adjustRightInd/>
        <w:spacing w:before="0" w:after="0" w:line="440" w:lineRule="exact"/>
        <w:rPr>
          <w:bCs/>
          <w:sz w:val="24"/>
          <w:szCs w:val="24"/>
          <w:highlight w:val="none"/>
        </w:rPr>
      </w:pPr>
      <w:bookmarkStart w:id="195" w:name="_Toc138568672"/>
      <w:bookmarkStart w:id="196" w:name="_Toc131922503"/>
      <w:bookmarkStart w:id="197" w:name="_Toc124570687"/>
      <w:bookmarkStart w:id="198" w:name="_Toc101553661"/>
      <w:bookmarkStart w:id="199" w:name="_Toc148420070"/>
      <w:bookmarkStart w:id="200" w:name="_Toc104874465"/>
      <w:bookmarkStart w:id="201" w:name="_Toc95304223"/>
      <w:bookmarkStart w:id="202" w:name="_Toc131904930"/>
      <w:bookmarkStart w:id="203" w:name="_Toc108243616"/>
      <w:bookmarkStart w:id="204" w:name="_Toc102211724"/>
      <w:bookmarkStart w:id="205" w:name="_Toc101553556"/>
      <w:bookmarkStart w:id="206" w:name="_Toc28142601"/>
      <w:bookmarkStart w:id="207" w:name="_Toc104902929"/>
      <w:bookmarkStart w:id="208" w:name="_Toc67911942"/>
      <w:bookmarkStart w:id="209" w:name="_Toc35834934"/>
      <w:bookmarkStart w:id="210" w:name="_Toc28489533"/>
      <w:bookmarkStart w:id="211" w:name="_Toc113277292"/>
      <w:bookmarkStart w:id="212" w:name="_Toc66722112"/>
      <w:bookmarkStart w:id="213" w:name="_Toc138506092"/>
      <w:bookmarkStart w:id="214" w:name="_Toc34535380"/>
      <w:bookmarkStart w:id="215" w:name="_Toc125770208"/>
      <w:bookmarkStart w:id="216" w:name="_Toc124401382"/>
      <w:bookmarkStart w:id="217" w:name="_Toc68620012"/>
      <w:bookmarkStart w:id="218" w:name="_Toc95249607"/>
      <w:bookmarkStart w:id="219" w:name="_Toc150050902"/>
      <w:bookmarkStart w:id="220" w:name="_Toc169334816"/>
      <w:bookmarkStart w:id="221" w:name="_Toc108001800"/>
      <w:bookmarkStart w:id="222" w:name="_Toc148060906"/>
      <w:bookmarkStart w:id="223" w:name="_Toc124646434"/>
      <w:r>
        <w:rPr>
          <w:rFonts w:hint="eastAsia"/>
          <w:sz w:val="24"/>
          <w:szCs w:val="24"/>
          <w:highlight w:val="none"/>
        </w:rPr>
        <w:t>七.附件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42CD138">
      <w:pPr>
        <w:spacing w:line="440" w:lineRule="exact"/>
        <w:ind w:firstLine="460" w:firstLineChars="192"/>
        <w:rPr>
          <w:rFonts w:hint="eastAsia" w:ascii="宋体" w:hAnsi="宋体"/>
          <w:bCs/>
          <w:sz w:val="24"/>
          <w:szCs w:val="24"/>
          <w:highlight w:val="none"/>
        </w:rPr>
      </w:pPr>
      <w:r>
        <w:rPr>
          <w:rFonts w:hint="eastAsia" w:ascii="宋体" w:hAnsi="宋体"/>
          <w:bCs/>
          <w:sz w:val="24"/>
          <w:szCs w:val="24"/>
          <w:highlight w:val="none"/>
        </w:rPr>
        <w:t>本评标文件包括以下评标过程中所需文件附件：</w:t>
      </w:r>
    </w:p>
    <w:p w14:paraId="3DEFC80C">
      <w:pPr>
        <w:spacing w:line="440" w:lineRule="exact"/>
        <w:ind w:firstLine="480" w:firstLineChars="200"/>
        <w:rPr>
          <w:rFonts w:ascii="宋体" w:hAnsi="宋体"/>
          <w:bCs/>
          <w:sz w:val="24"/>
          <w:szCs w:val="24"/>
          <w:highlight w:val="none"/>
        </w:rPr>
      </w:pPr>
      <w:r>
        <w:rPr>
          <w:rFonts w:hint="eastAsia" w:ascii="宋体" w:hAnsi="宋体" w:cs="Times New Roman"/>
          <w:bCs/>
          <w:sz w:val="24"/>
          <w:szCs w:val="24"/>
          <w:highlight w:val="none"/>
        </w:rPr>
        <w:t>附件</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1 符合性审查表附件</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rPr>
        <w:t>2</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评分</w:t>
      </w:r>
      <w:r>
        <w:rPr>
          <w:rFonts w:hint="eastAsia" w:ascii="宋体" w:hAnsi="宋体" w:cs="Times New Roman"/>
          <w:bCs/>
          <w:sz w:val="24"/>
          <w:szCs w:val="24"/>
          <w:highlight w:val="none"/>
          <w:lang w:val="en-US" w:eastAsia="zh-CN"/>
        </w:rPr>
        <w:t>表;</w:t>
      </w:r>
      <w:r>
        <w:rPr>
          <w:rFonts w:hint="eastAsia" w:ascii="宋体" w:hAnsi="宋体" w:cs="Times New Roman"/>
          <w:bCs/>
          <w:sz w:val="24"/>
          <w:szCs w:val="24"/>
          <w:highlight w:val="none"/>
        </w:rPr>
        <w:t>3</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价格响应性评审表</w:t>
      </w:r>
    </w:p>
    <w:p w14:paraId="17DA8814">
      <w:pPr>
        <w:spacing w:before="240" w:beforeLines="100" w:after="240" w:afterLines="100"/>
        <w:rPr>
          <w:rFonts w:ascii="宋体" w:hAnsi="宋体"/>
          <w:b/>
          <w:sz w:val="24"/>
          <w:highlight w:val="none"/>
        </w:rPr>
      </w:pPr>
      <w:r>
        <w:rPr>
          <w:rFonts w:hint="eastAsia" w:ascii="宋体" w:hAnsi="宋体"/>
          <w:b/>
          <w:sz w:val="24"/>
          <w:highlight w:val="none"/>
        </w:rPr>
        <w:t xml:space="preserve">附件1                                    </w:t>
      </w:r>
    </w:p>
    <w:p w14:paraId="36DE825A">
      <w:pPr>
        <w:spacing w:before="240" w:beforeLines="100" w:after="240" w:afterLines="100"/>
        <w:jc w:val="center"/>
        <w:rPr>
          <w:rFonts w:ascii="宋体" w:hAnsi="宋体"/>
          <w:b/>
          <w:sz w:val="24"/>
          <w:highlight w:val="none"/>
        </w:rPr>
      </w:pPr>
      <w:r>
        <w:rPr>
          <w:rFonts w:hint="eastAsia" w:ascii="宋体" w:hAnsi="宋体"/>
          <w:b/>
          <w:sz w:val="24"/>
          <w:highlight w:val="none"/>
        </w:rPr>
        <w:t>符合性审查表</w:t>
      </w:r>
    </w:p>
    <w:tbl>
      <w:tblPr>
        <w:tblStyle w:val="13"/>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14:paraId="054D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14:paraId="23A23F51">
            <w:pPr>
              <w:jc w:val="center"/>
              <w:rPr>
                <w:b/>
                <w:bCs/>
                <w:sz w:val="21"/>
                <w:szCs w:val="21"/>
                <w:highlight w:val="none"/>
              </w:rPr>
            </w:pPr>
            <w:r>
              <w:rPr>
                <w:rFonts w:hint="eastAsia"/>
                <w:b/>
                <w:bCs/>
                <w:sz w:val="21"/>
                <w:szCs w:val="21"/>
                <w:highlight w:val="none"/>
              </w:rPr>
              <w:t>序号</w:t>
            </w:r>
          </w:p>
        </w:tc>
        <w:tc>
          <w:tcPr>
            <w:tcW w:w="4200" w:type="dxa"/>
            <w:tcBorders>
              <w:tl2br w:val="single" w:color="auto" w:sz="4" w:space="0"/>
            </w:tcBorders>
          </w:tcPr>
          <w:p w14:paraId="039AE7A9">
            <w:pPr>
              <w:rPr>
                <w:b/>
                <w:bCs/>
                <w:sz w:val="21"/>
                <w:szCs w:val="21"/>
                <w:highlight w:val="none"/>
              </w:rPr>
            </w:pPr>
            <w:r>
              <w:rPr>
                <w:rFonts w:hint="eastAsia"/>
                <w:b/>
                <w:bCs/>
                <w:sz w:val="21"/>
                <w:szCs w:val="21"/>
                <w:highlight w:val="none"/>
              </w:rPr>
              <w:t xml:space="preserve">                 投标人名称</w:t>
            </w:r>
          </w:p>
          <w:p w14:paraId="627840E8">
            <w:pPr>
              <w:rPr>
                <w:b/>
                <w:bCs/>
                <w:sz w:val="21"/>
                <w:szCs w:val="21"/>
                <w:highlight w:val="none"/>
              </w:rPr>
            </w:pPr>
          </w:p>
          <w:p w14:paraId="0DF9E578">
            <w:pPr>
              <w:rPr>
                <w:b/>
                <w:bCs/>
                <w:sz w:val="21"/>
                <w:szCs w:val="21"/>
                <w:highlight w:val="none"/>
              </w:rPr>
            </w:pPr>
            <w:r>
              <w:rPr>
                <w:rFonts w:hint="eastAsia"/>
                <w:b/>
                <w:bCs/>
                <w:sz w:val="21"/>
                <w:szCs w:val="21"/>
                <w:highlight w:val="none"/>
              </w:rPr>
              <w:t>符合性审查内容</w:t>
            </w:r>
          </w:p>
        </w:tc>
        <w:tc>
          <w:tcPr>
            <w:tcW w:w="1279" w:type="dxa"/>
            <w:vAlign w:val="center"/>
          </w:tcPr>
          <w:p w14:paraId="5DD0C6FF">
            <w:pPr>
              <w:jc w:val="center"/>
              <w:rPr>
                <w:b/>
                <w:bCs/>
                <w:sz w:val="21"/>
                <w:szCs w:val="21"/>
                <w:highlight w:val="none"/>
              </w:rPr>
            </w:pPr>
            <w:r>
              <w:rPr>
                <w:rFonts w:hint="eastAsia"/>
                <w:b/>
                <w:bCs/>
                <w:sz w:val="21"/>
                <w:szCs w:val="21"/>
                <w:highlight w:val="none"/>
              </w:rPr>
              <w:t>投标人1</w:t>
            </w:r>
          </w:p>
        </w:tc>
        <w:tc>
          <w:tcPr>
            <w:tcW w:w="1344" w:type="dxa"/>
            <w:vAlign w:val="center"/>
          </w:tcPr>
          <w:p w14:paraId="7ECA73E9">
            <w:pPr>
              <w:jc w:val="center"/>
              <w:rPr>
                <w:b/>
                <w:bCs/>
                <w:sz w:val="21"/>
                <w:szCs w:val="21"/>
                <w:highlight w:val="none"/>
              </w:rPr>
            </w:pPr>
            <w:r>
              <w:rPr>
                <w:rFonts w:hint="eastAsia"/>
                <w:b/>
                <w:bCs/>
                <w:sz w:val="21"/>
                <w:szCs w:val="21"/>
                <w:highlight w:val="none"/>
              </w:rPr>
              <w:t>投标人2</w:t>
            </w:r>
          </w:p>
        </w:tc>
        <w:tc>
          <w:tcPr>
            <w:tcW w:w="1525" w:type="dxa"/>
            <w:vAlign w:val="center"/>
          </w:tcPr>
          <w:p w14:paraId="1C15320E">
            <w:pPr>
              <w:jc w:val="center"/>
              <w:rPr>
                <w:b/>
                <w:bCs/>
                <w:sz w:val="21"/>
                <w:szCs w:val="21"/>
                <w:highlight w:val="none"/>
              </w:rPr>
            </w:pPr>
            <w:r>
              <w:rPr>
                <w:rFonts w:hint="eastAsia"/>
                <w:b/>
                <w:bCs/>
                <w:sz w:val="21"/>
                <w:szCs w:val="21"/>
                <w:highlight w:val="none"/>
              </w:rPr>
              <w:t>投标人3</w:t>
            </w:r>
          </w:p>
        </w:tc>
      </w:tr>
      <w:tr w14:paraId="5EB3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14:paraId="6F9F8FFA">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p>
        </w:tc>
        <w:tc>
          <w:tcPr>
            <w:tcW w:w="4200" w:type="dxa"/>
            <w:vAlign w:val="center"/>
          </w:tcPr>
          <w:p w14:paraId="75BAC68A">
            <w:pPr>
              <w:adjustRightInd w:val="0"/>
              <w:spacing w:line="360" w:lineRule="auto"/>
              <w:jc w:val="center"/>
              <w:rPr>
                <w:rFonts w:ascii="宋体" w:hAnsi="宋体"/>
                <w:sz w:val="21"/>
                <w:szCs w:val="21"/>
                <w:highlight w:val="none"/>
              </w:rPr>
            </w:pPr>
            <w:r>
              <w:rPr>
                <w:rFonts w:hint="eastAsia" w:ascii="宋体" w:hAnsi="宋体"/>
                <w:sz w:val="21"/>
                <w:szCs w:val="21"/>
                <w:highlight w:val="none"/>
              </w:rPr>
              <w:t>投标文件密封性</w:t>
            </w:r>
          </w:p>
        </w:tc>
        <w:tc>
          <w:tcPr>
            <w:tcW w:w="1279" w:type="dxa"/>
            <w:vAlign w:val="center"/>
          </w:tcPr>
          <w:p w14:paraId="209E9B59">
            <w:pPr>
              <w:jc w:val="center"/>
              <w:rPr>
                <w:b/>
                <w:bCs/>
                <w:sz w:val="21"/>
                <w:szCs w:val="21"/>
                <w:highlight w:val="none"/>
              </w:rPr>
            </w:pPr>
          </w:p>
        </w:tc>
        <w:tc>
          <w:tcPr>
            <w:tcW w:w="1344" w:type="dxa"/>
            <w:vAlign w:val="center"/>
          </w:tcPr>
          <w:p w14:paraId="38342D7C">
            <w:pPr>
              <w:jc w:val="center"/>
              <w:rPr>
                <w:b/>
                <w:bCs/>
                <w:sz w:val="21"/>
                <w:szCs w:val="21"/>
                <w:highlight w:val="none"/>
              </w:rPr>
            </w:pPr>
          </w:p>
        </w:tc>
        <w:tc>
          <w:tcPr>
            <w:tcW w:w="1525" w:type="dxa"/>
            <w:vAlign w:val="center"/>
          </w:tcPr>
          <w:p w14:paraId="75323D18">
            <w:pPr>
              <w:jc w:val="center"/>
              <w:rPr>
                <w:b/>
                <w:bCs/>
                <w:sz w:val="21"/>
                <w:szCs w:val="21"/>
                <w:highlight w:val="none"/>
              </w:rPr>
            </w:pPr>
          </w:p>
        </w:tc>
      </w:tr>
      <w:tr w14:paraId="2EACD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14:paraId="0C9BC0C5">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w:t>
            </w:r>
          </w:p>
        </w:tc>
        <w:tc>
          <w:tcPr>
            <w:tcW w:w="4200" w:type="dxa"/>
            <w:vAlign w:val="center"/>
          </w:tcPr>
          <w:p w14:paraId="47BE0DEA">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投标文件中附有有效的法定代表人证明书、授权委托书（法人本人参与投标可以不提供）。</w:t>
            </w:r>
          </w:p>
        </w:tc>
        <w:tc>
          <w:tcPr>
            <w:tcW w:w="1279" w:type="dxa"/>
          </w:tcPr>
          <w:p w14:paraId="2E7D1629">
            <w:pPr>
              <w:rPr>
                <w:sz w:val="21"/>
                <w:szCs w:val="21"/>
                <w:highlight w:val="none"/>
              </w:rPr>
            </w:pPr>
          </w:p>
        </w:tc>
        <w:tc>
          <w:tcPr>
            <w:tcW w:w="1344" w:type="dxa"/>
          </w:tcPr>
          <w:p w14:paraId="6EFF744B">
            <w:pPr>
              <w:rPr>
                <w:sz w:val="21"/>
                <w:szCs w:val="21"/>
                <w:highlight w:val="none"/>
              </w:rPr>
            </w:pPr>
          </w:p>
        </w:tc>
        <w:tc>
          <w:tcPr>
            <w:tcW w:w="1525" w:type="dxa"/>
          </w:tcPr>
          <w:p w14:paraId="4F388BEF">
            <w:pPr>
              <w:rPr>
                <w:sz w:val="21"/>
                <w:szCs w:val="21"/>
                <w:highlight w:val="none"/>
              </w:rPr>
            </w:pPr>
          </w:p>
        </w:tc>
      </w:tr>
      <w:tr w14:paraId="32DBA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14:paraId="511A8D66">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w:t>
            </w:r>
          </w:p>
        </w:tc>
        <w:tc>
          <w:tcPr>
            <w:tcW w:w="4200" w:type="dxa"/>
            <w:vAlign w:val="center"/>
          </w:tcPr>
          <w:p w14:paraId="6191E3B2">
            <w:pPr>
              <w:rPr>
                <w:rFonts w:hint="eastAsia" w:ascii="宋体" w:hAnsi="宋体" w:eastAsia="宋体"/>
                <w:sz w:val="21"/>
                <w:szCs w:val="21"/>
                <w:highlight w:val="none"/>
                <w:lang w:eastAsia="zh-CN"/>
              </w:rPr>
            </w:pPr>
            <w:r>
              <w:rPr>
                <w:rFonts w:hint="eastAsia" w:ascii="宋体" w:hAnsi="宋体" w:cs="宋体"/>
                <w:sz w:val="21"/>
                <w:szCs w:val="21"/>
                <w:highlight w:val="none"/>
              </w:rPr>
              <w:t>投标函已提交并符合采购文件要求，且投标有效期满足采购文件要求</w:t>
            </w:r>
            <w:r>
              <w:rPr>
                <w:rFonts w:hint="eastAsia" w:ascii="宋体" w:hAnsi="宋体" w:cs="宋体"/>
                <w:sz w:val="21"/>
                <w:szCs w:val="21"/>
                <w:highlight w:val="none"/>
                <w:lang w:eastAsia="zh-CN"/>
              </w:rPr>
              <w:t>。</w:t>
            </w:r>
          </w:p>
        </w:tc>
        <w:tc>
          <w:tcPr>
            <w:tcW w:w="1279" w:type="dxa"/>
          </w:tcPr>
          <w:p w14:paraId="5D1D798C">
            <w:pPr>
              <w:rPr>
                <w:sz w:val="21"/>
                <w:szCs w:val="21"/>
                <w:highlight w:val="none"/>
              </w:rPr>
            </w:pPr>
          </w:p>
        </w:tc>
        <w:tc>
          <w:tcPr>
            <w:tcW w:w="1344" w:type="dxa"/>
          </w:tcPr>
          <w:p w14:paraId="53AECEF7">
            <w:pPr>
              <w:rPr>
                <w:sz w:val="21"/>
                <w:szCs w:val="21"/>
                <w:highlight w:val="none"/>
              </w:rPr>
            </w:pPr>
          </w:p>
        </w:tc>
        <w:tc>
          <w:tcPr>
            <w:tcW w:w="1525" w:type="dxa"/>
          </w:tcPr>
          <w:p w14:paraId="2B97CF79">
            <w:pPr>
              <w:rPr>
                <w:sz w:val="21"/>
                <w:szCs w:val="21"/>
                <w:highlight w:val="none"/>
              </w:rPr>
            </w:pPr>
          </w:p>
        </w:tc>
      </w:tr>
      <w:tr w14:paraId="7165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14:paraId="7455403A">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4</w:t>
            </w:r>
          </w:p>
        </w:tc>
        <w:tc>
          <w:tcPr>
            <w:tcW w:w="4200" w:type="dxa"/>
            <w:vAlign w:val="center"/>
          </w:tcPr>
          <w:p w14:paraId="1ECF1316">
            <w:pPr>
              <w:adjustRightInd w:val="0"/>
              <w:spacing w:line="264" w:lineRule="auto"/>
              <w:rPr>
                <w:rFonts w:ascii="宋体" w:hAnsi="宋体"/>
                <w:bCs/>
                <w:sz w:val="21"/>
                <w:szCs w:val="21"/>
                <w:highlight w:val="none"/>
              </w:rPr>
            </w:pPr>
            <w:r>
              <w:rPr>
                <w:rFonts w:hint="eastAsia" w:ascii="宋体" w:hAnsi="宋体"/>
                <w:sz w:val="21"/>
                <w:szCs w:val="21"/>
                <w:highlight w:val="none"/>
              </w:rPr>
              <w:t>本项目不拆分，不接受联合体投标。</w:t>
            </w:r>
          </w:p>
        </w:tc>
        <w:tc>
          <w:tcPr>
            <w:tcW w:w="1279" w:type="dxa"/>
          </w:tcPr>
          <w:p w14:paraId="7FF37F1C">
            <w:pPr>
              <w:rPr>
                <w:sz w:val="21"/>
                <w:szCs w:val="21"/>
                <w:highlight w:val="none"/>
              </w:rPr>
            </w:pPr>
          </w:p>
        </w:tc>
        <w:tc>
          <w:tcPr>
            <w:tcW w:w="1344" w:type="dxa"/>
          </w:tcPr>
          <w:p w14:paraId="7E03FE38">
            <w:pPr>
              <w:rPr>
                <w:sz w:val="21"/>
                <w:szCs w:val="21"/>
                <w:highlight w:val="none"/>
              </w:rPr>
            </w:pPr>
          </w:p>
        </w:tc>
        <w:tc>
          <w:tcPr>
            <w:tcW w:w="1525" w:type="dxa"/>
          </w:tcPr>
          <w:p w14:paraId="691EA8BD">
            <w:pPr>
              <w:rPr>
                <w:sz w:val="21"/>
                <w:szCs w:val="21"/>
                <w:highlight w:val="none"/>
              </w:rPr>
            </w:pPr>
          </w:p>
        </w:tc>
      </w:tr>
      <w:tr w14:paraId="1A8F0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14:paraId="6AF014ED">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5</w:t>
            </w:r>
          </w:p>
        </w:tc>
        <w:tc>
          <w:tcPr>
            <w:tcW w:w="4200" w:type="dxa"/>
            <w:vAlign w:val="center"/>
          </w:tcPr>
          <w:p w14:paraId="01F089A0">
            <w:pPr>
              <w:adjustRightInd w:val="0"/>
              <w:spacing w:line="264" w:lineRule="auto"/>
              <w:rPr>
                <w:rFonts w:hint="eastAsia" w:eastAsia="宋体"/>
                <w:sz w:val="21"/>
                <w:szCs w:val="21"/>
                <w:highlight w:val="none"/>
                <w:lang w:eastAsia="zh-CN"/>
              </w:rPr>
            </w:pPr>
            <w:r>
              <w:rPr>
                <w:rFonts w:hint="eastAsia"/>
                <w:sz w:val="21"/>
                <w:szCs w:val="21"/>
                <w:highlight w:val="none"/>
              </w:rPr>
              <w:t>未被列入“信用中国”网站(www.creditchina.gov.cn)“记录失信被执行人或重大税收违法案件当事人名单或政府采购严重违法失信行为”记录名单（</w:t>
            </w:r>
            <w:r>
              <w:rPr>
                <w:rFonts w:hint="eastAsia"/>
                <w:sz w:val="21"/>
                <w:szCs w:val="21"/>
                <w:highlight w:val="none"/>
                <w:lang w:val="en-US" w:eastAsia="zh-CN"/>
              </w:rPr>
              <w:t>以</w:t>
            </w:r>
            <w:r>
              <w:rPr>
                <w:rFonts w:hint="eastAsia"/>
                <w:sz w:val="21"/>
                <w:szCs w:val="21"/>
                <w:highlight w:val="none"/>
              </w:rPr>
              <w:t>在“信用中国”网站（www.creditchina.gov.cn）及中国政府采购网查询结果为准</w:t>
            </w:r>
            <w:r>
              <w:rPr>
                <w:rFonts w:hint="eastAsia"/>
                <w:sz w:val="21"/>
                <w:szCs w:val="21"/>
                <w:highlight w:val="none"/>
                <w:lang w:eastAsia="zh-CN"/>
              </w:rPr>
              <w:t>，</w:t>
            </w:r>
            <w:r>
              <w:rPr>
                <w:rFonts w:hint="eastAsia"/>
                <w:sz w:val="21"/>
                <w:szCs w:val="21"/>
                <w:highlight w:val="none"/>
                <w:lang w:val="en-US" w:eastAsia="zh-CN"/>
              </w:rPr>
              <w:t>加盖企业公章</w:t>
            </w:r>
            <w:r>
              <w:rPr>
                <w:rFonts w:hint="eastAsia"/>
                <w:sz w:val="21"/>
                <w:szCs w:val="21"/>
                <w:highlight w:val="none"/>
              </w:rPr>
              <w:t>，如相关失信记录已失效，供应商需提供相关证明资料）</w:t>
            </w:r>
            <w:r>
              <w:rPr>
                <w:rFonts w:hint="eastAsia"/>
                <w:sz w:val="21"/>
                <w:szCs w:val="21"/>
                <w:highlight w:val="none"/>
                <w:lang w:eastAsia="zh-CN"/>
              </w:rPr>
              <w:t>。</w:t>
            </w:r>
          </w:p>
        </w:tc>
        <w:tc>
          <w:tcPr>
            <w:tcW w:w="1279" w:type="dxa"/>
          </w:tcPr>
          <w:p w14:paraId="43B98B12">
            <w:pPr>
              <w:rPr>
                <w:sz w:val="21"/>
                <w:szCs w:val="21"/>
                <w:highlight w:val="none"/>
              </w:rPr>
            </w:pPr>
          </w:p>
        </w:tc>
        <w:tc>
          <w:tcPr>
            <w:tcW w:w="1344" w:type="dxa"/>
          </w:tcPr>
          <w:p w14:paraId="36551DDA">
            <w:pPr>
              <w:rPr>
                <w:sz w:val="21"/>
                <w:szCs w:val="21"/>
                <w:highlight w:val="none"/>
              </w:rPr>
            </w:pPr>
          </w:p>
        </w:tc>
        <w:tc>
          <w:tcPr>
            <w:tcW w:w="1525" w:type="dxa"/>
          </w:tcPr>
          <w:p w14:paraId="05F2F782">
            <w:pPr>
              <w:rPr>
                <w:sz w:val="21"/>
                <w:szCs w:val="21"/>
                <w:highlight w:val="none"/>
              </w:rPr>
            </w:pPr>
          </w:p>
        </w:tc>
      </w:tr>
      <w:tr w14:paraId="30488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14:paraId="50EECDE4">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6</w:t>
            </w:r>
          </w:p>
        </w:tc>
        <w:tc>
          <w:tcPr>
            <w:tcW w:w="4200" w:type="dxa"/>
            <w:vAlign w:val="center"/>
          </w:tcPr>
          <w:p w14:paraId="55B6A0B7">
            <w:pPr>
              <w:adjustRightInd w:val="0"/>
              <w:spacing w:line="264" w:lineRule="auto"/>
              <w:rPr>
                <w:sz w:val="21"/>
                <w:szCs w:val="21"/>
                <w:highlight w:val="none"/>
              </w:rPr>
            </w:pPr>
            <w:r>
              <w:rPr>
                <w:rFonts w:hint="eastAsia" w:ascii="宋体" w:hAnsi="宋体"/>
                <w:sz w:val="21"/>
                <w:szCs w:val="21"/>
                <w:highlight w:val="none"/>
              </w:rPr>
              <w:t>单位负责人为同一人或者存在直接控股、管理关系的不同供应商，不得同时参加本项采购投标。</w:t>
            </w:r>
          </w:p>
        </w:tc>
        <w:tc>
          <w:tcPr>
            <w:tcW w:w="1279" w:type="dxa"/>
          </w:tcPr>
          <w:p w14:paraId="26701CBC">
            <w:pPr>
              <w:rPr>
                <w:sz w:val="21"/>
                <w:szCs w:val="21"/>
                <w:highlight w:val="none"/>
              </w:rPr>
            </w:pPr>
          </w:p>
        </w:tc>
        <w:tc>
          <w:tcPr>
            <w:tcW w:w="1344" w:type="dxa"/>
          </w:tcPr>
          <w:p w14:paraId="1940BF7F">
            <w:pPr>
              <w:rPr>
                <w:sz w:val="21"/>
                <w:szCs w:val="21"/>
                <w:highlight w:val="none"/>
              </w:rPr>
            </w:pPr>
          </w:p>
        </w:tc>
        <w:tc>
          <w:tcPr>
            <w:tcW w:w="1525" w:type="dxa"/>
          </w:tcPr>
          <w:p w14:paraId="694048BB">
            <w:pPr>
              <w:rPr>
                <w:sz w:val="21"/>
                <w:szCs w:val="21"/>
                <w:highlight w:val="none"/>
              </w:rPr>
            </w:pPr>
          </w:p>
        </w:tc>
      </w:tr>
      <w:tr w14:paraId="4E0F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14:paraId="1FAE170D">
            <w:pPr>
              <w:pStyle w:val="20"/>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4200" w:type="dxa"/>
            <w:vAlign w:val="center"/>
          </w:tcPr>
          <w:p w14:paraId="02FB15CB">
            <w:pPr>
              <w:rPr>
                <w:rFonts w:hint="eastAsia" w:eastAsia="宋体"/>
                <w:sz w:val="21"/>
                <w:szCs w:val="21"/>
                <w:highlight w:val="none"/>
                <w:lang w:eastAsia="zh-CN"/>
              </w:rPr>
            </w:pPr>
            <w:r>
              <w:rPr>
                <w:rFonts w:hint="eastAsia"/>
                <w:sz w:val="21"/>
                <w:szCs w:val="21"/>
                <w:highlight w:val="none"/>
              </w:rPr>
              <w:t>投标保证金符合采购文件规定</w:t>
            </w:r>
            <w:r>
              <w:rPr>
                <w:rFonts w:hint="eastAsia"/>
                <w:sz w:val="21"/>
                <w:szCs w:val="21"/>
                <w:highlight w:val="none"/>
                <w:lang w:eastAsia="zh-CN"/>
              </w:rPr>
              <w:t>。</w:t>
            </w:r>
          </w:p>
        </w:tc>
        <w:tc>
          <w:tcPr>
            <w:tcW w:w="1279" w:type="dxa"/>
          </w:tcPr>
          <w:p w14:paraId="1A0FD51B">
            <w:pPr>
              <w:rPr>
                <w:sz w:val="21"/>
                <w:szCs w:val="21"/>
                <w:highlight w:val="none"/>
              </w:rPr>
            </w:pPr>
          </w:p>
        </w:tc>
        <w:tc>
          <w:tcPr>
            <w:tcW w:w="1344" w:type="dxa"/>
          </w:tcPr>
          <w:p w14:paraId="674211C1">
            <w:pPr>
              <w:rPr>
                <w:sz w:val="21"/>
                <w:szCs w:val="21"/>
                <w:highlight w:val="none"/>
              </w:rPr>
            </w:pPr>
          </w:p>
        </w:tc>
        <w:tc>
          <w:tcPr>
            <w:tcW w:w="1525" w:type="dxa"/>
          </w:tcPr>
          <w:p w14:paraId="4EEE1F25">
            <w:pPr>
              <w:rPr>
                <w:sz w:val="21"/>
                <w:szCs w:val="21"/>
                <w:highlight w:val="none"/>
              </w:rPr>
            </w:pPr>
          </w:p>
        </w:tc>
      </w:tr>
      <w:tr w14:paraId="0685C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14:paraId="025790E3">
            <w:pPr>
              <w:pStyle w:val="20"/>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4200" w:type="dxa"/>
            <w:vAlign w:val="center"/>
          </w:tcPr>
          <w:p w14:paraId="0E102644">
            <w:pPr>
              <w:rPr>
                <w:rFonts w:hint="eastAsia" w:eastAsia="宋体"/>
                <w:sz w:val="21"/>
                <w:szCs w:val="21"/>
                <w:highlight w:val="none"/>
                <w:lang w:eastAsia="zh-CN"/>
              </w:rPr>
            </w:pPr>
            <w:r>
              <w:rPr>
                <w:rFonts w:hint="eastAsia"/>
                <w:sz w:val="21"/>
                <w:szCs w:val="21"/>
                <w:highlight w:val="none"/>
              </w:rPr>
              <w:t>不超过本项目最高限价</w:t>
            </w:r>
            <w:r>
              <w:rPr>
                <w:rFonts w:hint="eastAsia"/>
                <w:sz w:val="21"/>
                <w:szCs w:val="21"/>
                <w:highlight w:val="none"/>
                <w:lang w:eastAsia="zh-CN"/>
              </w:rPr>
              <w:t>。</w:t>
            </w:r>
          </w:p>
        </w:tc>
        <w:tc>
          <w:tcPr>
            <w:tcW w:w="1279" w:type="dxa"/>
          </w:tcPr>
          <w:p w14:paraId="3264C6A0">
            <w:pPr>
              <w:rPr>
                <w:sz w:val="21"/>
                <w:szCs w:val="21"/>
                <w:highlight w:val="none"/>
              </w:rPr>
            </w:pPr>
          </w:p>
        </w:tc>
        <w:tc>
          <w:tcPr>
            <w:tcW w:w="1344" w:type="dxa"/>
          </w:tcPr>
          <w:p w14:paraId="0E1D14A8">
            <w:pPr>
              <w:rPr>
                <w:sz w:val="21"/>
                <w:szCs w:val="21"/>
                <w:highlight w:val="none"/>
              </w:rPr>
            </w:pPr>
          </w:p>
        </w:tc>
        <w:tc>
          <w:tcPr>
            <w:tcW w:w="1525" w:type="dxa"/>
          </w:tcPr>
          <w:p w14:paraId="57316331">
            <w:pPr>
              <w:rPr>
                <w:sz w:val="21"/>
                <w:szCs w:val="21"/>
                <w:highlight w:val="none"/>
              </w:rPr>
            </w:pPr>
          </w:p>
        </w:tc>
      </w:tr>
      <w:tr w14:paraId="7478B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30" w:type="dxa"/>
            <w:vAlign w:val="center"/>
          </w:tcPr>
          <w:p w14:paraId="29632C9B">
            <w:pPr>
              <w:pStyle w:val="20"/>
              <w:adjustRightInd w:val="0"/>
              <w:spacing w:line="360" w:lineRule="auto"/>
              <w:ind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9</w:t>
            </w:r>
          </w:p>
        </w:tc>
        <w:tc>
          <w:tcPr>
            <w:tcW w:w="4200" w:type="dxa"/>
            <w:vAlign w:val="center"/>
          </w:tcPr>
          <w:p w14:paraId="7A79F3C1">
            <w:pPr>
              <w:rPr>
                <w:rFonts w:hint="eastAsia"/>
                <w:sz w:val="21"/>
                <w:szCs w:val="21"/>
                <w:highlight w:val="none"/>
              </w:rPr>
            </w:pPr>
            <w:r>
              <w:rPr>
                <w:rFonts w:hint="eastAsia"/>
                <w:sz w:val="21"/>
                <w:szCs w:val="21"/>
                <w:highlight w:val="none"/>
                <w:lang w:val="en-US" w:eastAsia="zh-CN"/>
              </w:rPr>
              <w:t>已进行现场勘察，并签署《投标人现场勘察确认表》。</w:t>
            </w:r>
          </w:p>
        </w:tc>
        <w:tc>
          <w:tcPr>
            <w:tcW w:w="1279" w:type="dxa"/>
          </w:tcPr>
          <w:p w14:paraId="37EFE861">
            <w:pPr>
              <w:rPr>
                <w:sz w:val="21"/>
                <w:szCs w:val="21"/>
                <w:highlight w:val="none"/>
              </w:rPr>
            </w:pPr>
          </w:p>
        </w:tc>
        <w:tc>
          <w:tcPr>
            <w:tcW w:w="1344" w:type="dxa"/>
          </w:tcPr>
          <w:p w14:paraId="27D72B3C">
            <w:pPr>
              <w:rPr>
                <w:sz w:val="21"/>
                <w:szCs w:val="21"/>
                <w:highlight w:val="none"/>
              </w:rPr>
            </w:pPr>
          </w:p>
        </w:tc>
        <w:tc>
          <w:tcPr>
            <w:tcW w:w="1525" w:type="dxa"/>
          </w:tcPr>
          <w:p w14:paraId="03EFDEF9">
            <w:pPr>
              <w:rPr>
                <w:sz w:val="21"/>
                <w:szCs w:val="21"/>
                <w:highlight w:val="none"/>
              </w:rPr>
            </w:pPr>
          </w:p>
        </w:tc>
      </w:tr>
      <w:tr w14:paraId="6AE8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14:paraId="19D0D5A0">
            <w:pPr>
              <w:jc w:val="center"/>
              <w:rPr>
                <w:sz w:val="21"/>
                <w:szCs w:val="21"/>
                <w:highlight w:val="none"/>
              </w:rPr>
            </w:pPr>
            <w:r>
              <w:rPr>
                <w:rFonts w:hint="eastAsia"/>
                <w:sz w:val="21"/>
                <w:szCs w:val="21"/>
                <w:highlight w:val="none"/>
              </w:rPr>
              <w:t>结论</w:t>
            </w:r>
          </w:p>
        </w:tc>
        <w:tc>
          <w:tcPr>
            <w:tcW w:w="4200" w:type="dxa"/>
            <w:vAlign w:val="center"/>
          </w:tcPr>
          <w:p w14:paraId="2DA92ABC">
            <w:pPr>
              <w:rPr>
                <w:sz w:val="21"/>
                <w:szCs w:val="21"/>
                <w:highlight w:val="none"/>
              </w:rPr>
            </w:pPr>
            <w:r>
              <w:rPr>
                <w:rFonts w:hint="eastAsia"/>
                <w:sz w:val="21"/>
                <w:szCs w:val="21"/>
                <w:highlight w:val="none"/>
              </w:rPr>
              <w:t>是否通过符合性审查，进入下一阶段</w:t>
            </w:r>
          </w:p>
        </w:tc>
        <w:tc>
          <w:tcPr>
            <w:tcW w:w="1279" w:type="dxa"/>
          </w:tcPr>
          <w:p w14:paraId="5C1FFA8F">
            <w:pPr>
              <w:rPr>
                <w:sz w:val="21"/>
                <w:szCs w:val="21"/>
                <w:highlight w:val="none"/>
              </w:rPr>
            </w:pPr>
          </w:p>
        </w:tc>
        <w:tc>
          <w:tcPr>
            <w:tcW w:w="1344" w:type="dxa"/>
          </w:tcPr>
          <w:p w14:paraId="5C2B0284">
            <w:pPr>
              <w:rPr>
                <w:sz w:val="21"/>
                <w:szCs w:val="21"/>
                <w:highlight w:val="none"/>
              </w:rPr>
            </w:pPr>
          </w:p>
        </w:tc>
        <w:tc>
          <w:tcPr>
            <w:tcW w:w="1525" w:type="dxa"/>
          </w:tcPr>
          <w:p w14:paraId="79C321FC">
            <w:pPr>
              <w:rPr>
                <w:sz w:val="21"/>
                <w:szCs w:val="21"/>
                <w:highlight w:val="none"/>
              </w:rPr>
            </w:pPr>
          </w:p>
        </w:tc>
      </w:tr>
    </w:tbl>
    <w:p w14:paraId="0EC44BEF">
      <w:pPr>
        <w:tabs>
          <w:tab w:val="left" w:pos="720"/>
        </w:tabs>
        <w:snapToGrid w:val="0"/>
        <w:rPr>
          <w:rFonts w:ascii="宋体"/>
          <w:sz w:val="21"/>
          <w:szCs w:val="21"/>
          <w:highlight w:val="none"/>
        </w:rPr>
      </w:pPr>
      <w:r>
        <w:rPr>
          <w:rFonts w:hint="eastAsia" w:ascii="宋体"/>
          <w:sz w:val="21"/>
          <w:szCs w:val="21"/>
          <w:highlight w:val="none"/>
        </w:rPr>
        <w:t>备注：1、“是否通过并进入下一阶段评审”一栏应写“通过”或“不通过”。</w:t>
      </w:r>
    </w:p>
    <w:p w14:paraId="17F25427">
      <w:pPr>
        <w:tabs>
          <w:tab w:val="left" w:pos="720"/>
        </w:tabs>
        <w:snapToGrid w:val="0"/>
        <w:ind w:left="840" w:leftChars="300" w:hanging="210" w:hangingChars="100"/>
        <w:rPr>
          <w:rFonts w:ascii="宋体"/>
          <w:sz w:val="21"/>
          <w:szCs w:val="21"/>
          <w:highlight w:val="none"/>
        </w:rPr>
      </w:pPr>
      <w:r>
        <w:rPr>
          <w:rFonts w:hint="eastAsia" w:ascii="宋体"/>
          <w:sz w:val="21"/>
          <w:szCs w:val="21"/>
          <w:highlight w:val="none"/>
        </w:rPr>
        <w:t>2、满足以上任何一种情形用“</w:t>
      </w:r>
      <w:r>
        <w:rPr>
          <w:rFonts w:hint="eastAsia" w:ascii="宋体" w:hAnsi="宋体"/>
          <w:sz w:val="21"/>
          <w:szCs w:val="21"/>
          <w:highlight w:val="none"/>
        </w:rPr>
        <w:t>○</w:t>
      </w:r>
      <w:r>
        <w:rPr>
          <w:rFonts w:hint="eastAsia" w:ascii="宋体"/>
          <w:sz w:val="21"/>
          <w:szCs w:val="21"/>
          <w:highlight w:val="none"/>
        </w:rPr>
        <w:t>”表示，不满足用“×”表示。出现一个“×”的结论为“不通过”。表中全部为“</w:t>
      </w:r>
      <w:r>
        <w:rPr>
          <w:rFonts w:hint="eastAsia" w:ascii="宋体" w:hAnsi="宋体"/>
          <w:sz w:val="21"/>
          <w:szCs w:val="21"/>
          <w:highlight w:val="none"/>
        </w:rPr>
        <w:t>○</w:t>
      </w:r>
      <w:r>
        <w:rPr>
          <w:rFonts w:hint="eastAsia" w:ascii="宋体"/>
          <w:sz w:val="21"/>
          <w:szCs w:val="21"/>
          <w:highlight w:val="none"/>
        </w:rPr>
        <w:t>”，结论为：“通过”方可进入下一阶段评审。</w:t>
      </w:r>
    </w:p>
    <w:p w14:paraId="494CF876">
      <w:pPr>
        <w:spacing w:before="240" w:beforeLines="100" w:after="240" w:afterLines="100"/>
        <w:rPr>
          <w:rFonts w:hint="eastAsia" w:ascii="宋体" w:hAnsi="宋体"/>
          <w:b/>
          <w:sz w:val="21"/>
          <w:szCs w:val="21"/>
          <w:highlight w:val="none"/>
          <w:lang w:val="en-US" w:eastAsia="zh-CN"/>
        </w:rPr>
      </w:pPr>
      <w:r>
        <w:rPr>
          <w:rFonts w:hint="eastAsia" w:ascii="宋体" w:hAnsi="宋体"/>
          <w:b/>
          <w:sz w:val="21"/>
          <w:szCs w:val="21"/>
          <w:highlight w:val="none"/>
          <w:lang w:val="en-US" w:eastAsia="zh-CN"/>
        </w:rPr>
        <w:t xml:space="preserve">评审人员签名：                                           </w:t>
      </w:r>
    </w:p>
    <w:p w14:paraId="2BC22AAC">
      <w:pPr>
        <w:spacing w:before="240" w:beforeLines="100" w:after="240" w:afterLines="100"/>
        <w:ind w:firstLine="5060" w:firstLineChars="2400"/>
        <w:rPr>
          <w:rFonts w:ascii="宋体" w:hAnsi="宋体"/>
          <w:b/>
          <w:sz w:val="24"/>
          <w:highlight w:val="none"/>
        </w:rPr>
      </w:pPr>
      <w:r>
        <w:rPr>
          <w:rFonts w:hint="eastAsia" w:ascii="宋体" w:hAnsi="宋体"/>
          <w:b/>
          <w:sz w:val="21"/>
          <w:szCs w:val="21"/>
          <w:highlight w:val="none"/>
          <w:lang w:val="en-US" w:eastAsia="zh-CN"/>
        </w:rPr>
        <w:t>日期：     年</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14:paraId="6F3150BF">
      <w:pPr>
        <w:spacing w:before="240" w:beforeLines="100" w:after="240" w:afterLines="100"/>
        <w:rPr>
          <w:rFonts w:hint="eastAsia" w:ascii="宋体" w:hAnsi="宋体"/>
          <w:b/>
          <w:sz w:val="24"/>
          <w:highlight w:val="none"/>
        </w:rPr>
      </w:pPr>
      <w:r>
        <w:rPr>
          <w:rFonts w:hint="eastAsia" w:ascii="宋体" w:hAnsi="宋体"/>
          <w:b/>
          <w:sz w:val="24"/>
          <w:highlight w:val="none"/>
        </w:rPr>
        <w:t xml:space="preserve">附件2  </w:t>
      </w:r>
      <w:r>
        <w:rPr>
          <w:rFonts w:hint="eastAsia" w:ascii="宋体" w:hAnsi="宋体"/>
          <w:b/>
          <w:sz w:val="24"/>
          <w:highlight w:val="none"/>
          <w:lang w:val="en-US" w:eastAsia="zh-CN"/>
        </w:rPr>
        <w:t xml:space="preserve"> 评分表</w:t>
      </w:r>
      <w:r>
        <w:rPr>
          <w:rFonts w:hint="eastAsia" w:ascii="宋体" w:hAnsi="宋体"/>
          <w:b/>
          <w:sz w:val="24"/>
          <w:highlight w:val="none"/>
        </w:rPr>
        <w:t xml:space="preserve"> </w:t>
      </w:r>
    </w:p>
    <w:tbl>
      <w:tblPr>
        <w:tblStyle w:val="13"/>
        <w:tblW w:w="82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660"/>
        <w:gridCol w:w="3683"/>
        <w:gridCol w:w="1020"/>
        <w:gridCol w:w="1185"/>
        <w:gridCol w:w="1027"/>
      </w:tblGrid>
      <w:tr w14:paraId="1C18E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6928E849">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序号</w:t>
            </w:r>
          </w:p>
        </w:tc>
        <w:tc>
          <w:tcPr>
            <w:tcW w:w="4343" w:type="dxa"/>
            <w:gridSpan w:val="2"/>
            <w:vAlign w:val="center"/>
          </w:tcPr>
          <w:p w14:paraId="6FA2C9C1">
            <w:pPr>
              <w:jc w:val="center"/>
              <w:rPr>
                <w:rFonts w:hint="eastAsia" w:ascii="宋体" w:hAnsi="宋体" w:eastAsia="宋体" w:cs="宋体"/>
                <w:b/>
                <w:bCs/>
                <w:highlight w:val="none"/>
              </w:rPr>
            </w:pPr>
            <w:r>
              <w:rPr>
                <w:rFonts w:hint="eastAsia" w:ascii="宋体" w:hAnsi="宋体" w:eastAsia="宋体" w:cs="宋体"/>
                <w:b/>
                <w:bCs/>
                <w:sz w:val="21"/>
                <w:szCs w:val="21"/>
                <w:highlight w:val="none"/>
              </w:rPr>
              <w:t>评审分项</w:t>
            </w:r>
          </w:p>
        </w:tc>
        <w:tc>
          <w:tcPr>
            <w:tcW w:w="3232" w:type="dxa"/>
            <w:gridSpan w:val="3"/>
            <w:vAlign w:val="center"/>
          </w:tcPr>
          <w:p w14:paraId="3AA48F40">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得分</w:t>
            </w:r>
          </w:p>
        </w:tc>
      </w:tr>
      <w:tr w14:paraId="54811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513071CA">
            <w:pPr>
              <w:jc w:val="center"/>
              <w:rPr>
                <w:rFonts w:hint="eastAsia" w:ascii="宋体" w:hAnsi="宋体" w:eastAsia="宋体" w:cs="宋体"/>
                <w:b/>
                <w:bCs/>
                <w:highlight w:val="none"/>
              </w:rPr>
            </w:pPr>
            <w:r>
              <w:rPr>
                <w:rFonts w:hint="eastAsia" w:ascii="宋体" w:hAnsi="宋体" w:eastAsia="宋体" w:cs="宋体"/>
                <w:b/>
                <w:bCs/>
                <w:highlight w:val="none"/>
              </w:rPr>
              <w:t>分值构成</w:t>
            </w:r>
          </w:p>
        </w:tc>
        <w:tc>
          <w:tcPr>
            <w:tcW w:w="4343" w:type="dxa"/>
            <w:gridSpan w:val="2"/>
            <w:vAlign w:val="top"/>
          </w:tcPr>
          <w:p w14:paraId="0E7F5D6A">
            <w:pPr>
              <w:rPr>
                <w:rFonts w:hint="eastAsia" w:ascii="宋体" w:hAnsi="宋体" w:eastAsia="宋体" w:cs="宋体"/>
                <w:b/>
                <w:bCs/>
                <w:highlight w:val="none"/>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40</w:t>
            </w:r>
            <w:r>
              <w:rPr>
                <w:rFonts w:hint="eastAsia" w:ascii="宋体" w:hAnsi="宋体" w:eastAsia="宋体" w:cs="宋体"/>
                <w:b/>
                <w:bCs/>
                <w:highlight w:val="none"/>
              </w:rPr>
              <w:t>分</w:t>
            </w:r>
          </w:p>
          <w:p w14:paraId="1440109D">
            <w:pPr>
              <w:rPr>
                <w:rFonts w:hint="eastAsia" w:ascii="宋体" w:hAnsi="宋体" w:eastAsia="宋体" w:cs="宋体"/>
                <w:b/>
                <w:bCs/>
                <w:highlight w:val="none"/>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30</w:t>
            </w:r>
            <w:r>
              <w:rPr>
                <w:rFonts w:hint="eastAsia" w:ascii="宋体" w:hAnsi="宋体" w:eastAsia="宋体" w:cs="宋体"/>
                <w:b/>
                <w:bCs/>
                <w:highlight w:val="none"/>
              </w:rPr>
              <w:t>分</w:t>
            </w:r>
          </w:p>
          <w:p w14:paraId="03FBDBC8">
            <w:pPr>
              <w:rPr>
                <w:rFonts w:hint="eastAsia" w:ascii="宋体" w:hAnsi="宋体" w:eastAsia="宋体" w:cs="宋体"/>
                <w:b/>
                <w:bCs/>
                <w:highlight w:val="none"/>
                <w:lang w:eastAsia="zh-CN"/>
              </w:rPr>
            </w:pPr>
            <w:r>
              <w:rPr>
                <w:rFonts w:hint="eastAsia" w:ascii="宋体" w:hAnsi="宋体" w:eastAsia="宋体" w:cs="宋体"/>
                <w:b/>
                <w:bCs/>
                <w:highlight w:val="none"/>
              </w:rPr>
              <w:t>报价得分</w:t>
            </w:r>
            <w:r>
              <w:rPr>
                <w:rFonts w:hint="eastAsia" w:ascii="宋体" w:hAnsi="宋体" w:cs="宋体"/>
                <w:b/>
                <w:bCs/>
                <w:highlight w:val="none"/>
                <w:lang w:val="en-US" w:eastAsia="zh-CN"/>
              </w:rPr>
              <w:t>3</w:t>
            </w:r>
            <w:r>
              <w:rPr>
                <w:rFonts w:hint="eastAsia" w:ascii="宋体" w:hAnsi="宋体" w:eastAsia="宋体" w:cs="宋体"/>
                <w:b/>
                <w:bCs/>
                <w:highlight w:val="none"/>
                <w:lang w:val="en-US" w:eastAsia="zh-CN"/>
              </w:rPr>
              <w:t>0</w:t>
            </w:r>
            <w:r>
              <w:rPr>
                <w:rFonts w:hint="eastAsia" w:ascii="宋体" w:hAnsi="宋体" w:eastAsia="宋体" w:cs="宋体"/>
                <w:b/>
                <w:bCs/>
                <w:highlight w:val="none"/>
              </w:rPr>
              <w:t>分</w:t>
            </w:r>
          </w:p>
        </w:tc>
        <w:tc>
          <w:tcPr>
            <w:tcW w:w="1020" w:type="dxa"/>
            <w:vAlign w:val="center"/>
          </w:tcPr>
          <w:p w14:paraId="615A4944">
            <w:pPr>
              <w:jc w:val="center"/>
              <w:rPr>
                <w:rFonts w:hint="eastAsia" w:ascii="宋体" w:hAnsi="宋体" w:eastAsia="宋体" w:cs="宋体"/>
                <w:highlight w:val="none"/>
              </w:rPr>
            </w:pPr>
            <w:r>
              <w:rPr>
                <w:rFonts w:hint="eastAsia" w:ascii="宋体" w:hAnsi="宋体" w:eastAsia="宋体" w:cs="宋体"/>
                <w:b/>
                <w:bCs/>
                <w:sz w:val="21"/>
                <w:szCs w:val="21"/>
                <w:highlight w:val="none"/>
              </w:rPr>
              <w:t>投标人1</w:t>
            </w:r>
          </w:p>
        </w:tc>
        <w:tc>
          <w:tcPr>
            <w:tcW w:w="1185" w:type="dxa"/>
            <w:vAlign w:val="center"/>
          </w:tcPr>
          <w:p w14:paraId="0908336D">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投标人2</w:t>
            </w:r>
          </w:p>
        </w:tc>
        <w:tc>
          <w:tcPr>
            <w:tcW w:w="1027" w:type="dxa"/>
            <w:vAlign w:val="center"/>
          </w:tcPr>
          <w:p w14:paraId="4B455762">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投标人3</w:t>
            </w:r>
          </w:p>
        </w:tc>
      </w:tr>
      <w:tr w14:paraId="78A90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9" w:hRule="atLeast"/>
        </w:trPr>
        <w:tc>
          <w:tcPr>
            <w:tcW w:w="669" w:type="dxa"/>
            <w:vMerge w:val="restart"/>
            <w:vAlign w:val="center"/>
          </w:tcPr>
          <w:p w14:paraId="12A64AC4">
            <w:pPr>
              <w:jc w:val="center"/>
              <w:rPr>
                <w:rFonts w:hint="eastAsia" w:ascii="宋体" w:hAnsi="宋体" w:eastAsia="宋体" w:cs="宋体"/>
                <w:highlight w:val="none"/>
                <w:lang w:val="en-US" w:eastAsia="zh-CN"/>
              </w:rPr>
            </w:pPr>
          </w:p>
          <w:p w14:paraId="4AFF9F33">
            <w:pPr>
              <w:jc w:val="center"/>
              <w:rPr>
                <w:rFonts w:hint="eastAsia" w:ascii="宋体" w:hAnsi="宋体" w:eastAsia="宋体" w:cs="宋体"/>
                <w:highlight w:val="none"/>
                <w:lang w:val="en-US" w:eastAsia="zh-CN"/>
              </w:rPr>
            </w:pPr>
          </w:p>
          <w:p w14:paraId="5E8FDC82">
            <w:pPr>
              <w:jc w:val="center"/>
              <w:rPr>
                <w:rFonts w:hint="eastAsia" w:ascii="宋体" w:hAnsi="宋体" w:eastAsia="宋体" w:cs="宋体"/>
                <w:highlight w:val="none"/>
                <w:lang w:val="en-US" w:eastAsia="zh-CN"/>
              </w:rPr>
            </w:pPr>
          </w:p>
          <w:p w14:paraId="40C34308">
            <w:pPr>
              <w:jc w:val="center"/>
              <w:rPr>
                <w:rFonts w:hint="eastAsia" w:ascii="宋体" w:hAnsi="宋体" w:eastAsia="宋体" w:cs="宋体"/>
                <w:highlight w:val="none"/>
                <w:lang w:val="en-US" w:eastAsia="zh-CN"/>
              </w:rPr>
            </w:pPr>
          </w:p>
          <w:p w14:paraId="27983C20">
            <w:pPr>
              <w:jc w:val="center"/>
              <w:rPr>
                <w:rFonts w:hint="eastAsia" w:ascii="宋体" w:hAnsi="宋体" w:eastAsia="宋体" w:cs="宋体"/>
                <w:highlight w:val="none"/>
                <w:lang w:val="en-US" w:eastAsia="zh-CN"/>
              </w:rPr>
            </w:pPr>
          </w:p>
          <w:p w14:paraId="333B453E">
            <w:pPr>
              <w:jc w:val="center"/>
              <w:rPr>
                <w:rFonts w:hint="eastAsia" w:ascii="宋体" w:hAnsi="宋体" w:eastAsia="宋体" w:cs="宋体"/>
                <w:highlight w:val="none"/>
                <w:lang w:val="en-US" w:eastAsia="zh-CN"/>
              </w:rPr>
            </w:pPr>
          </w:p>
          <w:p w14:paraId="67334664">
            <w:pPr>
              <w:jc w:val="center"/>
              <w:rPr>
                <w:rFonts w:hint="eastAsia" w:ascii="宋体" w:hAnsi="宋体" w:eastAsia="宋体" w:cs="宋体"/>
                <w:highlight w:val="none"/>
                <w:lang w:val="en-US" w:eastAsia="zh-CN"/>
              </w:rPr>
            </w:pPr>
          </w:p>
          <w:p w14:paraId="0B57E0AE">
            <w:pPr>
              <w:jc w:val="center"/>
              <w:rPr>
                <w:rFonts w:hint="eastAsia" w:ascii="宋体" w:hAnsi="宋体" w:eastAsia="宋体" w:cs="宋体"/>
                <w:highlight w:val="none"/>
                <w:lang w:val="en-US" w:eastAsia="zh-CN"/>
              </w:rPr>
            </w:pPr>
          </w:p>
          <w:p w14:paraId="5F169337">
            <w:pPr>
              <w:jc w:val="center"/>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（40分）</w:t>
            </w:r>
          </w:p>
        </w:tc>
        <w:tc>
          <w:tcPr>
            <w:tcW w:w="660" w:type="dxa"/>
            <w:vAlign w:val="center"/>
          </w:tcPr>
          <w:p w14:paraId="14938DBC">
            <w:pPr>
              <w:jc w:val="center"/>
              <w:rPr>
                <w:rFonts w:hint="eastAsia" w:ascii="宋体" w:hAnsi="宋体" w:eastAsia="宋体" w:cs="宋体"/>
                <w:highlight w:val="none"/>
              </w:rPr>
            </w:pPr>
            <w:r>
              <w:rPr>
                <w:rFonts w:hint="eastAsia" w:ascii="宋体" w:hAnsi="宋体" w:eastAsia="宋体" w:cs="宋体"/>
                <w:highlight w:val="none"/>
              </w:rPr>
              <w:t>项目实施方案 (1</w:t>
            </w:r>
            <w:r>
              <w:rPr>
                <w:rFonts w:hint="eastAsia" w:ascii="宋体" w:hAnsi="宋体" w:cs="宋体"/>
                <w:highlight w:val="none"/>
                <w:lang w:val="en-US" w:eastAsia="zh-CN"/>
              </w:rPr>
              <w:t>5</w:t>
            </w:r>
            <w:r>
              <w:rPr>
                <w:rFonts w:hint="eastAsia" w:ascii="宋体" w:hAnsi="宋体" w:eastAsia="宋体" w:cs="宋体"/>
                <w:highlight w:val="none"/>
              </w:rPr>
              <w:t>分)</w:t>
            </w:r>
          </w:p>
        </w:tc>
        <w:tc>
          <w:tcPr>
            <w:tcW w:w="3683" w:type="dxa"/>
            <w:vAlign w:val="top"/>
          </w:tcPr>
          <w:p w14:paraId="50D7522C">
            <w:pPr>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根据投标人提供的针对本项目的实施方案，包括但不限于安装调试方案、质量保证、安全生产、文明施工、进度安排等进行评价： 1</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内容完整、详细、表述清晰、科学合理、切实可行</w:t>
            </w:r>
            <w:r>
              <w:rPr>
                <w:rFonts w:hint="eastAsia" w:ascii="宋体" w:hAnsi="宋体" w:cs="宋体"/>
                <w:sz w:val="20"/>
                <w:szCs w:val="20"/>
                <w:highlight w:val="none"/>
                <w:lang w:val="en-US" w:eastAsia="zh-CN"/>
              </w:rPr>
              <w:t>的</w:t>
            </w:r>
            <w:r>
              <w:rPr>
                <w:rFonts w:hint="eastAsia" w:ascii="宋体" w:hAnsi="宋体" w:eastAsia="宋体" w:cs="宋体"/>
                <w:sz w:val="20"/>
                <w:szCs w:val="20"/>
                <w:highlight w:val="none"/>
              </w:rPr>
              <w:t>，得</w:t>
            </w:r>
            <w:r>
              <w:rPr>
                <w:rFonts w:hint="eastAsia" w:ascii="宋体" w:hAnsi="宋体" w:cs="宋体"/>
                <w:sz w:val="20"/>
                <w:szCs w:val="20"/>
                <w:highlight w:val="none"/>
                <w:lang w:val="en-US" w:eastAsia="zh-CN"/>
              </w:rPr>
              <w:t>11-</w:t>
            </w:r>
            <w:r>
              <w:rPr>
                <w:rFonts w:hint="eastAsia" w:ascii="宋体" w:hAnsi="宋体" w:eastAsia="宋体" w:cs="宋体"/>
                <w:sz w:val="20"/>
                <w:szCs w:val="20"/>
                <w:highlight w:val="none"/>
              </w:rPr>
              <w:t>1</w:t>
            </w:r>
            <w:r>
              <w:rPr>
                <w:rFonts w:hint="eastAsia" w:ascii="宋体" w:hAnsi="宋体" w:cs="宋体"/>
                <w:sz w:val="20"/>
                <w:szCs w:val="20"/>
                <w:highlight w:val="none"/>
                <w:lang w:val="en-US" w:eastAsia="zh-CN"/>
              </w:rPr>
              <w:t>5</w:t>
            </w:r>
            <w:r>
              <w:rPr>
                <w:rFonts w:hint="eastAsia" w:ascii="宋体" w:hAnsi="宋体" w:eastAsia="宋体" w:cs="宋体"/>
                <w:sz w:val="20"/>
                <w:szCs w:val="20"/>
                <w:highlight w:val="none"/>
              </w:rPr>
              <w:t>分；2</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内容比较完整、详细、表述清晰、比较合理、可行</w:t>
            </w:r>
            <w:r>
              <w:rPr>
                <w:rFonts w:hint="eastAsia" w:ascii="宋体" w:hAnsi="宋体" w:cs="宋体"/>
                <w:sz w:val="20"/>
                <w:szCs w:val="20"/>
                <w:highlight w:val="none"/>
                <w:lang w:val="en-US" w:eastAsia="zh-CN"/>
              </w:rPr>
              <w:t>的</w:t>
            </w:r>
            <w:r>
              <w:rPr>
                <w:rFonts w:hint="eastAsia" w:ascii="宋体" w:hAnsi="宋体" w:eastAsia="宋体" w:cs="宋体"/>
                <w:sz w:val="20"/>
                <w:szCs w:val="20"/>
                <w:highlight w:val="none"/>
              </w:rPr>
              <w:t>，得</w:t>
            </w:r>
            <w:r>
              <w:rPr>
                <w:rFonts w:hint="eastAsia" w:ascii="宋体" w:hAnsi="宋体" w:cs="宋体"/>
                <w:sz w:val="20"/>
                <w:szCs w:val="20"/>
                <w:highlight w:val="none"/>
                <w:lang w:val="en-US" w:eastAsia="zh-CN"/>
              </w:rPr>
              <w:t>6-10</w:t>
            </w:r>
            <w:r>
              <w:rPr>
                <w:rFonts w:hint="eastAsia" w:ascii="宋体" w:hAnsi="宋体" w:eastAsia="宋体" w:cs="宋体"/>
                <w:sz w:val="20"/>
                <w:szCs w:val="20"/>
                <w:highlight w:val="none"/>
              </w:rPr>
              <w:t>分；3</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内容基本完整、详细、表述基本清晰、合理、可行性稍差</w:t>
            </w:r>
            <w:r>
              <w:rPr>
                <w:rFonts w:hint="eastAsia" w:ascii="宋体" w:hAnsi="宋体" w:cs="宋体"/>
                <w:sz w:val="20"/>
                <w:szCs w:val="20"/>
                <w:highlight w:val="none"/>
                <w:lang w:val="en-US" w:eastAsia="zh-CN"/>
              </w:rPr>
              <w:t>的</w:t>
            </w:r>
            <w:r>
              <w:rPr>
                <w:rFonts w:hint="eastAsia" w:ascii="宋体" w:hAnsi="宋体" w:eastAsia="宋体" w:cs="宋体"/>
                <w:sz w:val="20"/>
                <w:szCs w:val="20"/>
                <w:highlight w:val="none"/>
              </w:rPr>
              <w:t>，得</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rPr>
              <w:t>分；4</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其他或无响应，得0分。</w:t>
            </w:r>
          </w:p>
        </w:tc>
        <w:tc>
          <w:tcPr>
            <w:tcW w:w="1020" w:type="dxa"/>
            <w:vAlign w:val="top"/>
          </w:tcPr>
          <w:p w14:paraId="4FC93846">
            <w:pPr>
              <w:jc w:val="left"/>
              <w:rPr>
                <w:rFonts w:hint="eastAsia" w:ascii="宋体" w:hAnsi="宋体" w:eastAsia="宋体" w:cs="宋体"/>
                <w:highlight w:val="none"/>
                <w:lang w:val="en-US" w:eastAsia="zh-CN"/>
              </w:rPr>
            </w:pPr>
          </w:p>
        </w:tc>
        <w:tc>
          <w:tcPr>
            <w:tcW w:w="1185" w:type="dxa"/>
            <w:vAlign w:val="top"/>
          </w:tcPr>
          <w:p w14:paraId="2DC0113D">
            <w:pPr>
              <w:jc w:val="left"/>
              <w:rPr>
                <w:rFonts w:hint="eastAsia" w:ascii="宋体" w:hAnsi="宋体" w:eastAsia="宋体" w:cs="宋体"/>
                <w:highlight w:val="none"/>
              </w:rPr>
            </w:pPr>
          </w:p>
        </w:tc>
        <w:tc>
          <w:tcPr>
            <w:tcW w:w="1027" w:type="dxa"/>
            <w:vAlign w:val="top"/>
          </w:tcPr>
          <w:p w14:paraId="16DA0125">
            <w:pPr>
              <w:jc w:val="left"/>
              <w:rPr>
                <w:rFonts w:hint="eastAsia" w:ascii="宋体" w:hAnsi="宋体" w:eastAsia="宋体" w:cs="宋体"/>
                <w:highlight w:val="none"/>
              </w:rPr>
            </w:pPr>
          </w:p>
        </w:tc>
      </w:tr>
      <w:tr w14:paraId="6A1D9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8" w:hRule="atLeast"/>
        </w:trPr>
        <w:tc>
          <w:tcPr>
            <w:tcW w:w="669" w:type="dxa"/>
            <w:vMerge w:val="continue"/>
            <w:vAlign w:val="center"/>
          </w:tcPr>
          <w:p w14:paraId="4198F0C9">
            <w:pPr>
              <w:jc w:val="center"/>
              <w:rPr>
                <w:rFonts w:hint="eastAsia" w:ascii="宋体" w:hAnsi="宋体" w:eastAsia="宋体" w:cs="宋体"/>
                <w:highlight w:val="none"/>
              </w:rPr>
            </w:pPr>
          </w:p>
        </w:tc>
        <w:tc>
          <w:tcPr>
            <w:tcW w:w="660" w:type="dxa"/>
            <w:vAlign w:val="center"/>
          </w:tcPr>
          <w:p w14:paraId="2885BB22">
            <w:pPr>
              <w:jc w:val="center"/>
              <w:rPr>
                <w:rFonts w:hint="eastAsia" w:ascii="宋体" w:hAnsi="宋体" w:eastAsia="宋体" w:cs="宋体"/>
                <w:highlight w:val="none"/>
              </w:rPr>
            </w:pPr>
            <w:r>
              <w:rPr>
                <w:rFonts w:hint="eastAsia" w:ascii="宋体" w:hAnsi="宋体" w:eastAsia="宋体" w:cs="宋体"/>
                <w:highlight w:val="none"/>
              </w:rPr>
              <w:t>技术方案响应情况 (</w:t>
            </w:r>
            <w:r>
              <w:rPr>
                <w:rFonts w:hint="eastAsia" w:ascii="宋体" w:hAnsi="宋体" w:cs="宋体"/>
                <w:highlight w:val="none"/>
                <w:lang w:val="en-US" w:eastAsia="zh-CN"/>
              </w:rPr>
              <w:t>10</w:t>
            </w:r>
            <w:r>
              <w:rPr>
                <w:rFonts w:hint="eastAsia" w:ascii="宋体" w:hAnsi="宋体" w:eastAsia="宋体" w:cs="宋体"/>
                <w:highlight w:val="none"/>
              </w:rPr>
              <w:t>分)</w:t>
            </w:r>
          </w:p>
        </w:tc>
        <w:tc>
          <w:tcPr>
            <w:tcW w:w="3683" w:type="dxa"/>
            <w:vAlign w:val="top"/>
          </w:tcPr>
          <w:p w14:paraId="221ED374">
            <w:pPr>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根据投标人所提供的整体</w:t>
            </w:r>
            <w:r>
              <w:rPr>
                <w:rFonts w:hint="eastAsia" w:ascii="宋体" w:hAnsi="宋体" w:cs="宋体"/>
                <w:sz w:val="20"/>
                <w:szCs w:val="20"/>
                <w:highlight w:val="none"/>
                <w:lang w:val="en-US" w:eastAsia="zh-CN"/>
              </w:rPr>
              <w:t>租赁需求</w:t>
            </w:r>
            <w:r>
              <w:rPr>
                <w:rFonts w:hint="eastAsia" w:ascii="宋体" w:hAnsi="宋体" w:eastAsia="宋体" w:cs="宋体"/>
                <w:sz w:val="20"/>
                <w:szCs w:val="20"/>
                <w:highlight w:val="none"/>
              </w:rPr>
              <w:t>方案进行评审：1</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方案对项目理解深入透彻，整体框架清晰，可操作性、可行性强，得</w:t>
            </w:r>
            <w:r>
              <w:rPr>
                <w:rFonts w:hint="eastAsia" w:ascii="宋体" w:hAnsi="宋体" w:cs="宋体"/>
                <w:sz w:val="20"/>
                <w:szCs w:val="20"/>
                <w:highlight w:val="none"/>
                <w:lang w:val="en-US" w:eastAsia="zh-CN"/>
              </w:rPr>
              <w:t>8-10</w:t>
            </w:r>
            <w:r>
              <w:rPr>
                <w:rFonts w:hint="eastAsia" w:ascii="宋体" w:hAnsi="宋体" w:eastAsia="宋体" w:cs="宋体"/>
                <w:sz w:val="20"/>
                <w:szCs w:val="20"/>
                <w:highlight w:val="none"/>
              </w:rPr>
              <w:t>分；2</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方案对项目理解较为深入，整体框架较清晰，可操作性、可行性较强，得</w:t>
            </w:r>
            <w:r>
              <w:rPr>
                <w:rFonts w:hint="eastAsia" w:ascii="宋体" w:hAnsi="宋体" w:cs="宋体"/>
                <w:sz w:val="20"/>
                <w:szCs w:val="20"/>
                <w:highlight w:val="none"/>
                <w:lang w:val="en-US" w:eastAsia="zh-CN"/>
              </w:rPr>
              <w:t>5-7</w:t>
            </w:r>
            <w:r>
              <w:rPr>
                <w:rFonts w:hint="eastAsia" w:ascii="宋体" w:hAnsi="宋体" w:eastAsia="宋体" w:cs="宋体"/>
                <w:sz w:val="20"/>
                <w:szCs w:val="20"/>
                <w:highlight w:val="none"/>
              </w:rPr>
              <w:t>分；3</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方案对项目基本理解，整体框架基本清晰，方案具有基本的可操作性、可行性，得</w:t>
            </w:r>
            <w:r>
              <w:rPr>
                <w:rFonts w:hint="eastAsia" w:ascii="宋体" w:hAnsi="宋体" w:cs="宋体"/>
                <w:sz w:val="20"/>
                <w:szCs w:val="20"/>
                <w:highlight w:val="none"/>
                <w:lang w:val="en-US" w:eastAsia="zh-CN"/>
              </w:rPr>
              <w:t>3-4</w:t>
            </w:r>
            <w:r>
              <w:rPr>
                <w:rFonts w:hint="eastAsia" w:ascii="宋体" w:hAnsi="宋体" w:eastAsia="宋体" w:cs="宋体"/>
                <w:sz w:val="20"/>
                <w:szCs w:val="20"/>
                <w:highlight w:val="none"/>
              </w:rPr>
              <w:t>分；4</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方案对项目理解不够准确，整体框架不够清晰，方案可操作性、可行性差，或无响应</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得0分。</w:t>
            </w:r>
          </w:p>
        </w:tc>
        <w:tc>
          <w:tcPr>
            <w:tcW w:w="1020" w:type="dxa"/>
            <w:vAlign w:val="top"/>
          </w:tcPr>
          <w:p w14:paraId="7D12AEC8">
            <w:pPr>
              <w:jc w:val="left"/>
              <w:rPr>
                <w:rFonts w:hint="eastAsia" w:ascii="宋体" w:hAnsi="宋体" w:eastAsia="宋体" w:cs="宋体"/>
                <w:highlight w:val="none"/>
              </w:rPr>
            </w:pPr>
          </w:p>
        </w:tc>
        <w:tc>
          <w:tcPr>
            <w:tcW w:w="1185" w:type="dxa"/>
            <w:vAlign w:val="top"/>
          </w:tcPr>
          <w:p w14:paraId="25C81A64">
            <w:pPr>
              <w:jc w:val="left"/>
              <w:rPr>
                <w:rFonts w:hint="eastAsia" w:ascii="宋体" w:hAnsi="宋体" w:eastAsia="宋体" w:cs="宋体"/>
                <w:highlight w:val="none"/>
              </w:rPr>
            </w:pPr>
          </w:p>
        </w:tc>
        <w:tc>
          <w:tcPr>
            <w:tcW w:w="1027" w:type="dxa"/>
            <w:vAlign w:val="top"/>
          </w:tcPr>
          <w:p w14:paraId="793E4869">
            <w:pPr>
              <w:jc w:val="left"/>
              <w:rPr>
                <w:rFonts w:hint="eastAsia" w:ascii="宋体" w:hAnsi="宋体" w:eastAsia="宋体" w:cs="宋体"/>
                <w:highlight w:val="none"/>
              </w:rPr>
            </w:pPr>
          </w:p>
        </w:tc>
      </w:tr>
      <w:tr w14:paraId="5626D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vMerge w:val="continue"/>
            <w:vAlign w:val="center"/>
          </w:tcPr>
          <w:p w14:paraId="790444F0">
            <w:pPr>
              <w:jc w:val="center"/>
              <w:rPr>
                <w:rFonts w:hint="eastAsia" w:ascii="宋体" w:hAnsi="宋体" w:eastAsia="宋体" w:cs="宋体"/>
                <w:highlight w:val="none"/>
              </w:rPr>
            </w:pPr>
          </w:p>
        </w:tc>
        <w:tc>
          <w:tcPr>
            <w:tcW w:w="660" w:type="dxa"/>
            <w:vAlign w:val="center"/>
          </w:tcPr>
          <w:p w14:paraId="64965FE6">
            <w:pPr>
              <w:jc w:val="center"/>
              <w:rPr>
                <w:rFonts w:hint="eastAsia" w:ascii="宋体" w:hAnsi="宋体" w:eastAsia="宋体" w:cs="宋体"/>
                <w:highlight w:val="none"/>
              </w:rPr>
            </w:pPr>
            <w:r>
              <w:rPr>
                <w:rFonts w:hint="eastAsia" w:ascii="宋体" w:hAnsi="宋体" w:eastAsia="宋体" w:cs="宋体"/>
                <w:highlight w:val="none"/>
              </w:rPr>
              <w:t>售后服务 (1</w:t>
            </w:r>
            <w:r>
              <w:rPr>
                <w:rFonts w:hint="eastAsia" w:ascii="宋体" w:hAnsi="宋体" w:cs="宋体"/>
                <w:highlight w:val="none"/>
                <w:lang w:val="en-US" w:eastAsia="zh-CN"/>
              </w:rPr>
              <w:t>5</w:t>
            </w:r>
            <w:r>
              <w:rPr>
                <w:rFonts w:hint="eastAsia" w:ascii="宋体" w:hAnsi="宋体" w:eastAsia="宋体" w:cs="宋体"/>
                <w:highlight w:val="none"/>
              </w:rPr>
              <w:t>分)</w:t>
            </w:r>
          </w:p>
        </w:tc>
        <w:tc>
          <w:tcPr>
            <w:tcW w:w="3683" w:type="dxa"/>
            <w:vAlign w:val="top"/>
          </w:tcPr>
          <w:p w14:paraId="50B95AEC">
            <w:pPr>
              <w:numPr>
                <w:ilvl w:val="0"/>
                <w:numId w:val="0"/>
              </w:numPr>
              <w:jc w:val="both"/>
              <w:rPr>
                <w:rFonts w:hint="eastAsia"/>
                <w:sz w:val="20"/>
                <w:szCs w:val="20"/>
                <w:highlight w:val="none"/>
              </w:rPr>
            </w:pPr>
            <w:r>
              <w:rPr>
                <w:rFonts w:hint="eastAsia"/>
                <w:sz w:val="20"/>
                <w:szCs w:val="20"/>
                <w:highlight w:val="none"/>
                <w:lang w:val="zh-CN"/>
              </w:rPr>
              <w:t>根据投标人提供的</w:t>
            </w:r>
            <w:r>
              <w:rPr>
                <w:rFonts w:hint="eastAsia"/>
                <w:sz w:val="20"/>
                <w:szCs w:val="20"/>
                <w:highlight w:val="none"/>
                <w:lang w:val="en-US" w:eastAsia="zh-CN"/>
              </w:rPr>
              <w:t>售后</w:t>
            </w:r>
            <w:r>
              <w:rPr>
                <w:rFonts w:hint="eastAsia"/>
                <w:sz w:val="20"/>
                <w:szCs w:val="20"/>
                <w:highlight w:val="none"/>
                <w:lang w:val="zh-CN"/>
              </w:rPr>
              <w:t>服务方案，</w:t>
            </w:r>
            <w:r>
              <w:rPr>
                <w:rFonts w:hint="eastAsia"/>
                <w:sz w:val="20"/>
                <w:szCs w:val="20"/>
                <w:highlight w:val="none"/>
                <w:lang w:val="en-US" w:eastAsia="zh-CN"/>
              </w:rPr>
              <w:t>包括但不限于</w:t>
            </w:r>
            <w:r>
              <w:rPr>
                <w:rFonts w:hint="eastAsia"/>
                <w:sz w:val="20"/>
                <w:szCs w:val="20"/>
                <w:highlight w:val="none"/>
                <w:lang w:val="zh-CN"/>
              </w:rPr>
              <w:t>：承诺及措施</w:t>
            </w:r>
            <w:r>
              <w:rPr>
                <w:rFonts w:hint="eastAsia"/>
                <w:sz w:val="20"/>
                <w:szCs w:val="20"/>
                <w:highlight w:val="none"/>
                <w:lang w:val="en-US" w:eastAsia="zh-CN"/>
              </w:rPr>
              <w:t>、</w:t>
            </w:r>
            <w:r>
              <w:rPr>
                <w:rFonts w:hint="eastAsia"/>
                <w:sz w:val="20"/>
                <w:szCs w:val="20"/>
                <w:highlight w:val="none"/>
                <w:lang w:val="zh-CN"/>
              </w:rPr>
              <w:t>响应体系</w:t>
            </w:r>
            <w:r>
              <w:rPr>
                <w:rFonts w:hint="eastAsia"/>
                <w:sz w:val="20"/>
                <w:szCs w:val="20"/>
                <w:highlight w:val="none"/>
                <w:lang w:val="en-US" w:eastAsia="zh-CN"/>
              </w:rPr>
              <w:t>、租赁</w:t>
            </w:r>
            <w:r>
              <w:rPr>
                <w:rFonts w:hint="eastAsia"/>
                <w:sz w:val="20"/>
                <w:szCs w:val="20"/>
                <w:highlight w:val="none"/>
                <w:lang w:val="zh-CN"/>
              </w:rPr>
              <w:t>服务响应时间</w:t>
            </w:r>
            <w:r>
              <w:rPr>
                <w:rFonts w:hint="eastAsia"/>
                <w:sz w:val="20"/>
                <w:szCs w:val="20"/>
                <w:highlight w:val="none"/>
              </w:rPr>
              <w:t>及</w:t>
            </w:r>
            <w:r>
              <w:rPr>
                <w:rFonts w:hint="eastAsia"/>
                <w:sz w:val="20"/>
                <w:szCs w:val="20"/>
                <w:highlight w:val="none"/>
                <w:lang w:val="zh-CN"/>
              </w:rPr>
              <w:t>方式</w:t>
            </w:r>
            <w:r>
              <w:rPr>
                <w:rFonts w:hint="eastAsia"/>
                <w:sz w:val="20"/>
                <w:szCs w:val="20"/>
                <w:highlight w:val="none"/>
                <w:lang w:val="en-US" w:eastAsia="zh-CN"/>
              </w:rPr>
              <w:t>、突发情况处理措施等内容进行评审，</w:t>
            </w:r>
            <w:r>
              <w:rPr>
                <w:rFonts w:hint="eastAsia"/>
                <w:sz w:val="20"/>
                <w:szCs w:val="20"/>
                <w:highlight w:val="none"/>
                <w:lang w:val="zh-CN"/>
              </w:rPr>
              <w:t>方案完整、合理的，</w:t>
            </w:r>
            <w:r>
              <w:rPr>
                <w:rFonts w:hint="eastAsia"/>
                <w:sz w:val="20"/>
                <w:szCs w:val="20"/>
                <w:highlight w:val="none"/>
                <w:lang w:val="en-US" w:eastAsia="zh-CN"/>
              </w:rPr>
              <w:t>得11-15</w:t>
            </w:r>
            <w:r>
              <w:rPr>
                <w:rFonts w:hint="eastAsia"/>
                <w:sz w:val="20"/>
                <w:szCs w:val="20"/>
                <w:highlight w:val="none"/>
              </w:rPr>
              <w:t>分</w:t>
            </w:r>
            <w:r>
              <w:rPr>
                <w:rFonts w:hint="eastAsia"/>
                <w:sz w:val="20"/>
                <w:szCs w:val="20"/>
                <w:highlight w:val="none"/>
                <w:lang w:eastAsia="zh-CN"/>
              </w:rPr>
              <w:t>；</w:t>
            </w:r>
            <w:r>
              <w:rPr>
                <w:rFonts w:hint="eastAsia"/>
                <w:sz w:val="20"/>
                <w:szCs w:val="20"/>
                <w:highlight w:val="none"/>
                <w:lang w:val="zh-CN"/>
              </w:rPr>
              <w:t>方案</w:t>
            </w:r>
            <w:r>
              <w:rPr>
                <w:rFonts w:hint="eastAsia"/>
                <w:sz w:val="20"/>
                <w:szCs w:val="20"/>
                <w:highlight w:val="none"/>
                <w:lang w:val="en-US" w:eastAsia="zh-CN"/>
              </w:rPr>
              <w:t>较为</w:t>
            </w:r>
            <w:r>
              <w:rPr>
                <w:rFonts w:hint="eastAsia"/>
                <w:sz w:val="20"/>
                <w:szCs w:val="20"/>
                <w:highlight w:val="none"/>
                <w:lang w:val="zh-CN"/>
              </w:rPr>
              <w:t>完整、</w:t>
            </w:r>
            <w:r>
              <w:rPr>
                <w:rFonts w:hint="eastAsia"/>
                <w:sz w:val="20"/>
                <w:szCs w:val="20"/>
                <w:highlight w:val="none"/>
                <w:lang w:val="en-US" w:eastAsia="zh-CN"/>
              </w:rPr>
              <w:t>较</w:t>
            </w:r>
            <w:r>
              <w:rPr>
                <w:rFonts w:hint="eastAsia"/>
                <w:sz w:val="20"/>
                <w:szCs w:val="20"/>
                <w:highlight w:val="none"/>
                <w:lang w:val="zh-CN"/>
              </w:rPr>
              <w:t>合理的，</w:t>
            </w:r>
            <w:r>
              <w:rPr>
                <w:rFonts w:hint="eastAsia"/>
                <w:sz w:val="20"/>
                <w:szCs w:val="20"/>
                <w:highlight w:val="none"/>
                <w:lang w:val="en-US" w:eastAsia="zh-CN"/>
              </w:rPr>
              <w:t>得6-10</w:t>
            </w:r>
            <w:r>
              <w:rPr>
                <w:rFonts w:hint="eastAsia"/>
                <w:sz w:val="20"/>
                <w:szCs w:val="20"/>
                <w:highlight w:val="none"/>
              </w:rPr>
              <w:t>分</w:t>
            </w:r>
            <w:r>
              <w:rPr>
                <w:rFonts w:hint="eastAsia"/>
                <w:sz w:val="20"/>
                <w:szCs w:val="20"/>
                <w:highlight w:val="none"/>
                <w:lang w:eastAsia="zh-CN"/>
              </w:rPr>
              <w:t>；</w:t>
            </w:r>
            <w:r>
              <w:rPr>
                <w:rFonts w:hint="eastAsia"/>
                <w:sz w:val="20"/>
                <w:szCs w:val="20"/>
                <w:highlight w:val="none"/>
                <w:lang w:val="zh-CN"/>
              </w:rPr>
              <w:t>方案</w:t>
            </w:r>
            <w:r>
              <w:rPr>
                <w:rFonts w:hint="eastAsia"/>
                <w:sz w:val="20"/>
                <w:szCs w:val="20"/>
                <w:highlight w:val="none"/>
                <w:lang w:val="en-US" w:eastAsia="zh-CN"/>
              </w:rPr>
              <w:t>基本</w:t>
            </w:r>
            <w:r>
              <w:rPr>
                <w:rFonts w:hint="eastAsia"/>
                <w:sz w:val="20"/>
                <w:szCs w:val="20"/>
                <w:highlight w:val="none"/>
                <w:lang w:val="zh-CN"/>
              </w:rPr>
              <w:t>完整、</w:t>
            </w:r>
            <w:r>
              <w:rPr>
                <w:rFonts w:hint="eastAsia"/>
                <w:sz w:val="20"/>
                <w:szCs w:val="20"/>
                <w:highlight w:val="none"/>
                <w:lang w:val="en-US" w:eastAsia="zh-CN"/>
              </w:rPr>
              <w:t>基本</w:t>
            </w:r>
            <w:r>
              <w:rPr>
                <w:rFonts w:hint="eastAsia"/>
                <w:sz w:val="20"/>
                <w:szCs w:val="20"/>
                <w:highlight w:val="none"/>
                <w:lang w:val="zh-CN"/>
              </w:rPr>
              <w:t>合理的</w:t>
            </w:r>
            <w:r>
              <w:rPr>
                <w:rFonts w:hint="eastAsia"/>
                <w:sz w:val="20"/>
                <w:szCs w:val="20"/>
                <w:highlight w:val="none"/>
                <w:lang w:eastAsia="zh-CN"/>
              </w:rPr>
              <w:t>，</w:t>
            </w:r>
            <w:r>
              <w:rPr>
                <w:rFonts w:hint="eastAsia"/>
                <w:sz w:val="20"/>
                <w:szCs w:val="20"/>
                <w:highlight w:val="none"/>
                <w:lang w:val="en-US" w:eastAsia="zh-CN"/>
              </w:rPr>
              <w:t>得1-5</w:t>
            </w:r>
            <w:r>
              <w:rPr>
                <w:rFonts w:hint="eastAsia"/>
                <w:sz w:val="20"/>
                <w:szCs w:val="20"/>
                <w:highlight w:val="none"/>
              </w:rPr>
              <w:t>分</w:t>
            </w:r>
            <w:r>
              <w:rPr>
                <w:rFonts w:hint="eastAsia"/>
                <w:sz w:val="20"/>
                <w:szCs w:val="20"/>
                <w:highlight w:val="none"/>
                <w:lang w:eastAsia="zh-CN"/>
              </w:rPr>
              <w:t>。</w:t>
            </w:r>
            <w:r>
              <w:rPr>
                <w:rFonts w:hint="eastAsia"/>
                <w:sz w:val="20"/>
                <w:szCs w:val="20"/>
                <w:highlight w:val="none"/>
              </w:rPr>
              <w:t>未提供相关方案</w:t>
            </w:r>
            <w:r>
              <w:rPr>
                <w:rFonts w:hint="eastAsia"/>
                <w:sz w:val="20"/>
                <w:szCs w:val="20"/>
                <w:highlight w:val="none"/>
                <w:lang w:val="en-US" w:eastAsia="zh-CN"/>
              </w:rPr>
              <w:t>的</w:t>
            </w:r>
            <w:r>
              <w:rPr>
                <w:rFonts w:hint="eastAsia"/>
                <w:sz w:val="20"/>
                <w:szCs w:val="20"/>
                <w:highlight w:val="none"/>
              </w:rPr>
              <w:t>不得分。</w:t>
            </w:r>
          </w:p>
        </w:tc>
        <w:tc>
          <w:tcPr>
            <w:tcW w:w="1020" w:type="dxa"/>
            <w:vAlign w:val="top"/>
          </w:tcPr>
          <w:p w14:paraId="1281A63F">
            <w:pPr>
              <w:jc w:val="left"/>
              <w:rPr>
                <w:rFonts w:hint="eastAsia" w:ascii="宋体" w:hAnsi="宋体" w:eastAsia="宋体" w:cs="宋体"/>
                <w:highlight w:val="none"/>
              </w:rPr>
            </w:pPr>
          </w:p>
        </w:tc>
        <w:tc>
          <w:tcPr>
            <w:tcW w:w="1185" w:type="dxa"/>
            <w:vAlign w:val="top"/>
          </w:tcPr>
          <w:p w14:paraId="16796610">
            <w:pPr>
              <w:jc w:val="left"/>
              <w:rPr>
                <w:rFonts w:hint="eastAsia" w:ascii="宋体" w:hAnsi="宋体" w:eastAsia="宋体" w:cs="宋体"/>
                <w:highlight w:val="none"/>
              </w:rPr>
            </w:pPr>
          </w:p>
        </w:tc>
        <w:tc>
          <w:tcPr>
            <w:tcW w:w="1027" w:type="dxa"/>
            <w:vAlign w:val="top"/>
          </w:tcPr>
          <w:p w14:paraId="70B690AB">
            <w:pPr>
              <w:jc w:val="left"/>
              <w:rPr>
                <w:rFonts w:hint="eastAsia" w:ascii="宋体" w:hAnsi="宋体" w:eastAsia="宋体" w:cs="宋体"/>
                <w:highlight w:val="none"/>
              </w:rPr>
            </w:pPr>
          </w:p>
        </w:tc>
      </w:tr>
      <w:tr w14:paraId="2819D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669" w:type="dxa"/>
            <w:vMerge w:val="restart"/>
            <w:vAlign w:val="center"/>
          </w:tcPr>
          <w:p w14:paraId="542B06F4">
            <w:pPr>
              <w:jc w:val="center"/>
              <w:rPr>
                <w:rFonts w:hint="default" w:ascii="宋体" w:hAnsi="宋体" w:eastAsia="宋体" w:cs="宋体"/>
                <w:highlight w:val="none"/>
                <w:lang w:val="en-US" w:eastAsia="zh-CN"/>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（30分）</w:t>
            </w:r>
          </w:p>
        </w:tc>
        <w:tc>
          <w:tcPr>
            <w:tcW w:w="660" w:type="dxa"/>
            <w:vAlign w:val="center"/>
          </w:tcPr>
          <w:p w14:paraId="439F46F6">
            <w:pPr>
              <w:jc w:val="center"/>
              <w:rPr>
                <w:rFonts w:hint="eastAsia" w:ascii="宋体" w:hAnsi="宋体" w:eastAsia="宋体" w:cs="宋体"/>
                <w:highlight w:val="none"/>
              </w:rPr>
            </w:pPr>
            <w:r>
              <w:rPr>
                <w:rFonts w:hint="eastAsia" w:ascii="宋体" w:hAnsi="宋体" w:eastAsia="宋体" w:cs="宋体"/>
                <w:highlight w:val="none"/>
              </w:rPr>
              <w:t>体系认证 (</w:t>
            </w:r>
            <w:r>
              <w:rPr>
                <w:rFonts w:hint="eastAsia" w:ascii="宋体" w:hAnsi="宋体" w:cs="宋体"/>
                <w:highlight w:val="none"/>
                <w:lang w:val="en-US" w:eastAsia="zh-CN"/>
              </w:rPr>
              <w:t>15</w:t>
            </w:r>
            <w:r>
              <w:rPr>
                <w:rFonts w:hint="eastAsia" w:ascii="宋体" w:hAnsi="宋体" w:eastAsia="宋体" w:cs="宋体"/>
                <w:highlight w:val="none"/>
              </w:rPr>
              <w:t>分)</w:t>
            </w:r>
          </w:p>
        </w:tc>
        <w:tc>
          <w:tcPr>
            <w:tcW w:w="3683" w:type="dxa"/>
            <w:vAlign w:val="top"/>
          </w:tcPr>
          <w:p w14:paraId="6ED5BABF">
            <w:pPr>
              <w:keepNext w:val="0"/>
              <w:keepLines w:val="0"/>
              <w:widowControl/>
              <w:suppressLineNumbers w:val="0"/>
              <w:jc w:val="left"/>
              <w:rPr>
                <w:rFonts w:hint="eastAsia" w:ascii="宋体" w:hAnsi="宋体" w:eastAsia="宋体" w:cs="宋体"/>
                <w:sz w:val="20"/>
                <w:szCs w:val="20"/>
                <w:highlight w:val="none"/>
                <w:lang w:val="en-US" w:eastAsia="zh-CN"/>
              </w:rPr>
            </w:pPr>
            <w:r>
              <w:rPr>
                <w:rFonts w:hint="eastAsia" w:ascii="宋体" w:hAnsi="宋体" w:cs="宋体"/>
                <w:color w:val="auto"/>
                <w:sz w:val="20"/>
                <w:szCs w:val="20"/>
                <w:highlight w:val="none"/>
                <w:lang w:val="en-US" w:eastAsia="zh-CN"/>
              </w:rPr>
              <w:t>租赁</w:t>
            </w:r>
            <w:r>
              <w:rPr>
                <w:rFonts w:hint="eastAsia" w:ascii="宋体" w:hAnsi="宋体" w:eastAsia="宋体" w:cs="宋体"/>
                <w:color w:val="auto"/>
                <w:sz w:val="20"/>
                <w:szCs w:val="20"/>
                <w:highlight w:val="none"/>
                <w:lang w:eastAsia="zh-CN"/>
              </w:rPr>
              <w:t>供应商</w:t>
            </w:r>
            <w:r>
              <w:rPr>
                <w:rFonts w:hint="eastAsia" w:ascii="宋体" w:hAnsi="宋体" w:cs="宋体"/>
                <w:color w:val="auto"/>
                <w:sz w:val="20"/>
                <w:szCs w:val="20"/>
                <w:highlight w:val="none"/>
                <w:lang w:val="en-US" w:eastAsia="zh-CN"/>
              </w:rPr>
              <w:t>获得：</w:t>
            </w:r>
            <w:r>
              <w:rPr>
                <w:rFonts w:ascii="宋体" w:hAnsi="宋体" w:eastAsia="宋体" w:cs="宋体"/>
                <w:kern w:val="0"/>
                <w:sz w:val="20"/>
                <w:szCs w:val="20"/>
                <w:lang w:val="en-US" w:eastAsia="zh-CN" w:bidi="ar"/>
              </w:rPr>
              <w:t>ISO9001质量管理体系</w:t>
            </w:r>
            <w:r>
              <w:rPr>
                <w:rFonts w:hint="eastAsia" w:ascii="宋体" w:hAnsi="宋体" w:cs="宋体"/>
                <w:kern w:val="0"/>
                <w:sz w:val="20"/>
                <w:szCs w:val="20"/>
                <w:lang w:val="en-US" w:eastAsia="zh-CN" w:bidi="ar"/>
              </w:rPr>
              <w:t>，</w:t>
            </w:r>
            <w:r>
              <w:rPr>
                <w:rFonts w:ascii="宋体" w:hAnsi="宋体" w:eastAsia="宋体" w:cs="宋体"/>
                <w:kern w:val="0"/>
                <w:sz w:val="20"/>
                <w:szCs w:val="20"/>
                <w:lang w:val="en-US" w:eastAsia="zh-CN" w:bidi="ar"/>
              </w:rPr>
              <w:t>舞台、灯光、音响国际认证</w:t>
            </w:r>
            <w:r>
              <w:rPr>
                <w:rFonts w:hint="eastAsia" w:ascii="宋体" w:hAnsi="宋体" w:cs="宋体"/>
                <w:color w:val="auto"/>
                <w:sz w:val="20"/>
                <w:szCs w:val="20"/>
                <w:highlight w:val="none"/>
                <w:lang w:val="en-US" w:eastAsia="zh-CN"/>
              </w:rPr>
              <w:t>，知识产权管理体系认证，</w:t>
            </w:r>
            <w:r>
              <w:rPr>
                <w:rFonts w:hint="eastAsia" w:asciiTheme="minorEastAsia" w:hAnsiTheme="minorEastAsia" w:eastAsiaTheme="minorEastAsia" w:cstheme="minorEastAsia"/>
                <w:i w:val="0"/>
                <w:iCs w:val="0"/>
                <w:caps w:val="0"/>
                <w:color w:val="auto"/>
                <w:spacing w:val="0"/>
                <w:sz w:val="20"/>
                <w:szCs w:val="20"/>
                <w:shd w:val="clear" w:fill="FFFFFF"/>
              </w:rPr>
              <w:t>演出行业舞台工程企业</w:t>
            </w:r>
            <w:r>
              <w:rPr>
                <w:rFonts w:hint="eastAsia" w:asciiTheme="minorEastAsia" w:hAnsiTheme="minorEastAsia" w:eastAsiaTheme="minorEastAsia" w:cstheme="minorEastAsia"/>
                <w:i w:val="0"/>
                <w:iCs w:val="0"/>
                <w:caps w:val="0"/>
                <w:color w:val="auto"/>
                <w:spacing w:val="0"/>
                <w:sz w:val="20"/>
                <w:szCs w:val="20"/>
                <w:shd w:val="clear" w:fill="FFFFFF"/>
                <w:lang w:val="en-US" w:eastAsia="zh-CN"/>
              </w:rPr>
              <w:t>音响、灯光专业</w:t>
            </w:r>
            <w:r>
              <w:rPr>
                <w:rFonts w:hint="eastAsia" w:ascii="宋体" w:hAnsi="宋体" w:eastAsia="宋体" w:cs="宋体"/>
                <w:i w:val="0"/>
                <w:iCs w:val="0"/>
                <w:caps w:val="0"/>
                <w:color w:val="auto"/>
                <w:spacing w:val="0"/>
                <w:sz w:val="20"/>
                <w:szCs w:val="20"/>
                <w:shd w:val="clear" w:fill="FFFFFF"/>
              </w:rPr>
              <w:t>资质</w:t>
            </w:r>
            <w:r>
              <w:rPr>
                <w:rFonts w:hint="eastAsia" w:ascii="宋体" w:hAnsi="宋体" w:eastAsia="宋体" w:cs="宋体"/>
                <w:i w:val="0"/>
                <w:iCs w:val="0"/>
                <w:caps w:val="0"/>
                <w:color w:val="auto"/>
                <w:spacing w:val="0"/>
                <w:sz w:val="20"/>
                <w:szCs w:val="20"/>
                <w:shd w:val="clear" w:fill="FFFFFF"/>
                <w:lang w:val="en-US" w:eastAsia="zh-CN"/>
              </w:rPr>
              <w:t>认证</w:t>
            </w:r>
            <w:r>
              <w:rPr>
                <w:rFonts w:hint="eastAsia" w:ascii="宋体" w:hAnsi="宋体" w:cs="宋体"/>
                <w:i w:val="0"/>
                <w:iCs w:val="0"/>
                <w:caps w:val="0"/>
                <w:color w:val="auto"/>
                <w:spacing w:val="0"/>
                <w:sz w:val="20"/>
                <w:szCs w:val="20"/>
                <w:shd w:val="clear" w:fill="FFFFFF"/>
                <w:lang w:val="en-US" w:eastAsia="zh-CN"/>
              </w:rPr>
              <w:t>，</w:t>
            </w:r>
            <w:r>
              <w:rPr>
                <w:rFonts w:hint="eastAsia" w:ascii="宋体" w:hAnsi="宋体" w:eastAsia="宋体" w:cs="宋体"/>
                <w:i w:val="0"/>
                <w:iCs w:val="0"/>
                <w:caps w:val="0"/>
                <w:color w:val="auto"/>
                <w:spacing w:val="0"/>
                <w:sz w:val="20"/>
                <w:szCs w:val="20"/>
                <w:shd w:val="clear" w:fill="FFFFFF"/>
                <w:lang w:val="en-US" w:eastAsia="zh-CN"/>
              </w:rPr>
              <w:t>演出业相关机构</w:t>
            </w:r>
            <w:r>
              <w:rPr>
                <w:rFonts w:hint="eastAsia"/>
                <w:sz w:val="20"/>
                <w:szCs w:val="20"/>
              </w:rPr>
              <w:t>资质</w:t>
            </w:r>
            <w:r>
              <w:rPr>
                <w:rFonts w:hint="eastAsia"/>
                <w:sz w:val="20"/>
                <w:szCs w:val="20"/>
                <w:lang w:val="en-US" w:eastAsia="zh-CN"/>
              </w:rPr>
              <w:t>认证，</w:t>
            </w:r>
            <w:r>
              <w:rPr>
                <w:rFonts w:hint="eastAsia" w:ascii="宋体" w:hAnsi="宋体" w:cs="宋体"/>
                <w:color w:val="auto"/>
                <w:sz w:val="20"/>
                <w:szCs w:val="20"/>
                <w:highlight w:val="none"/>
                <w:lang w:val="en-US" w:eastAsia="zh-CN"/>
              </w:rPr>
              <w:t>演出行业舞美工程企业专业技术能力等级证书，企业信用3A认证</w:t>
            </w:r>
            <w:r>
              <w:rPr>
                <w:rFonts w:hint="eastAsia" w:ascii="宋体" w:hAnsi="宋体" w:cs="宋体"/>
                <w:i w:val="0"/>
                <w:iCs w:val="0"/>
                <w:caps w:val="0"/>
                <w:color w:val="auto"/>
                <w:spacing w:val="0"/>
                <w:sz w:val="20"/>
                <w:szCs w:val="20"/>
                <w:shd w:val="clear" w:fill="FFFFFF"/>
                <w:lang w:val="en-US" w:eastAsia="zh-CN"/>
              </w:rPr>
              <w:t>，</w:t>
            </w:r>
            <w:r>
              <w:rPr>
                <w:rFonts w:hint="eastAsia" w:ascii="宋体" w:hAnsi="宋体" w:eastAsia="宋体" w:cs="宋体"/>
                <w:color w:val="auto"/>
                <w:sz w:val="20"/>
                <w:szCs w:val="20"/>
                <w:highlight w:val="none"/>
              </w:rPr>
              <w:t>每提供一个证书</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加盖公章</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满分</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，不提供不得分</w:t>
            </w:r>
            <w:r>
              <w:rPr>
                <w:rFonts w:hint="eastAsia" w:ascii="宋体" w:hAnsi="宋体" w:eastAsia="宋体" w:cs="宋体"/>
                <w:color w:val="auto"/>
                <w:sz w:val="20"/>
                <w:szCs w:val="20"/>
                <w:highlight w:val="none"/>
                <w:lang w:val="en-US" w:eastAsia="zh-CN"/>
              </w:rPr>
              <w:t>。</w:t>
            </w:r>
          </w:p>
        </w:tc>
        <w:tc>
          <w:tcPr>
            <w:tcW w:w="1020" w:type="dxa"/>
            <w:vAlign w:val="top"/>
          </w:tcPr>
          <w:p w14:paraId="234E5CB9">
            <w:pPr>
              <w:jc w:val="left"/>
              <w:rPr>
                <w:rFonts w:hint="eastAsia" w:ascii="宋体" w:hAnsi="宋体" w:eastAsia="宋体" w:cs="宋体"/>
                <w:highlight w:val="none"/>
              </w:rPr>
            </w:pPr>
          </w:p>
        </w:tc>
        <w:tc>
          <w:tcPr>
            <w:tcW w:w="1185" w:type="dxa"/>
            <w:vAlign w:val="top"/>
          </w:tcPr>
          <w:p w14:paraId="1909AFC8">
            <w:pPr>
              <w:jc w:val="left"/>
              <w:rPr>
                <w:rFonts w:hint="eastAsia" w:ascii="宋体" w:hAnsi="宋体" w:eastAsia="宋体" w:cs="宋体"/>
                <w:highlight w:val="none"/>
              </w:rPr>
            </w:pPr>
          </w:p>
        </w:tc>
        <w:tc>
          <w:tcPr>
            <w:tcW w:w="1027" w:type="dxa"/>
            <w:vAlign w:val="top"/>
          </w:tcPr>
          <w:p w14:paraId="35920961">
            <w:pPr>
              <w:jc w:val="left"/>
              <w:rPr>
                <w:rFonts w:hint="eastAsia" w:ascii="宋体" w:hAnsi="宋体" w:eastAsia="宋体" w:cs="宋体"/>
                <w:highlight w:val="none"/>
              </w:rPr>
            </w:pPr>
          </w:p>
        </w:tc>
      </w:tr>
      <w:tr w14:paraId="61438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669" w:type="dxa"/>
            <w:vMerge w:val="continue"/>
            <w:vAlign w:val="center"/>
          </w:tcPr>
          <w:p w14:paraId="08CC510E">
            <w:pPr>
              <w:jc w:val="center"/>
              <w:rPr>
                <w:highlight w:val="none"/>
              </w:rPr>
            </w:pPr>
          </w:p>
        </w:tc>
        <w:tc>
          <w:tcPr>
            <w:tcW w:w="660" w:type="dxa"/>
            <w:vAlign w:val="center"/>
          </w:tcPr>
          <w:p w14:paraId="5D4D7093">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同类项目业绩 (</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3683" w:type="dxa"/>
            <w:vAlign w:val="center"/>
          </w:tcPr>
          <w:p w14:paraId="058295E8">
            <w:pPr>
              <w:jc w:val="lef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rPr>
              <w:t>2020年至今（以合同签订时间为准）投标人具有</w:t>
            </w:r>
            <w:r>
              <w:rPr>
                <w:rFonts w:hint="eastAsia" w:ascii="宋体" w:hAnsi="宋体" w:cs="宋体"/>
                <w:sz w:val="20"/>
                <w:szCs w:val="20"/>
                <w:highlight w:val="none"/>
                <w:lang w:val="en-US" w:eastAsia="zh-CN"/>
              </w:rPr>
              <w:t>大型演出</w:t>
            </w:r>
            <w:r>
              <w:rPr>
                <w:rFonts w:hint="eastAsia" w:ascii="宋体" w:hAnsi="宋体" w:eastAsia="宋体" w:cs="宋体"/>
                <w:sz w:val="20"/>
                <w:szCs w:val="20"/>
                <w:highlight w:val="none"/>
              </w:rPr>
              <w:t>项目</w:t>
            </w:r>
            <w:r>
              <w:rPr>
                <w:rFonts w:hint="eastAsia" w:ascii="宋体" w:hAnsi="宋体" w:cs="宋体"/>
                <w:sz w:val="20"/>
                <w:szCs w:val="20"/>
                <w:highlight w:val="none"/>
                <w:lang w:val="en-US" w:eastAsia="zh-CN"/>
              </w:rPr>
              <w:t>设备租赁</w:t>
            </w:r>
            <w:r>
              <w:rPr>
                <w:rFonts w:hint="eastAsia" w:ascii="宋体" w:hAnsi="宋体" w:eastAsia="宋体" w:cs="宋体"/>
                <w:sz w:val="20"/>
                <w:szCs w:val="20"/>
                <w:highlight w:val="none"/>
              </w:rPr>
              <w:t>业绩</w:t>
            </w:r>
            <w:r>
              <w:rPr>
                <w:rFonts w:hint="eastAsia" w:ascii="宋体" w:hAnsi="宋体" w:cs="宋体"/>
                <w:sz w:val="20"/>
                <w:szCs w:val="20"/>
                <w:highlight w:val="none"/>
                <w:lang w:val="en-US" w:eastAsia="zh-CN"/>
              </w:rPr>
              <w:t>的</w:t>
            </w:r>
            <w:r>
              <w:rPr>
                <w:rFonts w:hint="eastAsia" w:ascii="宋体" w:hAnsi="宋体" w:eastAsia="宋体" w:cs="宋体"/>
                <w:sz w:val="20"/>
                <w:szCs w:val="20"/>
                <w:highlight w:val="none"/>
              </w:rPr>
              <w:t>（提供合同复印件，加盖投标人公章）</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每提供一个得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rPr>
              <w:t>分，满分为</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rPr>
              <w:t>分。</w:t>
            </w:r>
          </w:p>
        </w:tc>
        <w:tc>
          <w:tcPr>
            <w:tcW w:w="1020" w:type="dxa"/>
            <w:vAlign w:val="top"/>
          </w:tcPr>
          <w:p w14:paraId="4841F993">
            <w:pPr>
              <w:jc w:val="left"/>
              <w:rPr>
                <w:highlight w:val="none"/>
              </w:rPr>
            </w:pPr>
          </w:p>
        </w:tc>
        <w:tc>
          <w:tcPr>
            <w:tcW w:w="1185" w:type="dxa"/>
            <w:vAlign w:val="top"/>
          </w:tcPr>
          <w:p w14:paraId="595F974E">
            <w:pPr>
              <w:rPr>
                <w:highlight w:val="none"/>
              </w:rPr>
            </w:pPr>
          </w:p>
        </w:tc>
        <w:tc>
          <w:tcPr>
            <w:tcW w:w="1027" w:type="dxa"/>
            <w:vAlign w:val="top"/>
          </w:tcPr>
          <w:p w14:paraId="662EAB89">
            <w:pPr>
              <w:jc w:val="left"/>
              <w:rPr>
                <w:highlight w:val="none"/>
              </w:rPr>
            </w:pPr>
          </w:p>
        </w:tc>
      </w:tr>
      <w:tr w14:paraId="29711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669" w:type="dxa"/>
            <w:vAlign w:val="center"/>
          </w:tcPr>
          <w:p w14:paraId="23A01A3F">
            <w:pPr>
              <w:jc w:val="both"/>
              <w:rPr>
                <w:highlight w:val="none"/>
              </w:rPr>
            </w:pPr>
            <w:r>
              <w:rPr>
                <w:rFonts w:hint="eastAsia"/>
                <w:highlight w:val="none"/>
              </w:rPr>
              <w:t>价格</w:t>
            </w:r>
            <w:r>
              <w:rPr>
                <w:rFonts w:hint="eastAsia"/>
                <w:highlight w:val="none"/>
                <w:lang w:val="en-US" w:eastAsia="zh-CN"/>
              </w:rPr>
              <w:t>得分（30分）</w:t>
            </w:r>
          </w:p>
        </w:tc>
        <w:tc>
          <w:tcPr>
            <w:tcW w:w="660" w:type="dxa"/>
            <w:vAlign w:val="center"/>
          </w:tcPr>
          <w:p w14:paraId="491E1152">
            <w:pPr>
              <w:jc w:val="center"/>
              <w:rPr>
                <w:rFonts w:hint="eastAsia" w:ascii="宋体" w:hAnsi="宋体" w:eastAsia="宋体" w:cs="宋体"/>
                <w:color w:val="auto"/>
                <w:highlight w:val="none"/>
              </w:rPr>
            </w:pPr>
            <w:r>
              <w:rPr>
                <w:rFonts w:hint="eastAsia" w:ascii="宋体" w:hAnsi="宋体" w:eastAsia="宋体" w:cs="宋体"/>
                <w:color w:val="auto"/>
                <w:highlight w:val="none"/>
              </w:rPr>
              <w:t>价格响应性</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30</w:t>
            </w:r>
            <w:r>
              <w:rPr>
                <w:rFonts w:hint="eastAsia" w:ascii="宋体" w:hAnsi="宋体" w:eastAsia="宋体" w:cs="宋体"/>
                <w:color w:val="auto"/>
                <w:highlight w:val="none"/>
                <w:lang w:eastAsia="zh-CN"/>
              </w:rPr>
              <w:t>）</w:t>
            </w:r>
          </w:p>
        </w:tc>
        <w:tc>
          <w:tcPr>
            <w:tcW w:w="3683" w:type="dxa"/>
            <w:vAlign w:val="center"/>
          </w:tcPr>
          <w:p w14:paraId="5B8444EE">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根据投标人提供的针对本项目的</w:t>
            </w:r>
            <w:r>
              <w:rPr>
                <w:rFonts w:hint="eastAsia" w:ascii="宋体" w:hAnsi="宋体" w:eastAsia="宋体" w:cs="宋体"/>
                <w:sz w:val="20"/>
                <w:szCs w:val="20"/>
                <w:highlight w:val="none"/>
                <w:lang w:val="en-US" w:eastAsia="zh-CN"/>
              </w:rPr>
              <w:t>报价</w:t>
            </w:r>
            <w:r>
              <w:rPr>
                <w:rFonts w:hint="eastAsia" w:ascii="宋体" w:hAnsi="宋体" w:eastAsia="宋体" w:cs="宋体"/>
                <w:sz w:val="20"/>
                <w:szCs w:val="20"/>
                <w:highlight w:val="none"/>
              </w:rPr>
              <w:t>方案</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满足招标文件要求且投标价格最低的投标报价为评标基准价，其价格分为满分。其他投标人的价格分统一按照下列公式计算：投标报价得分=(评标基准价／投标报价)×100×</w:t>
            </w:r>
            <w:r>
              <w:rPr>
                <w:rFonts w:hint="eastAsia" w:ascii="宋体" w:hAnsi="宋体" w:cs="宋体"/>
                <w:sz w:val="20"/>
                <w:szCs w:val="20"/>
                <w:highlight w:val="none"/>
                <w:lang w:val="en-US" w:eastAsia="zh-CN"/>
              </w:rPr>
              <w:t>30</w:t>
            </w:r>
            <w:r>
              <w:rPr>
                <w:rFonts w:hint="eastAsia" w:ascii="宋体" w:hAnsi="宋体" w:eastAsia="宋体" w:cs="宋体"/>
                <w:sz w:val="20"/>
                <w:szCs w:val="20"/>
                <w:highlight w:val="none"/>
              </w:rPr>
              <w:t>%</w:t>
            </w:r>
            <w:r>
              <w:rPr>
                <w:rFonts w:hint="eastAsia" w:ascii="宋体" w:hAnsi="宋体" w:eastAsia="宋体" w:cs="宋体"/>
                <w:sz w:val="20"/>
                <w:szCs w:val="20"/>
                <w:highlight w:val="none"/>
                <w:lang w:eastAsia="zh-CN"/>
              </w:rPr>
              <w:t>，数字均保留两位小数，第三位“四舍五入”</w:t>
            </w:r>
            <w:r>
              <w:rPr>
                <w:rFonts w:hint="eastAsia" w:ascii="宋体" w:hAnsi="宋体" w:eastAsia="宋体" w:cs="宋体"/>
                <w:sz w:val="20"/>
                <w:szCs w:val="20"/>
                <w:highlight w:val="none"/>
              </w:rPr>
              <w:t>。</w:t>
            </w:r>
          </w:p>
          <w:p w14:paraId="63B8AED2">
            <w:pPr>
              <w:jc w:val="left"/>
              <w:rPr>
                <w:rFonts w:hint="eastAsia" w:ascii="宋体" w:hAnsi="宋体" w:eastAsia="宋体" w:cs="宋体"/>
                <w:sz w:val="20"/>
                <w:szCs w:val="20"/>
                <w:highlight w:val="none"/>
              </w:rPr>
            </w:pPr>
          </w:p>
        </w:tc>
        <w:tc>
          <w:tcPr>
            <w:tcW w:w="1020" w:type="dxa"/>
            <w:vAlign w:val="top"/>
          </w:tcPr>
          <w:p w14:paraId="66259671">
            <w:pPr>
              <w:jc w:val="left"/>
              <w:rPr>
                <w:highlight w:val="none"/>
              </w:rPr>
            </w:pPr>
          </w:p>
        </w:tc>
        <w:tc>
          <w:tcPr>
            <w:tcW w:w="1185" w:type="dxa"/>
            <w:vAlign w:val="top"/>
          </w:tcPr>
          <w:p w14:paraId="6268CF57">
            <w:pPr>
              <w:rPr>
                <w:highlight w:val="none"/>
              </w:rPr>
            </w:pPr>
          </w:p>
        </w:tc>
        <w:tc>
          <w:tcPr>
            <w:tcW w:w="1027" w:type="dxa"/>
            <w:vAlign w:val="top"/>
          </w:tcPr>
          <w:p w14:paraId="4D3E89A1">
            <w:pPr>
              <w:jc w:val="left"/>
              <w:rPr>
                <w:highlight w:val="none"/>
              </w:rPr>
            </w:pPr>
          </w:p>
        </w:tc>
      </w:tr>
    </w:tbl>
    <w:p w14:paraId="465BAE40">
      <w:pPr>
        <w:spacing w:before="240" w:beforeLines="100" w:after="240" w:afterLines="100"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文件要求提交的与评价指标体系相关的各类有效资料，供应商如未按要求提交的，该项评分为零分；</w:t>
      </w:r>
    </w:p>
    <w:p w14:paraId="2CEBA823">
      <w:pPr>
        <w:spacing w:before="240" w:beforeLines="100" w:after="240" w:afterLines="100" w:line="240" w:lineRule="auto"/>
        <w:ind w:firstLine="630" w:firstLineChars="300"/>
        <w:jc w:val="left"/>
        <w:rPr>
          <w:rFonts w:hint="eastAsia" w:ascii="宋体" w:hAnsi="宋体"/>
          <w:b/>
          <w:sz w:val="21"/>
          <w:szCs w:val="21"/>
          <w:highlight w:val="none"/>
          <w:lang w:val="en-US" w:eastAsia="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将每个评委的评分汇总，各评委评分的算术平均值，即为该投标人的最终技术得分。（四舍五入后，小数点后保留两位有效数）。</w:t>
      </w:r>
    </w:p>
    <w:p w14:paraId="27ECFCAC">
      <w:pPr>
        <w:pStyle w:val="3"/>
        <w:rPr>
          <w:highlight w:val="none"/>
        </w:rPr>
      </w:pPr>
      <w:r>
        <w:rPr>
          <w:rFonts w:hint="eastAsia" w:ascii="宋体" w:hAnsi="宋体"/>
          <w:b/>
          <w:sz w:val="21"/>
          <w:szCs w:val="21"/>
          <w:highlight w:val="none"/>
          <w:lang w:val="en-US" w:eastAsia="zh-CN"/>
        </w:rPr>
        <w:t>评审人员签名：                                   日期：     年</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14:paraId="10CB3EA1">
      <w:pPr>
        <w:rPr>
          <w:rFonts w:ascii="宋体" w:hAnsi="宋体"/>
          <w:b/>
          <w:sz w:val="24"/>
          <w:highlight w:val="none"/>
        </w:rPr>
      </w:pPr>
      <w:r>
        <w:rPr>
          <w:rFonts w:ascii="宋体" w:hAnsi="宋体"/>
          <w:b/>
          <w:sz w:val="24"/>
          <w:highlight w:val="none"/>
        </w:rPr>
        <w:br w:type="page"/>
      </w:r>
      <w:r>
        <w:rPr>
          <w:rFonts w:hint="eastAsia" w:ascii="宋体" w:hAnsi="宋体"/>
          <w:b/>
          <w:sz w:val="24"/>
          <w:highlight w:val="none"/>
        </w:rPr>
        <w:t>附件</w:t>
      </w:r>
      <w:r>
        <w:rPr>
          <w:rFonts w:hint="eastAsia" w:ascii="宋体" w:hAnsi="宋体"/>
          <w:b/>
          <w:sz w:val="24"/>
          <w:highlight w:val="none"/>
          <w:lang w:val="en-US" w:eastAsia="zh-CN"/>
        </w:rPr>
        <w:t>3</w:t>
      </w:r>
      <w:r>
        <w:rPr>
          <w:rFonts w:hint="eastAsia" w:ascii="宋体" w:hAnsi="宋体"/>
          <w:b/>
          <w:sz w:val="24"/>
          <w:highlight w:val="none"/>
        </w:rPr>
        <w:t xml:space="preserve">                    </w:t>
      </w:r>
    </w:p>
    <w:p w14:paraId="29626F16">
      <w:pPr>
        <w:jc w:val="center"/>
        <w:rPr>
          <w:rFonts w:ascii="宋体" w:hAnsi="宋体"/>
          <w:highlight w:val="none"/>
        </w:rPr>
      </w:pPr>
      <w:r>
        <w:rPr>
          <w:rFonts w:hint="eastAsia" w:ascii="宋体" w:hAnsi="宋体"/>
          <w:b/>
          <w:sz w:val="24"/>
          <w:highlight w:val="none"/>
        </w:rPr>
        <w:t>价格响应性评审表</w:t>
      </w:r>
    </w:p>
    <w:p w14:paraId="505C483E">
      <w:pPr>
        <w:spacing w:line="360" w:lineRule="auto"/>
        <w:rPr>
          <w:rFonts w:ascii="宋体" w:hAnsi="宋体"/>
          <w:bCs/>
          <w:sz w:val="24"/>
          <w:highlight w:val="none"/>
        </w:rPr>
      </w:pPr>
      <w:r>
        <w:rPr>
          <w:rFonts w:hint="eastAsia" w:ascii="宋体" w:hAnsi="宋体"/>
          <w:bCs/>
          <w:sz w:val="24"/>
          <w:highlight w:val="none"/>
        </w:rPr>
        <w:t>　　　　　　　　　　　　　　　　　　　　　　</w:t>
      </w:r>
    </w:p>
    <w:tbl>
      <w:tblPr>
        <w:tblStyle w:val="13"/>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14:paraId="673F7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14:paraId="44458CFD">
            <w:pPr>
              <w:widowControl/>
              <w:spacing w:line="360" w:lineRule="auto"/>
              <w:jc w:val="center"/>
              <w:rPr>
                <w:rFonts w:hint="eastAsia" w:ascii="宋体" w:hAnsi="宋体" w:cs="宋体"/>
                <w:sz w:val="21"/>
                <w:szCs w:val="21"/>
                <w:highlight w:val="none"/>
              </w:rPr>
            </w:pPr>
          </w:p>
          <w:p w14:paraId="69DCD861">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投标人</w:t>
            </w:r>
          </w:p>
          <w:p w14:paraId="5BAA9E50">
            <w:pPr>
              <w:widowControl/>
              <w:spacing w:line="360" w:lineRule="auto"/>
              <w:jc w:val="center"/>
              <w:rPr>
                <w:rFonts w:ascii="宋体" w:hAnsi="宋体" w:cs="宋体"/>
                <w:sz w:val="21"/>
                <w:szCs w:val="21"/>
                <w:highlight w:val="none"/>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14:paraId="3B33AD85">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评审分项</w:t>
            </w:r>
          </w:p>
        </w:tc>
        <w:tc>
          <w:tcPr>
            <w:tcW w:w="2239" w:type="dxa"/>
            <w:vMerge w:val="restart"/>
            <w:tcBorders>
              <w:top w:val="single" w:color="auto" w:sz="4" w:space="0"/>
              <w:left w:val="single" w:color="auto" w:sz="4" w:space="0"/>
              <w:right w:val="single" w:color="auto" w:sz="4" w:space="0"/>
            </w:tcBorders>
            <w:vAlign w:val="center"/>
          </w:tcPr>
          <w:p w14:paraId="30FFDEB7">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价格得分</w:t>
            </w:r>
          </w:p>
        </w:tc>
      </w:tr>
      <w:tr w14:paraId="5DB02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14:paraId="1F349F17">
            <w:pPr>
              <w:widowControl/>
              <w:spacing w:line="360" w:lineRule="auto"/>
              <w:jc w:val="left"/>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14:paraId="6D9A6273">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14:paraId="41CF76FE">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评标基准价</w:t>
            </w:r>
          </w:p>
        </w:tc>
        <w:tc>
          <w:tcPr>
            <w:tcW w:w="2239" w:type="dxa"/>
            <w:vMerge w:val="continue"/>
            <w:tcBorders>
              <w:left w:val="single" w:color="auto" w:sz="4" w:space="0"/>
              <w:bottom w:val="single" w:color="auto" w:sz="4" w:space="0"/>
              <w:right w:val="single" w:color="auto" w:sz="4" w:space="0"/>
            </w:tcBorders>
            <w:vAlign w:val="center"/>
          </w:tcPr>
          <w:p w14:paraId="4F930475">
            <w:pPr>
              <w:widowControl/>
              <w:spacing w:line="360" w:lineRule="auto"/>
              <w:jc w:val="left"/>
              <w:rPr>
                <w:rFonts w:ascii="宋体" w:hAnsi="宋体" w:cs="宋体"/>
                <w:sz w:val="21"/>
                <w:szCs w:val="21"/>
                <w:highlight w:val="none"/>
              </w:rPr>
            </w:pPr>
          </w:p>
        </w:tc>
      </w:tr>
      <w:tr w14:paraId="02BFD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32B82CA7">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14:paraId="6E7C000A">
            <w:pPr>
              <w:widowControl/>
              <w:spacing w:line="360" w:lineRule="auto"/>
              <w:ind w:left="-42" w:right="-61"/>
              <w:jc w:val="center"/>
              <w:rPr>
                <w:rFonts w:ascii="宋体" w:hAnsi="宋体" w:cs="宋体"/>
                <w:sz w:val="21"/>
                <w:szCs w:val="21"/>
                <w:highlight w:val="none"/>
              </w:rPr>
            </w:pPr>
          </w:p>
        </w:tc>
        <w:tc>
          <w:tcPr>
            <w:tcW w:w="1478" w:type="dxa"/>
            <w:vMerge w:val="restart"/>
            <w:tcBorders>
              <w:top w:val="single" w:color="auto" w:sz="4" w:space="0"/>
              <w:left w:val="single" w:color="auto" w:sz="4" w:space="0"/>
              <w:right w:val="single" w:color="auto" w:sz="4" w:space="0"/>
            </w:tcBorders>
            <w:vAlign w:val="center"/>
          </w:tcPr>
          <w:p w14:paraId="1B210A06">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1246548F">
            <w:pPr>
              <w:widowControl/>
              <w:spacing w:line="360" w:lineRule="auto"/>
              <w:ind w:left="-42" w:right="-61"/>
              <w:jc w:val="center"/>
              <w:rPr>
                <w:rFonts w:ascii="宋体" w:hAnsi="宋体" w:cs="宋体"/>
                <w:sz w:val="21"/>
                <w:szCs w:val="21"/>
                <w:highlight w:val="none"/>
              </w:rPr>
            </w:pPr>
          </w:p>
        </w:tc>
      </w:tr>
      <w:tr w14:paraId="2AD3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6F76C039">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14:paraId="5CAF5F30">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14:paraId="16DCB6F1">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568DB201">
            <w:pPr>
              <w:widowControl/>
              <w:spacing w:line="360" w:lineRule="auto"/>
              <w:ind w:left="-42" w:right="-61"/>
              <w:jc w:val="center"/>
              <w:rPr>
                <w:rFonts w:ascii="宋体" w:hAnsi="宋体" w:cs="宋体"/>
                <w:sz w:val="21"/>
                <w:szCs w:val="21"/>
                <w:highlight w:val="none"/>
              </w:rPr>
            </w:pPr>
          </w:p>
        </w:tc>
      </w:tr>
      <w:tr w14:paraId="7F66D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552DDC6F">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14:paraId="3D0985BB">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14:paraId="7CC6DE16">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524225E6">
            <w:pPr>
              <w:widowControl/>
              <w:spacing w:line="360" w:lineRule="auto"/>
              <w:ind w:left="-42" w:right="-61"/>
              <w:jc w:val="center"/>
              <w:rPr>
                <w:rFonts w:ascii="宋体" w:hAnsi="宋体" w:cs="宋体"/>
                <w:sz w:val="21"/>
                <w:szCs w:val="21"/>
                <w:highlight w:val="none"/>
              </w:rPr>
            </w:pPr>
          </w:p>
        </w:tc>
      </w:tr>
      <w:tr w14:paraId="73E50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296B8BAC">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14:paraId="2B0EBB40">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14:paraId="6DFD53B6">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55F1EF7E">
            <w:pPr>
              <w:widowControl/>
              <w:spacing w:line="360" w:lineRule="auto"/>
              <w:ind w:left="-42" w:right="-61"/>
              <w:jc w:val="center"/>
              <w:rPr>
                <w:rFonts w:ascii="宋体" w:hAnsi="宋体" w:cs="宋体"/>
                <w:sz w:val="21"/>
                <w:szCs w:val="21"/>
                <w:highlight w:val="none"/>
              </w:rPr>
            </w:pPr>
          </w:p>
        </w:tc>
      </w:tr>
      <w:tr w14:paraId="40CAE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7EA34E8A">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14:paraId="19EA1F60">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bottom w:val="single" w:color="auto" w:sz="4" w:space="0"/>
              <w:right w:val="single" w:color="auto" w:sz="4" w:space="0"/>
            </w:tcBorders>
            <w:vAlign w:val="center"/>
          </w:tcPr>
          <w:p w14:paraId="2CEC55D7">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438DEF23">
            <w:pPr>
              <w:widowControl/>
              <w:spacing w:line="360" w:lineRule="auto"/>
              <w:ind w:left="-42" w:right="-61"/>
              <w:jc w:val="center"/>
              <w:rPr>
                <w:rFonts w:ascii="宋体" w:hAnsi="宋体" w:cs="宋体"/>
                <w:sz w:val="21"/>
                <w:szCs w:val="21"/>
                <w:highlight w:val="none"/>
              </w:rPr>
            </w:pPr>
          </w:p>
        </w:tc>
      </w:tr>
    </w:tbl>
    <w:p w14:paraId="68C58408">
      <w:pPr>
        <w:spacing w:line="440" w:lineRule="exact"/>
        <w:ind w:left="1" w:firstLine="523" w:firstLineChars="218"/>
        <w:rPr>
          <w:rFonts w:ascii="宋体" w:hAnsi="宋体"/>
          <w:bCs/>
          <w:sz w:val="24"/>
          <w:highlight w:val="none"/>
        </w:rPr>
      </w:pPr>
    </w:p>
    <w:p w14:paraId="1C5BFFAB">
      <w:pPr>
        <w:widowControl/>
        <w:spacing w:line="360" w:lineRule="auto"/>
        <w:jc w:val="left"/>
        <w:rPr>
          <w:rFonts w:ascii="宋体" w:hAnsi="宋体" w:cs="宋体"/>
          <w:sz w:val="21"/>
          <w:szCs w:val="21"/>
          <w:highlight w:val="none"/>
        </w:rPr>
      </w:pPr>
      <w:r>
        <w:rPr>
          <w:rFonts w:hint="eastAsia" w:ascii="宋体" w:hAnsi="宋体" w:cs="宋体"/>
          <w:sz w:val="21"/>
          <w:szCs w:val="21"/>
          <w:highlight w:val="none"/>
        </w:rPr>
        <w:t>注：1、价格核准；评标委员会详细分析、核准价格表，检查其是否存在计算上或累加上算术错误，修正错误的原则详见采购相关条款。</w:t>
      </w:r>
    </w:p>
    <w:p w14:paraId="19DA4401">
      <w:pPr>
        <w:spacing w:line="440" w:lineRule="exact"/>
        <w:ind w:left="1" w:firstLine="457" w:firstLineChars="218"/>
        <w:rPr>
          <w:rFonts w:ascii="宋体" w:hAnsi="宋体" w:cs="宋体"/>
          <w:sz w:val="20"/>
          <w:highlight w:val="none"/>
        </w:rPr>
      </w:pPr>
      <w:r>
        <w:rPr>
          <w:rFonts w:hint="eastAsia" w:ascii="宋体" w:hAnsi="宋体" w:cs="宋体"/>
          <w:sz w:val="21"/>
          <w:szCs w:val="21"/>
          <w:highlight w:val="none"/>
        </w:rPr>
        <w:t>2、价格分计算方式：满足招标文件要求且投标价格最低的投标报价为评标基准价，其价格分为满分。其他投标人的价格分统一按照下列公式计算：投标报价得分=(评标基准价／投标报价)×100×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sz w:val="21"/>
          <w:szCs w:val="21"/>
          <w:highlight w:val="none"/>
          <w:lang w:val="en-US" w:eastAsia="zh-CN"/>
        </w:rPr>
        <w:t>3</w:t>
      </w:r>
      <w:r>
        <w:rPr>
          <w:rFonts w:hint="eastAsia" w:ascii="宋体" w:hAnsi="宋体" w:cs="宋体"/>
          <w:sz w:val="21"/>
          <w:szCs w:val="21"/>
          <w:highlight w:val="none"/>
        </w:rPr>
        <w:t>0%</w:t>
      </w:r>
      <w:r>
        <w:rPr>
          <w:rFonts w:hint="eastAsia" w:ascii="宋体" w:hAnsi="宋体" w:cs="宋体"/>
          <w:sz w:val="21"/>
          <w:szCs w:val="21"/>
          <w:highlight w:val="none"/>
          <w:lang w:eastAsia="zh-CN"/>
        </w:rPr>
        <w:t>，数字均保留两位小数，第三位“四舍五入”</w:t>
      </w:r>
      <w:r>
        <w:rPr>
          <w:rFonts w:hint="eastAsia" w:ascii="宋体" w:hAnsi="宋体" w:cs="宋体"/>
          <w:sz w:val="21"/>
          <w:szCs w:val="21"/>
          <w:highlight w:val="none"/>
        </w:rPr>
        <w:t>。</w:t>
      </w:r>
    </w:p>
    <w:p w14:paraId="3560341D">
      <w:pPr>
        <w:spacing w:line="440" w:lineRule="exact"/>
        <w:ind w:left="-2"/>
        <w:rPr>
          <w:highlight w:val="none"/>
        </w:rPr>
      </w:pPr>
    </w:p>
    <w:p w14:paraId="099BF2A3">
      <w:pPr>
        <w:rPr>
          <w:rFonts w:hint="default"/>
          <w:highlight w:val="none"/>
          <w:lang w:val="en-US" w:eastAsia="zh-CN"/>
        </w:rPr>
      </w:pPr>
      <w:r>
        <w:rPr>
          <w:rFonts w:hint="eastAsia" w:ascii="宋体" w:hAnsi="宋体"/>
          <w:b/>
          <w:sz w:val="21"/>
          <w:szCs w:val="21"/>
          <w:highlight w:val="none"/>
          <w:lang w:val="en-US" w:eastAsia="zh-CN"/>
        </w:rPr>
        <w:t>评审人员签名：                                           日期：    年</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14:paraId="296D98B8">
      <w:pPr>
        <w:rPr>
          <w:rFonts w:hint="default"/>
          <w:b/>
          <w:bCs/>
          <w:sz w:val="24"/>
          <w:szCs w:val="24"/>
          <w:highlight w:val="none"/>
          <w:u w:val="none"/>
          <w:lang w:val="en-US" w:eastAsia="zh-CN"/>
        </w:rPr>
        <w:sectPr>
          <w:headerReference r:id="rId4" w:type="default"/>
          <w:footerReference r:id="rId5" w:type="default"/>
          <w:pgSz w:w="11906" w:h="16838"/>
          <w:pgMar w:top="1440" w:right="1800" w:bottom="1440" w:left="1800" w:header="794" w:footer="850" w:gutter="0"/>
          <w:pgNumType w:fmt="decimal" w:start="1"/>
          <w:cols w:space="425" w:num="1"/>
          <w:docGrid w:type="lines" w:linePitch="312" w:charSpace="0"/>
        </w:sectPr>
      </w:pPr>
    </w:p>
    <w:p w14:paraId="31496604">
      <w:pPr>
        <w:rPr>
          <w:rFonts w:hint="eastAsia" w:ascii="宋体" w:hAnsi="宋体" w:eastAsia="宋体" w:cs="宋体"/>
          <w:b/>
          <w:bCs/>
          <w:sz w:val="28"/>
          <w:szCs w:val="36"/>
        </w:rPr>
      </w:pPr>
      <w:r>
        <w:rPr>
          <w:rFonts w:hint="eastAsia" w:eastAsia="宋体" w:cs="Times New Roman"/>
          <w:szCs w:val="24"/>
        </w:rPr>
        <w:t xml:space="preserve"> </w:t>
      </w:r>
      <w:r>
        <w:rPr>
          <w:rFonts w:hint="eastAsia" w:eastAsia="宋体" w:cs="Times New Roman"/>
          <w:szCs w:val="24"/>
          <w:lang w:val="en-US" w:eastAsia="zh-CN"/>
        </w:rPr>
        <w:t xml:space="preserve">                                                    </w:t>
      </w:r>
      <w:r>
        <w:rPr>
          <w:rFonts w:hint="eastAsia" w:ascii="宋体" w:hAnsi="宋体" w:eastAsia="宋体" w:cs="宋体"/>
          <w:b/>
          <w:bCs/>
          <w:sz w:val="28"/>
          <w:szCs w:val="36"/>
        </w:rPr>
        <w:t>合同编号：</w:t>
      </w:r>
    </w:p>
    <w:p w14:paraId="6F1F999F">
      <w:pPr>
        <w:rPr>
          <w:rFonts w:eastAsia="宋体" w:cs="Times New Roman"/>
          <w:szCs w:val="24"/>
        </w:rPr>
      </w:pPr>
      <w:r>
        <w:rPr>
          <w:rFonts w:hint="eastAsia" w:eastAsia="宋体" w:cs="Times New Roman"/>
          <w:szCs w:val="24"/>
        </w:rPr>
        <w:t xml:space="preserve">  </w:t>
      </w:r>
    </w:p>
    <w:p w14:paraId="7BCD0ADD">
      <w:pPr>
        <w:rPr>
          <w:rFonts w:eastAsia="宋体" w:cs="Times New Roman"/>
          <w:szCs w:val="24"/>
        </w:rPr>
      </w:pPr>
    </w:p>
    <w:p w14:paraId="08DC1138">
      <w:pPr>
        <w:rPr>
          <w:rFonts w:eastAsia="宋体" w:cs="Times New Roman"/>
          <w:szCs w:val="24"/>
        </w:rPr>
      </w:pPr>
    </w:p>
    <w:p w14:paraId="6747CD52">
      <w:pPr>
        <w:rPr>
          <w:rFonts w:eastAsia="宋体" w:cs="Times New Roman"/>
          <w:szCs w:val="24"/>
        </w:rPr>
      </w:pPr>
    </w:p>
    <w:p w14:paraId="374C10DD">
      <w:pPr>
        <w:rPr>
          <w:rFonts w:eastAsia="宋体" w:cs="Times New Roman"/>
          <w:szCs w:val="24"/>
        </w:rPr>
      </w:pPr>
    </w:p>
    <w:p w14:paraId="7D4370F1">
      <w:pPr>
        <w:rPr>
          <w:rFonts w:eastAsia="宋体" w:cs="Times New Roman"/>
          <w:szCs w:val="24"/>
        </w:rPr>
      </w:pPr>
    </w:p>
    <w:p w14:paraId="2ED41EFA">
      <w:pPr>
        <w:jc w:val="center"/>
        <w:rPr>
          <w:rFonts w:hint="eastAsia" w:ascii="宋体" w:hAnsi="宋体" w:eastAsia="宋体" w:cs="宋体"/>
          <w:snapToGrid w:val="0"/>
          <w:spacing w:val="30"/>
          <w:kern w:val="52"/>
          <w:sz w:val="72"/>
          <w:szCs w:val="72"/>
        </w:rPr>
      </w:pPr>
      <w:r>
        <w:rPr>
          <w:rFonts w:hint="eastAsia" w:ascii="宋体" w:hAnsi="宋体" w:eastAsia="宋体" w:cs="宋体"/>
          <w:spacing w:val="-17"/>
          <w:sz w:val="72"/>
          <w:szCs w:val="72"/>
        </w:rPr>
        <w:t>2025年粤港澳大湾区灯会演艺设备租赁</w:t>
      </w:r>
      <w:r>
        <w:rPr>
          <w:rFonts w:hint="eastAsia" w:ascii="宋体" w:hAnsi="宋体" w:eastAsia="宋体" w:cs="宋体"/>
          <w:snapToGrid w:val="0"/>
          <w:spacing w:val="30"/>
          <w:kern w:val="52"/>
          <w:sz w:val="72"/>
          <w:szCs w:val="72"/>
        </w:rPr>
        <w:t>合同</w:t>
      </w:r>
    </w:p>
    <w:p w14:paraId="10564E77">
      <w:pPr>
        <w:jc w:val="center"/>
        <w:rPr>
          <w:rFonts w:hint="eastAsia" w:ascii="宋体" w:hAnsi="宋体" w:eastAsia="宋体" w:cs="宋体"/>
          <w:snapToGrid w:val="0"/>
          <w:spacing w:val="30"/>
          <w:kern w:val="52"/>
          <w:sz w:val="72"/>
          <w:szCs w:val="72"/>
        </w:rPr>
      </w:pPr>
      <w:r>
        <w:rPr>
          <w:rFonts w:hint="eastAsia" w:ascii="宋体" w:hAnsi="宋体" w:cs="宋体"/>
          <w:b w:val="0"/>
          <w:bCs w:val="0"/>
          <w:snapToGrid w:val="0"/>
          <w:spacing w:val="30"/>
          <w:kern w:val="52"/>
          <w:sz w:val="28"/>
          <w:szCs w:val="28"/>
          <w:highlight w:val="none"/>
          <w:lang w:eastAsia="zh-CN"/>
        </w:rPr>
        <w:t>（</w:t>
      </w:r>
      <w:r>
        <w:rPr>
          <w:rFonts w:hint="eastAsia" w:ascii="宋体" w:hAnsi="宋体" w:cs="宋体"/>
          <w:b w:val="0"/>
          <w:bCs w:val="0"/>
          <w:snapToGrid w:val="0"/>
          <w:spacing w:val="30"/>
          <w:kern w:val="52"/>
          <w:sz w:val="28"/>
          <w:szCs w:val="28"/>
          <w:highlight w:val="none"/>
          <w:lang w:val="en-US" w:eastAsia="zh-CN"/>
        </w:rPr>
        <w:t>以下为合同格式，最终以签订版本为准</w:t>
      </w:r>
      <w:r>
        <w:rPr>
          <w:rFonts w:hint="eastAsia" w:ascii="宋体" w:hAnsi="宋体" w:cs="宋体"/>
          <w:b w:val="0"/>
          <w:bCs w:val="0"/>
          <w:snapToGrid w:val="0"/>
          <w:spacing w:val="30"/>
          <w:kern w:val="52"/>
          <w:sz w:val="28"/>
          <w:szCs w:val="28"/>
          <w:highlight w:val="none"/>
          <w:lang w:eastAsia="zh-CN"/>
        </w:rPr>
        <w:t>）</w:t>
      </w:r>
    </w:p>
    <w:p w14:paraId="22C7075E">
      <w:pPr>
        <w:jc w:val="center"/>
        <w:rPr>
          <w:rFonts w:eastAsia="宋体" w:cs="Times New Roman"/>
          <w:szCs w:val="24"/>
        </w:rPr>
      </w:pPr>
    </w:p>
    <w:p w14:paraId="076F2A99">
      <w:pPr>
        <w:rPr>
          <w:rFonts w:eastAsia="宋体" w:cs="Times New Roman"/>
          <w:szCs w:val="24"/>
        </w:rPr>
      </w:pPr>
    </w:p>
    <w:p w14:paraId="20CB8C74">
      <w:pPr>
        <w:rPr>
          <w:rFonts w:eastAsia="宋体" w:cs="Times New Roman"/>
          <w:szCs w:val="24"/>
        </w:rPr>
      </w:pPr>
    </w:p>
    <w:p w14:paraId="437A7412">
      <w:pPr>
        <w:rPr>
          <w:rFonts w:eastAsia="宋体" w:cs="Times New Roman"/>
          <w:szCs w:val="24"/>
        </w:rPr>
      </w:pPr>
    </w:p>
    <w:p w14:paraId="360CD4C5">
      <w:pPr>
        <w:rPr>
          <w:rFonts w:eastAsia="宋体" w:cs="Times New Roman"/>
          <w:szCs w:val="24"/>
        </w:rPr>
      </w:pPr>
    </w:p>
    <w:p w14:paraId="0446FAD2">
      <w:pPr>
        <w:rPr>
          <w:rFonts w:eastAsia="宋体" w:cs="Times New Roman"/>
          <w:szCs w:val="24"/>
        </w:rPr>
      </w:pPr>
    </w:p>
    <w:p w14:paraId="365A193D">
      <w:pPr>
        <w:rPr>
          <w:rFonts w:eastAsia="宋体" w:cs="Times New Roman"/>
          <w:szCs w:val="24"/>
        </w:rPr>
      </w:pPr>
    </w:p>
    <w:p w14:paraId="4A721595">
      <w:pPr>
        <w:rPr>
          <w:rFonts w:eastAsia="宋体" w:cs="Times New Roman"/>
          <w:szCs w:val="24"/>
        </w:rPr>
      </w:pPr>
    </w:p>
    <w:p w14:paraId="0D3DEC8E">
      <w:pPr>
        <w:rPr>
          <w:rFonts w:eastAsia="宋体" w:cs="Times New Roman"/>
          <w:szCs w:val="24"/>
        </w:rPr>
      </w:pPr>
    </w:p>
    <w:p w14:paraId="14419CCF">
      <w:pPr>
        <w:jc w:val="left"/>
        <w:rPr>
          <w:rFonts w:eastAsia="宋体" w:cs="Times New Roman"/>
          <w:szCs w:val="24"/>
        </w:rPr>
      </w:pPr>
    </w:p>
    <w:p w14:paraId="657127AA">
      <w:pPr>
        <w:jc w:val="left"/>
        <w:rPr>
          <w:rFonts w:eastAsia="宋体" w:cs="Times New Roman"/>
          <w:szCs w:val="24"/>
        </w:rPr>
      </w:pPr>
    </w:p>
    <w:p w14:paraId="4085329B">
      <w:pPr>
        <w:jc w:val="left"/>
        <w:rPr>
          <w:rFonts w:eastAsia="宋体" w:cs="Times New Roman"/>
          <w:szCs w:val="24"/>
        </w:rPr>
      </w:pPr>
    </w:p>
    <w:p w14:paraId="53762A82">
      <w:pPr>
        <w:jc w:val="left"/>
        <w:rPr>
          <w:rFonts w:eastAsia="宋体" w:cs="Times New Roman"/>
          <w:szCs w:val="24"/>
        </w:rPr>
      </w:pPr>
    </w:p>
    <w:p w14:paraId="7CF2E2A8">
      <w:pPr>
        <w:widowControl w:val="0"/>
        <w:spacing w:before="87" w:line="219" w:lineRule="auto"/>
        <w:jc w:val="left"/>
        <w:rPr>
          <w:rFonts w:hint="eastAsia" w:ascii="宋体" w:hAnsi="宋体" w:eastAsia="宋体" w:cs="宋体"/>
          <w:kern w:val="2"/>
          <w:sz w:val="28"/>
          <w:szCs w:val="28"/>
          <w:u w:val="single"/>
          <w:lang w:val="en-US" w:eastAsia="zh-CN" w:bidi="ar-SA"/>
        </w:rPr>
      </w:pPr>
      <w:r>
        <w:rPr>
          <w:rFonts w:ascii="宋体" w:hAnsi="宋体" w:eastAsia="宋体" w:cs="宋体"/>
          <w:spacing w:val="-12"/>
          <w:kern w:val="2"/>
          <w:sz w:val="27"/>
          <w:szCs w:val="27"/>
          <w:lang w:val="en-US" w:eastAsia="zh-CN" w:bidi="ar-SA"/>
        </w:rPr>
        <w:t>甲    方</w:t>
      </w:r>
      <w:r>
        <w:rPr>
          <w:rFonts w:ascii="宋体" w:hAnsi="宋体" w:eastAsia="宋体" w:cs="宋体"/>
          <w:spacing w:val="88"/>
          <w:kern w:val="2"/>
          <w:sz w:val="27"/>
          <w:szCs w:val="27"/>
          <w:lang w:val="en-US" w:eastAsia="zh-CN" w:bidi="ar-SA"/>
        </w:rPr>
        <w:t xml:space="preserve"> </w:t>
      </w:r>
      <w:r>
        <w:rPr>
          <w:rFonts w:ascii="宋体" w:hAnsi="宋体" w:eastAsia="宋体" w:cs="宋体"/>
          <w:spacing w:val="-12"/>
          <w:kern w:val="2"/>
          <w:sz w:val="27"/>
          <w:szCs w:val="27"/>
          <w:lang w:val="en-US" w:eastAsia="zh-CN" w:bidi="ar-SA"/>
        </w:rPr>
        <w:t>：</w:t>
      </w:r>
      <w:r>
        <w:rPr>
          <w:rFonts w:hint="eastAsia" w:ascii="宋体" w:hAnsi="宋体" w:eastAsia="宋体" w:cs="宋体"/>
          <w:spacing w:val="1"/>
          <w:kern w:val="2"/>
          <w:sz w:val="28"/>
          <w:szCs w:val="28"/>
          <w:u w:val="single"/>
          <w:lang w:val="en-US" w:eastAsia="zh-CN" w:bidi="ar-SA"/>
        </w:rPr>
        <w:t>广州市乾和文化艺术传播有限公司</w:t>
      </w:r>
    </w:p>
    <w:p w14:paraId="06B58760">
      <w:pPr>
        <w:widowControl w:val="0"/>
        <w:spacing w:before="300" w:line="219" w:lineRule="auto"/>
        <w:jc w:val="left"/>
        <w:rPr>
          <w:rFonts w:hint="eastAsia" w:ascii="宋体" w:hAnsi="宋体" w:eastAsia="宋体" w:cs="宋体"/>
          <w:kern w:val="2"/>
          <w:sz w:val="27"/>
          <w:szCs w:val="27"/>
          <w:lang w:val="en-US" w:eastAsia="zh-CN" w:bidi="ar-SA"/>
        </w:rPr>
      </w:pPr>
      <w:r>
        <w:rPr>
          <w:rFonts w:ascii="宋体" w:hAnsi="宋体" w:eastAsia="宋体" w:cs="宋体"/>
          <w:spacing w:val="4"/>
          <w:kern w:val="2"/>
          <w:sz w:val="27"/>
          <w:szCs w:val="27"/>
          <w:lang w:val="en-US" w:eastAsia="zh-CN" w:bidi="ar-SA"/>
        </w:rPr>
        <w:t>地    址 ：</w:t>
      </w:r>
      <w:r>
        <w:rPr>
          <w:rFonts w:hint="eastAsia" w:ascii="宋体" w:hAnsi="宋体" w:eastAsia="宋体" w:cs="宋体"/>
          <w:spacing w:val="4"/>
          <w:kern w:val="2"/>
          <w:sz w:val="27"/>
          <w:szCs w:val="27"/>
          <w:u w:val="single"/>
          <w:lang w:val="en-US" w:eastAsia="zh-CN" w:bidi="ar-SA"/>
        </w:rPr>
        <w:t>广州市南沙区芦湾管理区新林楼103房</w:t>
      </w:r>
    </w:p>
    <w:p w14:paraId="051FB74B">
      <w:pPr>
        <w:widowControl w:val="0"/>
        <w:spacing w:before="292" w:line="220" w:lineRule="auto"/>
        <w:jc w:val="left"/>
        <w:rPr>
          <w:rFonts w:ascii="Times New Roman" w:hAnsi="Times New Roman" w:eastAsia="Times New Roman" w:cs="Times New Roman"/>
          <w:kern w:val="2"/>
          <w:sz w:val="27"/>
          <w:szCs w:val="27"/>
          <w:lang w:val="en-US" w:eastAsia="zh-CN" w:bidi="ar-SA"/>
        </w:rPr>
      </w:pPr>
      <w:r>
        <w:rPr>
          <w:rFonts w:ascii="宋体" w:hAnsi="宋体" w:eastAsia="宋体" w:cs="宋体"/>
          <w:spacing w:val="-3"/>
          <w:kern w:val="2"/>
          <w:sz w:val="27"/>
          <w:szCs w:val="27"/>
          <w:lang w:val="en-US" w:eastAsia="zh-CN" w:bidi="ar-SA"/>
        </w:rPr>
        <w:t>纳税人识别号：</w:t>
      </w:r>
      <w:r>
        <w:rPr>
          <w:rFonts w:hint="eastAsia" w:ascii="Times New Roman" w:hAnsi="Times New Roman" w:eastAsia="Times New Roman" w:cs="Times New Roman"/>
          <w:spacing w:val="-3"/>
          <w:kern w:val="2"/>
          <w:sz w:val="27"/>
          <w:szCs w:val="27"/>
          <w:u w:val="single"/>
          <w:lang w:val="en-US" w:eastAsia="zh-CN" w:bidi="ar-SA"/>
        </w:rPr>
        <w:t>91440101673489189T</w:t>
      </w:r>
    </w:p>
    <w:p w14:paraId="407C42EF">
      <w:pPr>
        <w:spacing w:line="277" w:lineRule="auto"/>
        <w:jc w:val="left"/>
        <w:rPr>
          <w:rFonts w:ascii="Arial" w:eastAsia="宋体" w:cs="Times New Roman"/>
          <w:szCs w:val="24"/>
        </w:rPr>
      </w:pPr>
    </w:p>
    <w:p w14:paraId="5F8C26C0">
      <w:pPr>
        <w:spacing w:line="277" w:lineRule="auto"/>
        <w:jc w:val="left"/>
        <w:rPr>
          <w:rFonts w:ascii="Arial" w:eastAsia="宋体" w:cs="Times New Roman"/>
          <w:szCs w:val="24"/>
        </w:rPr>
      </w:pPr>
    </w:p>
    <w:p w14:paraId="44DDDD24">
      <w:pPr>
        <w:spacing w:line="278" w:lineRule="auto"/>
        <w:jc w:val="left"/>
        <w:rPr>
          <w:rFonts w:ascii="Arial" w:eastAsia="宋体" w:cs="Times New Roman"/>
          <w:szCs w:val="24"/>
        </w:rPr>
      </w:pPr>
    </w:p>
    <w:p w14:paraId="0BADF2A9">
      <w:pPr>
        <w:widowControl w:val="0"/>
        <w:spacing w:before="88" w:line="219" w:lineRule="auto"/>
        <w:jc w:val="left"/>
        <w:rPr>
          <w:rFonts w:hint="eastAsia" w:ascii="宋体" w:hAnsi="宋体" w:eastAsia="宋体" w:cs="宋体"/>
          <w:spacing w:val="-15"/>
          <w:kern w:val="2"/>
          <w:sz w:val="27"/>
          <w:szCs w:val="27"/>
          <w:u w:val="single"/>
          <w:lang w:val="en-US" w:eastAsia="zh-CN" w:bidi="ar-SA"/>
        </w:rPr>
      </w:pPr>
      <w:r>
        <w:rPr>
          <w:rFonts w:ascii="宋体" w:hAnsi="宋体" w:eastAsia="宋体" w:cs="宋体"/>
          <w:spacing w:val="-15"/>
          <w:kern w:val="2"/>
          <w:sz w:val="27"/>
          <w:szCs w:val="27"/>
          <w:lang w:val="en-US" w:eastAsia="zh-CN" w:bidi="ar-SA"/>
        </w:rPr>
        <w:t xml:space="preserve">乙    方  </w:t>
      </w:r>
      <w:r>
        <w:rPr>
          <w:rFonts w:hint="eastAsia" w:ascii="宋体" w:hAnsi="宋体" w:eastAsia="宋体" w:cs="宋体"/>
          <w:spacing w:val="-15"/>
          <w:kern w:val="2"/>
          <w:sz w:val="27"/>
          <w:szCs w:val="27"/>
          <w:u w:val="single"/>
          <w:lang w:val="en-US" w:eastAsia="zh-CN" w:bidi="ar-SA"/>
        </w:rPr>
        <w:t xml:space="preserve">：                                        </w:t>
      </w:r>
    </w:p>
    <w:p w14:paraId="0D6A295B">
      <w:pPr>
        <w:jc w:val="left"/>
        <w:rPr>
          <w:rFonts w:ascii="Arial" w:eastAsia="宋体" w:cs="Times New Roman"/>
          <w:szCs w:val="24"/>
        </w:rPr>
      </w:pPr>
    </w:p>
    <w:p w14:paraId="2EA89A22">
      <w:pPr>
        <w:widowControl w:val="0"/>
        <w:spacing w:before="89" w:line="219" w:lineRule="auto"/>
        <w:jc w:val="left"/>
        <w:rPr>
          <w:rFonts w:hint="eastAsia" w:ascii="宋体" w:hAnsi="宋体" w:eastAsia="宋体" w:cs="宋体"/>
          <w:kern w:val="2"/>
          <w:sz w:val="27"/>
          <w:szCs w:val="27"/>
          <w:u w:val="single"/>
          <w:lang w:val="en-US" w:eastAsia="zh-CN" w:bidi="ar-SA"/>
        </w:rPr>
      </w:pPr>
      <w:r>
        <w:rPr>
          <w:rFonts w:ascii="宋体" w:hAnsi="宋体" w:eastAsia="宋体" w:cs="宋体"/>
          <w:spacing w:val="8"/>
          <w:kern w:val="2"/>
          <w:sz w:val="27"/>
          <w:szCs w:val="27"/>
          <w:lang w:val="en-US" w:eastAsia="zh-CN" w:bidi="ar-SA"/>
        </w:rPr>
        <w:t>地</w:t>
      </w:r>
      <w:r>
        <w:rPr>
          <w:rFonts w:ascii="宋体" w:hAnsi="宋体" w:eastAsia="宋体" w:cs="宋体"/>
          <w:spacing w:val="2"/>
          <w:kern w:val="2"/>
          <w:sz w:val="27"/>
          <w:szCs w:val="27"/>
          <w:lang w:val="en-US" w:eastAsia="zh-CN" w:bidi="ar-SA"/>
        </w:rPr>
        <w:t xml:space="preserve">    </w:t>
      </w:r>
      <w:r>
        <w:rPr>
          <w:rFonts w:ascii="宋体" w:hAnsi="宋体" w:eastAsia="宋体" w:cs="宋体"/>
          <w:spacing w:val="8"/>
          <w:kern w:val="2"/>
          <w:sz w:val="27"/>
          <w:szCs w:val="27"/>
          <w:lang w:val="en-US" w:eastAsia="zh-CN" w:bidi="ar-SA"/>
        </w:rPr>
        <w:t xml:space="preserve">址 </w:t>
      </w:r>
      <w:r>
        <w:rPr>
          <w:rFonts w:hint="eastAsia" w:ascii="宋体" w:hAnsi="宋体" w:eastAsia="宋体" w:cs="宋体"/>
          <w:spacing w:val="8"/>
          <w:kern w:val="2"/>
          <w:sz w:val="27"/>
          <w:szCs w:val="27"/>
          <w:u w:val="single"/>
          <w:lang w:val="en-US" w:eastAsia="zh-CN" w:bidi="ar-SA"/>
        </w:rPr>
        <w:t xml:space="preserve">：                          </w:t>
      </w:r>
    </w:p>
    <w:p w14:paraId="70CA67CB">
      <w:pPr>
        <w:spacing w:before="312" w:line="220" w:lineRule="auto"/>
        <w:jc w:val="left"/>
        <w:rPr>
          <w:rFonts w:hint="eastAsia"/>
          <w:u w:val="single"/>
          <w:lang w:eastAsia="zh-CN"/>
        </w:rPr>
        <w:sectPr>
          <w:headerReference r:id="rId6" w:type="default"/>
          <w:pgSz w:w="11906" w:h="16838"/>
          <w:pgMar w:top="1440" w:right="1800" w:bottom="1440" w:left="1800" w:header="0" w:footer="970" w:gutter="0"/>
          <w:cols w:space="720" w:num="1"/>
        </w:sectPr>
      </w:pPr>
      <w:r>
        <w:rPr>
          <w:rFonts w:ascii="宋体" w:hAnsi="宋体" w:eastAsia="宋体" w:cs="宋体"/>
          <w:spacing w:val="-3"/>
          <w:kern w:val="2"/>
          <w:sz w:val="27"/>
          <w:szCs w:val="27"/>
          <w:lang w:val="en-US" w:eastAsia="zh-CN" w:bidi="ar-SA"/>
        </w:rPr>
        <w:t>纳税人识别号</w:t>
      </w:r>
      <w:r>
        <w:rPr>
          <w:rFonts w:hint="eastAsia" w:ascii="宋体" w:hAnsi="宋体" w:eastAsia="宋体" w:cs="宋体"/>
          <w:spacing w:val="-3"/>
          <w:kern w:val="2"/>
          <w:sz w:val="27"/>
          <w:szCs w:val="27"/>
          <w:u w:val="single"/>
          <w:lang w:val="en-US" w:eastAsia="zh-CN" w:bidi="ar-SA"/>
        </w:rPr>
        <w:t xml:space="preserve">：                            </w:t>
      </w:r>
    </w:p>
    <w:p w14:paraId="682BEC76">
      <w:pPr>
        <w:spacing w:line="420" w:lineRule="exact"/>
        <w:rPr>
          <w:rFonts w:hint="eastAsia" w:ascii="宋体" w:hAnsi="宋体" w:eastAsia="宋体" w:cs="宋体"/>
          <w:color w:val="000000"/>
          <w:sz w:val="28"/>
          <w:szCs w:val="28"/>
        </w:rPr>
      </w:pPr>
      <w:r>
        <w:rPr>
          <w:rFonts w:hint="eastAsia" w:ascii="宋体" w:hAnsi="宋体" w:eastAsia="宋体" w:cs="宋体"/>
          <w:sz w:val="28"/>
          <w:szCs w:val="28"/>
        </w:rPr>
        <w:t>根据《中华人民共和国民法典(合同编)》</w:t>
      </w:r>
      <w:r>
        <w:rPr>
          <w:rFonts w:hint="eastAsia" w:ascii="宋体" w:hAnsi="宋体" w:eastAsia="宋体" w:cs="宋体"/>
          <w:spacing w:val="2"/>
          <w:sz w:val="28"/>
          <w:szCs w:val="28"/>
        </w:rPr>
        <w:t>的相关规定，经双方协商，本着平等互利和诚实信用的原则，</w:t>
      </w:r>
      <w:r>
        <w:rPr>
          <w:rFonts w:hint="eastAsia" w:ascii="宋体" w:hAnsi="宋体" w:eastAsia="宋体" w:cs="宋体"/>
          <w:color w:val="000000"/>
          <w:sz w:val="28"/>
          <w:szCs w:val="28"/>
        </w:rPr>
        <w:t>双方就甲方委托乙方提供</w:t>
      </w:r>
      <w:r>
        <w:rPr>
          <w:rFonts w:hint="eastAsia" w:ascii="宋体" w:hAnsi="宋体" w:eastAsia="宋体" w:cs="宋体"/>
          <w:color w:val="111111"/>
          <w:sz w:val="28"/>
          <w:szCs w:val="28"/>
          <w:shd w:val="clear" w:color="auto" w:fill="FFFFFF"/>
        </w:rPr>
        <w:t>2025年粤港澳大湾区灯会演艺设备租赁</w:t>
      </w:r>
      <w:r>
        <w:rPr>
          <w:rFonts w:hint="eastAsia" w:ascii="宋体" w:hAnsi="宋体" w:eastAsia="宋体" w:cs="宋体"/>
          <w:color w:val="000000"/>
          <w:sz w:val="28"/>
          <w:szCs w:val="28"/>
        </w:rPr>
        <w:t>项目相关事宜特订立本合同，以便共同遵守。</w:t>
      </w:r>
    </w:p>
    <w:p w14:paraId="6F574A4F">
      <w:pPr>
        <w:ind w:firstLine="568" w:firstLineChars="200"/>
        <w:jc w:val="left"/>
        <w:rPr>
          <w:rFonts w:hint="eastAsia" w:ascii="宋体" w:hAnsi="宋体" w:eastAsia="宋体" w:cs="宋体"/>
          <w:spacing w:val="-2"/>
          <w:sz w:val="28"/>
          <w:szCs w:val="28"/>
        </w:rPr>
      </w:pPr>
      <w:r>
        <w:rPr>
          <w:rFonts w:hint="eastAsia" w:ascii="宋体" w:hAnsi="宋体" w:eastAsia="宋体" w:cs="宋体"/>
          <w:spacing w:val="2"/>
          <w:sz w:val="28"/>
          <w:szCs w:val="28"/>
        </w:rPr>
        <w:t>一致同</w:t>
      </w:r>
      <w:r>
        <w:rPr>
          <w:rFonts w:hint="eastAsia" w:ascii="宋体" w:hAnsi="宋体" w:eastAsia="宋体" w:cs="宋体"/>
          <w:spacing w:val="1"/>
          <w:sz w:val="28"/>
          <w:szCs w:val="28"/>
        </w:rPr>
        <w:t>意签订</w:t>
      </w:r>
      <w:r>
        <w:rPr>
          <w:rFonts w:hint="eastAsia" w:ascii="宋体" w:hAnsi="宋体" w:eastAsia="宋体" w:cs="宋体"/>
          <w:spacing w:val="-2"/>
          <w:sz w:val="28"/>
          <w:szCs w:val="28"/>
        </w:rPr>
        <w:t>本合同如下。</w:t>
      </w:r>
    </w:p>
    <w:p w14:paraId="55816EA1">
      <w:pPr>
        <w:numPr>
          <w:ilvl w:val="0"/>
          <w:numId w:val="15"/>
        </w:numPr>
        <w:spacing w:line="420" w:lineRule="exact"/>
        <w:rPr>
          <w:rFonts w:eastAsia="宋体" w:cs="Times New Roman"/>
          <w:b/>
          <w:color w:val="000000"/>
          <w:sz w:val="28"/>
          <w:szCs w:val="28"/>
        </w:rPr>
      </w:pPr>
      <w:r>
        <w:rPr>
          <w:rFonts w:hint="eastAsia" w:eastAsia="宋体" w:cs="Times New Roman"/>
          <w:b/>
          <w:color w:val="000000"/>
          <w:sz w:val="28"/>
          <w:szCs w:val="28"/>
        </w:rPr>
        <w:t>项目名称</w:t>
      </w:r>
    </w:p>
    <w:p w14:paraId="0BF52852">
      <w:pPr>
        <w:spacing w:line="420" w:lineRule="exact"/>
        <w:rPr>
          <w:rFonts w:eastAsia="宋体" w:cs="Times New Roman"/>
          <w:b/>
          <w:color w:val="000000"/>
          <w:sz w:val="28"/>
          <w:szCs w:val="28"/>
        </w:rPr>
      </w:pPr>
    </w:p>
    <w:p w14:paraId="4F3FAD5C">
      <w:pPr>
        <w:spacing w:line="420" w:lineRule="exact"/>
        <w:rPr>
          <w:rFonts w:hint="eastAsia" w:ascii="宋体" w:hAnsi="宋体" w:eastAsia="宋体" w:cs="宋体"/>
          <w:sz w:val="28"/>
          <w:szCs w:val="28"/>
        </w:rPr>
      </w:pPr>
      <w:r>
        <w:rPr>
          <w:rFonts w:hint="eastAsia" w:ascii="宋体" w:hAnsi="宋体" w:eastAsia="宋体" w:cs="宋体"/>
          <w:color w:val="111111"/>
          <w:sz w:val="28"/>
          <w:szCs w:val="28"/>
          <w:shd w:val="clear" w:color="auto" w:fill="FFFFFF"/>
        </w:rPr>
        <w:t>2025年粤港澳大湾区灯会演艺设备租赁</w:t>
      </w:r>
      <w:r>
        <w:rPr>
          <w:rFonts w:hint="eastAsia" w:ascii="宋体" w:hAnsi="宋体" w:eastAsia="宋体" w:cs="宋体"/>
          <w:sz w:val="28"/>
          <w:szCs w:val="28"/>
        </w:rPr>
        <w:t>项目</w:t>
      </w:r>
    </w:p>
    <w:p w14:paraId="3C298762">
      <w:pPr>
        <w:spacing w:line="420" w:lineRule="exact"/>
        <w:rPr>
          <w:rFonts w:hint="eastAsia" w:ascii="宋体" w:hAnsi="宋体" w:eastAsia="宋体" w:cs="宋体"/>
          <w:sz w:val="28"/>
          <w:szCs w:val="28"/>
        </w:rPr>
      </w:pPr>
    </w:p>
    <w:p w14:paraId="21A9034A">
      <w:pPr>
        <w:widowControl/>
        <w:spacing w:after="100" w:line="360" w:lineRule="auto"/>
        <w:jc w:val="left"/>
        <w:rPr>
          <w:rFonts w:hint="eastAsia" w:ascii="宋体" w:hAnsi="宋体" w:eastAsia="宋体" w:cs="宋体"/>
          <w:bCs/>
          <w:kern w:val="0"/>
          <w:sz w:val="28"/>
          <w:szCs w:val="28"/>
        </w:rPr>
      </w:pPr>
      <w:r>
        <w:rPr>
          <w:rFonts w:hint="eastAsia" w:ascii="宋体" w:hAnsi="宋体" w:eastAsia="宋体" w:cs="宋体"/>
          <w:bCs/>
          <w:kern w:val="0"/>
          <w:sz w:val="28"/>
          <w:szCs w:val="28"/>
        </w:rPr>
        <w:t>二、</w:t>
      </w:r>
      <w:r>
        <w:rPr>
          <w:rFonts w:hint="eastAsia" w:ascii="宋体" w:hAnsi="宋体" w:eastAsia="宋体" w:cs="宋体"/>
          <w:b/>
          <w:bCs/>
          <w:kern w:val="0"/>
          <w:sz w:val="28"/>
          <w:szCs w:val="28"/>
        </w:rPr>
        <w:t>演出内容、时间、地点</w:t>
      </w:r>
      <w:r>
        <w:rPr>
          <w:rFonts w:hint="eastAsia" w:ascii="宋体" w:hAnsi="宋体" w:eastAsia="宋体" w:cs="宋体"/>
          <w:bCs/>
          <w:kern w:val="0"/>
          <w:sz w:val="28"/>
          <w:szCs w:val="28"/>
        </w:rPr>
        <w:t xml:space="preserve">： </w:t>
      </w:r>
    </w:p>
    <w:p w14:paraId="6AB99E36">
      <w:pPr>
        <w:widowControl/>
        <w:spacing w:after="100" w:line="360" w:lineRule="auto"/>
        <w:jc w:val="left"/>
        <w:rPr>
          <w:rFonts w:hint="eastAsia" w:ascii="宋体" w:hAnsi="宋体" w:eastAsia="宋体" w:cs="宋体"/>
          <w:bCs/>
          <w:kern w:val="0"/>
          <w:sz w:val="28"/>
          <w:szCs w:val="28"/>
        </w:rPr>
      </w:pPr>
      <w:r>
        <w:rPr>
          <w:rFonts w:hint="eastAsia" w:ascii="宋体" w:hAnsi="宋体" w:eastAsia="宋体" w:cs="宋体"/>
          <w:bCs/>
          <w:kern w:val="0"/>
          <w:sz w:val="28"/>
          <w:szCs w:val="28"/>
        </w:rPr>
        <w:t>1、进场时间：</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w:t>
      </w:r>
    </w:p>
    <w:p w14:paraId="508970E1">
      <w:pPr>
        <w:widowControl/>
        <w:spacing w:after="100" w:line="360" w:lineRule="auto"/>
        <w:jc w:val="left"/>
        <w:rPr>
          <w:rFonts w:hint="eastAsia" w:ascii="宋体" w:hAnsi="宋体" w:eastAsia="宋体" w:cs="宋体"/>
          <w:bCs/>
          <w:kern w:val="0"/>
          <w:sz w:val="28"/>
          <w:szCs w:val="28"/>
        </w:rPr>
      </w:pPr>
      <w:r>
        <w:rPr>
          <w:rFonts w:hint="eastAsia" w:ascii="宋体" w:hAnsi="宋体" w:eastAsia="宋体" w:cs="宋体"/>
          <w:bCs/>
          <w:kern w:val="0"/>
          <w:sz w:val="28"/>
          <w:szCs w:val="28"/>
        </w:rPr>
        <w:t>2、交付时间：</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w:t>
      </w:r>
    </w:p>
    <w:p w14:paraId="38E79CF5">
      <w:pPr>
        <w:widowControl/>
        <w:spacing w:after="100" w:line="360" w:lineRule="auto"/>
        <w:jc w:val="left"/>
        <w:rPr>
          <w:rFonts w:hint="eastAsia" w:ascii="宋体" w:hAnsi="宋体" w:eastAsia="宋体" w:cs="宋体"/>
          <w:bCs/>
          <w:color w:val="FF0000"/>
          <w:kern w:val="0"/>
          <w:sz w:val="28"/>
          <w:szCs w:val="28"/>
          <w:u w:val="single"/>
        </w:rPr>
      </w:pPr>
      <w:r>
        <w:rPr>
          <w:rFonts w:hint="eastAsia" w:ascii="宋体" w:hAnsi="宋体" w:eastAsia="宋体" w:cs="宋体"/>
          <w:bCs/>
          <w:kern w:val="0"/>
          <w:sz w:val="28"/>
          <w:szCs w:val="28"/>
        </w:rPr>
        <w:t>3、演出时间：</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 xml:space="preserve"> ；</w:t>
      </w:r>
    </w:p>
    <w:p w14:paraId="1EF6496C">
      <w:pPr>
        <w:widowControl/>
        <w:spacing w:after="100" w:line="360" w:lineRule="auto"/>
        <w:jc w:val="left"/>
        <w:rPr>
          <w:rFonts w:hint="eastAsia" w:ascii="宋体" w:hAnsi="宋体" w:eastAsia="宋体" w:cs="宋体"/>
          <w:bCs/>
          <w:kern w:val="0"/>
          <w:sz w:val="28"/>
          <w:szCs w:val="28"/>
        </w:rPr>
      </w:pPr>
      <w:r>
        <w:rPr>
          <w:rFonts w:hint="eastAsia" w:ascii="宋体" w:hAnsi="宋体" w:eastAsia="宋体" w:cs="宋体"/>
          <w:bCs/>
          <w:kern w:val="0"/>
          <w:sz w:val="28"/>
          <w:szCs w:val="28"/>
        </w:rPr>
        <w:t>4、演出内容：</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w:t>
      </w:r>
    </w:p>
    <w:p w14:paraId="07D0E744">
      <w:pPr>
        <w:widowControl/>
        <w:spacing w:after="100" w:line="360" w:lineRule="auto"/>
        <w:jc w:val="left"/>
        <w:rPr>
          <w:rFonts w:hint="eastAsia" w:ascii="宋体" w:hAnsi="宋体" w:eastAsia="宋体" w:cs="宋体"/>
          <w:kern w:val="0"/>
          <w:sz w:val="28"/>
          <w:szCs w:val="28"/>
        </w:rPr>
      </w:pPr>
      <w:r>
        <w:rPr>
          <w:rFonts w:hint="eastAsia" w:ascii="宋体" w:hAnsi="宋体" w:eastAsia="宋体" w:cs="宋体"/>
          <w:bCs/>
          <w:kern w:val="0"/>
          <w:sz w:val="28"/>
          <w:szCs w:val="28"/>
        </w:rPr>
        <w:t>5、演出地点：</w:t>
      </w:r>
      <w:r>
        <w:rPr>
          <w:rFonts w:hint="eastAsia" w:ascii="宋体" w:hAnsi="宋体" w:eastAsia="宋体" w:cs="宋体"/>
          <w:bCs/>
          <w:kern w:val="0"/>
          <w:sz w:val="28"/>
          <w:szCs w:val="28"/>
          <w:u w:val="single"/>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p>
    <w:p w14:paraId="5B752A8F">
      <w:pPr>
        <w:widowControl/>
        <w:spacing w:after="100" w:line="360" w:lineRule="auto"/>
        <w:jc w:val="left"/>
        <w:rPr>
          <w:rFonts w:hint="eastAsia" w:ascii="宋体" w:hAnsi="宋体" w:eastAsia="宋体" w:cs="Times New Roman"/>
          <w:sz w:val="28"/>
          <w:szCs w:val="28"/>
        </w:rPr>
      </w:pPr>
      <w:r>
        <w:rPr>
          <w:rFonts w:hint="eastAsia" w:ascii="宋体" w:hAnsi="宋体" w:eastAsia="宋体" w:cs="宋体"/>
          <w:b/>
          <w:kern w:val="0"/>
          <w:sz w:val="28"/>
          <w:szCs w:val="28"/>
        </w:rPr>
        <w:t xml:space="preserve">三、演出租赁费用： </w:t>
      </w:r>
      <w:r>
        <w:rPr>
          <w:rFonts w:hint="eastAsia" w:ascii="宋体" w:hAnsi="宋体" w:eastAsia="宋体" w:cs="宋体"/>
          <w:b/>
          <w:kern w:val="0"/>
          <w:sz w:val="28"/>
          <w:szCs w:val="28"/>
        </w:rPr>
        <w:br w:type="textWrapping"/>
      </w:r>
      <w:r>
        <w:rPr>
          <w:rFonts w:hint="eastAsia" w:ascii="宋体" w:hAnsi="宋体" w:eastAsia="宋体" w:cs="宋体"/>
          <w:bCs/>
          <w:kern w:val="0"/>
          <w:sz w:val="28"/>
          <w:szCs w:val="28"/>
        </w:rPr>
        <w:t>1、甲方向乙方支付演出租赁费用（含人工及运输等）</w:t>
      </w:r>
      <w:r>
        <w:rPr>
          <w:rFonts w:hint="eastAsia" w:ascii="宋体" w:hAnsi="宋体" w:eastAsia="宋体" w:cs="Times New Roman"/>
          <w:color w:val="000000"/>
          <w:sz w:val="28"/>
          <w:szCs w:val="28"/>
        </w:rPr>
        <w:t>总价款为人民币:￥</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（大写</w:t>
      </w:r>
      <w:r>
        <w:rPr>
          <w:rFonts w:hint="eastAsia" w:ascii="宋体" w:hAnsi="宋体" w:eastAsia="宋体" w:cs="Times New Roman"/>
          <w:color w:val="000000"/>
          <w:sz w:val="28"/>
          <w:szCs w:val="28"/>
          <w:u w:val="single"/>
        </w:rPr>
        <w:t xml:space="preserve">                  </w:t>
      </w:r>
      <w:r>
        <w:rPr>
          <w:rFonts w:hint="eastAsia" w:ascii="宋体" w:hAnsi="宋体" w:eastAsia="宋体" w:cs="Arial Unicode MS"/>
          <w:kern w:val="0"/>
          <w:sz w:val="28"/>
          <w:szCs w:val="28"/>
        </w:rPr>
        <w:t>）（含税）；其中不含税金额:</w:t>
      </w:r>
      <w:r>
        <w:rPr>
          <w:rFonts w:hint="eastAsia" w:ascii="宋体" w:hAnsi="宋体" w:eastAsia="宋体" w:cs="Arial Unicode MS"/>
          <w:kern w:val="0"/>
          <w:sz w:val="28"/>
          <w:szCs w:val="28"/>
          <w:u w:val="single"/>
        </w:rPr>
        <w:t xml:space="preserve">           </w:t>
      </w:r>
      <w:r>
        <w:rPr>
          <w:rFonts w:hint="eastAsia" w:ascii="宋体" w:hAnsi="宋体" w:eastAsia="宋体" w:cs="Arial Unicode MS"/>
          <w:kern w:val="0"/>
          <w:sz w:val="28"/>
          <w:szCs w:val="28"/>
        </w:rPr>
        <w:t>元，税率:</w:t>
      </w:r>
      <w:r>
        <w:rPr>
          <w:rFonts w:hint="eastAsia" w:ascii="宋体" w:hAnsi="宋体" w:eastAsia="宋体" w:cs="Arial Unicode MS"/>
          <w:kern w:val="0"/>
          <w:sz w:val="28"/>
          <w:szCs w:val="28"/>
          <w:u w:val="single"/>
        </w:rPr>
        <w:t xml:space="preserve">    </w:t>
      </w:r>
      <w:r>
        <w:rPr>
          <w:rFonts w:ascii="宋体" w:hAnsi="宋体" w:eastAsia="宋体" w:cs="Arial Unicode MS"/>
          <w:kern w:val="0"/>
          <w:sz w:val="28"/>
          <w:szCs w:val="28"/>
        </w:rPr>
        <w:t>%</w:t>
      </w:r>
      <w:r>
        <w:rPr>
          <w:rFonts w:hint="eastAsia" w:ascii="宋体" w:hAnsi="宋体" w:eastAsia="宋体" w:cs="Arial Unicode MS"/>
          <w:kern w:val="0"/>
          <w:sz w:val="28"/>
          <w:szCs w:val="28"/>
        </w:rPr>
        <w:t>，税费:</w:t>
      </w:r>
      <w:r>
        <w:rPr>
          <w:rFonts w:hint="eastAsia" w:ascii="宋体" w:hAnsi="宋体" w:eastAsia="宋体" w:cs="Arial Unicode MS"/>
          <w:kern w:val="0"/>
          <w:sz w:val="28"/>
          <w:szCs w:val="28"/>
          <w:u w:val="single"/>
        </w:rPr>
        <w:t xml:space="preserve">          </w:t>
      </w:r>
      <w:r>
        <w:rPr>
          <w:rFonts w:hint="eastAsia" w:ascii="宋体" w:hAnsi="宋体" w:eastAsia="宋体" w:cs="Arial Unicode MS"/>
          <w:kern w:val="0"/>
          <w:sz w:val="28"/>
          <w:szCs w:val="28"/>
        </w:rPr>
        <w:t>元。</w:t>
      </w:r>
      <w:r>
        <w:rPr>
          <w:rFonts w:hint="eastAsia" w:ascii="宋体" w:hAnsi="宋体" w:eastAsia="宋体" w:cs="Times New Roman"/>
          <w:sz w:val="28"/>
          <w:szCs w:val="28"/>
          <w:lang w:eastAsia="zh-Hans"/>
        </w:rPr>
        <w:t>该费用包括但不限于</w:t>
      </w:r>
      <w:r>
        <w:rPr>
          <w:rFonts w:hint="eastAsia" w:ascii="宋体" w:hAnsi="宋体" w:eastAsia="宋体" w:cs="Times New Roman"/>
          <w:sz w:val="28"/>
          <w:szCs w:val="28"/>
        </w:rPr>
        <w:t>设备租赁</w:t>
      </w:r>
      <w:r>
        <w:rPr>
          <w:rFonts w:hint="eastAsia" w:ascii="宋体" w:hAnsi="宋体" w:eastAsia="宋体" w:cs="Times New Roman"/>
          <w:sz w:val="28"/>
          <w:szCs w:val="28"/>
          <w:lang w:eastAsia="zh-Hans"/>
        </w:rPr>
        <w:t>费、</w:t>
      </w:r>
      <w:r>
        <w:rPr>
          <w:rFonts w:hint="eastAsia" w:ascii="宋体" w:hAnsi="宋体" w:eastAsia="宋体" w:cs="Times New Roman"/>
          <w:sz w:val="28"/>
          <w:szCs w:val="28"/>
        </w:rPr>
        <w:t>物料费、</w:t>
      </w:r>
      <w:r>
        <w:rPr>
          <w:rFonts w:hint="eastAsia" w:ascii="宋体" w:hAnsi="宋体" w:eastAsia="宋体" w:cs="Times New Roman"/>
          <w:sz w:val="28"/>
          <w:szCs w:val="28"/>
          <w:lang w:eastAsia="zh-Hans"/>
        </w:rPr>
        <w:t>人工费、运输费、安装费、税费等为履行本合同所需一切费用，</w:t>
      </w:r>
      <w:r>
        <w:rPr>
          <w:rFonts w:hint="eastAsia" w:ascii="宋体" w:hAnsi="宋体" w:eastAsia="宋体" w:cs="Times New Roman"/>
          <w:sz w:val="28"/>
          <w:szCs w:val="28"/>
        </w:rPr>
        <w:t>最终费用以实际结算为准</w:t>
      </w:r>
      <w:r>
        <w:rPr>
          <w:rFonts w:hint="eastAsia" w:ascii="宋体" w:hAnsi="宋体" w:eastAsia="宋体" w:cs="Times New Roman"/>
          <w:sz w:val="28"/>
          <w:szCs w:val="28"/>
          <w:lang w:eastAsia="zh-Hans"/>
        </w:rPr>
        <w:t>。</w:t>
      </w:r>
    </w:p>
    <w:p w14:paraId="7C06848A">
      <w:pPr>
        <w:widowControl/>
        <w:spacing w:after="100" w:line="360" w:lineRule="auto"/>
        <w:jc w:val="left"/>
        <w:rPr>
          <w:rFonts w:hint="eastAsia" w:ascii="宋体" w:hAnsi="宋体" w:eastAsia="宋体" w:cs="宋体"/>
          <w:bCs/>
          <w:kern w:val="0"/>
          <w:sz w:val="28"/>
          <w:szCs w:val="28"/>
        </w:rPr>
      </w:pPr>
      <w:r>
        <w:rPr>
          <w:rFonts w:hint="eastAsia" w:ascii="宋体" w:hAnsi="宋体" w:eastAsia="宋体" w:cs="宋体"/>
          <w:bCs/>
          <w:kern w:val="0"/>
          <w:sz w:val="28"/>
          <w:szCs w:val="28"/>
        </w:rPr>
        <w:t>2、演出场地协调由</w:t>
      </w:r>
      <w:r>
        <w:rPr>
          <w:rFonts w:hint="eastAsia" w:ascii="宋体" w:hAnsi="宋体" w:eastAsia="宋体" w:cs="宋体"/>
          <w:bCs/>
          <w:kern w:val="0"/>
          <w:sz w:val="28"/>
          <w:szCs w:val="28"/>
          <w:u w:val="single"/>
        </w:rPr>
        <w:t xml:space="preserve">_ 甲方  </w:t>
      </w:r>
      <w:r>
        <w:rPr>
          <w:rFonts w:hint="eastAsia" w:ascii="宋体" w:hAnsi="宋体" w:eastAsia="宋体" w:cs="宋体"/>
          <w:bCs/>
          <w:kern w:val="0"/>
          <w:sz w:val="28"/>
          <w:szCs w:val="28"/>
        </w:rPr>
        <w:t>负责。</w:t>
      </w:r>
    </w:p>
    <w:p w14:paraId="6A475D4D">
      <w:pPr>
        <w:widowControl/>
        <w:tabs>
          <w:tab w:val="left" w:pos="3060"/>
        </w:tabs>
        <w:spacing w:after="100" w:line="360" w:lineRule="auto"/>
        <w:jc w:val="left"/>
        <w:rPr>
          <w:rFonts w:hint="eastAsia" w:ascii="宋体" w:hAnsi="宋体" w:eastAsia="宋体" w:cs="宋体"/>
          <w:bCs/>
          <w:kern w:val="0"/>
          <w:sz w:val="28"/>
          <w:szCs w:val="28"/>
        </w:rPr>
      </w:pPr>
      <w:r>
        <w:rPr>
          <w:rFonts w:hint="eastAsia" w:ascii="宋体" w:hAnsi="宋体" w:eastAsia="宋体" w:cs="宋体"/>
          <w:bCs/>
          <w:kern w:val="0"/>
          <w:sz w:val="28"/>
          <w:szCs w:val="28"/>
        </w:rPr>
        <w:t>3、演出器材由</w:t>
      </w:r>
      <w:r>
        <w:rPr>
          <w:rFonts w:hint="eastAsia" w:ascii="宋体" w:hAnsi="宋体" w:eastAsia="宋体" w:cs="宋体"/>
          <w:bCs/>
          <w:kern w:val="0"/>
          <w:sz w:val="28"/>
          <w:szCs w:val="28"/>
          <w:u w:val="single"/>
        </w:rPr>
        <w:t xml:space="preserve">_ 乙方    </w:t>
      </w:r>
      <w:r>
        <w:rPr>
          <w:rFonts w:hint="eastAsia" w:ascii="宋体" w:hAnsi="宋体" w:eastAsia="宋体" w:cs="宋体"/>
          <w:bCs/>
          <w:kern w:val="0"/>
          <w:sz w:val="28"/>
          <w:szCs w:val="28"/>
        </w:rPr>
        <w:t>提供。</w:t>
      </w:r>
      <w:r>
        <w:rPr>
          <w:rFonts w:hint="eastAsia" w:ascii="宋体" w:hAnsi="宋体" w:eastAsia="宋体" w:cs="宋体"/>
          <w:bCs/>
          <w:kern w:val="0"/>
          <w:sz w:val="28"/>
          <w:szCs w:val="28"/>
        </w:rPr>
        <w:tab/>
      </w:r>
    </w:p>
    <w:p w14:paraId="65863CBF">
      <w:pPr>
        <w:widowControl/>
        <w:spacing w:after="100" w:line="360" w:lineRule="auto"/>
        <w:jc w:val="left"/>
        <w:rPr>
          <w:rFonts w:hint="eastAsia" w:ascii="宋体" w:hAnsi="宋体" w:eastAsia="宋体" w:cs="宋体"/>
          <w:bCs/>
          <w:kern w:val="0"/>
          <w:sz w:val="28"/>
          <w:szCs w:val="28"/>
        </w:rPr>
      </w:pPr>
      <w:r>
        <w:rPr>
          <w:rFonts w:hint="eastAsia" w:ascii="宋体" w:hAnsi="宋体" w:eastAsia="宋体" w:cs="宋体"/>
          <w:bCs/>
          <w:kern w:val="0"/>
          <w:sz w:val="28"/>
          <w:szCs w:val="28"/>
        </w:rPr>
        <w:t>4、演出器材运输、人力等费用由</w:t>
      </w:r>
      <w:r>
        <w:rPr>
          <w:rFonts w:hint="eastAsia" w:ascii="宋体" w:hAnsi="宋体" w:eastAsia="宋体" w:cs="宋体"/>
          <w:bCs/>
          <w:kern w:val="0"/>
          <w:sz w:val="28"/>
          <w:szCs w:val="28"/>
          <w:u w:val="single"/>
        </w:rPr>
        <w:t xml:space="preserve">_ 乙方  </w:t>
      </w:r>
      <w:r>
        <w:rPr>
          <w:rFonts w:hint="eastAsia" w:ascii="宋体" w:hAnsi="宋体" w:eastAsia="宋体" w:cs="宋体"/>
          <w:bCs/>
          <w:kern w:val="0"/>
          <w:sz w:val="28"/>
          <w:szCs w:val="28"/>
        </w:rPr>
        <w:t>自行承担。</w:t>
      </w:r>
    </w:p>
    <w:p w14:paraId="5D3D8195">
      <w:pPr>
        <w:widowControl/>
        <w:spacing w:after="100" w:line="360" w:lineRule="auto"/>
        <w:jc w:val="left"/>
        <w:rPr>
          <w:rFonts w:hint="eastAsia" w:ascii="宋体" w:hAnsi="宋体" w:eastAsia="宋体" w:cs="宋体"/>
          <w:bCs/>
          <w:kern w:val="0"/>
          <w:sz w:val="28"/>
          <w:szCs w:val="28"/>
        </w:rPr>
      </w:pPr>
    </w:p>
    <w:p w14:paraId="23AED7D4">
      <w:pPr>
        <w:numPr>
          <w:ilvl w:val="0"/>
          <w:numId w:val="16"/>
        </w:numPr>
        <w:rPr>
          <w:rFonts w:eastAsia="宋体" w:cs="Times New Roman"/>
          <w:b/>
          <w:color w:val="000000"/>
          <w:sz w:val="28"/>
          <w:szCs w:val="28"/>
        </w:rPr>
      </w:pPr>
      <w:r>
        <w:rPr>
          <w:rFonts w:hint="eastAsia" w:eastAsia="宋体" w:cs="Times New Roman"/>
          <w:b/>
          <w:color w:val="000000"/>
          <w:sz w:val="28"/>
          <w:szCs w:val="28"/>
        </w:rPr>
        <w:t>项目内容与计价</w:t>
      </w:r>
    </w:p>
    <w:p w14:paraId="203EB8C8">
      <w:pPr>
        <w:rPr>
          <w:rFonts w:eastAsia="宋体" w:cs="Times New Roman"/>
          <w:b/>
          <w:color w:val="000000"/>
          <w:sz w:val="28"/>
          <w:szCs w:val="28"/>
        </w:rPr>
      </w:pPr>
    </w:p>
    <w:p w14:paraId="202BE8C6">
      <w:pPr>
        <w:rPr>
          <w:rFonts w:hint="eastAsia" w:ascii="宋体" w:hAnsi="宋体" w:eastAsia="宋体" w:cs="宋体"/>
          <w:spacing w:val="-20"/>
          <w:sz w:val="28"/>
          <w:szCs w:val="28"/>
        </w:rPr>
      </w:pPr>
      <w:r>
        <w:rPr>
          <w:rFonts w:hint="eastAsia" w:eastAsia="宋体" w:cs="Times New Roman"/>
          <w:spacing w:val="-20"/>
          <w:sz w:val="28"/>
          <w:szCs w:val="28"/>
        </w:rPr>
        <w:t>详见本合同附件1《</w:t>
      </w:r>
      <w:r>
        <w:rPr>
          <w:rFonts w:hint="eastAsia" w:ascii="宋体" w:hAnsi="宋体" w:eastAsia="宋体" w:cs="宋体"/>
          <w:color w:val="111111"/>
          <w:sz w:val="28"/>
          <w:szCs w:val="28"/>
          <w:shd w:val="clear" w:color="auto" w:fill="FFFFFF"/>
        </w:rPr>
        <w:t>2025年粤港澳大湾区灯会演艺设备租赁</w:t>
      </w:r>
      <w:r>
        <w:rPr>
          <w:rFonts w:hint="eastAsia" w:ascii="宋体" w:hAnsi="宋体" w:eastAsia="宋体" w:cs="宋体"/>
          <w:sz w:val="28"/>
          <w:szCs w:val="28"/>
        </w:rPr>
        <w:t>项目</w:t>
      </w:r>
      <w:r>
        <w:rPr>
          <w:rFonts w:hint="eastAsia" w:ascii="宋体" w:hAnsi="宋体" w:eastAsia="宋体" w:cs="宋体"/>
          <w:spacing w:val="-20"/>
          <w:sz w:val="28"/>
          <w:szCs w:val="28"/>
        </w:rPr>
        <w:t>清单》。</w:t>
      </w:r>
    </w:p>
    <w:p w14:paraId="496637F6">
      <w:pPr>
        <w:rPr>
          <w:rFonts w:hint="eastAsia" w:ascii="宋体" w:hAnsi="宋体" w:eastAsia="宋体" w:cs="宋体"/>
          <w:spacing w:val="-20"/>
          <w:sz w:val="28"/>
          <w:szCs w:val="28"/>
        </w:rPr>
      </w:pPr>
    </w:p>
    <w:p w14:paraId="7430ACBC">
      <w:pPr>
        <w:widowControl w:val="0"/>
        <w:jc w:val="both"/>
        <w:outlineLvl w:val="0"/>
        <w:rPr>
          <w:rFonts w:hint="eastAsia" w:ascii="宋体" w:hAnsi="宋体" w:eastAsia="宋体" w:cs="宋体"/>
          <w:kern w:val="2"/>
          <w:sz w:val="24"/>
          <w:szCs w:val="24"/>
          <w:lang w:val="en-US" w:eastAsia="zh-CN" w:bidi="ar-SA"/>
        </w:rPr>
      </w:pPr>
      <w:r>
        <w:rPr>
          <w:rFonts w:hint="eastAsia" w:ascii="宋体" w:hAnsi="宋体" w:eastAsia="宋体" w:cs="宋体"/>
          <w:b/>
          <w:bCs/>
          <w:kern w:val="2"/>
          <w:sz w:val="28"/>
          <w:szCs w:val="28"/>
          <w:lang w:val="en-US" w:eastAsia="zh-CN" w:bidi="ar-SA"/>
        </w:rPr>
        <w:t>五、</w:t>
      </w:r>
      <w:r>
        <w:rPr>
          <w:rFonts w:ascii="宋体" w:hAnsi="宋体" w:eastAsia="宋体" w:cs="宋体"/>
          <w:b/>
          <w:bCs/>
          <w:spacing w:val="-3"/>
          <w:kern w:val="2"/>
          <w:sz w:val="28"/>
          <w:szCs w:val="28"/>
          <w:lang w:val="en-US" w:eastAsia="zh-CN" w:bidi="ar-SA"/>
        </w:rPr>
        <w:t>付款方式</w:t>
      </w:r>
    </w:p>
    <w:p w14:paraId="69D9AA92">
      <w:pPr>
        <w:widowControl w:val="0"/>
        <w:ind w:firstLine="560" w:firstLineChars="200"/>
        <w:jc w:val="both"/>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1、支付方式：甲方凭乙方提供的正式等额发票将项目费用分3期支付给乙方：</w:t>
      </w:r>
    </w:p>
    <w:p w14:paraId="72E3995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第一期支付合同总金额的</w:t>
      </w:r>
      <w:r>
        <w:rPr>
          <w:rFonts w:hint="eastAsia" w:ascii="宋体" w:hAnsi="宋体" w:eastAsia="宋体" w:cs="宋体"/>
          <w:sz w:val="28"/>
          <w:szCs w:val="28"/>
          <w:u w:val="single"/>
        </w:rPr>
        <w:t>40</w:t>
      </w:r>
      <w:r>
        <w:rPr>
          <w:rFonts w:hint="eastAsia" w:ascii="宋体" w:hAnsi="宋体" w:eastAsia="宋体" w:cs="宋体"/>
          <w:sz w:val="28"/>
          <w:szCs w:val="28"/>
        </w:rPr>
        <w:t>%，即人民币￥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hint="eastAsia" w:ascii="宋体" w:hAnsi="宋体" w:eastAsia="宋体" w:cs="宋体"/>
          <w:sz w:val="28"/>
          <w:szCs w:val="28"/>
        </w:rPr>
        <w:t>），于合同签订后7个工作日内支付；</w:t>
      </w:r>
    </w:p>
    <w:p w14:paraId="53F13F6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第二期费用支付合同总金额的30%，即人民币￥ </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hint="eastAsia" w:ascii="宋体" w:hAnsi="宋体" w:eastAsia="宋体" w:cs="宋体"/>
          <w:sz w:val="28"/>
          <w:szCs w:val="28"/>
        </w:rPr>
        <w:t>），于春节假期结束后7个工作日内支付；</w:t>
      </w:r>
    </w:p>
    <w:p w14:paraId="370FEAC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三期费用于乙方完成全部合同约定项目内容，并经双方验收合格后20个工作日内，双方以实际工作量结算，由甲方向乙方一次性付清余款。活动结束后甲方将通过现场应急处理、服务过程配合程度（占比各50%）给乙方打分，满分100分，高于80分为及格，双方全额结清尾款，低于80分视为不及格，将扣除合同总额的5%作为违约金后再进行尾款结算。</w:t>
      </w:r>
    </w:p>
    <w:p w14:paraId="22BA4B4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2、结算要求:</w:t>
      </w:r>
    </w:p>
    <w:p w14:paraId="66D1E4A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（1）乙方须凭以下有效文件与甲方结算： 1)中标通知书（首付时提供）； 2)合同； 3)请款函； 4)经甲方确认的付款当期的验收证明； 5)乙方开具的等额正式增值税专用发票； 6)甲方认为需要提的其他资料。 </w:t>
      </w:r>
    </w:p>
    <w:p w14:paraId="51998D67">
      <w:pPr>
        <w:spacing w:line="560" w:lineRule="exact"/>
        <w:ind w:firstLine="520" w:firstLineChars="200"/>
        <w:rPr>
          <w:rFonts w:hint="eastAsia" w:ascii="宋体" w:hAnsi="宋体" w:eastAsia="宋体" w:cs="宋体"/>
          <w:sz w:val="28"/>
          <w:szCs w:val="28"/>
        </w:rPr>
      </w:pPr>
      <w:r>
        <w:rPr>
          <w:rFonts w:hint="eastAsia" w:ascii="宋体" w:hAnsi="宋体" w:eastAsia="宋体" w:cs="宋体"/>
          <w:spacing w:val="-10"/>
          <w:sz w:val="28"/>
          <w:szCs w:val="28"/>
        </w:rPr>
        <w:t>3</w:t>
      </w:r>
      <w:r>
        <w:rPr>
          <w:rFonts w:hint="eastAsia" w:ascii="宋体" w:hAnsi="宋体" w:eastAsia="宋体" w:cs="宋体"/>
          <w:sz w:val="28"/>
          <w:szCs w:val="28"/>
        </w:rPr>
        <w:t>、甲乙双方约定款项的支付由甲方通过银行转账的方式支付至乙方指定的银行账户，乙方指定的银行账户信息如下：</w:t>
      </w:r>
    </w:p>
    <w:p w14:paraId="681D7942">
      <w:pPr>
        <w:widowControl w:val="0"/>
        <w:jc w:val="both"/>
        <w:rPr>
          <w:rFonts w:hint="eastAsia" w:ascii="宋体" w:hAnsi="宋体" w:eastAsia="宋体" w:cs="宋体"/>
          <w:spacing w:val="-8"/>
          <w:kern w:val="2"/>
          <w:sz w:val="27"/>
          <w:szCs w:val="27"/>
          <w:u w:val="single"/>
          <w:lang w:val="en-US" w:eastAsia="zh-CN" w:bidi="ar-SA"/>
        </w:rPr>
      </w:pPr>
      <w:r>
        <w:rPr>
          <w:rFonts w:ascii="宋体" w:hAnsi="宋体" w:eastAsia="宋体" w:cs="宋体"/>
          <w:spacing w:val="-8"/>
          <w:kern w:val="2"/>
          <w:sz w:val="27"/>
          <w:szCs w:val="27"/>
          <w:lang w:val="en-US" w:eastAsia="zh-CN" w:bidi="ar-SA"/>
        </w:rPr>
        <w:t>纳税人识别号</w:t>
      </w:r>
      <w:r>
        <w:rPr>
          <w:rFonts w:hint="eastAsia" w:ascii="宋体" w:hAnsi="宋体" w:eastAsia="宋体" w:cs="宋体"/>
          <w:spacing w:val="-8"/>
          <w:kern w:val="2"/>
          <w:sz w:val="27"/>
          <w:szCs w:val="27"/>
          <w:lang w:val="en-US" w:eastAsia="zh-CN" w:bidi="ar-SA"/>
        </w:rPr>
        <w:t>：</w:t>
      </w:r>
      <w:r>
        <w:rPr>
          <w:rFonts w:hint="eastAsia" w:ascii="宋体" w:hAnsi="宋体" w:eastAsia="宋体" w:cs="宋体"/>
          <w:spacing w:val="-8"/>
          <w:kern w:val="2"/>
          <w:sz w:val="27"/>
          <w:szCs w:val="27"/>
          <w:u w:val="single"/>
          <w:lang w:val="en-US" w:eastAsia="zh-CN" w:bidi="ar-SA"/>
        </w:rPr>
        <w:t xml:space="preserve">                                  </w:t>
      </w:r>
    </w:p>
    <w:p w14:paraId="59C67821">
      <w:pPr>
        <w:widowControl w:val="0"/>
        <w:jc w:val="both"/>
        <w:rPr>
          <w:rFonts w:hint="eastAsia" w:ascii="宋体" w:hAnsi="宋体" w:eastAsia="宋体" w:cs="宋体"/>
          <w:spacing w:val="-1"/>
          <w:kern w:val="2"/>
          <w:sz w:val="27"/>
          <w:szCs w:val="27"/>
          <w:u w:val="single"/>
          <w:lang w:val="en-US" w:eastAsia="zh-CN" w:bidi="ar-SA"/>
        </w:rPr>
      </w:pPr>
      <w:r>
        <w:rPr>
          <w:rFonts w:ascii="宋体" w:hAnsi="宋体" w:eastAsia="宋体" w:cs="宋体"/>
          <w:spacing w:val="-1"/>
          <w:kern w:val="2"/>
          <w:sz w:val="27"/>
          <w:szCs w:val="27"/>
          <w:lang w:val="en-US" w:eastAsia="zh-CN" w:bidi="ar-SA"/>
        </w:rPr>
        <w:t>开户名称：</w:t>
      </w:r>
      <w:r>
        <w:rPr>
          <w:rFonts w:hint="eastAsia" w:ascii="宋体" w:hAnsi="宋体" w:eastAsia="宋体" w:cs="宋体"/>
          <w:spacing w:val="-1"/>
          <w:kern w:val="2"/>
          <w:sz w:val="27"/>
          <w:szCs w:val="27"/>
          <w:u w:val="single"/>
          <w:lang w:val="en-US" w:eastAsia="zh-CN" w:bidi="ar-SA"/>
        </w:rPr>
        <w:t xml:space="preserve">                                  </w:t>
      </w:r>
    </w:p>
    <w:p w14:paraId="14BDF704">
      <w:pPr>
        <w:widowControl w:val="0"/>
        <w:jc w:val="both"/>
        <w:rPr>
          <w:rFonts w:hint="eastAsia" w:ascii="宋体" w:hAnsi="宋体" w:eastAsia="宋体" w:cs="宋体"/>
          <w:spacing w:val="2"/>
          <w:kern w:val="2"/>
          <w:sz w:val="27"/>
          <w:szCs w:val="27"/>
          <w:u w:val="single"/>
          <w:lang w:val="en-US" w:eastAsia="zh-CN" w:bidi="ar-SA"/>
        </w:rPr>
      </w:pPr>
      <w:r>
        <w:rPr>
          <w:rFonts w:ascii="宋体" w:hAnsi="宋体" w:eastAsia="宋体" w:cs="宋体"/>
          <w:spacing w:val="2"/>
          <w:kern w:val="2"/>
          <w:sz w:val="27"/>
          <w:szCs w:val="27"/>
          <w:lang w:val="en-US" w:eastAsia="en-US" w:bidi="ar-SA"/>
        </w:rPr>
        <w:t>银行帐号：</w:t>
      </w:r>
      <w:r>
        <w:rPr>
          <w:rFonts w:hint="eastAsia" w:ascii="宋体" w:hAnsi="宋体" w:eastAsia="宋体" w:cs="宋体"/>
          <w:spacing w:val="2"/>
          <w:kern w:val="2"/>
          <w:sz w:val="27"/>
          <w:szCs w:val="27"/>
          <w:u w:val="single"/>
          <w:lang w:val="en-US" w:eastAsia="zh-CN" w:bidi="ar-SA"/>
        </w:rPr>
        <w:t xml:space="preserve">                                </w:t>
      </w:r>
    </w:p>
    <w:p w14:paraId="44C93A55">
      <w:pPr>
        <w:widowControl w:val="0"/>
        <w:jc w:val="both"/>
        <w:rPr>
          <w:rFonts w:hint="eastAsia" w:ascii="宋体" w:hAnsi="宋体" w:eastAsia="宋体" w:cs="宋体"/>
          <w:spacing w:val="12"/>
          <w:kern w:val="2"/>
          <w:sz w:val="27"/>
          <w:szCs w:val="27"/>
          <w:u w:val="single"/>
          <w:lang w:val="en-US" w:eastAsia="zh-CN" w:bidi="ar-SA"/>
        </w:rPr>
      </w:pPr>
      <w:r>
        <w:rPr>
          <w:rFonts w:ascii="宋体" w:hAnsi="宋体" w:eastAsia="宋体" w:cs="宋体"/>
          <w:spacing w:val="12"/>
          <w:kern w:val="2"/>
          <w:sz w:val="27"/>
          <w:szCs w:val="27"/>
          <w:lang w:val="en-US" w:eastAsia="en-US" w:bidi="ar-SA"/>
        </w:rPr>
        <w:t>开户行：</w:t>
      </w:r>
      <w:r>
        <w:rPr>
          <w:rFonts w:hint="eastAsia" w:ascii="宋体" w:hAnsi="宋体" w:eastAsia="宋体" w:cs="宋体"/>
          <w:spacing w:val="12"/>
          <w:kern w:val="2"/>
          <w:sz w:val="27"/>
          <w:szCs w:val="27"/>
          <w:u w:val="single"/>
          <w:lang w:val="en-US" w:eastAsia="zh-CN" w:bidi="ar-SA"/>
        </w:rPr>
        <w:t xml:space="preserve">                             </w:t>
      </w:r>
    </w:p>
    <w:p w14:paraId="61362D5A">
      <w:pPr>
        <w:numPr>
          <w:ilvl w:val="0"/>
          <w:numId w:val="17"/>
        </w:numPr>
        <w:spacing w:line="420" w:lineRule="exact"/>
        <w:rPr>
          <w:rFonts w:eastAsia="宋体" w:cs="Times New Roman"/>
          <w:b/>
          <w:color w:val="000000"/>
          <w:sz w:val="28"/>
          <w:szCs w:val="28"/>
        </w:rPr>
      </w:pPr>
      <w:r>
        <w:rPr>
          <w:rFonts w:hint="eastAsia" w:eastAsia="宋体" w:cs="Times New Roman"/>
          <w:b/>
          <w:color w:val="000000"/>
          <w:sz w:val="28"/>
          <w:szCs w:val="28"/>
        </w:rPr>
        <w:t>双方的权利与义务</w:t>
      </w:r>
    </w:p>
    <w:p w14:paraId="3E7627E5">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1、</w:t>
      </w:r>
      <w:r>
        <w:rPr>
          <w:rFonts w:hint="eastAsia" w:ascii="宋体" w:hAnsi="宋体" w:eastAsia="宋体" w:cs="宋体"/>
          <w:color w:val="111111"/>
          <w:sz w:val="28"/>
          <w:szCs w:val="28"/>
          <w:shd w:val="clear" w:color="auto" w:fill="FFFFFF"/>
        </w:rPr>
        <w:t>2025年粤港澳大湾区灯会</w:t>
      </w:r>
      <w:r>
        <w:rPr>
          <w:rFonts w:hint="eastAsia" w:eastAsia="宋体" w:cs="Times New Roman"/>
          <w:color w:val="000000"/>
          <w:sz w:val="28"/>
          <w:szCs w:val="28"/>
        </w:rPr>
        <w:t>时间定于2025年1月22日举行，乙方需于1月19日前完成项目清单中灯光、音响等设备的准备工作，甲方对此有权随时检查、督促。</w:t>
      </w:r>
    </w:p>
    <w:p w14:paraId="3B4A30D7">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2、为执行好本项目，乙方指定一名总负责人负责现场指挥及与甲方的沟通协调工作，该负责人应全力解决、协调甲方的现场诉求；乙方应管理好其自行配置的会场现场工作人员，如因乙方工作人员原因造成会场财产损失的由乙方负责赔偿。</w:t>
      </w:r>
    </w:p>
    <w:p w14:paraId="040410C3">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3、乙方按甲方提供需求单配置设备必须完好、适用，且配备专业技术人员，根据现场及节目情况恰当使用设备，不得因设备故障及技术人员不专业的原因影响活动的正常进展及效果。</w:t>
      </w:r>
    </w:p>
    <w:p w14:paraId="50C6697D">
      <w:pPr>
        <w:spacing w:line="420" w:lineRule="exact"/>
        <w:ind w:firstLine="480" w:firstLineChars="200"/>
        <w:rPr>
          <w:rFonts w:eastAsia="宋体" w:cs="Times New Roman"/>
          <w:color w:val="000000"/>
          <w:sz w:val="28"/>
          <w:szCs w:val="28"/>
        </w:rPr>
      </w:pPr>
      <w:r>
        <w:rPr>
          <w:rFonts w:eastAsia="宋体" w:cs="Times New Roman"/>
          <w:color w:val="000000"/>
          <w:spacing w:val="-20"/>
          <w:sz w:val="28"/>
          <w:szCs w:val="28"/>
        </w:rPr>
        <w:t>4、乙方完成设备安装调试后，应留守相关技术人员直到灯会活动结束。</w:t>
      </w:r>
    </w:p>
    <w:p w14:paraId="5F32A93C">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5、因本项目需要甲方提供给乙方的资料及因本项目执行产生的全部结果资料均属甲方所有，非因执行本合同项目需要，乙方不得另做它用。</w:t>
      </w:r>
    </w:p>
    <w:p w14:paraId="0DD1121D">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6、甲方应协助乙方办理设备进/撤场和工程人员的证件和现场协调与场地之间的关系。</w:t>
      </w:r>
    </w:p>
    <w:p w14:paraId="0B7744BE">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7、如活动时间变动或活动取消，甲方需提前3天告知乙方，以便乙方做好调整工作，如乙方已经进展相应工作并因此产生的费用由甲方承担。</w:t>
      </w:r>
    </w:p>
    <w:p w14:paraId="29122EE3">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8、甲方需按照约定支付项目款，否则乙方有权提出抗辩。</w:t>
      </w:r>
    </w:p>
    <w:p w14:paraId="068B9658">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9、如甲方检查督促时发现非甲方原因产生的项目进展滞后情况时，甲方可要求乙方限期赶工。</w:t>
      </w:r>
    </w:p>
    <w:p w14:paraId="2BFABA14">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10、乙方应负责自身工作人员的人身与财产的安全，如因乙方的原因造成甲方或第三方的人身损害或财产损失，应承担所有的责任。</w:t>
      </w:r>
    </w:p>
    <w:p w14:paraId="45C27FBE">
      <w:pPr>
        <w:spacing w:line="420" w:lineRule="exact"/>
        <w:ind w:firstLine="560" w:firstLineChars="200"/>
        <w:rPr>
          <w:rFonts w:eastAsia="宋体" w:cs="Times New Roman"/>
          <w:color w:val="000000"/>
          <w:sz w:val="28"/>
          <w:szCs w:val="28"/>
        </w:rPr>
      </w:pPr>
      <w:r>
        <w:rPr>
          <w:rFonts w:hint="eastAsia" w:eastAsia="宋体" w:cs="Times New Roman"/>
          <w:color w:val="000000"/>
          <w:sz w:val="28"/>
          <w:szCs w:val="28"/>
        </w:rPr>
        <w:t>11、乙方应保证其为活动准备的所有材料不侵犯第三方知识产权，如因第三方主张知识产权导致甲方损失，乙方应予以赔偿。</w:t>
      </w:r>
    </w:p>
    <w:p w14:paraId="459775A0">
      <w:pPr>
        <w:spacing w:line="420" w:lineRule="exact"/>
        <w:jc w:val="left"/>
        <w:rPr>
          <w:rFonts w:eastAsia="宋体" w:cs="Times New Roman"/>
          <w:b/>
          <w:color w:val="000000"/>
          <w:sz w:val="28"/>
          <w:szCs w:val="28"/>
        </w:rPr>
      </w:pPr>
      <w:r>
        <w:rPr>
          <w:rFonts w:hint="eastAsia" w:eastAsia="宋体" w:cs="Times New Roman"/>
          <w:b/>
          <w:color w:val="000000"/>
          <w:sz w:val="28"/>
          <w:szCs w:val="28"/>
        </w:rPr>
        <w:t>七、违约责任</w:t>
      </w:r>
    </w:p>
    <w:p w14:paraId="53D23D62">
      <w:pPr>
        <w:tabs>
          <w:tab w:val="left" w:pos="840"/>
        </w:tabs>
        <w:spacing w:line="420" w:lineRule="exact"/>
        <w:ind w:firstLine="560" w:firstLineChars="200"/>
        <w:jc w:val="left"/>
        <w:rPr>
          <w:rFonts w:eastAsia="宋体" w:cs="Times New Roman"/>
          <w:color w:val="000000"/>
          <w:sz w:val="28"/>
          <w:szCs w:val="28"/>
        </w:rPr>
      </w:pPr>
      <w:r>
        <w:rPr>
          <w:rFonts w:hint="eastAsia" w:eastAsia="宋体" w:cs="Times New Roman"/>
          <w:color w:val="000000"/>
          <w:sz w:val="28"/>
          <w:szCs w:val="28"/>
        </w:rPr>
        <w:t>1、如甲方发现乙方的音响设计及效果不符合本次活动要求，甲方可提前解除合同，且无须向乙方支付任何费用。</w:t>
      </w:r>
    </w:p>
    <w:p w14:paraId="126FDF4D">
      <w:pPr>
        <w:tabs>
          <w:tab w:val="left" w:pos="840"/>
        </w:tabs>
        <w:spacing w:line="420" w:lineRule="exact"/>
        <w:ind w:firstLine="560" w:firstLineChars="200"/>
        <w:jc w:val="left"/>
        <w:rPr>
          <w:rFonts w:eastAsia="宋体" w:cs="Times New Roman"/>
          <w:color w:val="000000"/>
          <w:sz w:val="28"/>
          <w:szCs w:val="28"/>
        </w:rPr>
      </w:pPr>
      <w:r>
        <w:rPr>
          <w:rFonts w:hint="eastAsia" w:eastAsia="宋体" w:cs="Times New Roman"/>
          <w:color w:val="000000"/>
          <w:sz w:val="28"/>
          <w:szCs w:val="28"/>
        </w:rPr>
        <w:t>2、除不可抗力因素及存在本合同约定的解除情形外，任何一方不得随意解除合同，否则，违约方需向守约方支付合同总额3</w:t>
      </w:r>
      <w:r>
        <w:rPr>
          <w:rFonts w:eastAsia="宋体" w:cs="Times New Roman"/>
          <w:color w:val="000000"/>
          <w:sz w:val="28"/>
          <w:szCs w:val="28"/>
        </w:rPr>
        <w:t>0%</w:t>
      </w:r>
      <w:r>
        <w:rPr>
          <w:rFonts w:hint="eastAsia" w:eastAsia="宋体" w:cs="Times New Roman"/>
          <w:color w:val="000000"/>
          <w:sz w:val="28"/>
          <w:szCs w:val="28"/>
        </w:rPr>
        <w:t>的违约金，如损失大于违约金的，可按实际损失要求增加违约金。</w:t>
      </w:r>
    </w:p>
    <w:p w14:paraId="09B4D913">
      <w:pPr>
        <w:tabs>
          <w:tab w:val="left" w:pos="840"/>
        </w:tabs>
        <w:spacing w:line="420" w:lineRule="exact"/>
        <w:ind w:firstLine="560" w:firstLineChars="200"/>
        <w:jc w:val="left"/>
        <w:rPr>
          <w:rFonts w:eastAsia="宋体" w:cs="Times New Roman"/>
          <w:color w:val="000000"/>
          <w:sz w:val="28"/>
          <w:szCs w:val="28"/>
        </w:rPr>
      </w:pPr>
      <w:r>
        <w:rPr>
          <w:rFonts w:hint="eastAsia" w:eastAsia="宋体" w:cs="Times New Roman"/>
          <w:color w:val="000000"/>
          <w:sz w:val="28"/>
          <w:szCs w:val="28"/>
        </w:rPr>
        <w:t>3、如乙方未能按照合同约定及甲方确认的设计、安装布置效果图执行，甲方可拒付全部的项目费用，如因此造成甲方损失的，甲方有权要求乙方进行赔偿。</w:t>
      </w:r>
    </w:p>
    <w:p w14:paraId="720902F6">
      <w:pPr>
        <w:tabs>
          <w:tab w:val="left" w:pos="840"/>
        </w:tabs>
        <w:spacing w:line="420" w:lineRule="exact"/>
        <w:ind w:firstLine="560" w:firstLineChars="200"/>
        <w:jc w:val="left"/>
        <w:rPr>
          <w:rFonts w:eastAsia="宋体" w:cs="Times New Roman"/>
          <w:color w:val="000000"/>
          <w:sz w:val="28"/>
          <w:szCs w:val="28"/>
        </w:rPr>
      </w:pPr>
      <w:r>
        <w:rPr>
          <w:rFonts w:hint="eastAsia" w:eastAsia="宋体" w:cs="Times New Roman"/>
          <w:color w:val="000000"/>
          <w:sz w:val="28"/>
          <w:szCs w:val="28"/>
        </w:rPr>
        <w:t>4、如因乙方原因影响本次活动顺利进行及交付成品的质量不符要求，甲方可拒付全部的项目费用，并有权要求乙方支付合同总额10%的违约金。</w:t>
      </w:r>
    </w:p>
    <w:p w14:paraId="00FE6A59">
      <w:pPr>
        <w:spacing w:line="420" w:lineRule="exact"/>
        <w:ind w:firstLine="560" w:firstLineChars="200"/>
        <w:rPr>
          <w:rFonts w:eastAsia="宋体" w:cs="Times New Roman"/>
          <w:color w:val="000000"/>
          <w:sz w:val="28"/>
          <w:szCs w:val="28"/>
        </w:rPr>
      </w:pPr>
    </w:p>
    <w:p w14:paraId="4782D1FB">
      <w:pPr>
        <w:spacing w:line="420" w:lineRule="exact"/>
        <w:jc w:val="left"/>
        <w:rPr>
          <w:rFonts w:eastAsia="宋体" w:cs="Times New Roman"/>
          <w:b/>
          <w:color w:val="000000"/>
          <w:sz w:val="28"/>
          <w:szCs w:val="28"/>
        </w:rPr>
      </w:pPr>
      <w:r>
        <w:rPr>
          <w:rFonts w:hint="eastAsia" w:eastAsia="宋体" w:cs="Times New Roman"/>
          <w:b/>
          <w:color w:val="000000"/>
          <w:sz w:val="28"/>
          <w:szCs w:val="28"/>
        </w:rPr>
        <w:t>八、免责条款</w:t>
      </w:r>
    </w:p>
    <w:p w14:paraId="2AE06A31">
      <w:pPr>
        <w:spacing w:line="420" w:lineRule="exact"/>
        <w:ind w:firstLine="560" w:firstLineChars="200"/>
        <w:jc w:val="left"/>
        <w:rPr>
          <w:rFonts w:eastAsia="宋体" w:cs="Times New Roman"/>
          <w:color w:val="000000"/>
          <w:sz w:val="28"/>
          <w:szCs w:val="28"/>
        </w:rPr>
      </w:pPr>
      <w:r>
        <w:rPr>
          <w:rFonts w:hint="eastAsia" w:eastAsia="宋体" w:cs="Times New Roman"/>
          <w:color w:val="000000"/>
          <w:sz w:val="28"/>
          <w:szCs w:val="28"/>
        </w:rPr>
        <w:t>由于不可抗力致使本合同无法履行，甲乙双方均无须承担违约责任。</w:t>
      </w:r>
    </w:p>
    <w:p w14:paraId="73D29F35">
      <w:pPr>
        <w:tabs>
          <w:tab w:val="left" w:pos="840"/>
        </w:tabs>
        <w:snapToGrid w:val="0"/>
        <w:rPr>
          <w:rFonts w:hint="eastAsia" w:ascii="宋体" w:hAnsi="宋体" w:eastAsia="宋体" w:cs="宋体"/>
          <w:sz w:val="28"/>
          <w:szCs w:val="28"/>
        </w:rPr>
      </w:pPr>
    </w:p>
    <w:p w14:paraId="0372DF19">
      <w:pPr>
        <w:widowControl w:val="0"/>
        <w:jc w:val="both"/>
        <w:rPr>
          <w:rFonts w:hint="eastAsia" w:ascii="宋体" w:hAnsi="宋体" w:eastAsia="宋体" w:cs="宋体"/>
          <w:spacing w:val="64"/>
          <w:kern w:val="2"/>
          <w:sz w:val="26"/>
          <w:szCs w:val="26"/>
          <w:lang w:val="en-US" w:eastAsia="zh-CN" w:bidi="ar-SA"/>
        </w:rPr>
      </w:pPr>
      <w:r>
        <w:rPr>
          <w:rFonts w:hint="eastAsia" w:ascii="宋体" w:hAnsi="宋体" w:eastAsia="宋体" w:cs="宋体"/>
          <w:b/>
          <w:bCs/>
          <w:spacing w:val="9"/>
          <w:kern w:val="2"/>
          <w:sz w:val="28"/>
          <w:szCs w:val="28"/>
          <w:lang w:val="en-US" w:eastAsia="zh-CN" w:bidi="ar-SA"/>
        </w:rPr>
        <w:t>九</w:t>
      </w:r>
      <w:r>
        <w:rPr>
          <w:rFonts w:ascii="宋体" w:hAnsi="宋体" w:eastAsia="宋体" w:cs="宋体"/>
          <w:b/>
          <w:bCs/>
          <w:spacing w:val="9"/>
          <w:kern w:val="2"/>
          <w:sz w:val="28"/>
          <w:szCs w:val="28"/>
          <w:lang w:val="en-US" w:eastAsia="zh-CN" w:bidi="ar-SA"/>
        </w:rPr>
        <w:t>、争议的解决</w:t>
      </w:r>
      <w:r>
        <w:rPr>
          <w:rFonts w:ascii="宋体" w:hAnsi="宋体" w:eastAsia="宋体" w:cs="宋体"/>
          <w:spacing w:val="64"/>
          <w:kern w:val="2"/>
          <w:sz w:val="26"/>
          <w:szCs w:val="26"/>
          <w:lang w:val="en-US" w:eastAsia="zh-CN" w:bidi="ar-SA"/>
        </w:rPr>
        <w:t xml:space="preserve"> </w:t>
      </w:r>
    </w:p>
    <w:p w14:paraId="5326AEE8">
      <w:pPr>
        <w:widowControl w:val="0"/>
        <w:ind w:firstLine="480" w:firstLineChars="200"/>
        <w:jc w:val="both"/>
        <w:rPr>
          <w:rFonts w:hint="eastAsia" w:ascii="宋体" w:hAnsi="宋体" w:eastAsia="宋体" w:cs="宋体"/>
          <w:spacing w:val="-20"/>
          <w:kern w:val="2"/>
          <w:sz w:val="28"/>
          <w:szCs w:val="28"/>
          <w:lang w:val="en-US" w:eastAsia="zh-CN" w:bidi="ar-SA"/>
        </w:rPr>
      </w:pPr>
      <w:r>
        <w:rPr>
          <w:rFonts w:ascii="宋体" w:hAnsi="宋体" w:eastAsia="宋体" w:cs="宋体"/>
          <w:spacing w:val="-20"/>
          <w:kern w:val="2"/>
          <w:sz w:val="28"/>
          <w:szCs w:val="28"/>
          <w:lang w:val="en-US" w:eastAsia="zh-CN" w:bidi="ar-SA"/>
        </w:rPr>
        <w:t>合同执行过程中发生的任何争议，如双方不能通过友好协商解决，按相关法律法规处理，双方同意由甲方所在地人民法院诉讼解决。</w:t>
      </w:r>
    </w:p>
    <w:p w14:paraId="3A53F080">
      <w:pPr>
        <w:widowControl w:val="0"/>
        <w:jc w:val="both"/>
        <w:outlineLvl w:val="0"/>
        <w:rPr>
          <w:rFonts w:hint="eastAsia" w:ascii="宋体" w:hAnsi="宋体" w:eastAsia="宋体" w:cs="宋体"/>
          <w:b/>
          <w:bCs/>
          <w:spacing w:val="-2"/>
          <w:kern w:val="2"/>
          <w:sz w:val="28"/>
          <w:szCs w:val="28"/>
          <w:lang w:val="en-US" w:eastAsia="zh-CN" w:bidi="ar-SA"/>
        </w:rPr>
      </w:pPr>
      <w:r>
        <w:rPr>
          <w:rFonts w:hint="eastAsia" w:ascii="宋体" w:hAnsi="宋体" w:eastAsia="宋体" w:cs="宋体"/>
          <w:b/>
          <w:bCs/>
          <w:spacing w:val="-2"/>
          <w:kern w:val="2"/>
          <w:sz w:val="28"/>
          <w:szCs w:val="28"/>
          <w:lang w:val="en-US" w:eastAsia="zh-CN" w:bidi="ar-SA"/>
        </w:rPr>
        <w:t>十、</w:t>
      </w:r>
      <w:r>
        <w:rPr>
          <w:rFonts w:ascii="宋体" w:hAnsi="宋体" w:eastAsia="宋体" w:cs="宋体"/>
          <w:b/>
          <w:bCs/>
          <w:spacing w:val="-2"/>
          <w:kern w:val="2"/>
          <w:sz w:val="28"/>
          <w:szCs w:val="28"/>
          <w:lang w:val="en-US" w:eastAsia="zh-CN" w:bidi="ar-SA"/>
        </w:rPr>
        <w:t>不可抗力</w:t>
      </w:r>
    </w:p>
    <w:p w14:paraId="405AD12B">
      <w:pPr>
        <w:spacing w:line="420" w:lineRule="exact"/>
        <w:ind w:firstLine="560" w:firstLineChars="200"/>
        <w:jc w:val="left"/>
        <w:rPr>
          <w:rFonts w:eastAsia="宋体" w:cs="Times New Roman"/>
          <w:color w:val="000000"/>
          <w:sz w:val="28"/>
          <w:szCs w:val="28"/>
        </w:rPr>
      </w:pPr>
      <w:r>
        <w:rPr>
          <w:rFonts w:hint="eastAsia" w:eastAsia="宋体" w:cs="Times New Roman"/>
          <w:color w:val="000000"/>
          <w:sz w:val="28"/>
          <w:szCs w:val="28"/>
        </w:rPr>
        <w:t>若在本合同履行期间发生不可抗力事件，受到不可抗力影响的一方不能履行或不能完全履行协议时，应尽快</w:t>
      </w:r>
      <w:r>
        <w:rPr>
          <w:rFonts w:hint="eastAsia" w:eastAsia="宋体" w:cs="Times New Roman"/>
          <w:color w:val="000000"/>
          <w:sz w:val="28"/>
          <w:szCs w:val="28"/>
          <w:lang w:eastAsia="zh-Hans"/>
        </w:rPr>
        <w:t>书面</w:t>
      </w:r>
      <w:r>
        <w:rPr>
          <w:rFonts w:hint="eastAsia" w:eastAsia="宋体" w:cs="Times New Roman"/>
          <w:color w:val="000000"/>
          <w:sz w:val="28"/>
          <w:szCs w:val="28"/>
        </w:rPr>
        <w:t>通知对方。双方应就不可抗力立即进行协商，寻求双方认可的解决方案，尽力将不可抗力影响降至最低。因意外、天灾、政府行为或任何不可抗拒因素，或任活动的相关工作,延期所产生的费用由甲乙双方另行约定。</w:t>
      </w:r>
    </w:p>
    <w:p w14:paraId="14B85CA8">
      <w:pPr>
        <w:widowControl w:val="0"/>
        <w:ind w:firstLine="560" w:firstLineChars="200"/>
        <w:jc w:val="both"/>
        <w:outlineLvl w:val="0"/>
        <w:rPr>
          <w:rFonts w:hint="eastAsia" w:ascii="宋体" w:hAnsi="宋体" w:eastAsia="宋体" w:cs="宋体"/>
          <w:b/>
          <w:bCs/>
          <w:spacing w:val="-2"/>
          <w:kern w:val="2"/>
          <w:sz w:val="28"/>
          <w:szCs w:val="28"/>
          <w:lang w:val="en-US" w:eastAsia="zh-CN" w:bidi="ar-SA"/>
        </w:rPr>
      </w:pPr>
      <w:r>
        <w:rPr>
          <w:rFonts w:hint="eastAsia" w:ascii="宋体" w:hAnsi="宋体" w:eastAsia="宋体" w:cs="宋体"/>
          <w:color w:val="000000"/>
          <w:kern w:val="2"/>
          <w:sz w:val="28"/>
          <w:szCs w:val="28"/>
          <w:lang w:val="en-US" w:eastAsia="zh-CN" w:bidi="ar-SA"/>
        </w:rPr>
        <w:t>本合同中“不可抗力”是指不能预见、不能避免并不能克服的客观情况。包括但不限于在本合同签署后发生的不可预见或可预见但不可避免且超越合同各方可以控制，阻碍该合同演出部分或全部进行的地震、风暴、火灾、洪水及其他自然灾害、战争、罢工、骚动、暴动及政府行为等。</w:t>
      </w:r>
    </w:p>
    <w:p w14:paraId="7647F8C9">
      <w:pPr>
        <w:widowControl w:val="0"/>
        <w:jc w:val="both"/>
        <w:outlineLvl w:val="0"/>
        <w:rPr>
          <w:rFonts w:hint="eastAsia" w:ascii="宋体" w:hAnsi="宋体" w:eastAsia="宋体" w:cs="宋体"/>
          <w:kern w:val="2"/>
          <w:sz w:val="28"/>
          <w:szCs w:val="28"/>
          <w:lang w:val="en-US" w:eastAsia="zh-CN" w:bidi="ar-SA"/>
        </w:rPr>
      </w:pPr>
      <w:r>
        <w:rPr>
          <w:rFonts w:ascii="宋体" w:hAnsi="宋体" w:eastAsia="宋体" w:cs="宋体"/>
          <w:b/>
          <w:bCs/>
          <w:spacing w:val="-11"/>
          <w:kern w:val="2"/>
          <w:sz w:val="28"/>
          <w:szCs w:val="28"/>
          <w:lang w:val="en-US" w:eastAsia="zh-CN" w:bidi="ar-SA"/>
        </w:rPr>
        <w:t>十</w:t>
      </w:r>
      <w:r>
        <w:rPr>
          <w:rFonts w:hint="eastAsia" w:ascii="宋体" w:hAnsi="宋体" w:eastAsia="宋体" w:cs="宋体"/>
          <w:b/>
          <w:bCs/>
          <w:spacing w:val="-11"/>
          <w:kern w:val="2"/>
          <w:sz w:val="28"/>
          <w:szCs w:val="28"/>
          <w:lang w:val="en-US" w:eastAsia="zh-CN" w:bidi="ar-SA"/>
        </w:rPr>
        <w:t>一</w:t>
      </w:r>
      <w:r>
        <w:rPr>
          <w:rFonts w:ascii="宋体" w:hAnsi="宋体" w:eastAsia="宋体" w:cs="宋体"/>
          <w:b/>
          <w:bCs/>
          <w:spacing w:val="-11"/>
          <w:kern w:val="2"/>
          <w:sz w:val="28"/>
          <w:szCs w:val="28"/>
          <w:lang w:val="en-US" w:eastAsia="zh-CN" w:bidi="ar-SA"/>
        </w:rPr>
        <w:t>、税费</w:t>
      </w:r>
    </w:p>
    <w:p w14:paraId="6517349A">
      <w:pPr>
        <w:rPr>
          <w:rFonts w:hint="eastAsia" w:ascii="宋体" w:hAnsi="宋体" w:eastAsia="宋体" w:cs="宋体"/>
          <w:spacing w:val="9"/>
          <w:sz w:val="28"/>
          <w:szCs w:val="28"/>
        </w:rPr>
      </w:pPr>
      <w:r>
        <w:rPr>
          <w:rFonts w:hint="eastAsia" w:ascii="宋体" w:hAnsi="宋体" w:eastAsia="宋体" w:cs="宋体"/>
          <w:sz w:val="28"/>
          <w:szCs w:val="28"/>
        </w:rPr>
        <mc:AlternateContent>
          <mc:Choice Requires="wps">
            <w:drawing>
              <wp:anchor distT="0" distB="0" distL="0" distR="0" simplePos="0" relativeHeight="251662336" behindDoc="0" locked="0" layoutInCell="1" allowOverlap="1">
                <wp:simplePos x="0" y="0"/>
                <wp:positionH relativeFrom="column">
                  <wp:posOffset>6353175</wp:posOffset>
                </wp:positionH>
                <wp:positionV relativeFrom="paragraph">
                  <wp:posOffset>168275</wp:posOffset>
                </wp:positionV>
                <wp:extent cx="204470" cy="210820"/>
                <wp:effectExtent l="0" t="3175" r="0" b="0"/>
                <wp:wrapNone/>
                <wp:docPr id="2" name="TextBox 16"/>
                <wp:cNvGraphicFramePr/>
                <a:graphic xmlns:a="http://schemas.openxmlformats.org/drawingml/2006/main">
                  <a:graphicData uri="http://schemas.microsoft.com/office/word/2010/wordprocessingShape">
                    <wps:wsp>
                      <wps:cNvSpPr txBox="1"/>
                      <wps:spPr>
                        <a:xfrm rot="16200000">
                          <a:off x="6353258" y="168790"/>
                          <a:ext cx="204470" cy="210820"/>
                        </a:xfrm>
                        <a:prstGeom prst="rect">
                          <a:avLst/>
                        </a:prstGeom>
                        <a:noFill/>
                        <a:ln w="0" cap="flat">
                          <a:noFill/>
                          <a:prstDash val="solid"/>
                          <a:miter lim="0"/>
                        </a:ln>
                        <a:effectLst/>
                      </wps:spPr>
                      <wps:style>
                        <a:lnRef idx="0">
                          <a:schemeClr val="accent1"/>
                        </a:lnRef>
                        <a:fillRef idx="0">
                          <a:schemeClr val="accent1"/>
                        </a:fillRef>
                        <a:effectRef idx="0">
                          <a:schemeClr val="accent1"/>
                        </a:effectRef>
                        <a:fontRef idx="minor">
                          <a:schemeClr val="dk1"/>
                        </a:fontRef>
                      </wps:style>
                      <wps:txbx>
                        <w:txbxContent>
                          <w:p w14:paraId="107178F5">
                            <w:pPr>
                              <w:widowControl w:val="0"/>
                              <w:spacing w:before="65" w:line="227" w:lineRule="auto"/>
                              <w:jc w:val="both"/>
                              <w:rPr>
                                <w:rFonts w:hint="eastAsia" w:ascii="宋体" w:hAnsi="宋体" w:eastAsia="宋体" w:cs="宋体"/>
                                <w:kern w:val="2"/>
                                <w:sz w:val="20"/>
                                <w:szCs w:val="20"/>
                                <w:lang w:val="en-US" w:eastAsia="en-US" w:bidi="ar-SA"/>
                              </w:rPr>
                            </w:pPr>
                            <w:r>
                              <w:rPr>
                                <w:rFonts w:ascii="宋体" w:hAnsi="宋体" w:eastAsia="宋体" w:cs="宋体"/>
                                <w:color w:val="C5332E"/>
                                <w:spacing w:val="-7"/>
                                <w:kern w:val="2"/>
                                <w:sz w:val="20"/>
                                <w:szCs w:val="20"/>
                                <w:lang w:val="en-US" w:eastAsia="en-US" w:bidi="ar-SA"/>
                              </w:rPr>
                              <w:t>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500.25pt;margin-top:13.25pt;height:16.6pt;width:16.1pt;rotation:-5898240f;z-index:251662336;mso-width-relative:page;mso-height-relative:page;" filled="f" stroked="f" coordsize="21600,21600" o:gfxdata="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MSzU9kAAAAL&#10;AQAADwAAAAAAAAABACAAAAAiAAAAZHJzL2Rvd25yZXYueG1sUEsBAhQAFAAAAAgAh07iQDUiK41U&#10;AgAArwQAAA4AAAAAAAAAAQAgAAAAKAEAAGRycy9lMm9Eb2MueG1sUEsFBgAAAAAGAAYAWQEAAO4F&#10;AAAAAA==&#10;">
                <v:fill on="f" focussize="0,0"/>
                <v:stroke on="f" weight="0pt" miterlimit="0" joinstyle="miter"/>
                <v:imagedata o:title=""/>
                <o:lock v:ext="edit" aspectratio="f"/>
                <v:textbox inset="0mm,0mm,0mm,0mm">
                  <w:txbxContent>
                    <w:p w14:paraId="107178F5">
                      <w:pPr>
                        <w:widowControl w:val="0"/>
                        <w:spacing w:before="65" w:line="227" w:lineRule="auto"/>
                        <w:jc w:val="both"/>
                        <w:rPr>
                          <w:rFonts w:hint="eastAsia" w:ascii="宋体" w:hAnsi="宋体" w:eastAsia="宋体" w:cs="宋体"/>
                          <w:kern w:val="2"/>
                          <w:sz w:val="20"/>
                          <w:szCs w:val="20"/>
                          <w:lang w:val="en-US" w:eastAsia="en-US" w:bidi="ar-SA"/>
                        </w:rPr>
                      </w:pPr>
                      <w:r>
                        <w:rPr>
                          <w:rFonts w:ascii="宋体" w:hAnsi="宋体" w:eastAsia="宋体" w:cs="宋体"/>
                          <w:color w:val="C5332E"/>
                          <w:spacing w:val="-7"/>
                          <w:kern w:val="2"/>
                          <w:sz w:val="20"/>
                          <w:szCs w:val="20"/>
                          <w:lang w:val="en-US" w:eastAsia="en-US" w:bidi="ar-SA"/>
                        </w:rPr>
                        <w:t>1</w:t>
                      </w:r>
                    </w:p>
                  </w:txbxContent>
                </v:textbox>
              </v:shape>
            </w:pict>
          </mc:Fallback>
        </mc:AlternateContent>
      </w:r>
      <w:r>
        <w:rPr>
          <w:rFonts w:hint="eastAsia" w:ascii="宋体" w:hAnsi="宋体" w:eastAsia="宋体" w:cs="宋体"/>
          <w:sz w:val="28"/>
          <w:szCs w:val="28"/>
        </w:rPr>
        <w:drawing>
          <wp:anchor distT="0" distB="0" distL="0" distR="0" simplePos="0" relativeHeight="251663360" behindDoc="0" locked="0" layoutInCell="1" allowOverlap="1">
            <wp:simplePos x="0" y="0"/>
            <wp:positionH relativeFrom="column">
              <wp:posOffset>6372225</wp:posOffset>
            </wp:positionH>
            <wp:positionV relativeFrom="paragraph">
              <wp:posOffset>99060</wp:posOffset>
            </wp:positionV>
            <wp:extent cx="36195" cy="38100"/>
            <wp:effectExtent l="0" t="0" r="1905" b="0"/>
            <wp:wrapNone/>
            <wp:docPr id="3" name="IM 18"/>
            <wp:cNvGraphicFramePr/>
            <a:graphic xmlns:a="http://schemas.openxmlformats.org/drawingml/2006/main">
              <a:graphicData uri="http://schemas.openxmlformats.org/drawingml/2006/picture">
                <pic:pic xmlns:pic="http://schemas.openxmlformats.org/drawingml/2006/picture">
                  <pic:nvPicPr>
                    <pic:cNvPr id="3" name="IM 18"/>
                    <pic:cNvPicPr/>
                  </pic:nvPicPr>
                  <pic:blipFill>
                    <a:blip r:embed="rId9"/>
                    <a:stretch>
                      <a:fillRect/>
                    </a:stretch>
                  </pic:blipFill>
                  <pic:spPr>
                    <a:xfrm>
                      <a:off x="0" y="0"/>
                      <a:ext cx="36189" cy="37952"/>
                    </a:xfrm>
                    <a:prstGeom prst="rect">
                      <a:avLst/>
                    </a:prstGeom>
                  </pic:spPr>
                </pic:pic>
              </a:graphicData>
            </a:graphic>
          </wp:anchor>
        </w:drawing>
      </w:r>
      <w:r>
        <w:rPr>
          <w:rFonts w:hint="eastAsia" w:ascii="宋体" w:hAnsi="宋体" w:eastAsia="宋体" w:cs="宋体"/>
          <w:spacing w:val="9"/>
          <w:sz w:val="28"/>
          <w:szCs w:val="28"/>
        </w:rPr>
        <w:t>在中国境内、外发生的与本合同执行有关的一切税费均由乙方负担。</w:t>
      </w:r>
    </w:p>
    <w:p w14:paraId="064BAE9F">
      <w:pPr>
        <w:widowControl w:val="0"/>
        <w:jc w:val="both"/>
        <w:outlineLvl w:val="0"/>
        <w:rPr>
          <w:rFonts w:hint="eastAsia" w:ascii="宋体" w:hAnsi="宋体" w:eastAsia="宋体" w:cs="宋体"/>
          <w:kern w:val="2"/>
          <w:sz w:val="28"/>
          <w:szCs w:val="28"/>
          <w:lang w:val="en-US" w:eastAsia="zh-CN" w:bidi="ar-SA"/>
        </w:rPr>
      </w:pPr>
      <w:r>
        <w:rPr>
          <w:rFonts w:ascii="宋体" w:hAnsi="宋体" w:eastAsia="宋体" w:cs="宋体"/>
          <w:b/>
          <w:bCs/>
          <w:spacing w:val="-1"/>
          <w:kern w:val="2"/>
          <w:sz w:val="28"/>
          <w:szCs w:val="28"/>
          <w:lang w:val="en-US" w:eastAsia="zh-CN" w:bidi="ar-SA"/>
        </w:rPr>
        <w:t>十</w:t>
      </w:r>
      <w:r>
        <w:rPr>
          <w:rFonts w:hint="eastAsia" w:ascii="宋体" w:hAnsi="宋体" w:eastAsia="宋体" w:cs="宋体"/>
          <w:b/>
          <w:bCs/>
          <w:spacing w:val="-1"/>
          <w:kern w:val="2"/>
          <w:sz w:val="28"/>
          <w:szCs w:val="28"/>
          <w:lang w:val="en-US" w:eastAsia="zh-CN" w:bidi="ar-SA"/>
        </w:rPr>
        <w:t>二</w:t>
      </w:r>
      <w:r>
        <w:rPr>
          <w:rFonts w:ascii="宋体" w:hAnsi="宋体" w:eastAsia="宋体" w:cs="宋体"/>
          <w:b/>
          <w:bCs/>
          <w:spacing w:val="-1"/>
          <w:kern w:val="2"/>
          <w:sz w:val="28"/>
          <w:szCs w:val="28"/>
          <w:lang w:val="en-US" w:eastAsia="zh-CN" w:bidi="ar-SA"/>
        </w:rPr>
        <w:t>、其它</w:t>
      </w:r>
    </w:p>
    <w:p w14:paraId="3A913F98">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10"/>
          <w:kern w:val="2"/>
          <w:sz w:val="28"/>
          <w:szCs w:val="28"/>
          <w:lang w:val="en-US" w:eastAsia="zh-CN" w:bidi="ar-SA"/>
        </w:rPr>
        <w:t>1.本合同所有附件、招标文件、投标文件、中标通知书均为合同的有效</w:t>
      </w:r>
      <w:r>
        <w:rPr>
          <w:rFonts w:ascii="宋体" w:hAnsi="宋体" w:eastAsia="宋体" w:cs="宋体"/>
          <w:spacing w:val="11"/>
          <w:kern w:val="2"/>
          <w:sz w:val="28"/>
          <w:szCs w:val="28"/>
          <w:lang w:val="en-US" w:eastAsia="zh-CN" w:bidi="ar-SA"/>
        </w:rPr>
        <w:t>组成部分，与本合同具有同等法律效力。</w:t>
      </w:r>
    </w:p>
    <w:p w14:paraId="623B020C">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9"/>
          <w:kern w:val="2"/>
          <w:sz w:val="28"/>
          <w:szCs w:val="28"/>
          <w:lang w:val="en-US" w:eastAsia="zh-CN" w:bidi="ar-SA"/>
        </w:rPr>
        <w:t>2.在执行本合同的过程中，所有经双方签署确认的文件(包括会议纪要、</w:t>
      </w:r>
      <w:r>
        <w:rPr>
          <w:rFonts w:ascii="宋体" w:hAnsi="宋体" w:eastAsia="宋体" w:cs="宋体"/>
          <w:spacing w:val="17"/>
          <w:kern w:val="2"/>
          <w:sz w:val="28"/>
          <w:szCs w:val="28"/>
          <w:lang w:val="en-US" w:eastAsia="zh-CN" w:bidi="ar-SA"/>
        </w:rPr>
        <w:t>补充协议、往来信函)即成为本合同的有效组成部分。</w:t>
      </w:r>
    </w:p>
    <w:p w14:paraId="5D66C168">
      <w:pPr>
        <w:widowControl w:val="0"/>
        <w:jc w:val="both"/>
        <w:rPr>
          <w:rFonts w:hint="eastAsia" w:ascii="宋体" w:hAnsi="宋体" w:eastAsia="宋体" w:cs="宋体"/>
          <w:spacing w:val="-1"/>
          <w:kern w:val="2"/>
          <w:sz w:val="28"/>
          <w:szCs w:val="28"/>
          <w:lang w:val="en-US" w:eastAsia="zh-CN" w:bidi="ar-SA"/>
        </w:rPr>
      </w:pPr>
      <w:r>
        <w:rPr>
          <w:rFonts w:hint="eastAsia" w:ascii="宋体" w:hAnsi="宋体" w:eastAsia="宋体" w:cs="宋体"/>
          <w:spacing w:val="10"/>
          <w:kern w:val="2"/>
          <w:sz w:val="28"/>
          <w:szCs w:val="28"/>
          <w:lang w:val="en-US" w:eastAsia="zh-CN" w:bidi="ar-SA"/>
        </w:rPr>
        <w:t>3</w:t>
      </w:r>
      <w:r>
        <w:rPr>
          <w:rFonts w:ascii="宋体" w:hAnsi="宋体" w:eastAsia="宋体" w:cs="宋体"/>
          <w:spacing w:val="10"/>
          <w:kern w:val="2"/>
          <w:sz w:val="28"/>
          <w:szCs w:val="28"/>
          <w:lang w:val="en-US" w:eastAsia="zh-CN" w:bidi="ar-SA"/>
        </w:rPr>
        <w:t>.除甲方事先书面同意外，乙方不得部分或全部转让其应履行的合同项</w:t>
      </w:r>
      <w:r>
        <w:rPr>
          <w:rFonts w:ascii="宋体" w:hAnsi="宋体" w:eastAsia="宋体" w:cs="宋体"/>
          <w:spacing w:val="-1"/>
          <w:kern w:val="2"/>
          <w:sz w:val="28"/>
          <w:szCs w:val="28"/>
          <w:lang w:val="en-US" w:eastAsia="zh-CN" w:bidi="ar-SA"/>
        </w:rPr>
        <w:t>下的义务。</w:t>
      </w:r>
    </w:p>
    <w:p w14:paraId="4DCABA4A">
      <w:pPr>
        <w:widowControl w:val="0"/>
        <w:jc w:val="both"/>
        <w:outlineLvl w:val="1"/>
        <w:rPr>
          <w:rFonts w:hint="eastAsia" w:ascii="宋体" w:hAnsi="宋体" w:eastAsia="宋体" w:cs="宋体"/>
          <w:kern w:val="2"/>
          <w:sz w:val="28"/>
          <w:szCs w:val="28"/>
          <w:lang w:val="en-US" w:eastAsia="zh-CN" w:bidi="ar-SA"/>
        </w:rPr>
      </w:pPr>
      <w:r>
        <w:rPr>
          <w:rFonts w:ascii="宋体" w:hAnsi="宋体" w:eastAsia="宋体" w:cs="宋体"/>
          <w:b/>
          <w:bCs/>
          <w:spacing w:val="7"/>
          <w:kern w:val="2"/>
          <w:sz w:val="28"/>
          <w:szCs w:val="28"/>
          <w:lang w:val="en-US" w:eastAsia="zh-CN" w:bidi="ar-SA"/>
        </w:rPr>
        <w:t>十</w:t>
      </w:r>
      <w:r>
        <w:rPr>
          <w:rFonts w:hint="eastAsia" w:ascii="宋体" w:hAnsi="宋体" w:eastAsia="宋体" w:cs="宋体"/>
          <w:b/>
          <w:bCs/>
          <w:spacing w:val="7"/>
          <w:kern w:val="2"/>
          <w:sz w:val="28"/>
          <w:szCs w:val="28"/>
          <w:lang w:val="en-US" w:eastAsia="zh-CN" w:bidi="ar-SA"/>
        </w:rPr>
        <w:t>三</w:t>
      </w:r>
      <w:r>
        <w:rPr>
          <w:rFonts w:ascii="宋体" w:hAnsi="宋体" w:eastAsia="宋体" w:cs="宋体"/>
          <w:b/>
          <w:bCs/>
          <w:spacing w:val="7"/>
          <w:kern w:val="2"/>
          <w:sz w:val="28"/>
          <w:szCs w:val="28"/>
          <w:lang w:val="en-US" w:eastAsia="zh-CN" w:bidi="ar-SA"/>
        </w:rPr>
        <w:t>、合同生效</w:t>
      </w:r>
    </w:p>
    <w:p w14:paraId="63F6AD40">
      <w:pPr>
        <w:widowControl w:val="0"/>
        <w:jc w:val="both"/>
        <w:rPr>
          <w:rFonts w:hint="eastAsia" w:ascii="宋体" w:hAnsi="宋体" w:eastAsia="宋体" w:cs="宋体"/>
          <w:spacing w:val="8"/>
          <w:kern w:val="2"/>
          <w:sz w:val="28"/>
          <w:szCs w:val="28"/>
          <w:lang w:val="en-US" w:eastAsia="zh-CN" w:bidi="ar-SA"/>
        </w:rPr>
      </w:pPr>
      <w:r>
        <w:rPr>
          <w:rFonts w:ascii="宋体" w:hAnsi="宋体" w:eastAsia="宋体" w:cs="宋体"/>
          <w:spacing w:val="8"/>
          <w:kern w:val="2"/>
          <w:sz w:val="28"/>
          <w:szCs w:val="28"/>
          <w:lang w:val="en-US" w:eastAsia="zh-CN" w:bidi="ar-SA"/>
        </w:rPr>
        <w:t>1.本合同在甲乙双方法人代表或其授权代表签字盖章后生效。</w:t>
      </w:r>
    </w:p>
    <w:p w14:paraId="0807CE37">
      <w:pPr>
        <w:widowControl w:val="0"/>
        <w:jc w:val="both"/>
        <w:rPr>
          <w:rFonts w:hint="eastAsia" w:ascii="宋体" w:hAnsi="宋体" w:eastAsia="宋体" w:cs="宋体"/>
          <w:spacing w:val="17"/>
          <w:kern w:val="2"/>
          <w:sz w:val="28"/>
          <w:szCs w:val="28"/>
          <w:lang w:val="en-US" w:eastAsia="zh-CN" w:bidi="ar-SA"/>
        </w:rPr>
      </w:pPr>
      <w:r>
        <w:rPr>
          <w:rFonts w:ascii="宋体" w:hAnsi="宋体" w:eastAsia="宋体" w:cs="宋体"/>
          <w:spacing w:val="17"/>
          <w:kern w:val="2"/>
          <w:sz w:val="28"/>
          <w:szCs w:val="28"/>
          <w:lang w:val="en-US" w:eastAsia="zh-CN" w:bidi="ar-SA"/>
        </w:rPr>
        <w:t>2.合同一式</w:t>
      </w:r>
      <w:r>
        <w:rPr>
          <w:rFonts w:ascii="宋体" w:hAnsi="宋体" w:eastAsia="宋体" w:cs="宋体"/>
          <w:spacing w:val="17"/>
          <w:kern w:val="2"/>
          <w:sz w:val="28"/>
          <w:szCs w:val="28"/>
          <w:u w:val="single"/>
          <w:lang w:val="en-US" w:eastAsia="zh-CN" w:bidi="ar-SA"/>
        </w:rPr>
        <w:t>6</w:t>
      </w:r>
      <w:r>
        <w:rPr>
          <w:rFonts w:ascii="宋体" w:hAnsi="宋体" w:eastAsia="宋体" w:cs="宋体"/>
          <w:spacing w:val="17"/>
          <w:kern w:val="2"/>
          <w:sz w:val="28"/>
          <w:szCs w:val="28"/>
          <w:lang w:val="en-US" w:eastAsia="zh-CN" w:bidi="ar-SA"/>
        </w:rPr>
        <w:t>份，甲方执</w:t>
      </w:r>
      <w:r>
        <w:rPr>
          <w:rFonts w:ascii="宋体" w:hAnsi="宋体" w:eastAsia="宋体" w:cs="宋体"/>
          <w:spacing w:val="17"/>
          <w:kern w:val="2"/>
          <w:sz w:val="28"/>
          <w:szCs w:val="28"/>
          <w:u w:val="single"/>
          <w:lang w:val="en-US" w:eastAsia="zh-CN" w:bidi="ar-SA"/>
        </w:rPr>
        <w:t>4</w:t>
      </w:r>
      <w:r>
        <w:rPr>
          <w:rFonts w:ascii="宋体" w:hAnsi="宋体" w:eastAsia="宋体" w:cs="宋体"/>
          <w:spacing w:val="17"/>
          <w:kern w:val="2"/>
          <w:sz w:val="28"/>
          <w:szCs w:val="28"/>
          <w:lang w:val="en-US" w:eastAsia="zh-CN" w:bidi="ar-SA"/>
        </w:rPr>
        <w:t>份，乙方执</w:t>
      </w:r>
      <w:r>
        <w:rPr>
          <w:rFonts w:ascii="宋体" w:hAnsi="宋体" w:eastAsia="宋体" w:cs="宋体"/>
          <w:spacing w:val="17"/>
          <w:kern w:val="2"/>
          <w:sz w:val="28"/>
          <w:szCs w:val="28"/>
          <w:u w:val="single"/>
          <w:lang w:val="en-US" w:eastAsia="zh-CN" w:bidi="ar-SA"/>
        </w:rPr>
        <w:t>2</w:t>
      </w:r>
      <w:r>
        <w:rPr>
          <w:rFonts w:ascii="宋体" w:hAnsi="宋体" w:eastAsia="宋体" w:cs="宋体"/>
          <w:spacing w:val="17"/>
          <w:kern w:val="2"/>
          <w:sz w:val="28"/>
          <w:szCs w:val="28"/>
          <w:lang w:val="en-US" w:eastAsia="zh-CN" w:bidi="ar-SA"/>
        </w:rPr>
        <w:t>份，具同等效力。</w:t>
      </w:r>
    </w:p>
    <w:p w14:paraId="4B175786">
      <w:pPr>
        <w:spacing w:line="380" w:lineRule="exact"/>
        <w:jc w:val="left"/>
        <w:rPr>
          <w:rFonts w:ascii="宋体" w:hAnsi="宋体" w:eastAsia="宋体" w:cs="宋体"/>
          <w:spacing w:val="17"/>
          <w:kern w:val="2"/>
          <w:sz w:val="28"/>
          <w:szCs w:val="28"/>
          <w:lang w:val="en-US" w:eastAsia="en-US" w:bidi="ar-SA"/>
        </w:rPr>
      </w:pPr>
      <w:r>
        <w:rPr>
          <w:rFonts w:hint="eastAsia" w:eastAsia="宋体" w:cs="Times New Roman"/>
          <w:color w:val="000000"/>
          <w:sz w:val="28"/>
          <w:szCs w:val="28"/>
        </w:rPr>
        <w:t>附件：1.</w:t>
      </w:r>
      <w:r>
        <w:rPr>
          <w:rFonts w:hint="eastAsia" w:ascii="宋体" w:hAnsi="宋体" w:eastAsia="宋体" w:cs="宋体"/>
          <w:color w:val="111111"/>
          <w:sz w:val="28"/>
          <w:szCs w:val="28"/>
          <w:shd w:val="clear" w:color="auto" w:fill="FFFFFF"/>
        </w:rPr>
        <w:t>2025年粤港澳大湾区灯会演艺设备租赁</w:t>
      </w:r>
      <w:r>
        <w:rPr>
          <w:rFonts w:hint="eastAsia" w:ascii="宋体" w:hAnsi="宋体" w:eastAsia="宋体" w:cs="宋体"/>
          <w:sz w:val="28"/>
          <w:szCs w:val="28"/>
        </w:rPr>
        <w:t>租赁清单</w:t>
      </w:r>
      <w:r>
        <w:rPr>
          <w:rFonts w:hint="eastAsia" w:eastAsia="宋体" w:cs="Times New Roman"/>
          <w:color w:val="000000"/>
          <w:sz w:val="28"/>
          <w:szCs w:val="28"/>
        </w:rPr>
        <w:t>（以下无正文）</w:t>
      </w:r>
    </w:p>
    <w:tbl>
      <w:tblPr>
        <w:tblStyle w:val="13"/>
        <w:tblpPr w:leftFromText="180" w:rightFromText="180" w:vertAnchor="text" w:horzAnchor="page" w:tblpX="1090" w:tblpY="181"/>
        <w:tblOverlap w:val="never"/>
        <w:tblW w:w="10443" w:type="dxa"/>
        <w:tblInd w:w="0" w:type="dxa"/>
        <w:tblLayout w:type="fixed"/>
        <w:tblCellMar>
          <w:top w:w="0" w:type="dxa"/>
          <w:left w:w="108" w:type="dxa"/>
          <w:bottom w:w="0" w:type="dxa"/>
          <w:right w:w="108" w:type="dxa"/>
        </w:tblCellMar>
      </w:tblPr>
      <w:tblGrid>
        <w:gridCol w:w="5381"/>
        <w:gridCol w:w="5062"/>
      </w:tblGrid>
      <w:tr w14:paraId="69CC6681">
        <w:tblPrEx>
          <w:tblCellMar>
            <w:top w:w="0" w:type="dxa"/>
            <w:left w:w="108" w:type="dxa"/>
            <w:bottom w:w="0" w:type="dxa"/>
            <w:right w:w="108" w:type="dxa"/>
          </w:tblCellMar>
        </w:tblPrEx>
        <w:trPr>
          <w:cantSplit/>
          <w:trHeight w:val="2097" w:hRule="atLeast"/>
        </w:trPr>
        <w:tc>
          <w:tcPr>
            <w:tcW w:w="5381" w:type="dxa"/>
          </w:tcPr>
          <w:p w14:paraId="0240AD51">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甲方（盖章）：             </w:t>
            </w:r>
          </w:p>
          <w:p w14:paraId="46CC2099">
            <w:pPr>
              <w:spacing w:line="560" w:lineRule="exact"/>
              <w:rPr>
                <w:rFonts w:hint="eastAsia" w:ascii="宋体" w:hAnsi="宋体" w:eastAsia="宋体" w:cs="宋体"/>
                <w:sz w:val="24"/>
                <w:szCs w:val="24"/>
              </w:rPr>
            </w:pPr>
            <w:r>
              <w:rPr>
                <w:rFonts w:hint="eastAsia" w:ascii="宋体" w:hAnsi="宋体" w:eastAsia="宋体" w:cs="宋体"/>
                <w:sz w:val="24"/>
                <w:szCs w:val="24"/>
              </w:rPr>
              <w:t>联系电话：</w:t>
            </w:r>
          </w:p>
          <w:p w14:paraId="1DED2261">
            <w:pPr>
              <w:spacing w:line="560" w:lineRule="exact"/>
              <w:rPr>
                <w:rFonts w:hint="eastAsia" w:ascii="宋体" w:hAnsi="宋体" w:eastAsia="宋体" w:cs="宋体"/>
                <w:sz w:val="24"/>
                <w:szCs w:val="24"/>
              </w:rPr>
            </w:pPr>
            <w:r>
              <w:rPr>
                <w:rFonts w:hint="eastAsia" w:ascii="宋体" w:hAnsi="宋体" w:eastAsia="宋体" w:cs="宋体"/>
                <w:sz w:val="24"/>
                <w:szCs w:val="24"/>
              </w:rPr>
              <w:t>法定代表人或委托代理人：</w:t>
            </w:r>
          </w:p>
          <w:p w14:paraId="00BF4096">
            <w:pPr>
              <w:spacing w:line="560" w:lineRule="exact"/>
              <w:rPr>
                <w:rFonts w:hint="eastAsia" w:ascii="宋体" w:hAnsi="宋体" w:eastAsia="宋体" w:cs="宋体"/>
                <w:sz w:val="24"/>
                <w:szCs w:val="24"/>
              </w:rPr>
            </w:pPr>
            <w:r>
              <w:rPr>
                <w:rFonts w:hint="eastAsia" w:ascii="宋体" w:hAnsi="宋体" w:eastAsia="宋体" w:cs="宋体"/>
                <w:sz w:val="24"/>
                <w:szCs w:val="24"/>
              </w:rPr>
              <w:t>签约日期：     年    月    日</w:t>
            </w:r>
          </w:p>
        </w:tc>
        <w:tc>
          <w:tcPr>
            <w:tcW w:w="5062" w:type="dxa"/>
          </w:tcPr>
          <w:p w14:paraId="6ED9A4A0">
            <w:pPr>
              <w:spacing w:line="560" w:lineRule="exact"/>
              <w:rPr>
                <w:rFonts w:hint="eastAsia" w:ascii="宋体" w:hAnsi="宋体" w:eastAsia="宋体" w:cs="宋体"/>
                <w:sz w:val="24"/>
                <w:szCs w:val="24"/>
              </w:rPr>
            </w:pPr>
            <w:r>
              <w:rPr>
                <w:rFonts w:hint="eastAsia" w:ascii="宋体" w:hAnsi="宋体" w:eastAsia="宋体" w:cs="宋体"/>
                <w:sz w:val="24"/>
                <w:szCs w:val="24"/>
              </w:rPr>
              <w:t>乙方（盖章）：</w:t>
            </w:r>
          </w:p>
          <w:p w14:paraId="3763B101">
            <w:pPr>
              <w:spacing w:line="560" w:lineRule="exact"/>
              <w:rPr>
                <w:rFonts w:hint="eastAsia" w:ascii="宋体" w:hAnsi="宋体" w:eastAsia="宋体" w:cs="宋体"/>
                <w:sz w:val="24"/>
                <w:szCs w:val="24"/>
              </w:rPr>
            </w:pPr>
            <w:r>
              <w:rPr>
                <w:rFonts w:hint="eastAsia" w:ascii="宋体" w:hAnsi="宋体" w:eastAsia="宋体" w:cs="宋体"/>
                <w:sz w:val="24"/>
                <w:szCs w:val="24"/>
              </w:rPr>
              <w:t>联系电话：</w:t>
            </w:r>
          </w:p>
          <w:p w14:paraId="5D95EE14">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法定代表人或委托代理人： </w:t>
            </w:r>
          </w:p>
          <w:p w14:paraId="39FB1172">
            <w:pPr>
              <w:spacing w:line="560" w:lineRule="exact"/>
              <w:rPr>
                <w:rFonts w:hint="eastAsia" w:ascii="宋体" w:hAnsi="宋体" w:eastAsia="宋体" w:cs="宋体"/>
                <w:sz w:val="24"/>
                <w:szCs w:val="24"/>
              </w:rPr>
            </w:pPr>
            <w:r>
              <w:rPr>
                <w:rFonts w:hint="eastAsia" w:ascii="宋体" w:hAnsi="宋体" w:eastAsia="宋体" w:cs="宋体"/>
                <w:sz w:val="24"/>
                <w:szCs w:val="24"/>
              </w:rPr>
              <w:t>签约日期：     年    月    日</w:t>
            </w:r>
          </w:p>
        </w:tc>
      </w:tr>
    </w:tbl>
    <w:p w14:paraId="364116A8">
      <w:pPr>
        <w:jc w:val="both"/>
        <w:rPr>
          <w:b/>
          <w:sz w:val="44"/>
          <w:szCs w:val="44"/>
          <w:highlight w:val="none"/>
        </w:rPr>
        <w:sectPr>
          <w:headerReference r:id="rId7" w:type="default"/>
          <w:pgSz w:w="11906" w:h="16838"/>
          <w:pgMar w:top="1440" w:right="1800" w:bottom="1440" w:left="1800" w:header="794" w:footer="850" w:gutter="0"/>
          <w:pgNumType w:fmt="decimal"/>
          <w:cols w:space="425" w:num="1"/>
          <w:docGrid w:type="lines" w:linePitch="312" w:charSpace="0"/>
        </w:sectPr>
      </w:pPr>
    </w:p>
    <w:p w14:paraId="4316A4E3">
      <w:pPr>
        <w:pageBreakBefore w:val="0"/>
        <w:spacing w:line="560" w:lineRule="exact"/>
        <w:ind w:firstLine="3254" w:firstLineChars="900"/>
        <w:jc w:val="both"/>
        <w:rPr>
          <w:rFonts w:hint="eastAsia" w:ascii="方正小标宋简体" w:hAnsi="方正小标宋简体" w:eastAsia="方正小标宋简体" w:cs="方正小标宋简体"/>
          <w:b/>
          <w:bCs/>
          <w:spacing w:val="-20"/>
          <w:sz w:val="40"/>
          <w:szCs w:val="40"/>
        </w:rPr>
      </w:pPr>
      <w:r>
        <w:rPr>
          <w:rFonts w:hint="eastAsia" w:ascii="方正小标宋简体" w:hAnsi="方正小标宋简体" w:eastAsia="方正小标宋简体" w:cs="方正小标宋简体"/>
          <w:b/>
          <w:bCs/>
          <w:spacing w:val="-20"/>
          <w:sz w:val="40"/>
          <w:szCs w:val="40"/>
        </w:rPr>
        <w:t>廉洁共保协议书</w:t>
      </w:r>
    </w:p>
    <w:p w14:paraId="5D49131C">
      <w:pPr>
        <w:spacing w:line="480" w:lineRule="exact"/>
        <w:rPr>
          <w:rFonts w:hint="eastAsia" w:asciiTheme="majorEastAsia" w:hAnsiTheme="majorEastAsia" w:eastAsiaTheme="majorEastAsia" w:cstheme="majorEastAsia"/>
          <w:spacing w:val="-20"/>
          <w:sz w:val="24"/>
          <w:szCs w:val="24"/>
        </w:rPr>
      </w:pPr>
    </w:p>
    <w:p w14:paraId="4AB7D722">
      <w:pPr>
        <w:spacing w:line="500" w:lineRule="exact"/>
        <w:jc w:val="left"/>
        <w:rPr>
          <w:rFonts w:hint="eastAsia" w:asciiTheme="majorEastAsia" w:hAnsiTheme="majorEastAsia" w:eastAsiaTheme="majorEastAsia" w:cstheme="majorEastAsia"/>
          <w:spacing w:val="-20"/>
          <w:sz w:val="24"/>
          <w:szCs w:val="24"/>
          <w:u w:val="single"/>
        </w:rPr>
      </w:pPr>
      <w:r>
        <w:rPr>
          <w:rFonts w:hint="eastAsia" w:asciiTheme="majorEastAsia" w:hAnsiTheme="majorEastAsia" w:eastAsiaTheme="majorEastAsia" w:cstheme="majorEastAsia"/>
          <w:spacing w:val="-20"/>
          <w:sz w:val="24"/>
          <w:szCs w:val="24"/>
        </w:rPr>
        <w:t>甲方：</w:t>
      </w:r>
    </w:p>
    <w:p w14:paraId="69DD0E46">
      <w:pPr>
        <w:spacing w:line="500" w:lineRule="exact"/>
        <w:jc w:val="left"/>
        <w:rPr>
          <w:rFonts w:hint="eastAsia"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乙方：</w:t>
      </w:r>
    </w:p>
    <w:p w14:paraId="222BE992">
      <w:pPr>
        <w:spacing w:line="500" w:lineRule="exact"/>
        <w:rPr>
          <w:rFonts w:hint="eastAsia" w:ascii="宋体" w:hAnsi="宋体" w:cs="宋体"/>
          <w:spacing w:val="-20"/>
          <w:sz w:val="32"/>
          <w:szCs w:val="32"/>
          <w:u w:val="single"/>
        </w:rPr>
      </w:pPr>
    </w:p>
    <w:p w14:paraId="656D81F8">
      <w:pPr>
        <w:spacing w:line="500" w:lineRule="exact"/>
        <w:ind w:firstLine="560" w:firstLineChars="20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为规范双方之间关于物资配件和服务采购、工程建设、设备和工装采购、租赁、业务合作等事项的正常业务往来，防止发生谋取不正当利益的各种违法违纪行为，保护双方当事人的合法权益，根据有关法律法规和廉政建设责任制规定，双方签订本协议书。</w:t>
      </w:r>
    </w:p>
    <w:p w14:paraId="78E00CC8">
      <w:pPr>
        <w:numPr>
          <w:ilvl w:val="0"/>
          <w:numId w:val="18"/>
        </w:numPr>
        <w:spacing w:line="500" w:lineRule="exact"/>
        <w:rPr>
          <w:rFonts w:hint="eastAsia" w:ascii="仿宋_GB2312" w:hAnsi="仿宋_GB2312" w:eastAsia="仿宋_GB2312" w:cs="仿宋_GB2312"/>
          <w:b/>
          <w:spacing w:val="-20"/>
          <w:sz w:val="32"/>
          <w:szCs w:val="32"/>
          <w:highlight w:val="none"/>
        </w:rPr>
      </w:pPr>
      <w:r>
        <w:rPr>
          <w:rFonts w:hint="eastAsia" w:ascii="仿宋_GB2312" w:hAnsi="仿宋_GB2312" w:eastAsia="仿宋_GB2312" w:cs="仿宋_GB2312"/>
          <w:b/>
          <w:spacing w:val="-20"/>
          <w:sz w:val="32"/>
          <w:szCs w:val="32"/>
          <w:highlight w:val="none"/>
        </w:rPr>
        <w:t>各方的责任</w:t>
      </w:r>
    </w:p>
    <w:p w14:paraId="40CAF72A">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（一）严格遵守市场准入、项目招、投标等有关法律、法规、政策，以及廉政建设的各项规定。</w:t>
      </w:r>
    </w:p>
    <w:p w14:paraId="65D9D4B5">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（二）严格执行合同文件，自觉按合同办事。</w:t>
      </w:r>
    </w:p>
    <w:p w14:paraId="3467D69B">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（三）业务活动坚持公开、公平、公正、诚信、透明原则，不得为获取不正当的利益损害双方利益，不得违反行业有关规定。</w:t>
      </w:r>
    </w:p>
    <w:p w14:paraId="562226E4">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（四）发现对方在业务活动中有违规、违纪、违法行为，应及时提醒，得以制止、纠正；劝阻无效时，应向其监督部门或上级主管部门反映情况，予以纠正；情节严重的，应向纪检监察、司法机关举报。</w:t>
      </w:r>
    </w:p>
    <w:p w14:paraId="61FB3742">
      <w:pPr>
        <w:spacing w:line="500" w:lineRule="exact"/>
        <w:ind w:firstLine="480"/>
        <w:rPr>
          <w:rFonts w:hint="eastAsia" w:ascii="仿宋_GB2312" w:hAnsi="仿宋_GB2312" w:eastAsia="仿宋_GB2312" w:cs="仿宋_GB2312"/>
          <w:b/>
          <w:spacing w:val="-20"/>
          <w:sz w:val="32"/>
          <w:szCs w:val="32"/>
          <w:highlight w:val="none"/>
        </w:rPr>
      </w:pPr>
      <w:r>
        <w:rPr>
          <w:rFonts w:hint="eastAsia" w:ascii="仿宋_GB2312" w:hAnsi="仿宋_GB2312" w:eastAsia="仿宋_GB2312" w:cs="仿宋_GB2312"/>
          <w:b/>
          <w:spacing w:val="-20"/>
          <w:sz w:val="32"/>
          <w:szCs w:val="32"/>
          <w:highlight w:val="none"/>
        </w:rPr>
        <w:t>第二条  乙方的责任</w:t>
      </w:r>
    </w:p>
    <w:p w14:paraId="17DA81FB">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应与甲方人员保持正常的业务交往，按照有关法律法规和程序开展业务工作，严格执行物资配件采购、工程建设、设备和工装采购、租赁、业务活动等事项的有关法规政策，并遵守以下规定：</w:t>
      </w:r>
    </w:p>
    <w:p w14:paraId="70CD174D">
      <w:pPr>
        <w:spacing w:line="500" w:lineRule="exact"/>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0"/>
          <w:sz w:val="32"/>
          <w:szCs w:val="32"/>
          <w:highlight w:val="none"/>
        </w:rPr>
        <w:t>（一）不以任何理由向甲方、甲方代表、相关单位或个</w:t>
      </w:r>
      <w:r>
        <w:rPr>
          <w:rFonts w:hint="eastAsia" w:ascii="仿宋_GB2312" w:hAnsi="仿宋_GB2312" w:eastAsia="仿宋_GB2312" w:cs="仿宋_GB2312"/>
          <w:sz w:val="32"/>
          <w:szCs w:val="32"/>
          <w:highlight w:val="none"/>
        </w:rPr>
        <w:t>人赠送礼金、有价证券、贵重物品或回扣、好处费、感谢费等。</w:t>
      </w:r>
    </w:p>
    <w:p w14:paraId="646B3AD9">
      <w:pPr>
        <w:spacing w:line="500" w:lineRule="exact"/>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（二）不以任何理由为甲方、甲方代表和相关单位报销应由对方或个人支付的费用。</w:t>
      </w:r>
    </w:p>
    <w:p w14:paraId="5CEB9128">
      <w:pPr>
        <w:spacing w:line="500" w:lineRule="exact"/>
        <w:ind w:firstLine="48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第三条  甲方的责任</w:t>
      </w:r>
    </w:p>
    <w:p w14:paraId="30DF5A39">
      <w:pPr>
        <w:spacing w:line="500" w:lineRule="exact"/>
        <w:ind w:firstLine="560" w:firstLineChars="20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应与乙方人员保持正常的业务交往，按照有关法律法规和程序开展业务工作，严格执行物资配件采购、工程建设、设备和工装采购、租赁、业务活动等事项的有关法规政策，并遵守以下规定：</w:t>
      </w:r>
    </w:p>
    <w:p w14:paraId="1C8BD354">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（一）不向乙方及相关单位索要或接受回扣、礼金、有价证劵、贵重物品和好处费、感谢费等。</w:t>
      </w:r>
    </w:p>
    <w:p w14:paraId="6D444011">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（二）不在乙方及相关单位报销任何应由甲方或个人支付的费用。</w:t>
      </w:r>
    </w:p>
    <w:p w14:paraId="18636741">
      <w:pPr>
        <w:spacing w:line="500" w:lineRule="exact"/>
        <w:ind w:firstLine="480"/>
        <w:rPr>
          <w:rFonts w:hint="eastAsia" w:ascii="仿宋_GB2312" w:hAnsi="仿宋_GB2312" w:eastAsia="仿宋_GB2312" w:cs="仿宋_GB2312"/>
          <w:b/>
          <w:spacing w:val="-20"/>
          <w:sz w:val="32"/>
          <w:szCs w:val="32"/>
          <w:highlight w:val="none"/>
        </w:rPr>
      </w:pPr>
      <w:r>
        <w:rPr>
          <w:rFonts w:hint="eastAsia" w:ascii="仿宋_GB2312" w:hAnsi="仿宋_GB2312" w:eastAsia="仿宋_GB2312" w:cs="仿宋_GB2312"/>
          <w:b/>
          <w:spacing w:val="-20"/>
          <w:sz w:val="32"/>
          <w:szCs w:val="32"/>
          <w:highlight w:val="none"/>
        </w:rPr>
        <w:t>第四条  违约责任</w:t>
      </w:r>
    </w:p>
    <w:p w14:paraId="155472F6">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一）甲方代表工作人员有违反本协议书第一、三条行为的，按照管理权限，根据有关法律法规和规定给予党纪、政纪处分或组织处理；涉嫌犯罪的，移交司法机关处理；给乙方单位造成经济损失的，应予以赔偿或补偿。</w:t>
      </w:r>
    </w:p>
    <w:p w14:paraId="44AC09AF">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二）乙方工作人员有违反本协议书第一、二条责任行为的，按照管理权限，根据有关法律法规和规定给予党纪、政纪处分或组织处理；涉嫌犯罪的，移交司法机关处理；给甲方单位造成经济损失的，应予以赔偿或补偿。</w:t>
      </w:r>
    </w:p>
    <w:p w14:paraId="6DDF81A4">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b/>
          <w:spacing w:val="-20"/>
          <w:sz w:val="32"/>
          <w:szCs w:val="32"/>
          <w:highlight w:val="none"/>
        </w:rPr>
        <w:t>第五条</w:t>
      </w:r>
      <w:r>
        <w:rPr>
          <w:rFonts w:hint="eastAsia" w:ascii="仿宋_GB2312" w:hAnsi="仿宋_GB2312" w:eastAsia="仿宋_GB2312" w:cs="仿宋_GB2312"/>
          <w:spacing w:val="-20"/>
          <w:sz w:val="32"/>
          <w:szCs w:val="32"/>
          <w:highlight w:val="none"/>
        </w:rPr>
        <w:t xml:space="preserve">  本协议书与项目合同具有同等法律效力，经各方签署后生效。</w:t>
      </w:r>
    </w:p>
    <w:p w14:paraId="6370CC19">
      <w:pPr>
        <w:numPr>
          <w:ilvl w:val="0"/>
          <w:numId w:val="19"/>
        </w:numPr>
        <w:spacing w:line="500" w:lineRule="exact"/>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本协议书的有效期为双方合作结束时止。</w:t>
      </w:r>
    </w:p>
    <w:p w14:paraId="70C281A2">
      <w:pPr>
        <w:numPr>
          <w:ilvl w:val="0"/>
          <w:numId w:val="19"/>
        </w:numPr>
        <w:spacing w:line="500" w:lineRule="exact"/>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本协议书一式陆份，甲方持肆份，乙方持贰份。</w:t>
      </w:r>
    </w:p>
    <w:p w14:paraId="3284F291">
      <w:pPr>
        <w:spacing w:line="500" w:lineRule="exact"/>
        <w:rPr>
          <w:rFonts w:hint="eastAsia" w:ascii="仿宋" w:hAnsi="仿宋" w:eastAsia="仿宋" w:cs="仿宋"/>
          <w:sz w:val="32"/>
          <w:szCs w:val="32"/>
          <w:highlight w:val="none"/>
        </w:rPr>
      </w:pPr>
    </w:p>
    <w:p w14:paraId="0AD8BA48">
      <w:pPr>
        <w:spacing w:line="5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甲方单位（盖章）：           乙方（盖章）：</w:t>
      </w:r>
    </w:p>
    <w:p w14:paraId="33237BDF">
      <w:pPr>
        <w:spacing w:line="500" w:lineRule="exact"/>
        <w:rPr>
          <w:rFonts w:hint="eastAsia" w:ascii="仿宋" w:hAnsi="仿宋" w:eastAsia="仿宋" w:cs="仿宋"/>
          <w:sz w:val="30"/>
          <w:szCs w:val="30"/>
          <w:highlight w:val="none"/>
        </w:rPr>
      </w:pPr>
      <w:bookmarkStart w:id="224" w:name="_Hlk179362323"/>
    </w:p>
    <w:p w14:paraId="29629EE9">
      <w:pPr>
        <w:spacing w:line="5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法定或授权代表人</w:t>
      </w:r>
      <w:bookmarkEnd w:id="224"/>
      <w:r>
        <w:rPr>
          <w:rFonts w:hint="eastAsia" w:ascii="仿宋" w:hAnsi="仿宋" w:eastAsia="仿宋" w:cs="仿宋"/>
          <w:sz w:val="30"/>
          <w:szCs w:val="30"/>
          <w:highlight w:val="none"/>
        </w:rPr>
        <w:t>：           法定或授权代表人：</w:t>
      </w:r>
    </w:p>
    <w:p w14:paraId="33747CFF">
      <w:pPr>
        <w:spacing w:line="5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（签字）                    （签字） </w:t>
      </w:r>
    </w:p>
    <w:p w14:paraId="1437E799">
      <w:pPr>
        <w:spacing w:line="500" w:lineRule="exact"/>
        <w:rPr>
          <w:rFonts w:hint="eastAsia" w:ascii="仿宋" w:hAnsi="仿宋" w:eastAsia="仿宋" w:cs="仿宋"/>
          <w:sz w:val="30"/>
          <w:szCs w:val="30"/>
          <w:highlight w:val="none"/>
        </w:rPr>
      </w:pPr>
    </w:p>
    <w:p w14:paraId="5938E8A7">
      <w:pPr>
        <w:spacing w:line="5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电话：                       电话：                            </w:t>
      </w:r>
    </w:p>
    <w:p w14:paraId="7F7144F6">
      <w:pPr>
        <w:spacing w:line="500" w:lineRule="exact"/>
        <w:ind w:firstLine="900" w:firstLineChars="300"/>
        <w:rPr>
          <w:sz w:val="30"/>
          <w:szCs w:val="30"/>
          <w:highlight w:val="none"/>
        </w:rPr>
      </w:pPr>
      <w:r>
        <w:rPr>
          <w:rFonts w:hint="eastAsia" w:ascii="仿宋" w:hAnsi="仿宋" w:eastAsia="仿宋" w:cs="仿宋"/>
          <w:sz w:val="30"/>
          <w:szCs w:val="30"/>
          <w:highlight w:val="none"/>
        </w:rPr>
        <w:t>年  月  日                     年   月  日</w:t>
      </w:r>
    </w:p>
    <w:p w14:paraId="3574EFFB">
      <w:pPr>
        <w:spacing w:before="0" w:line="240" w:lineRule="auto"/>
        <w:ind w:left="0"/>
        <w:outlineLvl w:val="9"/>
        <w:rPr>
          <w:rFonts w:hint="default" w:ascii="宋体" w:hAnsi="宋体" w:eastAsia="宋体" w:cs="宋体"/>
          <w:spacing w:val="-1"/>
          <w:sz w:val="24"/>
          <w:szCs w:val="24"/>
          <w:highlight w:val="none"/>
          <w:lang w:val="en-US" w:eastAsia="zh-CN"/>
        </w:rPr>
      </w:pPr>
    </w:p>
    <w:sectPr>
      <w:pgSz w:w="11906" w:h="16838"/>
      <w:pgMar w:top="1440" w:right="1800" w:bottom="1440" w:left="1800" w:header="794"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878BF4-19BF-41DA-9382-70EEA83455AA}"/>
  </w:font>
  <w:font w:name="黑体">
    <w:panose1 w:val="02010609060101010101"/>
    <w:charset w:val="86"/>
    <w:family w:val="auto"/>
    <w:pitch w:val="default"/>
    <w:sig w:usb0="800002BF" w:usb1="38CF7CFA" w:usb2="00000016" w:usb3="00000000" w:csb0="00040001" w:csb1="00000000"/>
    <w:embedRegular r:id="rId2" w:fontKey="{B2E30180-9417-4E67-8D5A-9D67CC4CC3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521D04D-7733-4590-8DD4-852D15647DAA}"/>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4" w:fontKey="{EE6D85BA-008E-49C8-A723-D78287524533}"/>
  </w:font>
  <w:font w:name="方正仿宋_GBK">
    <w:altName w:val="Arial Unicode MS"/>
    <w:panose1 w:val="02000000000000000000"/>
    <w:charset w:val="86"/>
    <w:family w:val="auto"/>
    <w:pitch w:val="default"/>
    <w:sig w:usb0="00000000" w:usb1="00000000" w:usb2="00082016" w:usb3="00000000" w:csb0="00040001" w:csb1="00000000"/>
  </w:font>
  <w:font w:name="华文行楷">
    <w:altName w:val="Arial Unicode MS"/>
    <w:panose1 w:val="02010800040101010101"/>
    <w:charset w:val="86"/>
    <w:family w:val="auto"/>
    <w:pitch w:val="default"/>
    <w:sig w:usb0="00000000" w:usb1="00000000" w:usb2="00000000" w:usb3="00000000" w:csb0="00040000" w:csb1="00000000"/>
    <w:embedRegular r:id="rId5" w:fontKey="{6C32C4F9-CE57-475A-9C96-52BBA5C36287}"/>
  </w:font>
  <w:font w:name="宋体-简">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embedRegular r:id="rId6" w:fontKey="{3B7AF4AC-AB8B-4935-A66A-A80B359D1DE8}"/>
  </w:font>
  <w:font w:name="Century Gothic">
    <w:panose1 w:val="020B0502020202020204"/>
    <w:charset w:val="00"/>
    <w:family w:val="auto"/>
    <w:pitch w:val="default"/>
    <w:sig w:usb0="00000287" w:usb1="00000000" w:usb2="00000000" w:usb3="00000000" w:csb0="2000009F" w:csb1="DFD70000"/>
    <w:embedRegular r:id="rId7" w:fontKey="{DBC36B37-41C0-453D-B168-4A5A37E67817}"/>
  </w:font>
  <w:font w:name="Arial Unicode MS">
    <w:panose1 w:val="020B0604020202020204"/>
    <w:charset w:val="86"/>
    <w:family w:val="swiss"/>
    <w:pitch w:val="default"/>
    <w:sig w:usb0="FFFFFFFF" w:usb1="E9FFFFFF" w:usb2="0000003F" w:usb3="00000000" w:csb0="603F01FF" w:csb1="FFFF0000"/>
    <w:embedRegular r:id="rId8" w:fontKey="{491D0DD2-55B4-411F-A594-5AA922095CE5}"/>
  </w:font>
  <w:font w:name="方正小标宋简体">
    <w:panose1 w:val="02000000000000000000"/>
    <w:charset w:val="86"/>
    <w:family w:val="auto"/>
    <w:pitch w:val="default"/>
    <w:sig w:usb0="00000001" w:usb1="08000000" w:usb2="00000000" w:usb3="00000000" w:csb0="00040000" w:csb1="00000000"/>
    <w:embedRegular r:id="rId9" w:fontKey="{041EF3A0-184B-406E-97C7-15156A48F217}"/>
  </w:font>
  <w:font w:name="仿宋">
    <w:panose1 w:val="02010609060101010101"/>
    <w:charset w:val="86"/>
    <w:family w:val="auto"/>
    <w:pitch w:val="default"/>
    <w:sig w:usb0="800002BF" w:usb1="38CF7CFA" w:usb2="00000016" w:usb3="00000000" w:csb0="00040001" w:csb1="00000000"/>
    <w:embedRegular r:id="rId10" w:fontKey="{CC38C338-0432-4464-B87D-B9BD75836C5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A30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6D41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66D41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242E">
    <w:pPr>
      <w:pStyle w:val="11"/>
      <w:rPr>
        <w:rFonts w:hint="eastAsia" w:asciiTheme="majorEastAsia" w:hAnsiTheme="majorEastAsia" w:eastAsiaTheme="majorEastAsia" w:cstheme="majorEastAsia"/>
        <w:sz w:val="2"/>
        <w:szCs w:val="2"/>
      </w:rPr>
    </w:pPr>
    <w:r>
      <w:rPr>
        <w:rFonts w:hint="eastAsia" w:asciiTheme="majorEastAsia" w:hAnsiTheme="majorEastAsia" w:eastAsiaTheme="majorEastAsia" w:cstheme="majorEastAsia"/>
        <w:color w:val="111111"/>
        <w:sz w:val="21"/>
        <w:szCs w:val="21"/>
        <w:shd w:val="clear" w:color="auto" w:fill="FFFFFF"/>
      </w:rPr>
      <w:t>2025年粤港澳大湾区灯会演艺设备租赁</w:t>
    </w:r>
    <w:r>
      <w:rPr>
        <w:rFonts w:hint="eastAsia" w:asciiTheme="majorEastAsia" w:hAnsiTheme="majorEastAsia" w:eastAsiaTheme="majorEastAsia" w:cstheme="majorEastAsia"/>
        <w:sz w:val="21"/>
        <w:szCs w:val="21"/>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466F">
    <w:pPr>
      <w:pStyle w:val="11"/>
      <w:shd w:val="clear" w:fill="FFFFFF" w:themeFill="background1"/>
      <w:rPr>
        <w:sz w:val="21"/>
        <w:szCs w:val="28"/>
      </w:rPr>
    </w:pPr>
    <w:r>
      <w:rPr>
        <w:rFonts w:hint="eastAsia" w:asciiTheme="minorEastAsia" w:hAnsiTheme="minorEastAsia" w:eastAsiaTheme="minorEastAsia" w:cstheme="minorEastAsia"/>
        <w:color w:val="111111"/>
        <w:sz w:val="21"/>
        <w:szCs w:val="21"/>
        <w:u w:val="none"/>
        <w:shd w:val="clear" w:color="auto"/>
        <w:lang w:val="en-US" w:eastAsia="zh-CN"/>
      </w:rPr>
      <w:t>2025年粤港澳大湾区灯会演艺设备租赁项目</w:t>
    </w:r>
    <w:r>
      <w:rPr>
        <w:rFonts w:ascii="宋体" w:hAnsi="宋体" w:eastAsia="宋体" w:cs="宋体"/>
        <w:spacing w:val="-2"/>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8723">
    <w:pPr>
      <w:spacing w:line="14" w:lineRule="auto"/>
      <w:rPr>
        <w:rFonts w:ascii="Arial" w:eastAsia="宋体" w:cs="Times New Roman"/>
        <w:sz w:val="2"/>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50F6E">
    <w:pPr>
      <w:spacing w:line="14" w:lineRule="auto"/>
      <w:rPr>
        <w:rFonts w:ascii="Arial" w:eastAsia="宋体" w:cs="Times New Roman"/>
        <w:sz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lvl>
  </w:abstractNum>
  <w:abstractNum w:abstractNumId="2">
    <w:nsid w:val="A5D437BE"/>
    <w:multiLevelType w:val="singleLevel"/>
    <w:tmpl w:val="A5D437BE"/>
    <w:lvl w:ilvl="0" w:tentative="0">
      <w:start w:val="4"/>
      <w:numFmt w:val="chineseCounting"/>
      <w:suff w:val="nothing"/>
      <w:lvlText w:val="%1、"/>
      <w:lvlJc w:val="left"/>
      <w:rPr>
        <w:rFonts w:hint="eastAsia"/>
      </w:rPr>
    </w:lvl>
  </w:abstractNum>
  <w:abstractNum w:abstractNumId="3">
    <w:nsid w:val="BE96E967"/>
    <w:multiLevelType w:val="singleLevel"/>
    <w:tmpl w:val="BE96E967"/>
    <w:lvl w:ilvl="0" w:tentative="0">
      <w:start w:val="1"/>
      <w:numFmt w:val="chineseCounting"/>
      <w:suff w:val="space"/>
      <w:lvlText w:val="第%1章"/>
      <w:lvlJc w:val="left"/>
      <w:rPr>
        <w:rFonts w:hint="eastAsia"/>
      </w:rPr>
    </w:lvl>
  </w:abstractNum>
  <w:abstractNum w:abstractNumId="4">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5">
    <w:nsid w:val="E2D6789F"/>
    <w:multiLevelType w:val="singleLevel"/>
    <w:tmpl w:val="E2D6789F"/>
    <w:lvl w:ilvl="0" w:tentative="0">
      <w:start w:val="1"/>
      <w:numFmt w:val="chineseCounting"/>
      <w:suff w:val="nothing"/>
      <w:lvlText w:val="%1、"/>
      <w:lvlJc w:val="left"/>
      <w:rPr>
        <w:rFonts w:hint="eastAsia"/>
      </w:rPr>
    </w:lvl>
  </w:abstractNum>
  <w:abstractNum w:abstractNumId="6">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7">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9">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0">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1">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3">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4">
    <w:nsid w:val="59DDFFAA"/>
    <w:multiLevelType w:val="singleLevel"/>
    <w:tmpl w:val="59DDFFAA"/>
    <w:lvl w:ilvl="0" w:tentative="0">
      <w:start w:val="1"/>
      <w:numFmt w:val="decimal"/>
      <w:suff w:val="nothing"/>
      <w:lvlText w:val="（%1）"/>
      <w:lvlJc w:val="left"/>
    </w:lvl>
  </w:abstractNum>
  <w:abstractNum w:abstractNumId="15">
    <w:nsid w:val="5DFB4071"/>
    <w:multiLevelType w:val="multilevel"/>
    <w:tmpl w:val="5DFB4071"/>
    <w:lvl w:ilvl="0" w:tentative="0">
      <w:start w:val="6"/>
      <w:numFmt w:val="japaneseCounting"/>
      <w:lvlText w:val="第%1条"/>
      <w:lvlJc w:val="left"/>
      <w:pPr>
        <w:tabs>
          <w:tab w:val="left" w:pos="1440"/>
        </w:tabs>
        <w:ind w:left="1440" w:hanging="960"/>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2CB4E5D"/>
    <w:multiLevelType w:val="singleLevel"/>
    <w:tmpl w:val="72CB4E5D"/>
    <w:lvl w:ilvl="0" w:tentative="0">
      <w:start w:val="6"/>
      <w:numFmt w:val="chineseCounting"/>
      <w:suff w:val="nothing"/>
      <w:lvlText w:val="%1、"/>
      <w:lvlJc w:val="left"/>
      <w:rPr>
        <w:rFonts w:hint="eastAsia"/>
      </w:rPr>
    </w:lvl>
  </w:abstractNum>
  <w:num w:numId="1">
    <w:abstractNumId w:val="11"/>
  </w:num>
  <w:num w:numId="2">
    <w:abstractNumId w:val="3"/>
  </w:num>
  <w:num w:numId="3">
    <w:abstractNumId w:val="1"/>
  </w:num>
  <w:num w:numId="4">
    <w:abstractNumId w:val="17"/>
  </w:num>
  <w:num w:numId="5">
    <w:abstractNumId w:val="13"/>
  </w:num>
  <w:num w:numId="6">
    <w:abstractNumId w:val="0"/>
  </w:num>
  <w:num w:numId="7">
    <w:abstractNumId w:val="4"/>
  </w:num>
  <w:num w:numId="8">
    <w:abstractNumId w:val="12"/>
  </w:num>
  <w:num w:numId="9">
    <w:abstractNumId w:val="9"/>
  </w:num>
  <w:num w:numId="10">
    <w:abstractNumId w:val="6"/>
  </w:num>
  <w:num w:numId="11">
    <w:abstractNumId w:val="7"/>
  </w:num>
  <w:num w:numId="12">
    <w:abstractNumId w:val="8"/>
  </w:num>
  <w:num w:numId="13">
    <w:abstractNumId w:val="10"/>
  </w:num>
  <w:num w:numId="14">
    <w:abstractNumId w:val="14"/>
  </w:num>
  <w:num w:numId="15">
    <w:abstractNumId w:val="5"/>
  </w:num>
  <w:num w:numId="16">
    <w:abstractNumId w:val="2"/>
  </w:num>
  <w:num w:numId="17">
    <w:abstractNumId w:val="18"/>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0d9617b0-8c7f-4e67-91a8-44c3d85fc965"/>
  </w:docVars>
  <w:rsids>
    <w:rsidRoot w:val="4ECC55F7"/>
    <w:rsid w:val="001D5FB4"/>
    <w:rsid w:val="011768D6"/>
    <w:rsid w:val="012F5F9F"/>
    <w:rsid w:val="01453A14"/>
    <w:rsid w:val="0159126E"/>
    <w:rsid w:val="02443CCC"/>
    <w:rsid w:val="037B752C"/>
    <w:rsid w:val="03D96696"/>
    <w:rsid w:val="05010C9B"/>
    <w:rsid w:val="050F05C1"/>
    <w:rsid w:val="05283431"/>
    <w:rsid w:val="05CB7A65"/>
    <w:rsid w:val="06B43E39"/>
    <w:rsid w:val="07C5765D"/>
    <w:rsid w:val="08D527C6"/>
    <w:rsid w:val="095E5F44"/>
    <w:rsid w:val="0981677A"/>
    <w:rsid w:val="0A2A7C4B"/>
    <w:rsid w:val="0A495F79"/>
    <w:rsid w:val="0A6A0028"/>
    <w:rsid w:val="0AFD40C4"/>
    <w:rsid w:val="0B420FC5"/>
    <w:rsid w:val="0BEA7692"/>
    <w:rsid w:val="0BF978D5"/>
    <w:rsid w:val="0C230069"/>
    <w:rsid w:val="0C2B3807"/>
    <w:rsid w:val="0CC8641F"/>
    <w:rsid w:val="0CD84F8D"/>
    <w:rsid w:val="0D935B07"/>
    <w:rsid w:val="0DB11E9F"/>
    <w:rsid w:val="0EC86F2E"/>
    <w:rsid w:val="0EE20AF5"/>
    <w:rsid w:val="0F81030D"/>
    <w:rsid w:val="0FA90822"/>
    <w:rsid w:val="0FDC6702"/>
    <w:rsid w:val="10B53D13"/>
    <w:rsid w:val="11020174"/>
    <w:rsid w:val="117F3570"/>
    <w:rsid w:val="12415B32"/>
    <w:rsid w:val="125504EC"/>
    <w:rsid w:val="13154596"/>
    <w:rsid w:val="1319085D"/>
    <w:rsid w:val="131F55BA"/>
    <w:rsid w:val="13280AA0"/>
    <w:rsid w:val="13392CAD"/>
    <w:rsid w:val="134617DC"/>
    <w:rsid w:val="137B55BF"/>
    <w:rsid w:val="147E119C"/>
    <w:rsid w:val="147F0B94"/>
    <w:rsid w:val="157306F8"/>
    <w:rsid w:val="159465B1"/>
    <w:rsid w:val="159A3ED7"/>
    <w:rsid w:val="16167214"/>
    <w:rsid w:val="1652482D"/>
    <w:rsid w:val="169326D4"/>
    <w:rsid w:val="16DD1FDA"/>
    <w:rsid w:val="16DE6045"/>
    <w:rsid w:val="172C595D"/>
    <w:rsid w:val="1784268A"/>
    <w:rsid w:val="17EB38E9"/>
    <w:rsid w:val="18053B10"/>
    <w:rsid w:val="18FD1020"/>
    <w:rsid w:val="190A1374"/>
    <w:rsid w:val="191A0B4B"/>
    <w:rsid w:val="19A85B4E"/>
    <w:rsid w:val="19B20A68"/>
    <w:rsid w:val="19D35C0A"/>
    <w:rsid w:val="1AEE3E86"/>
    <w:rsid w:val="1B13276C"/>
    <w:rsid w:val="1BBC14BF"/>
    <w:rsid w:val="1BF21BDD"/>
    <w:rsid w:val="1C0C325D"/>
    <w:rsid w:val="1CE4221E"/>
    <w:rsid w:val="1CE44B16"/>
    <w:rsid w:val="1D0740CC"/>
    <w:rsid w:val="1DE71C83"/>
    <w:rsid w:val="1EC27D3D"/>
    <w:rsid w:val="1EFB350D"/>
    <w:rsid w:val="1F2029B8"/>
    <w:rsid w:val="202B2A83"/>
    <w:rsid w:val="20511636"/>
    <w:rsid w:val="20592164"/>
    <w:rsid w:val="205F0D2C"/>
    <w:rsid w:val="20FF24EA"/>
    <w:rsid w:val="21B16134"/>
    <w:rsid w:val="221C2118"/>
    <w:rsid w:val="226950D3"/>
    <w:rsid w:val="228D6B72"/>
    <w:rsid w:val="23256DAA"/>
    <w:rsid w:val="239D3981"/>
    <w:rsid w:val="246608C7"/>
    <w:rsid w:val="247131F7"/>
    <w:rsid w:val="247B5F11"/>
    <w:rsid w:val="24D42836"/>
    <w:rsid w:val="24F2272A"/>
    <w:rsid w:val="25BD20C7"/>
    <w:rsid w:val="26445FBA"/>
    <w:rsid w:val="272E0923"/>
    <w:rsid w:val="27AD0B5A"/>
    <w:rsid w:val="281E30AB"/>
    <w:rsid w:val="28305FD5"/>
    <w:rsid w:val="283C7070"/>
    <w:rsid w:val="28F74D45"/>
    <w:rsid w:val="28FB65E3"/>
    <w:rsid w:val="290336EA"/>
    <w:rsid w:val="29A436BC"/>
    <w:rsid w:val="2A467D32"/>
    <w:rsid w:val="2B7F4304"/>
    <w:rsid w:val="2B823FB2"/>
    <w:rsid w:val="2C050D59"/>
    <w:rsid w:val="2CE33F5E"/>
    <w:rsid w:val="2D6A0110"/>
    <w:rsid w:val="2D776454"/>
    <w:rsid w:val="2DBA03D3"/>
    <w:rsid w:val="2DBE22D5"/>
    <w:rsid w:val="2DE0049D"/>
    <w:rsid w:val="2DE73EEB"/>
    <w:rsid w:val="2DFB7200"/>
    <w:rsid w:val="2E1D5D1E"/>
    <w:rsid w:val="2E576295"/>
    <w:rsid w:val="2E5B35DA"/>
    <w:rsid w:val="2EF5691D"/>
    <w:rsid w:val="2F4009FF"/>
    <w:rsid w:val="2F5702EB"/>
    <w:rsid w:val="2F8B1EF8"/>
    <w:rsid w:val="309C7E7B"/>
    <w:rsid w:val="30E21786"/>
    <w:rsid w:val="31BE28A4"/>
    <w:rsid w:val="32EC51EE"/>
    <w:rsid w:val="33030EB6"/>
    <w:rsid w:val="336C3BFA"/>
    <w:rsid w:val="33DB3ECD"/>
    <w:rsid w:val="34054394"/>
    <w:rsid w:val="34676FA3"/>
    <w:rsid w:val="34A47EBC"/>
    <w:rsid w:val="34D33C65"/>
    <w:rsid w:val="34E56399"/>
    <w:rsid w:val="35985C13"/>
    <w:rsid w:val="35F9691B"/>
    <w:rsid w:val="36232BFD"/>
    <w:rsid w:val="3630042F"/>
    <w:rsid w:val="37074CED"/>
    <w:rsid w:val="37373156"/>
    <w:rsid w:val="379708C7"/>
    <w:rsid w:val="37B54749"/>
    <w:rsid w:val="38172454"/>
    <w:rsid w:val="38733523"/>
    <w:rsid w:val="38792DCD"/>
    <w:rsid w:val="39162FC5"/>
    <w:rsid w:val="39297982"/>
    <w:rsid w:val="392E05E5"/>
    <w:rsid w:val="395F6F26"/>
    <w:rsid w:val="3A164696"/>
    <w:rsid w:val="3A68640B"/>
    <w:rsid w:val="3A69610B"/>
    <w:rsid w:val="3A8D5509"/>
    <w:rsid w:val="3AB371FF"/>
    <w:rsid w:val="3B4E4C98"/>
    <w:rsid w:val="3C176208"/>
    <w:rsid w:val="3C595011"/>
    <w:rsid w:val="3CE565D2"/>
    <w:rsid w:val="3CE83F1E"/>
    <w:rsid w:val="3D0815AB"/>
    <w:rsid w:val="3D775694"/>
    <w:rsid w:val="3DA94408"/>
    <w:rsid w:val="3E0265E3"/>
    <w:rsid w:val="3E375EB7"/>
    <w:rsid w:val="3E6A003B"/>
    <w:rsid w:val="3E6E11AD"/>
    <w:rsid w:val="3EF203AC"/>
    <w:rsid w:val="3F6B3F99"/>
    <w:rsid w:val="3F71307C"/>
    <w:rsid w:val="3F846999"/>
    <w:rsid w:val="3FAB2584"/>
    <w:rsid w:val="3FBD3924"/>
    <w:rsid w:val="404457C1"/>
    <w:rsid w:val="40705866"/>
    <w:rsid w:val="40784565"/>
    <w:rsid w:val="41396764"/>
    <w:rsid w:val="41524DB6"/>
    <w:rsid w:val="41D4171C"/>
    <w:rsid w:val="42247AAD"/>
    <w:rsid w:val="4294047A"/>
    <w:rsid w:val="440C56F0"/>
    <w:rsid w:val="44511A38"/>
    <w:rsid w:val="44BD1B0F"/>
    <w:rsid w:val="44CC6269"/>
    <w:rsid w:val="44D83825"/>
    <w:rsid w:val="453E5D7D"/>
    <w:rsid w:val="45AF7C5C"/>
    <w:rsid w:val="45CF2E79"/>
    <w:rsid w:val="46946F42"/>
    <w:rsid w:val="46C42CC2"/>
    <w:rsid w:val="480A63EB"/>
    <w:rsid w:val="48757D08"/>
    <w:rsid w:val="487E16BE"/>
    <w:rsid w:val="48BA396D"/>
    <w:rsid w:val="49BE123B"/>
    <w:rsid w:val="4A01592C"/>
    <w:rsid w:val="4A38492F"/>
    <w:rsid w:val="4AA91EEB"/>
    <w:rsid w:val="4ACC0362"/>
    <w:rsid w:val="4ADB406F"/>
    <w:rsid w:val="4AEE3DA2"/>
    <w:rsid w:val="4CF82CB6"/>
    <w:rsid w:val="4CFE5DF2"/>
    <w:rsid w:val="4D2B661D"/>
    <w:rsid w:val="4D552B67"/>
    <w:rsid w:val="4DAC0601"/>
    <w:rsid w:val="4DDA060D"/>
    <w:rsid w:val="4E12313C"/>
    <w:rsid w:val="4E685C19"/>
    <w:rsid w:val="4ECC55F7"/>
    <w:rsid w:val="4F146F08"/>
    <w:rsid w:val="4F272DEC"/>
    <w:rsid w:val="4F465929"/>
    <w:rsid w:val="502538AD"/>
    <w:rsid w:val="50EC3FE1"/>
    <w:rsid w:val="522B768A"/>
    <w:rsid w:val="52FC57CF"/>
    <w:rsid w:val="54095638"/>
    <w:rsid w:val="541B5AFB"/>
    <w:rsid w:val="54B27BEE"/>
    <w:rsid w:val="562543F0"/>
    <w:rsid w:val="56B539C6"/>
    <w:rsid w:val="57251F40"/>
    <w:rsid w:val="57476D14"/>
    <w:rsid w:val="583C11D8"/>
    <w:rsid w:val="58B9770A"/>
    <w:rsid w:val="59154BEF"/>
    <w:rsid w:val="59374B66"/>
    <w:rsid w:val="59A0095D"/>
    <w:rsid w:val="59C95EFC"/>
    <w:rsid w:val="5B5419FF"/>
    <w:rsid w:val="5BAD7361"/>
    <w:rsid w:val="5BD74D4C"/>
    <w:rsid w:val="5C42784C"/>
    <w:rsid w:val="5C814A76"/>
    <w:rsid w:val="5C8D6F66"/>
    <w:rsid w:val="5DC34C1A"/>
    <w:rsid w:val="5E483371"/>
    <w:rsid w:val="5E601CA4"/>
    <w:rsid w:val="5E9035C5"/>
    <w:rsid w:val="5F465962"/>
    <w:rsid w:val="5F4B3119"/>
    <w:rsid w:val="5F763B05"/>
    <w:rsid w:val="5F7A3834"/>
    <w:rsid w:val="5F891984"/>
    <w:rsid w:val="5FBF1411"/>
    <w:rsid w:val="602D073F"/>
    <w:rsid w:val="607664CF"/>
    <w:rsid w:val="60A67F6B"/>
    <w:rsid w:val="61C80A51"/>
    <w:rsid w:val="620D3EB2"/>
    <w:rsid w:val="622C7647"/>
    <w:rsid w:val="6356208C"/>
    <w:rsid w:val="639A38C0"/>
    <w:rsid w:val="63CB2A7A"/>
    <w:rsid w:val="64951DDB"/>
    <w:rsid w:val="64A137DB"/>
    <w:rsid w:val="65E86F33"/>
    <w:rsid w:val="66330F5A"/>
    <w:rsid w:val="66370B0B"/>
    <w:rsid w:val="67283702"/>
    <w:rsid w:val="672C1A82"/>
    <w:rsid w:val="6744501E"/>
    <w:rsid w:val="67584625"/>
    <w:rsid w:val="67654F94"/>
    <w:rsid w:val="67B6134C"/>
    <w:rsid w:val="683C519F"/>
    <w:rsid w:val="689E5F48"/>
    <w:rsid w:val="6ADF6E0B"/>
    <w:rsid w:val="6B161FBD"/>
    <w:rsid w:val="6B905A67"/>
    <w:rsid w:val="6B96396E"/>
    <w:rsid w:val="6B9E73C9"/>
    <w:rsid w:val="6BAE7493"/>
    <w:rsid w:val="6BCE176C"/>
    <w:rsid w:val="6C200F3D"/>
    <w:rsid w:val="6C7A2185"/>
    <w:rsid w:val="6C961E57"/>
    <w:rsid w:val="6D0A63C2"/>
    <w:rsid w:val="6E1119D2"/>
    <w:rsid w:val="6E753D0F"/>
    <w:rsid w:val="6F5B4DEA"/>
    <w:rsid w:val="6FA348AB"/>
    <w:rsid w:val="6FD34DCD"/>
    <w:rsid w:val="71632544"/>
    <w:rsid w:val="71CA25C3"/>
    <w:rsid w:val="727B566C"/>
    <w:rsid w:val="7294672D"/>
    <w:rsid w:val="732154B3"/>
    <w:rsid w:val="73942E89"/>
    <w:rsid w:val="741D40FC"/>
    <w:rsid w:val="743401C8"/>
    <w:rsid w:val="751A2C75"/>
    <w:rsid w:val="75433731"/>
    <w:rsid w:val="759E0BDF"/>
    <w:rsid w:val="75EC72EC"/>
    <w:rsid w:val="75F61BD9"/>
    <w:rsid w:val="75F7474E"/>
    <w:rsid w:val="763E70DC"/>
    <w:rsid w:val="769E57D2"/>
    <w:rsid w:val="76C5219A"/>
    <w:rsid w:val="771C453A"/>
    <w:rsid w:val="772B58B2"/>
    <w:rsid w:val="775D41AF"/>
    <w:rsid w:val="7762504C"/>
    <w:rsid w:val="77721B85"/>
    <w:rsid w:val="77C81353"/>
    <w:rsid w:val="77DE744A"/>
    <w:rsid w:val="7908111E"/>
    <w:rsid w:val="791146B7"/>
    <w:rsid w:val="7A2A367D"/>
    <w:rsid w:val="7AF12CAD"/>
    <w:rsid w:val="7B7D3BE3"/>
    <w:rsid w:val="7BD52290"/>
    <w:rsid w:val="7C356B4F"/>
    <w:rsid w:val="7C823224"/>
    <w:rsid w:val="7C972518"/>
    <w:rsid w:val="7D2650CB"/>
    <w:rsid w:val="7D9615AC"/>
    <w:rsid w:val="7DDB4A9F"/>
    <w:rsid w:val="7E2F76F1"/>
    <w:rsid w:val="7EEB6999"/>
    <w:rsid w:val="7FFF6632"/>
    <w:rsid w:val="BCFD9A9C"/>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adjustRightInd w:val="0"/>
      <w:spacing w:before="40" w:after="40" w:line="360" w:lineRule="auto"/>
      <w:textAlignment w:val="baseline"/>
      <w:outlineLvl w:val="2"/>
    </w:pPr>
    <w:rPr>
      <w:rFonts w:ascii="宋体" w:hAnsi="宋体"/>
      <w:b/>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semiHidden/>
    <w:qFormat/>
    <w:uiPriority w:val="99"/>
    <w:pPr>
      <w:spacing w:before="120"/>
    </w:pPr>
    <w:rPr>
      <w:rFonts w:ascii="Cambria" w:hAnsi="Cambria" w:cs="Cambria"/>
      <w:sz w:val="24"/>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line="480" w:lineRule="atLeast"/>
    </w:pPr>
    <w:rPr>
      <w:rFonts w:ascii="楷体_GB2312" w:eastAsia="楷体_GB2312"/>
      <w:b/>
      <w:kern w:val="2"/>
      <w:sz w:val="30"/>
    </w:rPr>
  </w:style>
  <w:style w:type="paragraph" w:styleId="8">
    <w:name w:val="Body Text Indent"/>
    <w:basedOn w:val="1"/>
    <w:autoRedefine/>
    <w:qFormat/>
    <w:uiPriority w:val="0"/>
    <w:pPr>
      <w:ind w:firstLine="360"/>
    </w:pPr>
    <w:rPr>
      <w:rFonts w:ascii="Arial" w:hAnsi="Arial"/>
    </w:rPr>
  </w:style>
  <w:style w:type="paragraph" w:styleId="9">
    <w:name w:val="Plain Text"/>
    <w:basedOn w:val="1"/>
    <w:next w:val="1"/>
    <w:autoRedefine/>
    <w:qFormat/>
    <w:uiPriority w:val="0"/>
    <w:rPr>
      <w:rFonts w:ascii="宋体" w:hAnsi="Courier New"/>
      <w:kern w:val="2"/>
      <w:sz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autoRedefine/>
    <w:qFormat/>
    <w:uiPriority w:val="0"/>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19">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0">
    <w:name w:val="_Style 4"/>
    <w:basedOn w:val="1"/>
    <w:autoRedefine/>
    <w:qFormat/>
    <w:uiPriority w:val="34"/>
    <w:pPr>
      <w:ind w:firstLine="420" w:firstLineChars="200"/>
    </w:pPr>
  </w:style>
  <w:style w:type="character" w:customStyle="1" w:styleId="21">
    <w:name w:val="p141"/>
    <w:autoRedefine/>
    <w:qFormat/>
    <w:uiPriority w:val="0"/>
    <w:rPr>
      <w:sz w:val="21"/>
      <w:szCs w:val="21"/>
    </w:rPr>
  </w:style>
  <w:style w:type="character" w:customStyle="1" w:styleId="22">
    <w:name w:val="font101"/>
    <w:basedOn w:val="15"/>
    <w:autoRedefine/>
    <w:qFormat/>
    <w:uiPriority w:val="0"/>
    <w:rPr>
      <w:rFonts w:hint="eastAsia" w:ascii="宋体" w:hAnsi="宋体" w:eastAsia="宋体" w:cs="宋体"/>
      <w:color w:val="000000"/>
      <w:sz w:val="20"/>
      <w:szCs w:val="20"/>
      <w:u w:val="none"/>
    </w:rPr>
  </w:style>
  <w:style w:type="character" w:customStyle="1" w:styleId="23">
    <w:name w:val="font11"/>
    <w:basedOn w:val="15"/>
    <w:autoRedefine/>
    <w:qFormat/>
    <w:uiPriority w:val="0"/>
    <w:rPr>
      <w:rFonts w:hint="eastAsia" w:ascii="宋体" w:hAnsi="宋体" w:eastAsia="宋体" w:cs="宋体"/>
      <w:color w:val="000000"/>
      <w:sz w:val="20"/>
      <w:szCs w:val="20"/>
      <w:u w:val="none"/>
    </w:rPr>
  </w:style>
  <w:style w:type="character" w:customStyle="1" w:styleId="24">
    <w:name w:val="font71"/>
    <w:basedOn w:val="15"/>
    <w:autoRedefine/>
    <w:qFormat/>
    <w:uiPriority w:val="0"/>
    <w:rPr>
      <w:rFonts w:hint="eastAsia" w:ascii="宋体" w:hAnsi="宋体" w:eastAsia="宋体" w:cs="宋体"/>
      <w:color w:val="000000"/>
      <w:sz w:val="20"/>
      <w:szCs w:val="20"/>
      <w:u w:val="none"/>
    </w:rPr>
  </w:style>
  <w:style w:type="character" w:customStyle="1" w:styleId="25">
    <w:name w:val="font21"/>
    <w:basedOn w:val="15"/>
    <w:autoRedefine/>
    <w:qFormat/>
    <w:uiPriority w:val="0"/>
    <w:rPr>
      <w:rFonts w:ascii="宋体" w:hAnsi="宋体" w:eastAsia="宋体" w:cs="宋体"/>
      <w:color w:val="5F5C00"/>
      <w:sz w:val="16"/>
      <w:szCs w:val="16"/>
      <w:u w:val="none"/>
    </w:rPr>
  </w:style>
  <w:style w:type="character" w:customStyle="1" w:styleId="26">
    <w:name w:val="font31"/>
    <w:basedOn w:val="15"/>
    <w:autoRedefine/>
    <w:qFormat/>
    <w:uiPriority w:val="0"/>
    <w:rPr>
      <w:rFonts w:ascii="宋体" w:hAnsi="宋体" w:eastAsia="宋体" w:cs="宋体"/>
      <w:color w:val="5C5900"/>
      <w:sz w:val="16"/>
      <w:szCs w:val="16"/>
      <w:u w:val="none"/>
    </w:rPr>
  </w:style>
  <w:style w:type="character" w:customStyle="1" w:styleId="27">
    <w:name w:val="font41"/>
    <w:basedOn w:val="15"/>
    <w:autoRedefine/>
    <w:qFormat/>
    <w:uiPriority w:val="0"/>
    <w:rPr>
      <w:rFonts w:ascii="宋体" w:hAnsi="宋体" w:eastAsia="宋体" w:cs="宋体"/>
      <w:color w:val="6C6800"/>
      <w:sz w:val="16"/>
      <w:szCs w:val="16"/>
      <w:u w:val="none"/>
    </w:rPr>
  </w:style>
  <w:style w:type="character" w:customStyle="1" w:styleId="28">
    <w:name w:val="font191"/>
    <w:basedOn w:val="15"/>
    <w:autoRedefine/>
    <w:qFormat/>
    <w:uiPriority w:val="0"/>
    <w:rPr>
      <w:rFonts w:ascii="宋体" w:hAnsi="宋体" w:eastAsia="宋体" w:cs="宋体"/>
      <w:color w:val="000000"/>
      <w:sz w:val="20"/>
      <w:szCs w:val="20"/>
      <w:u w:val="none"/>
    </w:rPr>
  </w:style>
  <w:style w:type="character" w:customStyle="1" w:styleId="29">
    <w:name w:val="font201"/>
    <w:basedOn w:val="15"/>
    <w:autoRedefine/>
    <w:qFormat/>
    <w:uiPriority w:val="0"/>
    <w:rPr>
      <w:rFonts w:ascii="宋体" w:hAnsi="宋体" w:eastAsia="宋体" w:cs="宋体"/>
      <w:color w:val="000000"/>
      <w:sz w:val="16"/>
      <w:szCs w:val="16"/>
      <w:u w:val="none"/>
    </w:rPr>
  </w:style>
  <w:style w:type="character" w:customStyle="1" w:styleId="30">
    <w:name w:val="font81"/>
    <w:basedOn w:val="15"/>
    <w:autoRedefine/>
    <w:qFormat/>
    <w:uiPriority w:val="0"/>
    <w:rPr>
      <w:rFonts w:ascii="宋体" w:hAnsi="宋体" w:eastAsia="宋体" w:cs="宋体"/>
      <w:color w:val="565300"/>
      <w:sz w:val="16"/>
      <w:szCs w:val="16"/>
      <w:u w:val="none"/>
    </w:rPr>
  </w:style>
  <w:style w:type="character" w:customStyle="1" w:styleId="31">
    <w:name w:val="font212"/>
    <w:basedOn w:val="15"/>
    <w:autoRedefine/>
    <w:qFormat/>
    <w:uiPriority w:val="0"/>
    <w:rPr>
      <w:rFonts w:ascii="宋体" w:hAnsi="宋体" w:eastAsia="宋体" w:cs="宋体"/>
      <w:color w:val="575400"/>
      <w:sz w:val="16"/>
      <w:szCs w:val="16"/>
      <w:u w:val="none"/>
    </w:rPr>
  </w:style>
  <w:style w:type="character" w:customStyle="1" w:styleId="32">
    <w:name w:val="font221"/>
    <w:basedOn w:val="15"/>
    <w:autoRedefine/>
    <w:qFormat/>
    <w:uiPriority w:val="0"/>
    <w:rPr>
      <w:rFonts w:ascii="宋体" w:hAnsi="宋体" w:eastAsia="宋体" w:cs="宋体"/>
      <w:color w:val="3D3B00"/>
      <w:sz w:val="16"/>
      <w:szCs w:val="16"/>
      <w:u w:val="none"/>
    </w:rPr>
  </w:style>
  <w:style w:type="character" w:customStyle="1" w:styleId="33">
    <w:name w:val="font231"/>
    <w:basedOn w:val="15"/>
    <w:autoRedefine/>
    <w:qFormat/>
    <w:uiPriority w:val="0"/>
    <w:rPr>
      <w:rFonts w:ascii="宋体" w:hAnsi="宋体" w:eastAsia="宋体" w:cs="宋体"/>
      <w:color w:val="5A5700"/>
      <w:sz w:val="16"/>
      <w:szCs w:val="16"/>
      <w:u w:val="none"/>
    </w:rPr>
  </w:style>
  <w:style w:type="character" w:customStyle="1" w:styleId="34">
    <w:name w:val="font241"/>
    <w:basedOn w:val="15"/>
    <w:autoRedefine/>
    <w:qFormat/>
    <w:uiPriority w:val="0"/>
    <w:rPr>
      <w:rFonts w:ascii="宋体" w:hAnsi="宋体" w:eastAsia="宋体" w:cs="宋体"/>
      <w:color w:val="595600"/>
      <w:sz w:val="16"/>
      <w:szCs w:val="16"/>
      <w:u w:val="none"/>
    </w:rPr>
  </w:style>
  <w:style w:type="character" w:customStyle="1" w:styleId="35">
    <w:name w:val="font251"/>
    <w:basedOn w:val="15"/>
    <w:autoRedefine/>
    <w:qFormat/>
    <w:uiPriority w:val="0"/>
    <w:rPr>
      <w:rFonts w:ascii="宋体" w:hAnsi="宋体" w:eastAsia="宋体" w:cs="宋体"/>
      <w:color w:val="383600"/>
      <w:sz w:val="16"/>
      <w:szCs w:val="16"/>
      <w:u w:val="none"/>
    </w:rPr>
  </w:style>
  <w:style w:type="character" w:customStyle="1" w:styleId="36">
    <w:name w:val="font261"/>
    <w:basedOn w:val="15"/>
    <w:autoRedefine/>
    <w:qFormat/>
    <w:uiPriority w:val="0"/>
    <w:rPr>
      <w:rFonts w:ascii="宋体" w:hAnsi="宋体" w:eastAsia="宋体" w:cs="宋体"/>
      <w:color w:val="575700"/>
      <w:sz w:val="16"/>
      <w:szCs w:val="16"/>
      <w:u w:val="none"/>
    </w:rPr>
  </w:style>
  <w:style w:type="character" w:customStyle="1" w:styleId="37">
    <w:name w:val="font271"/>
    <w:basedOn w:val="15"/>
    <w:autoRedefine/>
    <w:qFormat/>
    <w:uiPriority w:val="0"/>
    <w:rPr>
      <w:rFonts w:ascii="宋体" w:hAnsi="宋体" w:eastAsia="宋体" w:cs="宋体"/>
      <w:color w:val="565000"/>
      <w:sz w:val="16"/>
      <w:szCs w:val="16"/>
      <w:u w:val="none"/>
    </w:rPr>
  </w:style>
  <w:style w:type="character" w:customStyle="1" w:styleId="38">
    <w:name w:val="font91"/>
    <w:basedOn w:val="15"/>
    <w:autoRedefine/>
    <w:qFormat/>
    <w:uiPriority w:val="0"/>
    <w:rPr>
      <w:rFonts w:ascii="宋体" w:hAnsi="宋体" w:eastAsia="宋体" w:cs="宋体"/>
      <w:color w:val="4E4B00"/>
      <w:sz w:val="16"/>
      <w:szCs w:val="16"/>
      <w:u w:val="none"/>
    </w:rPr>
  </w:style>
  <w:style w:type="character" w:customStyle="1" w:styleId="39">
    <w:name w:val="font112"/>
    <w:basedOn w:val="15"/>
    <w:autoRedefine/>
    <w:qFormat/>
    <w:uiPriority w:val="0"/>
    <w:rPr>
      <w:rFonts w:ascii="宋体" w:hAnsi="宋体" w:eastAsia="宋体" w:cs="宋体"/>
      <w:color w:val="545100"/>
      <w:sz w:val="16"/>
      <w:szCs w:val="16"/>
      <w:u w:val="none"/>
    </w:rPr>
  </w:style>
  <w:style w:type="character" w:customStyle="1" w:styleId="40">
    <w:name w:val="font121"/>
    <w:basedOn w:val="15"/>
    <w:autoRedefine/>
    <w:qFormat/>
    <w:uiPriority w:val="0"/>
    <w:rPr>
      <w:rFonts w:ascii="宋体" w:hAnsi="宋体" w:eastAsia="宋体" w:cs="宋体"/>
      <w:color w:val="403E00"/>
      <w:sz w:val="16"/>
      <w:szCs w:val="16"/>
      <w:u w:val="none"/>
    </w:rPr>
  </w:style>
  <w:style w:type="character" w:customStyle="1" w:styleId="41">
    <w:name w:val="font131"/>
    <w:basedOn w:val="15"/>
    <w:autoRedefine/>
    <w:qFormat/>
    <w:uiPriority w:val="0"/>
    <w:rPr>
      <w:rFonts w:ascii="宋体" w:hAnsi="宋体" w:eastAsia="宋体" w:cs="宋体"/>
      <w:b/>
      <w:bCs/>
      <w:color w:val="3B3500"/>
      <w:sz w:val="16"/>
      <w:szCs w:val="16"/>
      <w:u w:val="none"/>
    </w:rPr>
  </w:style>
  <w:style w:type="character" w:customStyle="1" w:styleId="42">
    <w:name w:val="font141"/>
    <w:basedOn w:val="15"/>
    <w:autoRedefine/>
    <w:qFormat/>
    <w:uiPriority w:val="0"/>
    <w:rPr>
      <w:rFonts w:ascii="宋体" w:hAnsi="宋体" w:eastAsia="宋体" w:cs="宋体"/>
      <w:b/>
      <w:bCs/>
      <w:color w:val="413F00"/>
      <w:sz w:val="16"/>
      <w:szCs w:val="16"/>
      <w:u w:val="none"/>
    </w:rPr>
  </w:style>
  <w:style w:type="character" w:customStyle="1" w:styleId="43">
    <w:name w:val="font151"/>
    <w:basedOn w:val="15"/>
    <w:autoRedefine/>
    <w:qFormat/>
    <w:uiPriority w:val="0"/>
    <w:rPr>
      <w:rFonts w:ascii="宋体" w:hAnsi="宋体" w:eastAsia="宋体" w:cs="宋体"/>
      <w:b/>
      <w:bCs/>
      <w:color w:val="4C4C00"/>
      <w:sz w:val="16"/>
      <w:szCs w:val="16"/>
      <w:u w:val="none"/>
    </w:rPr>
  </w:style>
  <w:style w:type="character" w:customStyle="1" w:styleId="44">
    <w:name w:val="font161"/>
    <w:basedOn w:val="15"/>
    <w:autoRedefine/>
    <w:qFormat/>
    <w:uiPriority w:val="0"/>
    <w:rPr>
      <w:rFonts w:ascii="宋体" w:hAnsi="宋体" w:eastAsia="宋体" w:cs="宋体"/>
      <w:b/>
      <w:bCs/>
      <w:color w:val="646100"/>
      <w:sz w:val="16"/>
      <w:szCs w:val="16"/>
      <w:u w:val="none"/>
    </w:rPr>
  </w:style>
  <w:style w:type="character" w:customStyle="1" w:styleId="45">
    <w:name w:val="font171"/>
    <w:basedOn w:val="15"/>
    <w:autoRedefine/>
    <w:qFormat/>
    <w:uiPriority w:val="0"/>
    <w:rPr>
      <w:rFonts w:ascii="宋体" w:hAnsi="宋体" w:eastAsia="宋体" w:cs="宋体"/>
      <w:b/>
      <w:bCs/>
      <w:color w:val="575400"/>
      <w:sz w:val="16"/>
      <w:szCs w:val="16"/>
      <w:u w:val="none"/>
    </w:rPr>
  </w:style>
  <w:style w:type="character" w:customStyle="1" w:styleId="46">
    <w:name w:val="font281"/>
    <w:basedOn w:val="15"/>
    <w:autoRedefine/>
    <w:qFormat/>
    <w:uiPriority w:val="0"/>
    <w:rPr>
      <w:rFonts w:ascii="宋体" w:hAnsi="宋体" w:eastAsia="宋体" w:cs="宋体"/>
      <w:b/>
      <w:bCs/>
      <w:color w:val="000000"/>
      <w:sz w:val="20"/>
      <w:szCs w:val="20"/>
      <w:u w:val="none"/>
    </w:rPr>
  </w:style>
  <w:style w:type="paragraph" w:customStyle="1" w:styleId="47">
    <w:name w:val="Table Text"/>
    <w:basedOn w:val="1"/>
    <w:autoRedefine/>
    <w:semiHidden/>
    <w:qFormat/>
    <w:uiPriority w:val="0"/>
    <w:rPr>
      <w:rFonts w:ascii="宋体" w:hAnsi="宋体" w:eastAsia="宋体" w:cs="宋体"/>
      <w:sz w:val="11"/>
      <w:szCs w:val="11"/>
      <w:lang w:val="en-US" w:eastAsia="en-US"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character" w:customStyle="1" w:styleId="49">
    <w:name w:val="font51"/>
    <w:basedOn w:val="1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384</Words>
  <Characters>390</Characters>
  <Lines>0</Lines>
  <Paragraphs>0</Paragraphs>
  <TotalTime>0</TotalTime>
  <ScaleCrop>false</ScaleCrop>
  <LinksUpToDate>false</LinksUpToDate>
  <CharactersWithSpaces>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2023-09-19T02:57:00Z</dcterms:created>
  <dc:creator>.</dc:creator>
  <cp:lastModifiedBy>一</cp:lastModifiedBy>
  <dcterms:modified xsi:type="dcterms:W3CDTF">2025-01-05T05:08:18Z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97C784D7BDC64D18B6912C4EBFFDC8D3_13</vt:lpwstr>
  </property>
  <property fmtid="{D5CDD505-2E9C-101B-9397-08002B2CF9AE}" pid="4" name="KSOTemplateDocerSaveRecord">
    <vt:lpwstr>eyJoZGlkIjoiODM5ODQyZjIyODdkMTUwZGE5NGQwNzViZTZlYjExMTMiLCJ1c2VySWQiOiIyNDYzMjQzMDQifQ==</vt:lpwstr>
  </property>
</Properties>
</file>