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F3835"/>
    <w:p w14:paraId="58B8FC12">
      <w:pP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一：处罚条款</w:t>
      </w:r>
    </w:p>
    <w:p w14:paraId="01CB4F49">
      <w:pP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1.综合管理方面：</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4740"/>
        <w:gridCol w:w="1284"/>
        <w:gridCol w:w="1765"/>
      </w:tblGrid>
      <w:tr w14:paraId="04D86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vAlign w:val="center"/>
          </w:tcPr>
          <w:p w14:paraId="2115563B">
            <w:pPr>
              <w:jc w:val="both"/>
              <w:rPr>
                <w:rFonts w:hint="eastAsia" w:ascii="仿宋" w:hAnsi="仿宋" w:eastAsia="仿宋" w:cs="仿宋"/>
                <w:b/>
                <w:bCs/>
                <w:sz w:val="24"/>
                <w:szCs w:val="24"/>
                <w:vertAlign w:val="baseline"/>
              </w:rPr>
            </w:pPr>
            <w:r>
              <w:rPr>
                <w:rFonts w:hint="eastAsia" w:ascii="仿宋" w:hAnsi="仿宋" w:eastAsia="仿宋" w:cs="仿宋"/>
                <w:b/>
                <w:bCs/>
                <w:w w:val="99"/>
                <w:sz w:val="24"/>
                <w:szCs w:val="24"/>
              </w:rPr>
              <w:t>序号</w:t>
            </w:r>
          </w:p>
        </w:tc>
        <w:tc>
          <w:tcPr>
            <w:tcW w:w="4740" w:type="dxa"/>
            <w:vAlign w:val="center"/>
          </w:tcPr>
          <w:p w14:paraId="7DFCB22F">
            <w:pPr>
              <w:jc w:val="both"/>
              <w:rPr>
                <w:rFonts w:hint="eastAsia" w:ascii="仿宋" w:hAnsi="仿宋" w:eastAsia="仿宋" w:cs="仿宋"/>
                <w:b/>
                <w:bCs/>
                <w:sz w:val="24"/>
                <w:szCs w:val="24"/>
                <w:vertAlign w:val="baseline"/>
              </w:rPr>
            </w:pPr>
            <w:r>
              <w:rPr>
                <w:rFonts w:hint="eastAsia" w:ascii="仿宋" w:hAnsi="仿宋" w:eastAsia="仿宋" w:cs="仿宋"/>
                <w:b/>
                <w:bCs/>
                <w:sz w:val="24"/>
                <w:szCs w:val="24"/>
              </w:rPr>
              <w:t>事项</w:t>
            </w:r>
          </w:p>
        </w:tc>
        <w:tc>
          <w:tcPr>
            <w:tcW w:w="1284" w:type="dxa"/>
            <w:vAlign w:val="center"/>
          </w:tcPr>
          <w:p w14:paraId="275B810D">
            <w:pPr>
              <w:jc w:val="both"/>
              <w:rPr>
                <w:rFonts w:hint="eastAsia" w:ascii="仿宋" w:hAnsi="仿宋" w:eastAsia="仿宋" w:cs="仿宋"/>
                <w:b/>
                <w:bCs/>
                <w:sz w:val="24"/>
                <w:szCs w:val="24"/>
                <w:vertAlign w:val="baseline"/>
              </w:rPr>
            </w:pPr>
            <w:r>
              <w:rPr>
                <w:rFonts w:hint="eastAsia" w:ascii="仿宋" w:hAnsi="仿宋" w:eastAsia="仿宋" w:cs="仿宋"/>
                <w:b/>
                <w:bCs/>
                <w:w w:val="99"/>
                <w:sz w:val="24"/>
                <w:szCs w:val="24"/>
              </w:rPr>
              <w:t>违约处理</w:t>
            </w:r>
          </w:p>
        </w:tc>
        <w:tc>
          <w:tcPr>
            <w:tcW w:w="1765" w:type="dxa"/>
            <w:vAlign w:val="center"/>
          </w:tcPr>
          <w:p w14:paraId="4BFCC08E">
            <w:pPr>
              <w:jc w:val="both"/>
              <w:rPr>
                <w:rFonts w:hint="eastAsia" w:ascii="仿宋" w:hAnsi="仿宋" w:eastAsia="仿宋" w:cs="仿宋"/>
                <w:b/>
                <w:bCs/>
                <w:sz w:val="24"/>
                <w:szCs w:val="24"/>
                <w:vertAlign w:val="baseline"/>
              </w:rPr>
            </w:pPr>
            <w:r>
              <w:rPr>
                <w:rFonts w:hint="eastAsia" w:ascii="仿宋" w:hAnsi="仿宋" w:eastAsia="仿宋" w:cs="仿宋"/>
                <w:b/>
                <w:bCs/>
                <w:sz w:val="24"/>
                <w:szCs w:val="24"/>
              </w:rPr>
              <w:t>备注</w:t>
            </w:r>
          </w:p>
        </w:tc>
      </w:tr>
      <w:tr w14:paraId="0DB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shd w:val="clear" w:color="auto" w:fill="auto"/>
            <w:vAlign w:val="bottom"/>
          </w:tcPr>
          <w:p w14:paraId="3B34AA3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4740" w:type="dxa"/>
            <w:shd w:val="clear" w:color="auto" w:fill="auto"/>
            <w:vAlign w:val="bottom"/>
          </w:tcPr>
          <w:p w14:paraId="2B040338">
            <w:pPr>
              <w:spacing w:line="240" w:lineRule="exac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投标书上拟派</w:t>
            </w:r>
            <w:r>
              <w:rPr>
                <w:rFonts w:hint="eastAsia" w:ascii="仿宋" w:hAnsi="仿宋" w:eastAsia="仿宋" w:cs="仿宋"/>
                <w:sz w:val="24"/>
                <w:szCs w:val="24"/>
              </w:rPr>
              <w:t>项目经理不称职</w:t>
            </w:r>
            <w:r>
              <w:rPr>
                <w:rFonts w:hint="eastAsia" w:ascii="仿宋" w:hAnsi="仿宋" w:eastAsia="仿宋" w:cs="仿宋"/>
                <w:sz w:val="24"/>
                <w:szCs w:val="24"/>
                <w:lang w:val="en-US" w:eastAsia="zh-CN"/>
              </w:rPr>
              <w:t>不同意更换的</w:t>
            </w:r>
            <w:r>
              <w:rPr>
                <w:rFonts w:hint="eastAsia" w:ascii="仿宋" w:hAnsi="仿宋" w:eastAsia="仿宋" w:cs="仿宋"/>
                <w:sz w:val="24"/>
                <w:szCs w:val="24"/>
              </w:rPr>
              <w:t>或</w:t>
            </w:r>
            <w:r>
              <w:rPr>
                <w:rFonts w:hint="eastAsia" w:ascii="仿宋" w:hAnsi="仿宋" w:eastAsia="仿宋" w:cs="仿宋"/>
                <w:sz w:val="24"/>
                <w:szCs w:val="24"/>
                <w:lang w:val="en-US" w:eastAsia="zh-CN"/>
              </w:rPr>
              <w:t>每月驻场工地时间不足22天</w:t>
            </w:r>
            <w:r>
              <w:rPr>
                <w:rFonts w:hint="eastAsia" w:ascii="仿宋" w:hAnsi="仿宋" w:eastAsia="仿宋" w:cs="仿宋"/>
                <w:sz w:val="24"/>
                <w:szCs w:val="24"/>
                <w:lang w:eastAsia="zh-CN"/>
              </w:rPr>
              <w:t>。</w:t>
            </w:r>
          </w:p>
        </w:tc>
        <w:tc>
          <w:tcPr>
            <w:tcW w:w="1284" w:type="dxa"/>
            <w:shd w:val="clear" w:color="auto" w:fill="auto"/>
            <w:vAlign w:val="center"/>
          </w:tcPr>
          <w:p w14:paraId="564C7637">
            <w:pPr>
              <w:spacing w:line="255" w:lineRule="exact"/>
              <w:jc w:val="center"/>
              <w:rPr>
                <w:rFonts w:hint="eastAsia" w:ascii="仿宋" w:hAnsi="仿宋" w:eastAsia="仿宋" w:cs="仿宋"/>
                <w:kern w:val="2"/>
                <w:sz w:val="24"/>
                <w:szCs w:val="24"/>
                <w:lang w:val="en-US" w:eastAsia="zh-CN" w:bidi="ar-SA"/>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000</w:t>
            </w:r>
            <w:r>
              <w:rPr>
                <w:rFonts w:hint="eastAsia" w:ascii="仿宋" w:hAnsi="仿宋" w:eastAsia="仿宋" w:cs="仿宋"/>
                <w:sz w:val="24"/>
                <w:szCs w:val="24"/>
              </w:rPr>
              <w:t>元/</w:t>
            </w:r>
            <w:r>
              <w:rPr>
                <w:rFonts w:hint="eastAsia" w:ascii="仿宋" w:hAnsi="仿宋" w:eastAsia="仿宋" w:cs="仿宋"/>
                <w:sz w:val="24"/>
                <w:szCs w:val="24"/>
                <w:lang w:val="en-US" w:eastAsia="zh-CN"/>
              </w:rPr>
              <w:t>天</w:t>
            </w:r>
          </w:p>
        </w:tc>
        <w:tc>
          <w:tcPr>
            <w:tcW w:w="1765" w:type="dxa"/>
            <w:shd w:val="clear" w:color="auto" w:fill="auto"/>
            <w:vAlign w:val="center"/>
          </w:tcPr>
          <w:p w14:paraId="04BDA82B">
            <w:pPr>
              <w:spacing w:line="240" w:lineRule="exact"/>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以监理工程师/发包人核实为准</w:t>
            </w:r>
          </w:p>
        </w:tc>
      </w:tr>
      <w:tr w14:paraId="6BE8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20CA620">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740" w:type="dxa"/>
          </w:tcPr>
          <w:p w14:paraId="6DB9B023">
            <w:pPr>
              <w:spacing w:line="240" w:lineRule="exact"/>
              <w:rPr>
                <w:rFonts w:hint="eastAsia" w:ascii="仿宋" w:hAnsi="仿宋" w:eastAsia="仿宋" w:cs="仿宋"/>
                <w:sz w:val="24"/>
                <w:szCs w:val="24"/>
                <w:vertAlign w:val="baseline"/>
                <w:lang w:eastAsia="zh-CN"/>
              </w:rPr>
            </w:pPr>
            <w:r>
              <w:rPr>
                <w:rFonts w:hint="eastAsia" w:ascii="仿宋" w:hAnsi="仿宋" w:eastAsia="仿宋" w:cs="仿宋"/>
                <w:sz w:val="24"/>
                <w:szCs w:val="24"/>
              </w:rPr>
              <w:t>承包人擅自更换关键岗位人员（项目经理、技术负责人、生产经理）</w:t>
            </w:r>
            <w:r>
              <w:rPr>
                <w:rFonts w:hint="eastAsia" w:ascii="仿宋" w:hAnsi="仿宋" w:eastAsia="仿宋" w:cs="仿宋"/>
                <w:sz w:val="24"/>
                <w:szCs w:val="24"/>
                <w:lang w:eastAsia="zh-CN"/>
              </w:rPr>
              <w:t>。</w:t>
            </w:r>
          </w:p>
        </w:tc>
        <w:tc>
          <w:tcPr>
            <w:tcW w:w="1284" w:type="dxa"/>
          </w:tcPr>
          <w:p w14:paraId="6573EA8E">
            <w:p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5</w:t>
            </w:r>
            <w:r>
              <w:rPr>
                <w:rFonts w:hint="eastAsia" w:ascii="仿宋" w:hAnsi="仿宋" w:eastAsia="仿宋" w:cs="仿宋"/>
                <w:w w:val="97"/>
                <w:sz w:val="24"/>
                <w:szCs w:val="24"/>
              </w:rPr>
              <w:t>000</w:t>
            </w:r>
            <w:r>
              <w:rPr>
                <w:rFonts w:hint="eastAsia" w:ascii="仿宋" w:hAnsi="仿宋" w:eastAsia="仿宋" w:cs="仿宋"/>
                <w:sz w:val="24"/>
                <w:szCs w:val="24"/>
              </w:rPr>
              <w:t>元/</w:t>
            </w:r>
            <w:r>
              <w:rPr>
                <w:rFonts w:hint="eastAsia" w:ascii="仿宋" w:hAnsi="仿宋" w:eastAsia="仿宋" w:cs="仿宋"/>
                <w:sz w:val="24"/>
                <w:szCs w:val="24"/>
                <w:lang w:val="en-US" w:eastAsia="zh-CN"/>
              </w:rPr>
              <w:t>人.次</w:t>
            </w:r>
          </w:p>
        </w:tc>
        <w:tc>
          <w:tcPr>
            <w:tcW w:w="1765" w:type="dxa"/>
          </w:tcPr>
          <w:p w14:paraId="1653EA8C">
            <w:pPr>
              <w:spacing w:line="240" w:lineRule="exact"/>
              <w:jc w:val="both"/>
              <w:rPr>
                <w:rFonts w:hint="eastAsia" w:ascii="仿宋" w:hAnsi="仿宋" w:eastAsia="仿宋" w:cs="仿宋"/>
                <w:sz w:val="24"/>
                <w:szCs w:val="24"/>
                <w:vertAlign w:val="baseline"/>
              </w:rPr>
            </w:pPr>
            <w:r>
              <w:rPr>
                <w:rFonts w:hint="eastAsia" w:ascii="仿宋" w:hAnsi="仿宋" w:eastAsia="仿宋" w:cs="仿宋"/>
                <w:sz w:val="24"/>
                <w:szCs w:val="24"/>
              </w:rPr>
              <w:t>以监理工程师/发包人核实为准</w:t>
            </w:r>
          </w:p>
        </w:tc>
      </w:tr>
      <w:tr w14:paraId="4C09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0BF020FA">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740" w:type="dxa"/>
          </w:tcPr>
          <w:p w14:paraId="7453672C">
            <w:pPr>
              <w:spacing w:line="240" w:lineRule="exact"/>
              <w:rPr>
                <w:rFonts w:hint="eastAsia" w:ascii="仿宋" w:hAnsi="仿宋" w:eastAsia="仿宋" w:cs="仿宋"/>
                <w:sz w:val="24"/>
                <w:szCs w:val="24"/>
                <w:vertAlign w:val="baseline"/>
                <w:lang w:eastAsia="zh-CN"/>
              </w:rPr>
            </w:pPr>
            <w:r>
              <w:rPr>
                <w:rFonts w:hint="eastAsia" w:ascii="仿宋" w:hAnsi="仿宋" w:eastAsia="仿宋" w:cs="仿宋"/>
                <w:sz w:val="24"/>
                <w:szCs w:val="24"/>
              </w:rPr>
              <w:t>由于承包人原因造成的劳资纠纷未及时解决给发包人造成上访、游行、</w:t>
            </w:r>
            <w:r>
              <w:rPr>
                <w:rFonts w:hint="eastAsia" w:ascii="仿宋" w:hAnsi="仿宋" w:eastAsia="仿宋" w:cs="仿宋"/>
                <w:sz w:val="24"/>
                <w:szCs w:val="24"/>
                <w:lang w:eastAsia="zh-CN"/>
              </w:rPr>
              <w:t>媒体曝光</w:t>
            </w:r>
            <w:r>
              <w:rPr>
                <w:rFonts w:hint="eastAsia" w:ascii="仿宋" w:hAnsi="仿宋" w:eastAsia="仿宋" w:cs="仿宋"/>
                <w:sz w:val="24"/>
                <w:szCs w:val="24"/>
              </w:rPr>
              <w:t>等不良影响的</w:t>
            </w:r>
            <w:r>
              <w:rPr>
                <w:rFonts w:hint="eastAsia" w:ascii="仿宋" w:hAnsi="仿宋" w:eastAsia="仿宋" w:cs="仿宋"/>
                <w:sz w:val="24"/>
                <w:szCs w:val="24"/>
                <w:lang w:eastAsia="zh-CN"/>
              </w:rPr>
              <w:t>。</w:t>
            </w:r>
          </w:p>
        </w:tc>
        <w:tc>
          <w:tcPr>
            <w:tcW w:w="1284" w:type="dxa"/>
          </w:tcPr>
          <w:p w14:paraId="18B9AAF1">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65" w:type="dxa"/>
          </w:tcPr>
          <w:p w14:paraId="56723860">
            <w:pPr>
              <w:spacing w:line="240" w:lineRule="exact"/>
              <w:rPr>
                <w:rFonts w:hint="eastAsia" w:ascii="仿宋" w:hAnsi="仿宋" w:eastAsia="仿宋" w:cs="仿宋"/>
                <w:sz w:val="24"/>
                <w:szCs w:val="24"/>
                <w:vertAlign w:val="baseline"/>
              </w:rPr>
            </w:pPr>
            <w:r>
              <w:rPr>
                <w:rFonts w:hint="eastAsia" w:ascii="仿宋" w:hAnsi="仿宋" w:eastAsia="仿宋" w:cs="仿宋"/>
                <w:sz w:val="24"/>
                <w:szCs w:val="24"/>
              </w:rPr>
              <w:t>以监理工程师/发包人现场记录为准</w:t>
            </w:r>
          </w:p>
        </w:tc>
      </w:tr>
      <w:tr w14:paraId="09DD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492F528D">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740" w:type="dxa"/>
          </w:tcPr>
          <w:p w14:paraId="2EF799E3">
            <w:pPr>
              <w:spacing w:line="240" w:lineRule="exact"/>
              <w:rPr>
                <w:rFonts w:hint="eastAsia" w:ascii="仿宋" w:hAnsi="仿宋" w:eastAsia="仿宋" w:cs="仿宋"/>
                <w:sz w:val="24"/>
                <w:szCs w:val="24"/>
                <w:vertAlign w:val="baseline"/>
                <w:lang w:eastAsia="zh-CN"/>
              </w:rPr>
            </w:pPr>
            <w:r>
              <w:rPr>
                <w:rFonts w:hint="eastAsia" w:ascii="仿宋" w:hAnsi="仿宋" w:eastAsia="仿宋" w:cs="仿宋"/>
                <w:sz w:val="24"/>
                <w:szCs w:val="24"/>
              </w:rPr>
              <w:t>不服从发包人和监理工程师在进度、质量、安全方面协调管理</w:t>
            </w:r>
            <w:r>
              <w:rPr>
                <w:rFonts w:hint="eastAsia" w:ascii="仿宋" w:hAnsi="仿宋" w:eastAsia="仿宋" w:cs="仿宋"/>
                <w:sz w:val="24"/>
                <w:szCs w:val="24"/>
                <w:lang w:eastAsia="zh-CN"/>
              </w:rPr>
              <w:t>。</w:t>
            </w:r>
          </w:p>
        </w:tc>
        <w:tc>
          <w:tcPr>
            <w:tcW w:w="1284" w:type="dxa"/>
          </w:tcPr>
          <w:p w14:paraId="0F32EE86">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2</w:t>
            </w:r>
            <w:r>
              <w:rPr>
                <w:rFonts w:hint="eastAsia" w:ascii="仿宋" w:hAnsi="仿宋" w:eastAsia="仿宋" w:cs="仿宋"/>
                <w:w w:val="97"/>
                <w:sz w:val="24"/>
                <w:szCs w:val="24"/>
              </w:rPr>
              <w:t>000</w:t>
            </w:r>
            <w:r>
              <w:rPr>
                <w:rFonts w:hint="eastAsia" w:ascii="仿宋" w:hAnsi="仿宋" w:eastAsia="仿宋" w:cs="仿宋"/>
                <w:sz w:val="24"/>
                <w:szCs w:val="24"/>
              </w:rPr>
              <w:t>元/次</w:t>
            </w:r>
          </w:p>
        </w:tc>
        <w:tc>
          <w:tcPr>
            <w:tcW w:w="1765" w:type="dxa"/>
          </w:tcPr>
          <w:p w14:paraId="4DF56C20">
            <w:pPr>
              <w:spacing w:line="240" w:lineRule="exact"/>
              <w:rPr>
                <w:rFonts w:hint="eastAsia" w:ascii="仿宋" w:hAnsi="仿宋" w:eastAsia="仿宋" w:cs="仿宋"/>
                <w:sz w:val="24"/>
                <w:szCs w:val="24"/>
                <w:vertAlign w:val="baseline"/>
              </w:rPr>
            </w:pPr>
            <w:r>
              <w:rPr>
                <w:rFonts w:hint="eastAsia" w:ascii="仿宋" w:hAnsi="仿宋" w:eastAsia="仿宋" w:cs="仿宋"/>
                <w:sz w:val="24"/>
                <w:szCs w:val="24"/>
              </w:rPr>
              <w:t>以监理工程师/发包人现场记录为准</w:t>
            </w:r>
          </w:p>
        </w:tc>
      </w:tr>
      <w:tr w14:paraId="2435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788055C3">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4740" w:type="dxa"/>
          </w:tcPr>
          <w:p w14:paraId="20F41B57">
            <w:pPr>
              <w:spacing w:line="240" w:lineRule="exact"/>
              <w:rPr>
                <w:rFonts w:hint="eastAsia" w:ascii="仿宋" w:hAnsi="仿宋" w:eastAsia="仿宋" w:cs="仿宋"/>
                <w:sz w:val="24"/>
                <w:szCs w:val="24"/>
                <w:vertAlign w:val="baseline"/>
              </w:rPr>
            </w:pPr>
            <w:r>
              <w:rPr>
                <w:rFonts w:hint="eastAsia" w:ascii="仿宋" w:hAnsi="仿宋" w:eastAsia="仿宋" w:cs="仿宋"/>
                <w:sz w:val="24"/>
                <w:szCs w:val="24"/>
              </w:rPr>
              <w:t>承包人需保证现场内的交通畅通，若承包人协调不力导致被照管方材料设备不能到达合理区域</w:t>
            </w:r>
          </w:p>
        </w:tc>
        <w:tc>
          <w:tcPr>
            <w:tcW w:w="1284" w:type="dxa"/>
          </w:tcPr>
          <w:p w14:paraId="197EFA3A">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000</w:t>
            </w:r>
            <w:r>
              <w:rPr>
                <w:rFonts w:hint="eastAsia" w:ascii="仿宋" w:hAnsi="仿宋" w:eastAsia="仿宋" w:cs="仿宋"/>
                <w:sz w:val="24"/>
                <w:szCs w:val="24"/>
              </w:rPr>
              <w:t>元/次</w:t>
            </w:r>
          </w:p>
        </w:tc>
        <w:tc>
          <w:tcPr>
            <w:tcW w:w="1765" w:type="dxa"/>
          </w:tcPr>
          <w:p w14:paraId="14C43798">
            <w:pPr>
              <w:spacing w:line="240" w:lineRule="exact"/>
              <w:jc w:val="both"/>
              <w:rPr>
                <w:rFonts w:hint="eastAsia" w:ascii="仿宋" w:hAnsi="仿宋" w:eastAsia="仿宋" w:cs="仿宋"/>
                <w:sz w:val="24"/>
                <w:szCs w:val="24"/>
                <w:vertAlign w:val="baseline"/>
              </w:rPr>
            </w:pPr>
            <w:r>
              <w:rPr>
                <w:rFonts w:hint="eastAsia" w:ascii="仿宋" w:hAnsi="仿宋" w:eastAsia="仿宋" w:cs="仿宋"/>
                <w:sz w:val="24"/>
                <w:szCs w:val="24"/>
              </w:rPr>
              <w:t>以监理工程师/发包人核实为准</w:t>
            </w:r>
          </w:p>
        </w:tc>
      </w:tr>
      <w:tr w14:paraId="0885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37D05F5">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4740" w:type="dxa"/>
          </w:tcPr>
          <w:p w14:paraId="7515D103">
            <w:pPr>
              <w:spacing w:line="255" w:lineRule="exact"/>
              <w:ind w:left="100"/>
              <w:rPr>
                <w:rFonts w:hint="eastAsia" w:ascii="仿宋" w:hAnsi="仿宋" w:eastAsia="仿宋" w:cs="仿宋"/>
                <w:sz w:val="24"/>
                <w:szCs w:val="24"/>
                <w:vertAlign w:val="baseline"/>
                <w:lang w:eastAsia="zh-CN"/>
              </w:rPr>
            </w:pPr>
            <w:r>
              <w:rPr>
                <w:rFonts w:hint="eastAsia" w:ascii="仿宋" w:hAnsi="仿宋" w:eastAsia="仿宋" w:cs="仿宋"/>
                <w:sz w:val="24"/>
                <w:szCs w:val="24"/>
              </w:rPr>
              <w:t>承包人不按已审批的施工组织设计/专项施工方案施工，且也未经监理工程师和发包人同意</w:t>
            </w:r>
            <w:r>
              <w:rPr>
                <w:rFonts w:hint="eastAsia" w:ascii="仿宋" w:hAnsi="仿宋" w:eastAsia="仿宋" w:cs="仿宋"/>
                <w:sz w:val="24"/>
                <w:szCs w:val="24"/>
                <w:lang w:eastAsia="zh-CN"/>
              </w:rPr>
              <w:t>。</w:t>
            </w:r>
          </w:p>
        </w:tc>
        <w:tc>
          <w:tcPr>
            <w:tcW w:w="1284" w:type="dxa"/>
          </w:tcPr>
          <w:p w14:paraId="1F114387">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65" w:type="dxa"/>
          </w:tcPr>
          <w:p w14:paraId="161BC043">
            <w:pPr>
              <w:spacing w:line="240" w:lineRule="exact"/>
              <w:jc w:val="both"/>
              <w:rPr>
                <w:rFonts w:hint="eastAsia" w:ascii="仿宋" w:hAnsi="仿宋" w:eastAsia="仿宋" w:cs="仿宋"/>
                <w:sz w:val="24"/>
                <w:szCs w:val="24"/>
                <w:vertAlign w:val="baseline"/>
              </w:rPr>
            </w:pPr>
            <w:r>
              <w:rPr>
                <w:rFonts w:hint="eastAsia" w:ascii="仿宋" w:hAnsi="仿宋" w:eastAsia="仿宋" w:cs="仿宋"/>
                <w:sz w:val="24"/>
                <w:szCs w:val="24"/>
              </w:rPr>
              <w:t>以监理工程师/发包人核实为准</w:t>
            </w:r>
          </w:p>
        </w:tc>
      </w:tr>
      <w:tr w14:paraId="7487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2156BE38">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4740" w:type="dxa"/>
          </w:tcPr>
          <w:p w14:paraId="5AB907A3">
            <w:pPr>
              <w:spacing w:line="240" w:lineRule="exact"/>
              <w:ind w:left="100"/>
              <w:rPr>
                <w:rFonts w:hint="eastAsia" w:ascii="仿宋" w:hAnsi="仿宋" w:eastAsia="仿宋" w:cs="仿宋"/>
                <w:sz w:val="24"/>
                <w:szCs w:val="24"/>
                <w:vertAlign w:val="baseline"/>
              </w:rPr>
            </w:pPr>
            <w:r>
              <w:rPr>
                <w:rFonts w:hint="eastAsia" w:ascii="仿宋" w:hAnsi="仿宋" w:eastAsia="仿宋" w:cs="仿宋"/>
                <w:sz w:val="24"/>
                <w:szCs w:val="24"/>
              </w:rPr>
              <w:t>承包人在与其他参建单位的协调配合上，不服从发包人或监理工程师的协调意见，而影响工程安全、质量及整体进度延误</w:t>
            </w:r>
          </w:p>
        </w:tc>
        <w:tc>
          <w:tcPr>
            <w:tcW w:w="1284" w:type="dxa"/>
          </w:tcPr>
          <w:p w14:paraId="6A703075">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2</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65" w:type="dxa"/>
          </w:tcPr>
          <w:p w14:paraId="73E70DC6">
            <w:pPr>
              <w:spacing w:line="240" w:lineRule="exact"/>
              <w:rPr>
                <w:rFonts w:hint="eastAsia" w:ascii="仿宋" w:hAnsi="仿宋" w:eastAsia="仿宋" w:cs="仿宋"/>
                <w:sz w:val="24"/>
                <w:szCs w:val="24"/>
                <w:vertAlign w:val="baseline"/>
              </w:rPr>
            </w:pPr>
            <w:r>
              <w:rPr>
                <w:rFonts w:hint="eastAsia" w:ascii="仿宋" w:hAnsi="仿宋" w:eastAsia="仿宋" w:cs="仿宋"/>
                <w:sz w:val="24"/>
                <w:szCs w:val="24"/>
              </w:rPr>
              <w:t>根据监理工程师/发包人的会议纪要等</w:t>
            </w:r>
          </w:p>
        </w:tc>
      </w:tr>
      <w:tr w14:paraId="6760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6BF476CC">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8</w:t>
            </w:r>
          </w:p>
        </w:tc>
        <w:tc>
          <w:tcPr>
            <w:tcW w:w="4740" w:type="dxa"/>
          </w:tcPr>
          <w:p w14:paraId="1821B293">
            <w:pPr>
              <w:spacing w:line="240" w:lineRule="exact"/>
              <w:ind w:left="100"/>
              <w:rPr>
                <w:rFonts w:hint="eastAsia" w:ascii="仿宋" w:hAnsi="仿宋" w:eastAsia="仿宋" w:cs="仿宋"/>
                <w:sz w:val="24"/>
                <w:szCs w:val="24"/>
                <w:vertAlign w:val="baseline"/>
              </w:rPr>
            </w:pPr>
            <w:r>
              <w:rPr>
                <w:rFonts w:hint="eastAsia" w:ascii="仿宋" w:hAnsi="仿宋" w:eastAsia="仿宋" w:cs="仿宋"/>
                <w:sz w:val="24"/>
                <w:szCs w:val="24"/>
              </w:rPr>
              <w:t>对监理工程师发出的整改通知单未及时整改或整改不力且未回复</w:t>
            </w:r>
          </w:p>
        </w:tc>
        <w:tc>
          <w:tcPr>
            <w:tcW w:w="1284" w:type="dxa"/>
          </w:tcPr>
          <w:p w14:paraId="08A8EED2">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65" w:type="dxa"/>
          </w:tcPr>
          <w:p w14:paraId="75FBEF95">
            <w:pPr>
              <w:spacing w:line="240" w:lineRule="exact"/>
              <w:rPr>
                <w:rFonts w:hint="eastAsia" w:ascii="仿宋" w:hAnsi="仿宋" w:eastAsia="仿宋" w:cs="仿宋"/>
                <w:sz w:val="24"/>
                <w:szCs w:val="24"/>
                <w:vertAlign w:val="baseline"/>
              </w:rPr>
            </w:pPr>
            <w:r>
              <w:rPr>
                <w:rFonts w:hint="eastAsia" w:ascii="仿宋" w:hAnsi="仿宋" w:eastAsia="仿宋" w:cs="仿宋"/>
                <w:sz w:val="24"/>
                <w:szCs w:val="24"/>
              </w:rPr>
              <w:t>根据监理工程师/发包人的会议纪要等</w:t>
            </w:r>
          </w:p>
        </w:tc>
      </w:tr>
      <w:tr w14:paraId="4F14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14:paraId="17CA268A">
            <w:p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9</w:t>
            </w:r>
          </w:p>
        </w:tc>
        <w:tc>
          <w:tcPr>
            <w:tcW w:w="4740" w:type="dxa"/>
          </w:tcPr>
          <w:p w14:paraId="479515B0">
            <w:pPr>
              <w:spacing w:line="255" w:lineRule="exact"/>
              <w:ind w:left="100"/>
              <w:rPr>
                <w:rFonts w:hint="eastAsia" w:ascii="仿宋" w:hAnsi="仿宋" w:eastAsia="仿宋" w:cs="仿宋"/>
                <w:sz w:val="24"/>
                <w:szCs w:val="24"/>
                <w:vertAlign w:val="baseline"/>
              </w:rPr>
            </w:pPr>
            <w:r>
              <w:rPr>
                <w:rFonts w:hint="eastAsia" w:ascii="仿宋" w:hAnsi="仿宋" w:eastAsia="仿宋" w:cs="仿宋"/>
                <w:sz w:val="24"/>
                <w:szCs w:val="24"/>
              </w:rPr>
              <w:t>承包人拒收监理工程师/发包人发出的通知、联系函、纪要、违约金单等文件</w:t>
            </w:r>
          </w:p>
        </w:tc>
        <w:tc>
          <w:tcPr>
            <w:tcW w:w="1284" w:type="dxa"/>
          </w:tcPr>
          <w:p w14:paraId="15629C01">
            <w:pPr>
              <w:rPr>
                <w:rFonts w:hint="eastAsia" w:ascii="仿宋" w:hAnsi="仿宋" w:eastAsia="仿宋" w:cs="仿宋"/>
                <w:sz w:val="24"/>
                <w:szCs w:val="24"/>
                <w:vertAlign w:val="baseline"/>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65" w:type="dxa"/>
          </w:tcPr>
          <w:p w14:paraId="41E90045">
            <w:pPr>
              <w:spacing w:line="240" w:lineRule="exact"/>
              <w:rPr>
                <w:rFonts w:hint="eastAsia" w:ascii="仿宋" w:hAnsi="仿宋" w:eastAsia="仿宋" w:cs="仿宋"/>
                <w:sz w:val="24"/>
                <w:szCs w:val="24"/>
                <w:vertAlign w:val="baseline"/>
              </w:rPr>
            </w:pPr>
            <w:r>
              <w:rPr>
                <w:rFonts w:hint="eastAsia" w:ascii="仿宋" w:hAnsi="仿宋" w:eastAsia="仿宋" w:cs="仿宋"/>
                <w:sz w:val="24"/>
                <w:szCs w:val="24"/>
              </w:rPr>
              <w:t>根据监理工程师/发包人的会议纪要等</w:t>
            </w:r>
          </w:p>
        </w:tc>
      </w:tr>
    </w:tbl>
    <w:p w14:paraId="6A8A5969">
      <w:pPr>
        <w:rPr>
          <w:rFonts w:hint="eastAsia" w:ascii="仿宋" w:hAnsi="仿宋" w:eastAsia="仿宋" w:cs="仿宋"/>
          <w:sz w:val="24"/>
          <w:szCs w:val="24"/>
        </w:rPr>
      </w:pPr>
    </w:p>
    <w:p w14:paraId="523CD40E">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2.安全文明施工方面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4752"/>
        <w:gridCol w:w="1296"/>
        <w:gridCol w:w="1753"/>
      </w:tblGrid>
      <w:tr w14:paraId="4FCF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3DD56CB">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4752" w:type="dxa"/>
          </w:tcPr>
          <w:p w14:paraId="4DFC7EDC">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事项</w:t>
            </w:r>
          </w:p>
        </w:tc>
        <w:tc>
          <w:tcPr>
            <w:tcW w:w="1296" w:type="dxa"/>
          </w:tcPr>
          <w:p w14:paraId="5865F670">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违约处理</w:t>
            </w:r>
          </w:p>
        </w:tc>
        <w:tc>
          <w:tcPr>
            <w:tcW w:w="1753" w:type="dxa"/>
          </w:tcPr>
          <w:p w14:paraId="1CA1572D">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52ABD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49333EDA">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752" w:type="dxa"/>
          </w:tcPr>
          <w:p w14:paraId="45427092">
            <w:pPr>
              <w:spacing w:line="24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承包人进场后施工现场未按合同要求进行安全管理、安全防护及安全措施投入</w:t>
            </w:r>
          </w:p>
        </w:tc>
        <w:tc>
          <w:tcPr>
            <w:tcW w:w="1296" w:type="dxa"/>
          </w:tcPr>
          <w:p w14:paraId="1413BAE6">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6DA5517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以监理工程师/发包人核实为准</w:t>
            </w:r>
          </w:p>
        </w:tc>
      </w:tr>
      <w:tr w14:paraId="729F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EA09BF6">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752" w:type="dxa"/>
          </w:tcPr>
          <w:p w14:paraId="31FFA981">
            <w:pPr>
              <w:spacing w:line="240" w:lineRule="exact"/>
              <w:ind w:left="80"/>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承包人进场后未按合同要求及地方法律法规要求按时配备合格安全员</w:t>
            </w:r>
          </w:p>
        </w:tc>
        <w:tc>
          <w:tcPr>
            <w:tcW w:w="1296" w:type="dxa"/>
          </w:tcPr>
          <w:p w14:paraId="2E64158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33838575">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以监理工程师/发包人核实为准</w:t>
            </w:r>
          </w:p>
        </w:tc>
      </w:tr>
      <w:tr w14:paraId="6797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29AA59C1">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752" w:type="dxa"/>
          </w:tcPr>
          <w:p w14:paraId="7870DDDB">
            <w:pPr>
              <w:spacing w:line="255"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不及时执行监理工程师/发包人因安全隐患而发出的停工指令</w:t>
            </w:r>
          </w:p>
        </w:tc>
        <w:tc>
          <w:tcPr>
            <w:tcW w:w="1296" w:type="dxa"/>
          </w:tcPr>
          <w:p w14:paraId="60385671">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1E57E140">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根据监理工程师/发包人的会议纪要等</w:t>
            </w:r>
          </w:p>
        </w:tc>
      </w:tr>
      <w:tr w14:paraId="3063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tcPr>
          <w:p w14:paraId="6AFBA46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752" w:type="dxa"/>
          </w:tcPr>
          <w:p w14:paraId="344530FF">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施工现场未建立实名制考核，未进行上岗前培训</w:t>
            </w:r>
          </w:p>
        </w:tc>
        <w:tc>
          <w:tcPr>
            <w:tcW w:w="1296" w:type="dxa"/>
          </w:tcPr>
          <w:p w14:paraId="558C80E4">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5</w:t>
            </w:r>
            <w:r>
              <w:rPr>
                <w:rFonts w:hint="eastAsia" w:ascii="仿宋" w:hAnsi="仿宋" w:eastAsia="仿宋" w:cs="仿宋"/>
                <w:w w:val="97"/>
                <w:sz w:val="24"/>
                <w:szCs w:val="24"/>
              </w:rPr>
              <w:t>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02B3EFCB">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2B3F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21" w:type="dxa"/>
          </w:tcPr>
          <w:p w14:paraId="731380B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4752" w:type="dxa"/>
          </w:tcPr>
          <w:p w14:paraId="31D04070">
            <w:pPr>
              <w:spacing w:line="24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承包人在施工现场危险区域未设置安全警示标</w:t>
            </w:r>
            <w:r>
              <w:rPr>
                <w:rFonts w:hint="eastAsia" w:ascii="仿宋" w:hAnsi="仿宋" w:eastAsia="仿宋" w:cs="仿宋"/>
                <w:w w:val="98"/>
                <w:sz w:val="24"/>
                <w:szCs w:val="24"/>
              </w:rPr>
              <w:t>志；在夜间施工时未设置警示灯；对相邻建筑物、</w:t>
            </w:r>
            <w:r>
              <w:rPr>
                <w:rFonts w:hint="eastAsia" w:ascii="仿宋" w:hAnsi="仿宋" w:eastAsia="仿宋" w:cs="仿宋"/>
                <w:sz w:val="24"/>
                <w:szCs w:val="24"/>
              </w:rPr>
              <w:t>构筑物和地下管线等设施易造成损害的，承包人应未采取专项防护措施并指派专人监护</w:t>
            </w:r>
          </w:p>
        </w:tc>
        <w:tc>
          <w:tcPr>
            <w:tcW w:w="1296" w:type="dxa"/>
          </w:tcPr>
          <w:p w14:paraId="7D27BA64">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03DFD1E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0C7D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721" w:type="dxa"/>
          </w:tcPr>
          <w:p w14:paraId="63C7B5B9">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4752" w:type="dxa"/>
          </w:tcPr>
          <w:p w14:paraId="54F363B5">
            <w:pPr>
              <w:spacing w:line="255" w:lineRule="exact"/>
              <w:rPr>
                <w:rFonts w:hint="eastAsia" w:ascii="仿宋" w:hAnsi="仿宋" w:eastAsia="仿宋" w:cs="仿宋"/>
                <w:sz w:val="24"/>
                <w:szCs w:val="24"/>
              </w:rPr>
            </w:pPr>
            <w:r>
              <w:rPr>
                <w:rFonts w:hint="eastAsia" w:ascii="仿宋" w:hAnsi="仿宋" w:eastAsia="仿宋" w:cs="仿宋"/>
                <w:sz w:val="24"/>
                <w:szCs w:val="24"/>
              </w:rPr>
              <w:t>承包人未组织周安全例会</w:t>
            </w:r>
            <w:r>
              <w:rPr>
                <w:rFonts w:hint="eastAsia" w:ascii="仿宋" w:hAnsi="仿宋" w:eastAsia="仿宋" w:cs="仿宋"/>
                <w:sz w:val="24"/>
                <w:szCs w:val="24"/>
                <w:lang w:eastAsia="zh-CN"/>
              </w:rPr>
              <w:t>，</w:t>
            </w:r>
            <w:r>
              <w:rPr>
                <w:rFonts w:hint="eastAsia" w:ascii="仿宋" w:hAnsi="仿宋" w:eastAsia="仿宋" w:cs="仿宋"/>
                <w:sz w:val="24"/>
                <w:szCs w:val="24"/>
              </w:rPr>
              <w:t>安全检查或安全月活动配合不力</w:t>
            </w:r>
          </w:p>
        </w:tc>
        <w:tc>
          <w:tcPr>
            <w:tcW w:w="1296" w:type="dxa"/>
          </w:tcPr>
          <w:p w14:paraId="6F70B894">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4DAC4F43">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62912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21" w:type="dxa"/>
          </w:tcPr>
          <w:p w14:paraId="2E8BE37F">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4752" w:type="dxa"/>
          </w:tcPr>
          <w:p w14:paraId="02E1161F">
            <w:pPr>
              <w:spacing w:line="255" w:lineRule="exact"/>
              <w:rPr>
                <w:rFonts w:hint="eastAsia" w:ascii="仿宋" w:hAnsi="仿宋" w:eastAsia="仿宋" w:cs="仿宋"/>
                <w:sz w:val="24"/>
                <w:szCs w:val="24"/>
              </w:rPr>
            </w:pPr>
            <w:r>
              <w:rPr>
                <w:rFonts w:hint="eastAsia" w:ascii="仿宋" w:hAnsi="仿宋" w:eastAsia="仿宋" w:cs="仿宋"/>
                <w:sz w:val="24"/>
                <w:szCs w:val="24"/>
              </w:rPr>
              <w:t>施工人员违章作业，监理工程师/发包人要求整改却拒不整改；未按要求和指定时限整改安全隐患</w:t>
            </w:r>
          </w:p>
        </w:tc>
        <w:tc>
          <w:tcPr>
            <w:tcW w:w="1296" w:type="dxa"/>
          </w:tcPr>
          <w:p w14:paraId="2F22C491">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53" w:type="dxa"/>
          </w:tcPr>
          <w:p w14:paraId="00B6E98E">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bl>
    <w:p w14:paraId="7878F141">
      <w:pPr>
        <w:rPr>
          <w:rFonts w:hint="eastAsia" w:ascii="仿宋" w:hAnsi="仿宋" w:eastAsia="仿宋" w:cs="仿宋"/>
          <w:sz w:val="24"/>
          <w:szCs w:val="24"/>
        </w:rPr>
      </w:pPr>
    </w:p>
    <w:p w14:paraId="43506E08">
      <w:pPr>
        <w:numPr>
          <w:ilvl w:val="0"/>
          <w:numId w:val="1"/>
        </w:numPr>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质量管理方面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4716"/>
        <w:gridCol w:w="1320"/>
        <w:gridCol w:w="1741"/>
      </w:tblGrid>
      <w:tr w14:paraId="78A91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02057F13">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4716" w:type="dxa"/>
          </w:tcPr>
          <w:p w14:paraId="3D8C2846">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事项</w:t>
            </w:r>
          </w:p>
        </w:tc>
        <w:tc>
          <w:tcPr>
            <w:tcW w:w="1320" w:type="dxa"/>
          </w:tcPr>
          <w:p w14:paraId="6A0D7D55">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违约处理</w:t>
            </w:r>
          </w:p>
        </w:tc>
        <w:tc>
          <w:tcPr>
            <w:tcW w:w="1741" w:type="dxa"/>
          </w:tcPr>
          <w:p w14:paraId="559A90EC">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237D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5" w:type="dxa"/>
          </w:tcPr>
          <w:p w14:paraId="2B772BC3">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716" w:type="dxa"/>
          </w:tcPr>
          <w:p w14:paraId="34C271B7">
            <w:pPr>
              <w:spacing w:line="24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按规定应该进行验收的，承包人在没有经过监理工程师/发包人质量验收通过的情况下，擅自进行下道工序</w:t>
            </w:r>
            <w:r>
              <w:rPr>
                <w:rFonts w:hint="eastAsia" w:ascii="仿宋" w:hAnsi="仿宋" w:eastAsia="仿宋" w:cs="仿宋"/>
                <w:sz w:val="24"/>
                <w:szCs w:val="24"/>
                <w:lang w:eastAsia="zh-CN"/>
              </w:rPr>
              <w:t>。</w:t>
            </w:r>
          </w:p>
        </w:tc>
        <w:tc>
          <w:tcPr>
            <w:tcW w:w="1320" w:type="dxa"/>
          </w:tcPr>
          <w:p w14:paraId="7396C0B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41" w:type="dxa"/>
          </w:tcPr>
          <w:p w14:paraId="2DF75237">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7A69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745" w:type="dxa"/>
          </w:tcPr>
          <w:p w14:paraId="0BC94323">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716" w:type="dxa"/>
          </w:tcPr>
          <w:p w14:paraId="28E02665">
            <w:pPr>
              <w:spacing w:line="240" w:lineRule="exact"/>
              <w:rPr>
                <w:rFonts w:hint="eastAsia" w:ascii="仿宋" w:hAnsi="仿宋" w:eastAsia="仿宋" w:cs="仿宋"/>
                <w:sz w:val="24"/>
                <w:szCs w:val="24"/>
                <w:lang w:val="en-US" w:eastAsia="zh-CN"/>
              </w:rPr>
            </w:pPr>
            <w:r>
              <w:rPr>
                <w:rFonts w:hint="eastAsia" w:ascii="仿宋" w:hAnsi="仿宋" w:eastAsia="仿宋" w:cs="仿宋"/>
                <w:sz w:val="24"/>
                <w:szCs w:val="24"/>
              </w:rPr>
              <w:t>承包人工程所用材料进场前未申报或使用前未报审</w:t>
            </w:r>
            <w:r>
              <w:rPr>
                <w:rFonts w:hint="eastAsia" w:ascii="仿宋" w:hAnsi="仿宋" w:eastAsia="仿宋" w:cs="仿宋"/>
                <w:sz w:val="24"/>
                <w:szCs w:val="24"/>
                <w:lang w:eastAsia="zh-CN"/>
              </w:rPr>
              <w:t>。</w:t>
            </w:r>
          </w:p>
        </w:tc>
        <w:tc>
          <w:tcPr>
            <w:tcW w:w="1320" w:type="dxa"/>
          </w:tcPr>
          <w:p w14:paraId="6200A76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41" w:type="dxa"/>
          </w:tcPr>
          <w:p w14:paraId="690DEF6B">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5A96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61659E87">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4716" w:type="dxa"/>
          </w:tcPr>
          <w:p w14:paraId="16305D84">
            <w:pPr>
              <w:spacing w:line="240" w:lineRule="exact"/>
              <w:rPr>
                <w:rFonts w:hint="eastAsia" w:ascii="仿宋" w:hAnsi="仿宋" w:eastAsia="仿宋" w:cs="仿宋"/>
                <w:sz w:val="24"/>
                <w:szCs w:val="24"/>
              </w:rPr>
            </w:pPr>
            <w:r>
              <w:rPr>
                <w:rFonts w:hint="eastAsia" w:ascii="仿宋" w:hAnsi="仿宋" w:eastAsia="仿宋" w:cs="仿宋"/>
                <w:sz w:val="24"/>
                <w:szCs w:val="24"/>
              </w:rPr>
              <w:t>隐蔽工程未报请监理工程师隐蔽验收，擅自</w:t>
            </w:r>
          </w:p>
          <w:p w14:paraId="76D974C0">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隐蔽</w:t>
            </w:r>
            <w:r>
              <w:rPr>
                <w:rFonts w:hint="eastAsia" w:ascii="仿宋" w:hAnsi="仿宋" w:eastAsia="仿宋" w:cs="仿宋"/>
                <w:sz w:val="24"/>
                <w:szCs w:val="24"/>
                <w:lang w:eastAsia="zh-CN"/>
              </w:rPr>
              <w:t>。</w:t>
            </w:r>
          </w:p>
        </w:tc>
        <w:tc>
          <w:tcPr>
            <w:tcW w:w="1320" w:type="dxa"/>
          </w:tcPr>
          <w:p w14:paraId="6FBF824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41" w:type="dxa"/>
          </w:tcPr>
          <w:p w14:paraId="0556AB34">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7DC5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491F53B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4716" w:type="dxa"/>
          </w:tcPr>
          <w:p w14:paraId="39ABB499">
            <w:pPr>
              <w:spacing w:line="24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使用材料的品牌、供应厂家与投标、招标文件约定不符，且未经监理工程师/发包人同意即擅自更改</w:t>
            </w:r>
            <w:r>
              <w:rPr>
                <w:rFonts w:hint="eastAsia" w:ascii="仿宋" w:hAnsi="仿宋" w:eastAsia="仿宋" w:cs="仿宋"/>
                <w:sz w:val="24"/>
                <w:szCs w:val="24"/>
                <w:lang w:eastAsia="zh-CN"/>
              </w:rPr>
              <w:t>。</w:t>
            </w:r>
          </w:p>
        </w:tc>
        <w:tc>
          <w:tcPr>
            <w:tcW w:w="1320" w:type="dxa"/>
          </w:tcPr>
          <w:p w14:paraId="018928BD">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41" w:type="dxa"/>
          </w:tcPr>
          <w:p w14:paraId="1CA0F326">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0B11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557056C7">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4716" w:type="dxa"/>
          </w:tcPr>
          <w:p w14:paraId="6F8B796B">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提供弄虚作假的材料合格证或送检报告</w:t>
            </w:r>
          </w:p>
        </w:tc>
        <w:tc>
          <w:tcPr>
            <w:tcW w:w="1320" w:type="dxa"/>
          </w:tcPr>
          <w:p w14:paraId="0E81806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41" w:type="dxa"/>
          </w:tcPr>
          <w:p w14:paraId="504F82C1">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r w14:paraId="3B71B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5" w:type="dxa"/>
          </w:tcPr>
          <w:p w14:paraId="769ED5C0">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4716" w:type="dxa"/>
          </w:tcPr>
          <w:p w14:paraId="36B8CEE8">
            <w:pPr>
              <w:spacing w:line="240" w:lineRule="exact"/>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承包人不按既定方案或承诺的措施及时处理质量缺陷</w:t>
            </w:r>
            <w:r>
              <w:rPr>
                <w:rFonts w:hint="eastAsia" w:ascii="仿宋" w:hAnsi="仿宋" w:eastAsia="仿宋" w:cs="仿宋"/>
                <w:sz w:val="24"/>
                <w:szCs w:val="24"/>
                <w:lang w:eastAsia="zh-CN"/>
              </w:rPr>
              <w:t>。</w:t>
            </w:r>
          </w:p>
        </w:tc>
        <w:tc>
          <w:tcPr>
            <w:tcW w:w="1320" w:type="dxa"/>
          </w:tcPr>
          <w:p w14:paraId="761C143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1</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741" w:type="dxa"/>
          </w:tcPr>
          <w:p w14:paraId="7CB03F45">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根据监理工程师/发包人的会议纪要等</w:t>
            </w:r>
          </w:p>
        </w:tc>
      </w:tr>
    </w:tbl>
    <w:p w14:paraId="5A766B1E">
      <w:pPr>
        <w:numPr>
          <w:ilvl w:val="0"/>
          <w:numId w:val="0"/>
        </w:numPr>
        <w:rPr>
          <w:rFonts w:hint="eastAsia" w:ascii="仿宋" w:hAnsi="仿宋" w:eastAsia="仿宋" w:cs="仿宋"/>
          <w:sz w:val="24"/>
          <w:szCs w:val="24"/>
          <w:lang w:val="en-US" w:eastAsia="zh-CN"/>
        </w:rPr>
      </w:pPr>
    </w:p>
    <w:p w14:paraId="455BBA77">
      <w:pPr>
        <w:numPr>
          <w:ilvl w:val="0"/>
          <w:numId w:val="1"/>
        </w:numPr>
        <w:ind w:left="0" w:leftChars="0" w:firstLine="0" w:firstLine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进度管理方面</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4704"/>
        <w:gridCol w:w="1368"/>
        <w:gridCol w:w="1693"/>
      </w:tblGrid>
      <w:tr w14:paraId="7BC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2973F27C">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4704" w:type="dxa"/>
          </w:tcPr>
          <w:p w14:paraId="7C350F65">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事项</w:t>
            </w:r>
          </w:p>
        </w:tc>
        <w:tc>
          <w:tcPr>
            <w:tcW w:w="1368" w:type="dxa"/>
          </w:tcPr>
          <w:p w14:paraId="444AF2F9">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违约处理</w:t>
            </w:r>
          </w:p>
        </w:tc>
        <w:tc>
          <w:tcPr>
            <w:tcW w:w="1693" w:type="dxa"/>
          </w:tcPr>
          <w:p w14:paraId="630FB970">
            <w:pPr>
              <w:numPr>
                <w:ilvl w:val="0"/>
                <w:numId w:val="0"/>
              </w:numP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764C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58AB72A4">
            <w:pPr>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4704" w:type="dxa"/>
          </w:tcPr>
          <w:p w14:paraId="3D284C16">
            <w:pPr>
              <w:spacing w:line="240" w:lineRule="exact"/>
              <w:ind w:left="100"/>
              <w:rPr>
                <w:rFonts w:hint="eastAsia" w:ascii="仿宋" w:hAnsi="仿宋" w:eastAsia="仿宋" w:cs="仿宋"/>
                <w:color w:val="auto"/>
                <w:sz w:val="24"/>
                <w:szCs w:val="24"/>
              </w:rPr>
            </w:pPr>
            <w:r>
              <w:rPr>
                <w:rFonts w:hint="eastAsia" w:ascii="仿宋" w:hAnsi="仿宋" w:eastAsia="仿宋" w:cs="仿宋"/>
                <w:color w:val="auto"/>
                <w:sz w:val="24"/>
                <w:szCs w:val="24"/>
              </w:rPr>
              <w:t>阶段性施工计划由于承包人自身原因未</w:t>
            </w:r>
            <w:bookmarkStart w:id="0" w:name="_GoBack"/>
            <w:r>
              <w:rPr>
                <w:rFonts w:hint="eastAsia" w:ascii="仿宋" w:hAnsi="仿宋" w:eastAsia="仿宋" w:cs="仿宋"/>
                <w:color w:val="auto"/>
                <w:sz w:val="24"/>
                <w:szCs w:val="24"/>
              </w:rPr>
              <w:t>完</w:t>
            </w:r>
            <w:bookmarkEnd w:id="0"/>
          </w:p>
          <w:p w14:paraId="5959F9A0">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rPr>
              <w:t>成，未采取有效措施补救已落后的工程进度</w:t>
            </w:r>
          </w:p>
        </w:tc>
        <w:tc>
          <w:tcPr>
            <w:tcW w:w="1368" w:type="dxa"/>
          </w:tcPr>
          <w:p w14:paraId="48FB97CC">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3</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693" w:type="dxa"/>
          </w:tcPr>
          <w:p w14:paraId="586DBC27">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根据监理工程师/发包人的会议纪要等</w:t>
            </w:r>
          </w:p>
        </w:tc>
      </w:tr>
      <w:tr w14:paraId="2DF9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Pr>
          <w:p w14:paraId="3A47DA86">
            <w:pPr>
              <w:numPr>
                <w:ilvl w:val="0"/>
                <w:numId w:val="0"/>
              </w:num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4704" w:type="dxa"/>
          </w:tcPr>
          <w:p w14:paraId="59753CB0">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rPr>
              <w:t>擅自停工</w:t>
            </w:r>
          </w:p>
        </w:tc>
        <w:tc>
          <w:tcPr>
            <w:tcW w:w="1368" w:type="dxa"/>
          </w:tcPr>
          <w:p w14:paraId="00570E52">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w w:val="97"/>
                <w:sz w:val="24"/>
                <w:szCs w:val="24"/>
                <w:lang w:val="en-US" w:eastAsia="zh-CN"/>
              </w:rPr>
              <w:t>5</w:t>
            </w:r>
            <w:r>
              <w:rPr>
                <w:rFonts w:hint="eastAsia" w:ascii="仿宋" w:hAnsi="仿宋" w:eastAsia="仿宋" w:cs="仿宋"/>
                <w:w w:val="97"/>
                <w:sz w:val="24"/>
                <w:szCs w:val="24"/>
              </w:rPr>
              <w:t>00</w:t>
            </w:r>
            <w:r>
              <w:rPr>
                <w:rFonts w:hint="eastAsia" w:ascii="仿宋" w:hAnsi="仿宋" w:eastAsia="仿宋" w:cs="仿宋"/>
                <w:w w:val="97"/>
                <w:sz w:val="24"/>
                <w:szCs w:val="24"/>
                <w:lang w:val="en-US" w:eastAsia="zh-CN"/>
              </w:rPr>
              <w:t>0</w:t>
            </w:r>
            <w:r>
              <w:rPr>
                <w:rFonts w:hint="eastAsia" w:ascii="仿宋" w:hAnsi="仿宋" w:eastAsia="仿宋" w:cs="仿宋"/>
                <w:sz w:val="24"/>
                <w:szCs w:val="24"/>
              </w:rPr>
              <w:t>元/次</w:t>
            </w:r>
          </w:p>
        </w:tc>
        <w:tc>
          <w:tcPr>
            <w:tcW w:w="1693" w:type="dxa"/>
          </w:tcPr>
          <w:p w14:paraId="12773D48">
            <w:pPr>
              <w:numPr>
                <w:ilvl w:val="0"/>
                <w:numId w:val="0"/>
              </w:numP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以监理工程师/发包人现场记录为准</w:t>
            </w:r>
          </w:p>
        </w:tc>
      </w:tr>
    </w:tbl>
    <w:p w14:paraId="0329368C">
      <w:pPr>
        <w:numPr>
          <w:ilvl w:val="0"/>
          <w:numId w:val="0"/>
        </w:numPr>
        <w:ind w:leftChars="0"/>
        <w:rPr>
          <w:rFonts w:hint="default"/>
          <w:lang w:val="en-US" w:eastAsia="zh-CN"/>
        </w:rPr>
      </w:pPr>
    </w:p>
    <w:p w14:paraId="2196DF8B"/>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AE0F6A9-0520-4A76-B133-0FCD7627836F}"/>
  </w:font>
  <w:font w:name="方正仿宋_GB2312">
    <w:panose1 w:val="02000000000000000000"/>
    <w:charset w:val="86"/>
    <w:family w:val="auto"/>
    <w:pitch w:val="default"/>
    <w:sig w:usb0="A00002BF" w:usb1="184F6CFA" w:usb2="00000012" w:usb3="00000000" w:csb0="00040001" w:csb1="00000000"/>
    <w:embedRegular r:id="rId2" w:fontKey="{8934D0E2-4FFA-496F-A35F-D06D77171328}"/>
  </w:font>
  <w:font w:name="仿宋">
    <w:panose1 w:val="02010609060101010101"/>
    <w:charset w:val="86"/>
    <w:family w:val="auto"/>
    <w:pitch w:val="default"/>
    <w:sig w:usb0="800002BF" w:usb1="38CF7CFA" w:usb2="00000016" w:usb3="00000000" w:csb0="00040001" w:csb1="00000000"/>
    <w:embedRegular r:id="rId3" w:fontKey="{413DDC73-B09C-472D-A573-EF17D86F2C40}"/>
  </w:font>
  <w:font w:name="汉仪雅酷黑 75W">
    <w:altName w:val="黑体"/>
    <w:panose1 w:val="020B0804020202020204"/>
    <w:charset w:val="86"/>
    <w:family w:val="auto"/>
    <w:pitch w:val="default"/>
    <w:sig w:usb0="00000000" w:usb1="00000000" w:usb2="00000016" w:usb3="00000000" w:csb0="2004000F" w:csb1="00000000"/>
    <w:embedRegular r:id="rId4" w:fontKey="{5E4FB1AB-AFB9-4F87-8280-9DE379B93B1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B622">
    <w:pPr>
      <w:pStyle w:val="3"/>
      <w:rPr>
        <w:rFonts w:hint="default"/>
        <w:lang w:val="en-US" w:eastAsia="zh-CN"/>
      </w:rPr>
    </w:pPr>
    <w:r>
      <w:rPr>
        <w:sz w:val="18"/>
      </w:rPr>
      <mc:AlternateContent>
        <mc:Choice Requires="wpg">
          <w:drawing>
            <wp:anchor distT="0" distB="0" distL="114300" distR="114300" simplePos="0" relativeHeight="251660288" behindDoc="0" locked="0" layoutInCell="1" allowOverlap="1">
              <wp:simplePos x="0" y="0"/>
              <wp:positionH relativeFrom="margin">
                <wp:posOffset>2862580</wp:posOffset>
              </wp:positionH>
              <wp:positionV relativeFrom="topMargin">
                <wp:posOffset>618490</wp:posOffset>
              </wp:positionV>
              <wp:extent cx="2368550" cy="303530"/>
              <wp:effectExtent l="0" t="0" r="0" b="0"/>
              <wp:wrapNone/>
              <wp:docPr id="4" name="组合 4"/>
              <wp:cNvGraphicFramePr/>
              <a:graphic xmlns:a="http://schemas.openxmlformats.org/drawingml/2006/main">
                <a:graphicData uri="http://schemas.microsoft.com/office/word/2010/wordprocessingGroup">
                  <wpg:wgp>
                    <wpg:cNvGrpSpPr/>
                    <wpg:grpSpPr>
                      <a:xfrm>
                        <a:off x="0" y="0"/>
                        <a:ext cx="2368550" cy="303530"/>
                        <a:chOff x="4728" y="1163"/>
                        <a:chExt cx="3730" cy="478"/>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4748" y="1171"/>
                          <a:ext cx="3710"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E89FA">
                            <w:pPr>
                              <w:jc w:val="right"/>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领航科技大楼项目施工现场管理处罚细则</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15.4pt;margin-top:48.7pt;height:23.9pt;width:186.5pt;mso-position-horizontal-relative:page;mso-position-vertical-relative:page;z-index:251660288;mso-width-relative:page;mso-height-relative:page;" coordorigin="4728,1163" coordsize="3730,478" o:gfxdata="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BidUQHaAAAACgEAAA8AAAAAAAAAAQAgAAAAIgAAAGRycy9kb3ducmV2&#10;LnhtbFBLAQIUABQAAAAIAIdO4kAqcEcjUAMAAJ8IAAAOAAAAAAAAAAEAIAAAACkBAABkcnMvZTJv&#10;RG9jLnhtbFBLBQYAAAAABgAGAFkBAADrBg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4748;top:1171;height:461;width:371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5F1E89FA">
                      <w:pPr>
                        <w:jc w:val="right"/>
                        <w:rPr>
                          <w:rFonts w:hint="default" w:ascii="汉仪雅酷黑 75W" w:hAnsi="汉仪雅酷黑 75W" w:eastAsia="汉仪雅酷黑 75W" w:cs="汉仪雅酷黑 75W"/>
                          <w:lang w:val="en-US" w:eastAsia="zh-CN"/>
                        </w:rPr>
                      </w:pPr>
                      <w:r>
                        <w:rPr>
                          <w:rFonts w:hint="eastAsia" w:ascii="汉仪雅酷黑 75W" w:hAnsi="汉仪雅酷黑 75W" w:eastAsia="汉仪雅酷黑 75W" w:cs="汉仪雅酷黑 75W"/>
                          <w:lang w:val="en-US" w:eastAsia="zh-CN"/>
                        </w:rPr>
                        <w:t>领航科技大楼项目施工现场管理处罚细则</w:t>
                      </w:r>
                    </w:p>
                  </w:txbxContent>
                </v:textbox>
              </v:shape>
            </v:group>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topMargin">
                <wp:align>bottom</wp:align>
              </wp:positionV>
              <wp:extent cx="5314950" cy="0"/>
              <wp:effectExtent l="0" t="4445" r="0" b="5080"/>
              <wp:wrapNone/>
              <wp:docPr id="1" name="直接连接符 1"/>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1.6pt;height:0pt;width:418.5pt;mso-position-horizontal-relative:page;mso-position-vertical-relative:page;z-index:251659264;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eeLX&#10;0wAAAAIBAAAPAAAAAAAAAAEAIAAAACIAAABkcnMvZG93bnJldi54bWxQSwECFAAUAAAACACHTuJA&#10;hchC2O0BAAC8AwAADgAAAAAAAAABACAAAAAiAQAAZHJzL2Uyb0RvYy54bWxQSwUGAAAAAAYABgBZ&#10;AQAAgQUAAAAA&#10;">
              <v:fill on="f" focussize="0,0"/>
              <v:stroke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21C01"/>
    <w:multiLevelType w:val="singleLevel"/>
    <w:tmpl w:val="43121C0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NDRkMGVhNTZkYzAzZjQzYzJmZGIxZTZhNzdhYTgifQ=="/>
  </w:docVars>
  <w:rsids>
    <w:rsidRoot w:val="00000000"/>
    <w:rsid w:val="01987BC5"/>
    <w:rsid w:val="08B46D7E"/>
    <w:rsid w:val="093A21B9"/>
    <w:rsid w:val="09FA6BBB"/>
    <w:rsid w:val="0A3E7253"/>
    <w:rsid w:val="0F6459AD"/>
    <w:rsid w:val="10C25B03"/>
    <w:rsid w:val="110F0AC4"/>
    <w:rsid w:val="11875983"/>
    <w:rsid w:val="12816876"/>
    <w:rsid w:val="12D6271E"/>
    <w:rsid w:val="13057D20"/>
    <w:rsid w:val="14693C36"/>
    <w:rsid w:val="15170DCC"/>
    <w:rsid w:val="18D771F0"/>
    <w:rsid w:val="18F46C58"/>
    <w:rsid w:val="1E96084A"/>
    <w:rsid w:val="1FB913FE"/>
    <w:rsid w:val="240A5678"/>
    <w:rsid w:val="25794606"/>
    <w:rsid w:val="27EB6814"/>
    <w:rsid w:val="28246CF9"/>
    <w:rsid w:val="2B1971F4"/>
    <w:rsid w:val="2CCA3B7D"/>
    <w:rsid w:val="308415B4"/>
    <w:rsid w:val="32C46F8D"/>
    <w:rsid w:val="332C1A8F"/>
    <w:rsid w:val="34E9250C"/>
    <w:rsid w:val="35DB17D3"/>
    <w:rsid w:val="36056CF3"/>
    <w:rsid w:val="38C05153"/>
    <w:rsid w:val="3A80103E"/>
    <w:rsid w:val="3CEC4769"/>
    <w:rsid w:val="40664832"/>
    <w:rsid w:val="426D634C"/>
    <w:rsid w:val="43152CE7"/>
    <w:rsid w:val="46E13C61"/>
    <w:rsid w:val="4A800938"/>
    <w:rsid w:val="4D185106"/>
    <w:rsid w:val="4DE66FB2"/>
    <w:rsid w:val="4EB9255A"/>
    <w:rsid w:val="4F41314E"/>
    <w:rsid w:val="52E86DEB"/>
    <w:rsid w:val="547277F2"/>
    <w:rsid w:val="54AA6F8B"/>
    <w:rsid w:val="569A6B8C"/>
    <w:rsid w:val="583B1553"/>
    <w:rsid w:val="5D78509C"/>
    <w:rsid w:val="64027FE5"/>
    <w:rsid w:val="662F5AE1"/>
    <w:rsid w:val="6B607F4C"/>
    <w:rsid w:val="737E4B09"/>
    <w:rsid w:val="73FF76A9"/>
    <w:rsid w:val="782E60A3"/>
    <w:rsid w:val="797C0647"/>
    <w:rsid w:val="7D545437"/>
    <w:rsid w:val="7E83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1387</Words>
  <Characters>1462</Characters>
  <Lines>0</Lines>
  <Paragraphs>0</Paragraphs>
  <TotalTime>51</TotalTime>
  <ScaleCrop>false</ScaleCrop>
  <LinksUpToDate>false</LinksUpToDate>
  <CharactersWithSpaces>1462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2024-10-12T08:17:00Z</dcterms:created>
  <dc:creator>Admin</dc:creator>
  <cp:lastModifiedBy>孙远收</cp:lastModifiedBy>
  <dcterms:modified xsi:type="dcterms:W3CDTF">2025-04-09T09:37:42Z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5AC065D9DFA44A13AC90D57DEA86C1B0_12</vt:lpwstr>
  </property>
  <property fmtid="{D5CDD505-2E9C-101B-9397-08002B2CF9AE}" pid="4" name="KSOTemplateDocerSaveRecord">
    <vt:lpwstr>eyJoZGlkIjoiODc3NDRkMGVhNTZkYzAzZjQzYzJmZGIxZTZhNzdhYTgiLCJ1c2VySWQiOiI0NDU0MTUzNDQifQ==</vt:lpwstr>
  </property>
</Properties>
</file>