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29DA8">
      <w:pPr>
        <w:rPr>
          <w:color w:val="000000" w:themeColor="text1"/>
          <w:highlight w:val="none"/>
          <w:lang w:eastAsia="zh-CN"/>
          <w14:textFill>
            <w14:solidFill>
              <w14:schemeClr w14:val="tx1"/>
            </w14:solidFill>
          </w14:textFill>
        </w:rPr>
      </w:pPr>
    </w:p>
    <w:p w14:paraId="6B78E071">
      <w:pPr>
        <w:spacing w:before="498" w:line="222" w:lineRule="auto"/>
        <w:jc w:val="center"/>
        <w:rPr>
          <w:rFonts w:ascii="宋体" w:hAnsi="宋体" w:eastAsia="宋体" w:cs="宋体"/>
          <w:color w:val="000000" w:themeColor="text1"/>
          <w:sz w:val="83"/>
          <w:szCs w:val="83"/>
          <w:highlight w:val="none"/>
          <w:lang w:eastAsia="zh-CN"/>
          <w14:textFill>
            <w14:solidFill>
              <w14:schemeClr w14:val="tx1"/>
            </w14:solidFill>
          </w14:textFill>
        </w:rPr>
      </w:pPr>
      <w:r>
        <w:rPr>
          <w:rFonts w:ascii="宋体" w:hAnsi="宋体" w:eastAsia="宋体" w:cs="宋体"/>
          <w:color w:val="000000" w:themeColor="text1"/>
          <w:spacing w:val="-25"/>
          <w:sz w:val="83"/>
          <w:szCs w:val="83"/>
          <w:highlight w:val="none"/>
          <w:lang w:eastAsia="zh-CN"/>
          <w14:textFill>
            <w14:solidFill>
              <w14:schemeClr w14:val="tx1"/>
            </w14:solidFill>
          </w14:textFill>
        </w:rPr>
        <w:t>广</w:t>
      </w:r>
      <w:r>
        <w:rPr>
          <w:rFonts w:ascii="宋体" w:hAnsi="宋体" w:eastAsia="宋体" w:cs="宋体"/>
          <w:color w:val="000000" w:themeColor="text1"/>
          <w:spacing w:val="148"/>
          <w:sz w:val="83"/>
          <w:szCs w:val="83"/>
          <w:highlight w:val="none"/>
          <w:lang w:eastAsia="zh-CN"/>
          <w14:textFill>
            <w14:solidFill>
              <w14:schemeClr w14:val="tx1"/>
            </w14:solidFill>
          </w14:textFill>
        </w:rPr>
        <w:t xml:space="preserve"> </w:t>
      </w:r>
      <w:r>
        <w:rPr>
          <w:rFonts w:ascii="宋体" w:hAnsi="宋体" w:eastAsia="宋体" w:cs="宋体"/>
          <w:color w:val="000000" w:themeColor="text1"/>
          <w:spacing w:val="-25"/>
          <w:sz w:val="83"/>
          <w:szCs w:val="83"/>
          <w:highlight w:val="none"/>
          <w:lang w:eastAsia="zh-CN"/>
          <w14:textFill>
            <w14:solidFill>
              <w14:schemeClr w14:val="tx1"/>
            </w14:solidFill>
          </w14:textFill>
        </w:rPr>
        <w:t>东</w:t>
      </w:r>
      <w:r>
        <w:rPr>
          <w:rFonts w:ascii="宋体" w:hAnsi="宋体" w:eastAsia="宋体" w:cs="宋体"/>
          <w:color w:val="000000" w:themeColor="text1"/>
          <w:spacing w:val="130"/>
          <w:sz w:val="83"/>
          <w:szCs w:val="83"/>
          <w:highlight w:val="none"/>
          <w:lang w:eastAsia="zh-CN"/>
          <w14:textFill>
            <w14:solidFill>
              <w14:schemeClr w14:val="tx1"/>
            </w14:solidFill>
          </w14:textFill>
        </w:rPr>
        <w:t xml:space="preserve"> </w:t>
      </w:r>
      <w:r>
        <w:rPr>
          <w:rFonts w:ascii="宋体" w:hAnsi="宋体" w:eastAsia="宋体" w:cs="宋体"/>
          <w:color w:val="000000" w:themeColor="text1"/>
          <w:spacing w:val="-25"/>
          <w:sz w:val="83"/>
          <w:szCs w:val="83"/>
          <w:highlight w:val="none"/>
          <w:lang w:eastAsia="zh-CN"/>
          <w14:textFill>
            <w14:solidFill>
              <w14:schemeClr w14:val="tx1"/>
            </w14:solidFill>
          </w14:textFill>
        </w:rPr>
        <w:t>省</w:t>
      </w:r>
    </w:p>
    <w:p w14:paraId="60033D5F">
      <w:pPr>
        <w:spacing w:line="319" w:lineRule="auto"/>
        <w:rPr>
          <w:color w:val="000000" w:themeColor="text1"/>
          <w:highlight w:val="none"/>
          <w:lang w:eastAsia="zh-CN"/>
          <w14:textFill>
            <w14:solidFill>
              <w14:schemeClr w14:val="tx1"/>
            </w14:solidFill>
          </w14:textFill>
        </w:rPr>
      </w:pPr>
    </w:p>
    <w:p w14:paraId="019BA0E7">
      <w:pPr>
        <w:spacing w:line="320" w:lineRule="auto"/>
        <w:rPr>
          <w:color w:val="000000" w:themeColor="text1"/>
          <w:highlight w:val="none"/>
          <w:lang w:eastAsia="zh-CN"/>
          <w14:textFill>
            <w14:solidFill>
              <w14:schemeClr w14:val="tx1"/>
            </w14:solidFill>
          </w14:textFill>
        </w:rPr>
      </w:pPr>
    </w:p>
    <w:p w14:paraId="0E0E5534">
      <w:pPr>
        <w:spacing w:line="320" w:lineRule="auto"/>
        <w:rPr>
          <w:color w:val="000000" w:themeColor="text1"/>
          <w:highlight w:val="none"/>
          <w:lang w:eastAsia="zh-CN"/>
          <w14:textFill>
            <w14:solidFill>
              <w14:schemeClr w14:val="tx1"/>
            </w14:solidFill>
          </w14:textFill>
        </w:rPr>
      </w:pPr>
    </w:p>
    <w:p w14:paraId="43769965">
      <w:pPr>
        <w:tabs>
          <w:tab w:val="left" w:pos="2360"/>
        </w:tabs>
        <w:autoSpaceDE/>
        <w:autoSpaceDN/>
        <w:spacing w:before="140" w:line="760" w:lineRule="exact"/>
        <w:ind w:left="351"/>
        <w:jc w:val="center"/>
        <w:rPr>
          <w:rFonts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color w:val="000000" w:themeColor="text1"/>
          <w:spacing w:val="-12"/>
          <w:sz w:val="36"/>
          <w:szCs w:val="36"/>
          <w:highlight w:val="none"/>
          <w:u w:val="single"/>
          <w:lang w:eastAsia="zh-CN"/>
          <w14:textFill>
            <w14:solidFill>
              <w14:schemeClr w14:val="tx1"/>
            </w14:solidFill>
          </w14:textFill>
        </w:rPr>
        <w:t>广州市海防教育基地项目交通渡口码头工程施工总承包</w:t>
      </w:r>
      <w:r>
        <w:rPr>
          <w:rFonts w:ascii="宋体" w:hAnsi="宋体" w:eastAsia="宋体" w:cs="宋体"/>
          <w:color w:val="000000" w:themeColor="text1"/>
          <w:spacing w:val="14"/>
          <w:sz w:val="43"/>
          <w:szCs w:val="4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
          <w:sz w:val="43"/>
          <w:szCs w:val="43"/>
          <w:highlight w:val="none"/>
          <w:u w:val="single"/>
          <w:lang w:eastAsia="zh-CN"/>
          <w14:textFill>
            <w14:solidFill>
              <w14:schemeClr w14:val="tx1"/>
            </w14:solidFill>
          </w14:textFill>
        </w:rPr>
        <w:t>A 类（港口工程）</w:t>
      </w:r>
    </w:p>
    <w:p w14:paraId="75B8B32D">
      <w:pPr>
        <w:spacing w:before="334" w:line="224" w:lineRule="auto"/>
        <w:ind w:left="3666"/>
        <w:rPr>
          <w:rFonts w:ascii="宋体" w:hAnsi="宋体" w:eastAsia="宋体" w:cs="宋体"/>
          <w:color w:val="000000" w:themeColor="text1"/>
          <w:sz w:val="43"/>
          <w:szCs w:val="43"/>
          <w:highlight w:val="none"/>
          <w:lang w:eastAsia="zh-CN"/>
          <w14:textFill>
            <w14:solidFill>
              <w14:schemeClr w14:val="tx1"/>
            </w14:solidFill>
          </w14:textFill>
        </w:rPr>
      </w:pPr>
      <w:r>
        <w:rPr>
          <w:rFonts w:ascii="宋体" w:hAnsi="宋体" w:eastAsia="宋体" w:cs="宋体"/>
          <w:color w:val="000000" w:themeColor="text1"/>
          <w:spacing w:val="5"/>
          <w:sz w:val="43"/>
          <w:szCs w:val="43"/>
          <w:highlight w:val="none"/>
          <w:lang w:eastAsia="zh-CN"/>
          <w14:textFill>
            <w14:solidFill>
              <w14:schemeClr w14:val="tx1"/>
            </w14:solidFill>
          </w14:textFill>
        </w:rPr>
        <w:t>施工招标</w:t>
      </w:r>
    </w:p>
    <w:p w14:paraId="4B012B42">
      <w:pPr>
        <w:spacing w:line="278" w:lineRule="auto"/>
        <w:rPr>
          <w:color w:val="000000" w:themeColor="text1"/>
          <w:highlight w:val="none"/>
          <w:lang w:eastAsia="zh-CN"/>
          <w14:textFill>
            <w14:solidFill>
              <w14:schemeClr w14:val="tx1"/>
            </w14:solidFill>
          </w14:textFill>
        </w:rPr>
      </w:pPr>
    </w:p>
    <w:p w14:paraId="26CB6A02">
      <w:pPr>
        <w:spacing w:line="278" w:lineRule="auto"/>
        <w:rPr>
          <w:color w:val="000000" w:themeColor="text1"/>
          <w:highlight w:val="none"/>
          <w:lang w:eastAsia="zh-CN"/>
          <w14:textFill>
            <w14:solidFill>
              <w14:schemeClr w14:val="tx1"/>
            </w14:solidFill>
          </w14:textFill>
        </w:rPr>
      </w:pPr>
    </w:p>
    <w:p w14:paraId="22940973">
      <w:pPr>
        <w:spacing w:line="278" w:lineRule="auto"/>
        <w:rPr>
          <w:color w:val="000000" w:themeColor="text1"/>
          <w:highlight w:val="none"/>
          <w:lang w:eastAsia="zh-CN"/>
          <w14:textFill>
            <w14:solidFill>
              <w14:schemeClr w14:val="tx1"/>
            </w14:solidFill>
          </w14:textFill>
        </w:rPr>
      </w:pPr>
    </w:p>
    <w:p w14:paraId="37594854">
      <w:pPr>
        <w:spacing w:line="278" w:lineRule="auto"/>
        <w:rPr>
          <w:color w:val="000000" w:themeColor="text1"/>
          <w:highlight w:val="none"/>
          <w:lang w:eastAsia="zh-CN"/>
          <w14:textFill>
            <w14:solidFill>
              <w14:schemeClr w14:val="tx1"/>
            </w14:solidFill>
          </w14:textFill>
        </w:rPr>
      </w:pPr>
    </w:p>
    <w:p w14:paraId="495548E6">
      <w:pPr>
        <w:spacing w:line="278" w:lineRule="auto"/>
        <w:rPr>
          <w:color w:val="000000" w:themeColor="text1"/>
          <w:highlight w:val="none"/>
          <w:lang w:eastAsia="zh-CN"/>
          <w14:textFill>
            <w14:solidFill>
              <w14:schemeClr w14:val="tx1"/>
            </w14:solidFill>
          </w14:textFill>
        </w:rPr>
      </w:pPr>
    </w:p>
    <w:p w14:paraId="68AF294E">
      <w:pPr>
        <w:spacing w:line="279" w:lineRule="auto"/>
        <w:rPr>
          <w:color w:val="000000" w:themeColor="text1"/>
          <w:highlight w:val="none"/>
          <w:lang w:eastAsia="zh-CN"/>
          <w14:textFill>
            <w14:solidFill>
              <w14:schemeClr w14:val="tx1"/>
            </w14:solidFill>
          </w14:textFill>
        </w:rPr>
      </w:pPr>
    </w:p>
    <w:p w14:paraId="3659970B">
      <w:pPr>
        <w:spacing w:before="270" w:line="222" w:lineRule="auto"/>
        <w:ind w:left="2808"/>
        <w:rPr>
          <w:rFonts w:ascii="宋体" w:hAnsi="宋体" w:eastAsia="宋体" w:cs="宋体"/>
          <w:color w:val="000000" w:themeColor="text1"/>
          <w:sz w:val="83"/>
          <w:szCs w:val="83"/>
          <w:highlight w:val="none"/>
          <w:lang w:eastAsia="zh-CN"/>
          <w14:textFill>
            <w14:solidFill>
              <w14:schemeClr w14:val="tx1"/>
            </w14:solidFill>
          </w14:textFill>
        </w:rPr>
      </w:pPr>
      <w:bookmarkStart w:id="0" w:name="bookmark1"/>
      <w:bookmarkEnd w:id="0"/>
      <w:r>
        <w:rPr>
          <w:rFonts w:ascii="宋体" w:hAnsi="宋体" w:eastAsia="宋体" w:cs="宋体"/>
          <w:color w:val="000000" w:themeColor="text1"/>
          <w:spacing w:val="30"/>
          <w:sz w:val="83"/>
          <w:szCs w:val="83"/>
          <w:highlight w:val="none"/>
          <w:lang w:eastAsia="zh-CN"/>
          <w14:textFill>
            <w14:solidFill>
              <w14:schemeClr w14:val="tx1"/>
            </w14:solidFill>
          </w14:textFill>
        </w:rPr>
        <w:t>招标文件</w:t>
      </w:r>
    </w:p>
    <w:p w14:paraId="4F1C967D">
      <w:pPr>
        <w:spacing w:line="251" w:lineRule="auto"/>
        <w:rPr>
          <w:color w:val="000000" w:themeColor="text1"/>
          <w:highlight w:val="none"/>
          <w:lang w:eastAsia="zh-CN"/>
          <w14:textFill>
            <w14:solidFill>
              <w14:schemeClr w14:val="tx1"/>
            </w14:solidFill>
          </w14:textFill>
        </w:rPr>
      </w:pPr>
    </w:p>
    <w:p w14:paraId="2B8E5761">
      <w:pPr>
        <w:spacing w:line="251" w:lineRule="auto"/>
        <w:rPr>
          <w:color w:val="000000" w:themeColor="text1"/>
          <w:highlight w:val="none"/>
          <w:lang w:eastAsia="zh-CN"/>
          <w14:textFill>
            <w14:solidFill>
              <w14:schemeClr w14:val="tx1"/>
            </w14:solidFill>
          </w14:textFill>
        </w:rPr>
      </w:pPr>
    </w:p>
    <w:p w14:paraId="7A5A9C3D">
      <w:pPr>
        <w:spacing w:line="251" w:lineRule="auto"/>
        <w:rPr>
          <w:color w:val="000000" w:themeColor="text1"/>
          <w:highlight w:val="none"/>
          <w:lang w:eastAsia="zh-CN"/>
          <w14:textFill>
            <w14:solidFill>
              <w14:schemeClr w14:val="tx1"/>
            </w14:solidFill>
          </w14:textFill>
        </w:rPr>
      </w:pPr>
    </w:p>
    <w:p w14:paraId="4F5505BE">
      <w:pPr>
        <w:spacing w:line="251" w:lineRule="auto"/>
        <w:rPr>
          <w:color w:val="000000" w:themeColor="text1"/>
          <w:highlight w:val="none"/>
          <w:lang w:eastAsia="zh-CN"/>
          <w14:textFill>
            <w14:solidFill>
              <w14:schemeClr w14:val="tx1"/>
            </w14:solidFill>
          </w14:textFill>
        </w:rPr>
      </w:pPr>
    </w:p>
    <w:p w14:paraId="40AFB6F7">
      <w:pPr>
        <w:spacing w:line="251" w:lineRule="auto"/>
        <w:rPr>
          <w:color w:val="000000" w:themeColor="text1"/>
          <w:highlight w:val="none"/>
          <w:lang w:eastAsia="zh-CN"/>
          <w14:textFill>
            <w14:solidFill>
              <w14:schemeClr w14:val="tx1"/>
            </w14:solidFill>
          </w14:textFill>
        </w:rPr>
      </w:pPr>
    </w:p>
    <w:p w14:paraId="29A06000">
      <w:pPr>
        <w:spacing w:line="251" w:lineRule="auto"/>
        <w:rPr>
          <w:color w:val="000000" w:themeColor="text1"/>
          <w:highlight w:val="none"/>
          <w:lang w:eastAsia="zh-CN"/>
          <w14:textFill>
            <w14:solidFill>
              <w14:schemeClr w14:val="tx1"/>
            </w14:solidFill>
          </w14:textFill>
        </w:rPr>
      </w:pPr>
    </w:p>
    <w:p w14:paraId="55454622">
      <w:pPr>
        <w:spacing w:line="252" w:lineRule="auto"/>
        <w:rPr>
          <w:color w:val="000000" w:themeColor="text1"/>
          <w:highlight w:val="none"/>
          <w:lang w:eastAsia="zh-CN"/>
          <w14:textFill>
            <w14:solidFill>
              <w14:schemeClr w14:val="tx1"/>
            </w14:solidFill>
          </w14:textFill>
        </w:rPr>
      </w:pPr>
    </w:p>
    <w:p w14:paraId="7B4FEBBD">
      <w:pPr>
        <w:spacing w:line="252" w:lineRule="auto"/>
        <w:rPr>
          <w:color w:val="000000" w:themeColor="text1"/>
          <w:highlight w:val="none"/>
          <w:lang w:eastAsia="zh-CN"/>
          <w14:textFill>
            <w14:solidFill>
              <w14:schemeClr w14:val="tx1"/>
            </w14:solidFill>
          </w14:textFill>
        </w:rPr>
      </w:pPr>
    </w:p>
    <w:p w14:paraId="29F388A2">
      <w:pPr>
        <w:spacing w:line="252" w:lineRule="auto"/>
        <w:rPr>
          <w:color w:val="000000" w:themeColor="text1"/>
          <w:highlight w:val="none"/>
          <w:lang w:eastAsia="zh-CN"/>
          <w14:textFill>
            <w14:solidFill>
              <w14:schemeClr w14:val="tx1"/>
            </w14:solidFill>
          </w14:textFill>
        </w:rPr>
      </w:pPr>
    </w:p>
    <w:p w14:paraId="6E6760BE">
      <w:pPr>
        <w:spacing w:line="252" w:lineRule="auto"/>
        <w:rPr>
          <w:color w:val="000000" w:themeColor="text1"/>
          <w:highlight w:val="none"/>
          <w:lang w:eastAsia="zh-CN"/>
          <w14:textFill>
            <w14:solidFill>
              <w14:schemeClr w14:val="tx1"/>
            </w14:solidFill>
          </w14:textFill>
        </w:rPr>
      </w:pPr>
    </w:p>
    <w:p w14:paraId="3B84E1CB">
      <w:pPr>
        <w:spacing w:line="252" w:lineRule="auto"/>
        <w:rPr>
          <w:color w:val="000000" w:themeColor="text1"/>
          <w:highlight w:val="none"/>
          <w:lang w:eastAsia="zh-CN"/>
          <w14:textFill>
            <w14:solidFill>
              <w14:schemeClr w14:val="tx1"/>
            </w14:solidFill>
          </w14:textFill>
        </w:rPr>
      </w:pPr>
    </w:p>
    <w:p w14:paraId="5B9876F3">
      <w:pPr>
        <w:spacing w:line="252" w:lineRule="auto"/>
        <w:rPr>
          <w:color w:val="000000" w:themeColor="text1"/>
          <w:highlight w:val="none"/>
          <w:lang w:eastAsia="zh-CN"/>
          <w14:textFill>
            <w14:solidFill>
              <w14:schemeClr w14:val="tx1"/>
            </w14:solidFill>
          </w14:textFill>
        </w:rPr>
      </w:pPr>
    </w:p>
    <w:p w14:paraId="2CC21DAD">
      <w:pPr>
        <w:spacing w:line="360" w:lineRule="auto"/>
        <w:ind w:firstLine="1285" w:firstLineChars="400"/>
        <w:outlineLvl w:val="0"/>
        <w:rPr>
          <w:rFonts w:ascii="宋体" w:hAnsi="宋体" w:eastAsia="宋体" w:cs="宋体"/>
          <w:b/>
          <w:color w:val="000000" w:themeColor="text1"/>
          <w:sz w:val="32"/>
          <w:szCs w:val="32"/>
          <w:highlight w:val="none"/>
          <w:u w:val="single"/>
          <w:lang w:eastAsia="zh-CN"/>
          <w14:textFill>
            <w14:solidFill>
              <w14:schemeClr w14:val="tx1"/>
            </w14:solidFill>
          </w14:textFill>
        </w:rPr>
      </w:pPr>
      <w:bookmarkStart w:id="1" w:name="_Toc21264"/>
      <w:r>
        <w:rPr>
          <w:rFonts w:hint="eastAsia" w:ascii="宋体" w:hAnsi="宋体" w:eastAsia="宋体" w:cs="宋体"/>
          <w:b/>
          <w:color w:val="000000" w:themeColor="text1"/>
          <w:sz w:val="32"/>
          <w:szCs w:val="32"/>
          <w:highlight w:val="none"/>
          <w:lang w:eastAsia="zh-CN"/>
          <w14:textFill>
            <w14:solidFill>
              <w14:schemeClr w14:val="tx1"/>
            </w14:solidFill>
          </w14:textFill>
        </w:rPr>
        <w:t>招标人：</w:t>
      </w:r>
      <w:r>
        <w:rPr>
          <w:rFonts w:hint="eastAsia" w:ascii="宋体" w:hAnsi="宋体" w:eastAsia="宋体" w:cs="宋体"/>
          <w:b/>
          <w:color w:val="000000" w:themeColor="text1"/>
          <w:sz w:val="32"/>
          <w:szCs w:val="32"/>
          <w:highlight w:val="none"/>
          <w:u w:val="single"/>
          <w:lang w:eastAsia="zh-CN"/>
          <w14:textFill>
            <w14:solidFill>
              <w14:schemeClr w14:val="tx1"/>
            </w14:solidFill>
          </w14:textFill>
        </w:rPr>
        <w:t>广州南沙旅游发展有限公司</w:t>
      </w:r>
      <w:bookmarkEnd w:id="1"/>
    </w:p>
    <w:p w14:paraId="153F0282">
      <w:pPr>
        <w:spacing w:line="360" w:lineRule="auto"/>
        <w:ind w:firstLine="1285" w:firstLineChars="400"/>
        <w:outlineLvl w:val="0"/>
        <w:rPr>
          <w:rFonts w:ascii="宋体" w:hAnsi="宋体" w:eastAsia="宋体" w:cs="宋体"/>
          <w:b/>
          <w:color w:val="000000" w:themeColor="text1"/>
          <w:sz w:val="32"/>
          <w:szCs w:val="32"/>
          <w:highlight w:val="none"/>
          <w:u w:val="single"/>
          <w:lang w:eastAsia="zh-CN"/>
          <w14:textFill>
            <w14:solidFill>
              <w14:schemeClr w14:val="tx1"/>
            </w14:solidFill>
          </w14:textFill>
        </w:rPr>
      </w:pPr>
      <w:bookmarkStart w:id="2" w:name="_Toc1529"/>
      <w:r>
        <w:rPr>
          <w:rFonts w:hint="eastAsia" w:ascii="宋体" w:hAnsi="宋体" w:eastAsia="宋体" w:cs="宋体"/>
          <w:b/>
          <w:color w:val="000000" w:themeColor="text1"/>
          <w:sz w:val="32"/>
          <w:szCs w:val="32"/>
          <w:highlight w:val="none"/>
          <w:lang w:eastAsia="zh-CN"/>
          <w14:textFill>
            <w14:solidFill>
              <w14:schemeClr w14:val="tx1"/>
            </w14:solidFill>
          </w14:textFill>
        </w:rPr>
        <w:t>建设管理单位：</w:t>
      </w:r>
      <w:r>
        <w:rPr>
          <w:rFonts w:hint="eastAsia" w:ascii="宋体" w:hAnsi="宋体" w:eastAsia="宋体" w:cs="宋体"/>
          <w:b/>
          <w:color w:val="000000" w:themeColor="text1"/>
          <w:sz w:val="32"/>
          <w:szCs w:val="32"/>
          <w:highlight w:val="none"/>
          <w:u w:val="single"/>
          <w:lang w:eastAsia="zh-CN"/>
          <w14:textFill>
            <w14:solidFill>
              <w14:schemeClr w14:val="tx1"/>
            </w14:solidFill>
          </w14:textFill>
        </w:rPr>
        <w:t>广州南沙建设维护管理有限公司</w:t>
      </w:r>
      <w:bookmarkEnd w:id="2"/>
    </w:p>
    <w:p w14:paraId="3E1884B4">
      <w:pPr>
        <w:spacing w:line="360" w:lineRule="auto"/>
        <w:ind w:firstLine="1285" w:firstLineChars="400"/>
        <w:outlineLvl w:val="0"/>
        <w:rPr>
          <w:rFonts w:ascii="宋体" w:hAnsi="宋体" w:eastAsia="宋体" w:cs="宋体"/>
          <w:b/>
          <w:color w:val="000000" w:themeColor="text1"/>
          <w:sz w:val="32"/>
          <w:szCs w:val="32"/>
          <w:highlight w:val="none"/>
          <w:u w:val="single"/>
          <w:lang w:eastAsia="zh-CN"/>
          <w14:textFill>
            <w14:solidFill>
              <w14:schemeClr w14:val="tx1"/>
            </w14:solidFill>
          </w14:textFill>
        </w:rPr>
      </w:pPr>
      <w:bookmarkStart w:id="3" w:name="_Toc25476"/>
      <w:r>
        <w:rPr>
          <w:rFonts w:hint="eastAsia" w:ascii="宋体" w:hAnsi="宋体" w:eastAsia="宋体" w:cs="宋体"/>
          <w:b/>
          <w:color w:val="000000" w:themeColor="text1"/>
          <w:sz w:val="32"/>
          <w:szCs w:val="32"/>
          <w:highlight w:val="none"/>
          <w:lang w:eastAsia="zh-CN"/>
          <w14:textFill>
            <w14:solidFill>
              <w14:schemeClr w14:val="tx1"/>
            </w14:solidFill>
          </w14:textFill>
        </w:rPr>
        <w:t>招标代理：</w:t>
      </w:r>
      <w:bookmarkEnd w:id="3"/>
      <w:r>
        <w:rPr>
          <w:rFonts w:hint="eastAsia" w:ascii="宋体" w:hAnsi="宋体" w:cs="宋体"/>
          <w:b/>
          <w:color w:val="000000" w:themeColor="text1"/>
          <w:sz w:val="32"/>
          <w:szCs w:val="32"/>
          <w:highlight w:val="none"/>
          <w:u w:val="single"/>
          <w:lang w:eastAsia="zh-CN"/>
          <w14:textFill>
            <w14:solidFill>
              <w14:schemeClr w14:val="tx1"/>
            </w14:solidFill>
          </w14:textFill>
        </w:rPr>
        <w:t>广东中胜工程管理有限公司</w:t>
      </w:r>
    </w:p>
    <w:p w14:paraId="62C26D9B">
      <w:pPr>
        <w:tabs>
          <w:tab w:val="left" w:pos="4230"/>
        </w:tabs>
        <w:spacing w:before="228" w:line="219" w:lineRule="auto"/>
        <w:ind w:left="3630"/>
        <w:rPr>
          <w:rFonts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u w:val="single"/>
          <w:lang w:eastAsia="zh-CN"/>
          <w14:textFill>
            <w14:solidFill>
              <w14:schemeClr w14:val="tx1"/>
            </w14:solidFill>
          </w14:textFill>
        </w:rPr>
        <w:t xml:space="preserve">2025 </w:t>
      </w:r>
      <w:r>
        <w:rPr>
          <w:rFonts w:ascii="宋体" w:hAnsi="宋体" w:eastAsia="宋体" w:cs="宋体"/>
          <w:b/>
          <w:bCs/>
          <w:color w:val="000000" w:themeColor="text1"/>
          <w:spacing w:val="-7"/>
          <w:sz w:val="30"/>
          <w:szCs w:val="30"/>
          <w:highlight w:val="none"/>
          <w:lang w:eastAsia="zh-CN"/>
          <w14:textFill>
            <w14:solidFill>
              <w14:schemeClr w14:val="tx1"/>
            </w14:solidFill>
          </w14:textFill>
        </w:rPr>
        <w:t>年</w:t>
      </w:r>
      <w:r>
        <w:rPr>
          <w:rFonts w:hint="eastAsia" w:ascii="宋体" w:hAnsi="宋体" w:eastAsia="宋体" w:cs="宋体"/>
          <w:b/>
          <w:bCs/>
          <w:color w:val="000000" w:themeColor="text1"/>
          <w:spacing w:val="49"/>
          <w:sz w:val="30"/>
          <w:szCs w:val="30"/>
          <w:highlight w:val="none"/>
          <w:u w:val="single"/>
          <w:lang w:val="en-US" w:eastAsia="zh-CN"/>
          <w14:textFill>
            <w14:solidFill>
              <w14:schemeClr w14:val="tx1"/>
            </w14:solidFill>
          </w14:textFill>
        </w:rPr>
        <w:t>7</w:t>
      </w:r>
      <w:r>
        <w:rPr>
          <w:rFonts w:ascii="宋体" w:hAnsi="宋体" w:eastAsia="宋体" w:cs="宋体"/>
          <w:b/>
          <w:bCs/>
          <w:color w:val="000000" w:themeColor="text1"/>
          <w:spacing w:val="-128"/>
          <w:sz w:val="30"/>
          <w:szCs w:val="30"/>
          <w:highlight w:val="none"/>
          <w:lang w:eastAsia="zh-CN"/>
          <w14:textFill>
            <w14:solidFill>
              <w14:schemeClr w14:val="tx1"/>
            </w14:solidFill>
          </w14:textFill>
        </w:rPr>
        <w:t xml:space="preserve"> </w:t>
      </w:r>
      <w:r>
        <w:rPr>
          <w:rFonts w:ascii="宋体" w:hAnsi="宋体" w:eastAsia="宋体" w:cs="宋体"/>
          <w:b/>
          <w:bCs/>
          <w:color w:val="000000" w:themeColor="text1"/>
          <w:spacing w:val="-7"/>
          <w:sz w:val="30"/>
          <w:szCs w:val="30"/>
          <w:highlight w:val="none"/>
          <w:lang w:eastAsia="zh-CN"/>
          <w14:textFill>
            <w14:solidFill>
              <w14:schemeClr w14:val="tx1"/>
            </w14:solidFill>
          </w14:textFill>
        </w:rPr>
        <w:t>月</w:t>
      </w:r>
    </w:p>
    <w:p w14:paraId="5929B620">
      <w:pPr>
        <w:spacing w:line="275" w:lineRule="auto"/>
        <w:rPr>
          <w:color w:val="000000" w:themeColor="text1"/>
          <w:highlight w:val="none"/>
          <w:lang w:eastAsia="zh-CN"/>
          <w14:textFill>
            <w14:solidFill>
              <w14:schemeClr w14:val="tx1"/>
            </w14:solidFill>
          </w14:textFill>
        </w:rPr>
      </w:pPr>
    </w:p>
    <w:p w14:paraId="5589626C">
      <w:pPr>
        <w:spacing w:line="275" w:lineRule="auto"/>
        <w:rPr>
          <w:color w:val="000000" w:themeColor="text1"/>
          <w:highlight w:val="none"/>
          <w:lang w:eastAsia="zh-CN"/>
          <w14:textFill>
            <w14:solidFill>
              <w14:schemeClr w14:val="tx1"/>
            </w14:solidFill>
          </w14:textFill>
        </w:rPr>
      </w:pPr>
    </w:p>
    <w:p w14:paraId="7CA259B7">
      <w:pPr>
        <w:spacing w:line="275" w:lineRule="auto"/>
        <w:rPr>
          <w:color w:val="000000" w:themeColor="text1"/>
          <w:highlight w:val="none"/>
          <w:lang w:eastAsia="zh-CN"/>
          <w14:textFill>
            <w14:solidFill>
              <w14:schemeClr w14:val="tx1"/>
            </w14:solidFill>
          </w14:textFill>
        </w:rPr>
      </w:pPr>
    </w:p>
    <w:p w14:paraId="53F5C733">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pgSz w:w="11900" w:h="16840"/>
          <w:pgMar w:top="1431" w:right="1770" w:bottom="0" w:left="1418" w:header="0" w:footer="0" w:gutter="0"/>
          <w:pgNumType w:fmt="decimal" w:start="1"/>
          <w:cols w:space="720" w:num="1"/>
        </w:sectPr>
      </w:pPr>
    </w:p>
    <w:p w14:paraId="7379C458">
      <w:pPr>
        <w:spacing w:line="281" w:lineRule="auto"/>
        <w:rPr>
          <w:color w:val="000000" w:themeColor="text1"/>
          <w:highlight w:val="none"/>
          <w:lang w:eastAsia="zh-CN"/>
          <w14:textFill>
            <w14:solidFill>
              <w14:schemeClr w14:val="tx1"/>
            </w14:solidFill>
          </w14:textFill>
        </w:rPr>
      </w:pPr>
    </w:p>
    <w:p w14:paraId="2059D78F">
      <w:pPr>
        <w:spacing w:line="281" w:lineRule="auto"/>
        <w:rPr>
          <w:color w:val="000000" w:themeColor="text1"/>
          <w:highlight w:val="none"/>
          <w:lang w:eastAsia="zh-CN"/>
          <w14:textFill>
            <w14:solidFill>
              <w14:schemeClr w14:val="tx1"/>
            </w14:solidFill>
          </w14:textFill>
        </w:rPr>
      </w:pPr>
    </w:p>
    <w:p w14:paraId="7B62DB95">
      <w:pPr>
        <w:spacing w:line="282" w:lineRule="auto"/>
        <w:rPr>
          <w:color w:val="000000" w:themeColor="text1"/>
          <w:highlight w:val="none"/>
          <w:lang w:eastAsia="zh-CN"/>
          <w14:textFill>
            <w14:solidFill>
              <w14:schemeClr w14:val="tx1"/>
            </w14:solidFill>
          </w14:textFill>
        </w:rPr>
      </w:pPr>
    </w:p>
    <w:p w14:paraId="7C21E438">
      <w:pPr>
        <w:spacing w:before="114" w:line="227" w:lineRule="auto"/>
        <w:ind w:left="4019"/>
        <w:rPr>
          <w:rFonts w:ascii="宋体" w:hAnsi="宋体" w:eastAsia="宋体" w:cs="宋体"/>
          <w:b/>
          <w:bCs/>
          <w:color w:val="000000" w:themeColor="text1"/>
          <w:sz w:val="48"/>
          <w:szCs w:val="48"/>
          <w:highlight w:val="none"/>
          <w:lang w:eastAsia="zh-CN"/>
          <w14:textFill>
            <w14:solidFill>
              <w14:schemeClr w14:val="tx1"/>
            </w14:solidFill>
          </w14:textFill>
        </w:rPr>
      </w:pPr>
      <w:r>
        <w:rPr>
          <w:rFonts w:ascii="宋体" w:hAnsi="宋体" w:eastAsia="宋体" w:cs="宋体"/>
          <w:b/>
          <w:bCs/>
          <w:color w:val="000000" w:themeColor="text1"/>
          <w:spacing w:val="-37"/>
          <w:sz w:val="48"/>
          <w:szCs w:val="48"/>
          <w:highlight w:val="none"/>
          <w:lang w:eastAsia="zh-CN"/>
          <w14:textFill>
            <w14:solidFill>
              <w14:schemeClr w14:val="tx1"/>
            </w14:solidFill>
          </w14:textFill>
        </w:rPr>
        <w:t>目</w:t>
      </w:r>
      <w:r>
        <w:rPr>
          <w:rFonts w:ascii="宋体" w:hAnsi="宋体" w:eastAsia="宋体" w:cs="宋体"/>
          <w:b/>
          <w:bCs/>
          <w:color w:val="000000" w:themeColor="text1"/>
          <w:spacing w:val="61"/>
          <w:sz w:val="48"/>
          <w:szCs w:val="48"/>
          <w:highlight w:val="none"/>
          <w:lang w:eastAsia="zh-CN"/>
          <w14:textFill>
            <w14:solidFill>
              <w14:schemeClr w14:val="tx1"/>
            </w14:solidFill>
          </w14:textFill>
        </w:rPr>
        <w:t xml:space="preserve"> </w:t>
      </w:r>
      <w:r>
        <w:rPr>
          <w:rFonts w:ascii="宋体" w:hAnsi="宋体" w:eastAsia="宋体" w:cs="宋体"/>
          <w:b/>
          <w:bCs/>
          <w:color w:val="000000" w:themeColor="text1"/>
          <w:spacing w:val="-37"/>
          <w:sz w:val="48"/>
          <w:szCs w:val="48"/>
          <w:highlight w:val="none"/>
          <w:lang w:eastAsia="zh-CN"/>
          <w14:textFill>
            <w14:solidFill>
              <w14:schemeClr w14:val="tx1"/>
            </w14:solidFill>
          </w14:textFill>
        </w:rPr>
        <w:t>录</w:t>
      </w:r>
    </w:p>
    <w:p w14:paraId="5A8BB89B">
      <w:pPr>
        <w:spacing w:line="254" w:lineRule="auto"/>
        <w:rPr>
          <w:b/>
          <w:bCs/>
          <w:color w:val="000000" w:themeColor="text1"/>
          <w:sz w:val="24"/>
          <w:szCs w:val="24"/>
          <w:highlight w:val="none"/>
          <w:lang w:eastAsia="zh-CN"/>
          <w14:textFill>
            <w14:solidFill>
              <w14:schemeClr w14:val="tx1"/>
            </w14:solidFill>
          </w14:textFill>
        </w:rPr>
      </w:pPr>
    </w:p>
    <w:p w14:paraId="1F2E4E90">
      <w:pPr>
        <w:spacing w:line="411" w:lineRule="auto"/>
        <w:rPr>
          <w:b/>
          <w:bCs/>
          <w:color w:val="000000" w:themeColor="text1"/>
          <w:sz w:val="24"/>
          <w:szCs w:val="24"/>
          <w:highlight w:val="none"/>
          <w:lang w:eastAsia="zh-CN"/>
          <w14:textFill>
            <w14:solidFill>
              <w14:schemeClr w14:val="tx1"/>
            </w14:solidFill>
          </w14:textFill>
        </w:rPr>
      </w:pPr>
    </w:p>
    <w:p w14:paraId="0BFC4A1B">
      <w:pPr>
        <w:spacing w:before="78" w:line="218" w:lineRule="auto"/>
        <w:rPr>
          <w:rFonts w:ascii="宋体" w:hAnsi="宋体" w:eastAsia="宋体" w:cs="宋体"/>
          <w:b/>
          <w:bCs/>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1"/>
          <w:sz w:val="32"/>
          <w:szCs w:val="32"/>
          <w:highlight w:val="none"/>
          <w:lang w:eastAsia="zh-CN"/>
          <w14:textFill>
            <w14:solidFill>
              <w14:schemeClr w14:val="tx1"/>
            </w14:solidFill>
          </w14:textFill>
        </w:rPr>
        <w:t>第一章</w:t>
      </w:r>
      <w:r>
        <w:rPr>
          <w:rFonts w:ascii="宋体" w:hAnsi="宋体" w:eastAsia="宋体" w:cs="宋体"/>
          <w:b/>
          <w:bCs/>
          <w:color w:val="000000" w:themeColor="text1"/>
          <w:spacing w:val="24"/>
          <w:sz w:val="32"/>
          <w:szCs w:val="32"/>
          <w:highlight w:val="none"/>
          <w:lang w:eastAsia="zh-CN"/>
          <w14:textFill>
            <w14:solidFill>
              <w14:schemeClr w14:val="tx1"/>
            </w14:solidFill>
          </w14:textFill>
        </w:rPr>
        <w:t xml:space="preserve">    </w:t>
      </w:r>
      <w:r>
        <w:rPr>
          <w:rFonts w:ascii="宋体" w:hAnsi="宋体" w:eastAsia="宋体" w:cs="宋体"/>
          <w:b/>
          <w:bCs/>
          <w:color w:val="000000" w:themeColor="text1"/>
          <w:spacing w:val="11"/>
          <w:sz w:val="32"/>
          <w:szCs w:val="32"/>
          <w:highlight w:val="none"/>
          <w:lang w:eastAsia="zh-CN"/>
          <w14:textFill>
            <w14:solidFill>
              <w14:schemeClr w14:val="tx1"/>
            </w14:solidFill>
          </w14:textFill>
        </w:rPr>
        <w:t>招标公告</w:t>
      </w:r>
    </w:p>
    <w:p w14:paraId="5DBCE370">
      <w:pPr>
        <w:spacing w:line="314" w:lineRule="auto"/>
        <w:rPr>
          <w:b/>
          <w:bCs/>
          <w:color w:val="000000" w:themeColor="text1"/>
          <w:sz w:val="24"/>
          <w:szCs w:val="24"/>
          <w:highlight w:val="none"/>
          <w:lang w:eastAsia="zh-CN"/>
          <w14:textFill>
            <w14:solidFill>
              <w14:schemeClr w14:val="tx1"/>
            </w14:solidFill>
          </w14:textFill>
        </w:rPr>
      </w:pPr>
    </w:p>
    <w:p w14:paraId="11FE9E9B">
      <w:pPr>
        <w:spacing w:before="78" w:line="219" w:lineRule="auto"/>
        <w:rPr>
          <w:rFonts w:ascii="宋体" w:hAnsi="宋体" w:eastAsia="宋体" w:cs="宋体"/>
          <w:b/>
          <w:bCs/>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2"/>
          <w:sz w:val="32"/>
          <w:szCs w:val="32"/>
          <w:highlight w:val="none"/>
          <w:lang w:eastAsia="zh-CN"/>
          <w14:textFill>
            <w14:solidFill>
              <w14:schemeClr w14:val="tx1"/>
            </w14:solidFill>
          </w14:textFill>
        </w:rPr>
        <w:t>第二章</w:t>
      </w:r>
      <w:r>
        <w:rPr>
          <w:rFonts w:ascii="宋体" w:hAnsi="宋体" w:eastAsia="宋体" w:cs="宋体"/>
          <w:b/>
          <w:bCs/>
          <w:color w:val="000000" w:themeColor="text1"/>
          <w:spacing w:val="24"/>
          <w:sz w:val="32"/>
          <w:szCs w:val="32"/>
          <w:highlight w:val="none"/>
          <w:lang w:eastAsia="zh-CN"/>
          <w14:textFill>
            <w14:solidFill>
              <w14:schemeClr w14:val="tx1"/>
            </w14:solidFill>
          </w14:textFill>
        </w:rPr>
        <w:t xml:space="preserve">    </w:t>
      </w:r>
      <w:r>
        <w:rPr>
          <w:rFonts w:ascii="宋体" w:hAnsi="宋体" w:eastAsia="宋体" w:cs="宋体"/>
          <w:b/>
          <w:bCs/>
          <w:color w:val="000000" w:themeColor="text1"/>
          <w:spacing w:val="12"/>
          <w:sz w:val="32"/>
          <w:szCs w:val="32"/>
          <w:highlight w:val="none"/>
          <w:lang w:eastAsia="zh-CN"/>
          <w14:textFill>
            <w14:solidFill>
              <w14:schemeClr w14:val="tx1"/>
            </w14:solidFill>
          </w14:textFill>
        </w:rPr>
        <w:t>投标人须知</w:t>
      </w:r>
    </w:p>
    <w:p w14:paraId="723B869F">
      <w:pPr>
        <w:spacing w:line="315" w:lineRule="auto"/>
        <w:rPr>
          <w:b/>
          <w:bCs/>
          <w:color w:val="000000" w:themeColor="text1"/>
          <w:sz w:val="24"/>
          <w:szCs w:val="24"/>
          <w:highlight w:val="none"/>
          <w:lang w:eastAsia="zh-CN"/>
          <w14:textFill>
            <w14:solidFill>
              <w14:schemeClr w14:val="tx1"/>
            </w14:solidFill>
          </w14:textFill>
        </w:rPr>
      </w:pPr>
    </w:p>
    <w:p w14:paraId="11051E2D">
      <w:pPr>
        <w:spacing w:before="78" w:line="219" w:lineRule="auto"/>
        <w:rPr>
          <w:rFonts w:ascii="宋体" w:hAnsi="宋体" w:eastAsia="宋体" w:cs="宋体"/>
          <w:b/>
          <w:bCs/>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6"/>
          <w:sz w:val="32"/>
          <w:szCs w:val="32"/>
          <w:highlight w:val="none"/>
          <w:lang w:eastAsia="zh-CN"/>
          <w14:textFill>
            <w14:solidFill>
              <w14:schemeClr w14:val="tx1"/>
            </w14:solidFill>
          </w14:textFill>
        </w:rPr>
        <w:t>第三章</w:t>
      </w:r>
      <w:r>
        <w:rPr>
          <w:rFonts w:ascii="宋体" w:hAnsi="宋体" w:eastAsia="宋体" w:cs="宋体"/>
          <w:b/>
          <w:bCs/>
          <w:color w:val="000000" w:themeColor="text1"/>
          <w:spacing w:val="26"/>
          <w:sz w:val="32"/>
          <w:szCs w:val="32"/>
          <w:highlight w:val="none"/>
          <w:lang w:eastAsia="zh-CN"/>
          <w14:textFill>
            <w14:solidFill>
              <w14:schemeClr w14:val="tx1"/>
            </w14:solidFill>
          </w14:textFill>
        </w:rPr>
        <w:t xml:space="preserve">    </w:t>
      </w:r>
      <w:r>
        <w:rPr>
          <w:rFonts w:ascii="宋体" w:hAnsi="宋体" w:eastAsia="宋体" w:cs="宋体"/>
          <w:b/>
          <w:bCs/>
          <w:color w:val="000000" w:themeColor="text1"/>
          <w:spacing w:val="16"/>
          <w:sz w:val="32"/>
          <w:szCs w:val="32"/>
          <w:highlight w:val="none"/>
          <w:lang w:eastAsia="zh-CN"/>
          <w14:textFill>
            <w14:solidFill>
              <w14:schemeClr w14:val="tx1"/>
            </w14:solidFill>
          </w14:textFill>
        </w:rPr>
        <w:t>评标办法(双信封的</w:t>
      </w:r>
      <w:r>
        <w:rPr>
          <w:rFonts w:hint="eastAsia" w:ascii="宋体" w:hAnsi="宋体" w:eastAsia="宋体" w:cs="宋体"/>
          <w:b/>
          <w:bCs/>
          <w:color w:val="000000" w:themeColor="text1"/>
          <w:spacing w:val="16"/>
          <w:sz w:val="32"/>
          <w:szCs w:val="32"/>
          <w:highlight w:val="none"/>
          <w:lang w:eastAsia="zh-CN"/>
          <w14:textFill>
            <w14:solidFill>
              <w14:schemeClr w14:val="tx1"/>
            </w14:solidFill>
          </w14:textFill>
        </w:rPr>
        <w:t>综合评审法</w:t>
      </w:r>
      <w:r>
        <w:rPr>
          <w:rFonts w:ascii="宋体" w:hAnsi="宋体" w:eastAsia="宋体" w:cs="宋体"/>
          <w:b/>
          <w:bCs/>
          <w:color w:val="000000" w:themeColor="text1"/>
          <w:spacing w:val="16"/>
          <w:sz w:val="32"/>
          <w:szCs w:val="32"/>
          <w:highlight w:val="none"/>
          <w:lang w:eastAsia="zh-CN"/>
          <w14:textFill>
            <w14:solidFill>
              <w14:schemeClr w14:val="tx1"/>
            </w14:solidFill>
          </w14:textFill>
        </w:rPr>
        <w:t>)</w:t>
      </w:r>
    </w:p>
    <w:p w14:paraId="65710DB1">
      <w:pPr>
        <w:spacing w:line="316" w:lineRule="auto"/>
        <w:rPr>
          <w:b/>
          <w:bCs/>
          <w:color w:val="000000" w:themeColor="text1"/>
          <w:sz w:val="24"/>
          <w:szCs w:val="24"/>
          <w:highlight w:val="none"/>
          <w:lang w:eastAsia="zh-CN"/>
          <w14:textFill>
            <w14:solidFill>
              <w14:schemeClr w14:val="tx1"/>
            </w14:solidFill>
          </w14:textFill>
        </w:rPr>
      </w:pPr>
    </w:p>
    <w:p w14:paraId="45ABA10C">
      <w:pPr>
        <w:spacing w:before="79" w:line="219" w:lineRule="auto"/>
        <w:rPr>
          <w:rFonts w:ascii="宋体" w:hAnsi="宋体" w:eastAsia="宋体" w:cs="宋体"/>
          <w:b/>
          <w:bCs/>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4"/>
          <w:sz w:val="32"/>
          <w:szCs w:val="32"/>
          <w:highlight w:val="none"/>
          <w:lang w:eastAsia="zh-CN"/>
          <w14:textFill>
            <w14:solidFill>
              <w14:schemeClr w14:val="tx1"/>
            </w14:solidFill>
          </w14:textFill>
        </w:rPr>
        <w:t>第四章</w:t>
      </w:r>
      <w:r>
        <w:rPr>
          <w:rFonts w:ascii="宋体" w:hAnsi="宋体" w:eastAsia="宋体" w:cs="宋体"/>
          <w:b/>
          <w:bCs/>
          <w:color w:val="000000" w:themeColor="text1"/>
          <w:spacing w:val="23"/>
          <w:sz w:val="32"/>
          <w:szCs w:val="32"/>
          <w:highlight w:val="none"/>
          <w:lang w:eastAsia="zh-CN"/>
          <w14:textFill>
            <w14:solidFill>
              <w14:schemeClr w14:val="tx1"/>
            </w14:solidFill>
          </w14:textFill>
        </w:rPr>
        <w:t xml:space="preserve">    </w:t>
      </w:r>
      <w:r>
        <w:rPr>
          <w:rFonts w:ascii="宋体" w:hAnsi="宋体" w:eastAsia="宋体" w:cs="宋体"/>
          <w:b/>
          <w:bCs/>
          <w:color w:val="000000" w:themeColor="text1"/>
          <w:spacing w:val="14"/>
          <w:sz w:val="32"/>
          <w:szCs w:val="32"/>
          <w:highlight w:val="none"/>
          <w:lang w:eastAsia="zh-CN"/>
          <w14:textFill>
            <w14:solidFill>
              <w14:schemeClr w14:val="tx1"/>
            </w14:solidFill>
          </w14:textFill>
        </w:rPr>
        <w:t>合同条款及格式</w:t>
      </w:r>
    </w:p>
    <w:p w14:paraId="25F19E1F">
      <w:pPr>
        <w:spacing w:line="314" w:lineRule="auto"/>
        <w:rPr>
          <w:b/>
          <w:bCs/>
          <w:color w:val="000000" w:themeColor="text1"/>
          <w:sz w:val="24"/>
          <w:szCs w:val="24"/>
          <w:highlight w:val="none"/>
          <w:lang w:eastAsia="zh-CN"/>
          <w14:textFill>
            <w14:solidFill>
              <w14:schemeClr w14:val="tx1"/>
            </w14:solidFill>
          </w14:textFill>
        </w:rPr>
      </w:pPr>
    </w:p>
    <w:p w14:paraId="6B960EF9">
      <w:pPr>
        <w:spacing w:before="79" w:line="219" w:lineRule="auto"/>
        <w:rPr>
          <w:rFonts w:ascii="宋体" w:hAnsi="宋体" w:eastAsia="宋体" w:cs="宋体"/>
          <w:b/>
          <w:bCs/>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2"/>
          <w:sz w:val="32"/>
          <w:szCs w:val="32"/>
          <w:highlight w:val="none"/>
          <w:lang w:eastAsia="zh-CN"/>
          <w14:textFill>
            <w14:solidFill>
              <w14:schemeClr w14:val="tx1"/>
            </w14:solidFill>
          </w14:textFill>
        </w:rPr>
        <w:t>第五章</w:t>
      </w:r>
      <w:r>
        <w:rPr>
          <w:rFonts w:ascii="宋体" w:hAnsi="宋体" w:eastAsia="宋体" w:cs="宋体"/>
          <w:b/>
          <w:bCs/>
          <w:color w:val="000000" w:themeColor="text1"/>
          <w:spacing w:val="24"/>
          <w:sz w:val="32"/>
          <w:szCs w:val="32"/>
          <w:highlight w:val="none"/>
          <w:lang w:eastAsia="zh-CN"/>
          <w14:textFill>
            <w14:solidFill>
              <w14:schemeClr w14:val="tx1"/>
            </w14:solidFill>
          </w14:textFill>
        </w:rPr>
        <w:t xml:space="preserve">    </w:t>
      </w:r>
      <w:r>
        <w:rPr>
          <w:rFonts w:ascii="宋体" w:hAnsi="宋体" w:eastAsia="宋体" w:cs="宋体"/>
          <w:b/>
          <w:bCs/>
          <w:color w:val="000000" w:themeColor="text1"/>
          <w:spacing w:val="12"/>
          <w:sz w:val="32"/>
          <w:szCs w:val="32"/>
          <w:highlight w:val="none"/>
          <w:lang w:eastAsia="zh-CN"/>
          <w14:textFill>
            <w14:solidFill>
              <w14:schemeClr w14:val="tx1"/>
            </w14:solidFill>
          </w14:textFill>
        </w:rPr>
        <w:t>工程量清单</w:t>
      </w:r>
    </w:p>
    <w:p w14:paraId="58B2D208">
      <w:pPr>
        <w:spacing w:line="316" w:lineRule="auto"/>
        <w:rPr>
          <w:b/>
          <w:bCs/>
          <w:color w:val="000000" w:themeColor="text1"/>
          <w:sz w:val="24"/>
          <w:szCs w:val="24"/>
          <w:highlight w:val="none"/>
          <w:lang w:eastAsia="zh-CN"/>
          <w14:textFill>
            <w14:solidFill>
              <w14:schemeClr w14:val="tx1"/>
            </w14:solidFill>
          </w14:textFill>
        </w:rPr>
      </w:pPr>
    </w:p>
    <w:p w14:paraId="35B21EEE">
      <w:pPr>
        <w:spacing w:before="78" w:line="219" w:lineRule="auto"/>
        <w:rPr>
          <w:rFonts w:ascii="宋体" w:hAnsi="宋体" w:eastAsia="宋体" w:cs="宋体"/>
          <w:b/>
          <w:bCs/>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2"/>
          <w:sz w:val="32"/>
          <w:szCs w:val="32"/>
          <w:highlight w:val="none"/>
          <w:lang w:eastAsia="zh-CN"/>
          <w14:textFill>
            <w14:solidFill>
              <w14:schemeClr w14:val="tx1"/>
            </w14:solidFill>
          </w14:textFill>
        </w:rPr>
        <w:t>第六章     图纸</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（由招标人单独提供）</w:t>
      </w:r>
    </w:p>
    <w:p w14:paraId="2653853C">
      <w:pPr>
        <w:spacing w:line="313" w:lineRule="auto"/>
        <w:rPr>
          <w:b/>
          <w:bCs/>
          <w:color w:val="000000" w:themeColor="text1"/>
          <w:sz w:val="24"/>
          <w:szCs w:val="24"/>
          <w:highlight w:val="none"/>
          <w:lang w:eastAsia="zh-CN"/>
          <w14:textFill>
            <w14:solidFill>
              <w14:schemeClr w14:val="tx1"/>
            </w14:solidFill>
          </w14:textFill>
        </w:rPr>
      </w:pPr>
    </w:p>
    <w:p w14:paraId="08208E11">
      <w:pPr>
        <w:spacing w:before="79" w:line="219" w:lineRule="auto"/>
        <w:rPr>
          <w:rFonts w:ascii="宋体" w:hAnsi="宋体" w:eastAsia="宋体" w:cs="宋体"/>
          <w:b/>
          <w:bCs/>
          <w:color w:val="000000" w:themeColor="text1"/>
          <w:sz w:val="32"/>
          <w:szCs w:val="32"/>
          <w:highlight w:val="none"/>
          <w:lang w:eastAsia="zh-CN"/>
          <w14:textFill>
            <w14:solidFill>
              <w14:schemeClr w14:val="tx1"/>
            </w14:solidFill>
          </w14:textFill>
        </w:rPr>
        <w:sectPr>
          <w:footerReference r:id="rId4" w:type="default"/>
          <w:pgSz w:w="11900" w:h="16840"/>
          <w:pgMar w:top="995" w:right="1417" w:bottom="1084" w:left="1418" w:header="659" w:footer="921" w:gutter="0"/>
          <w:pgNumType w:fmt="decimal" w:start="1"/>
          <w:cols w:space="720" w:num="1"/>
        </w:sectPr>
      </w:pPr>
      <w:r>
        <w:rPr>
          <w:rFonts w:ascii="宋体" w:hAnsi="宋体" w:eastAsia="宋体" w:cs="宋体"/>
          <w:b/>
          <w:bCs/>
          <w:color w:val="000000" w:themeColor="text1"/>
          <w:spacing w:val="13"/>
          <w:sz w:val="32"/>
          <w:szCs w:val="32"/>
          <w:highlight w:val="none"/>
          <w:lang w:eastAsia="zh-CN"/>
          <w14:textFill>
            <w14:solidFill>
              <w14:schemeClr w14:val="tx1"/>
            </w14:solidFill>
          </w14:textFill>
        </w:rPr>
        <w:t>第</w:t>
      </w:r>
      <w:r>
        <w:rPr>
          <w:rFonts w:hint="eastAsia" w:ascii="宋体" w:hAnsi="宋体" w:eastAsia="宋体" w:cs="宋体"/>
          <w:b/>
          <w:bCs/>
          <w:color w:val="000000" w:themeColor="text1"/>
          <w:spacing w:val="13"/>
          <w:sz w:val="32"/>
          <w:szCs w:val="32"/>
          <w:highlight w:val="none"/>
          <w:lang w:val="en-US" w:eastAsia="zh-CN"/>
          <w14:textFill>
            <w14:solidFill>
              <w14:schemeClr w14:val="tx1"/>
            </w14:solidFill>
          </w14:textFill>
        </w:rPr>
        <w:t>七</w:t>
      </w:r>
      <w:r>
        <w:rPr>
          <w:rFonts w:ascii="宋体" w:hAnsi="宋体" w:eastAsia="宋体" w:cs="宋体"/>
          <w:b/>
          <w:bCs/>
          <w:color w:val="000000" w:themeColor="text1"/>
          <w:spacing w:val="13"/>
          <w:sz w:val="32"/>
          <w:szCs w:val="32"/>
          <w:highlight w:val="none"/>
          <w:lang w:eastAsia="zh-CN"/>
          <w14:textFill>
            <w14:solidFill>
              <w14:schemeClr w14:val="tx1"/>
            </w14:solidFill>
          </w14:textFill>
        </w:rPr>
        <w:t>章</w:t>
      </w:r>
      <w:r>
        <w:rPr>
          <w:rFonts w:ascii="宋体" w:hAnsi="宋体" w:eastAsia="宋体" w:cs="宋体"/>
          <w:b/>
          <w:bCs/>
          <w:color w:val="000000" w:themeColor="text1"/>
          <w:spacing w:val="24"/>
          <w:sz w:val="32"/>
          <w:szCs w:val="32"/>
          <w:highlight w:val="none"/>
          <w:lang w:eastAsia="zh-CN"/>
          <w14:textFill>
            <w14:solidFill>
              <w14:schemeClr w14:val="tx1"/>
            </w14:solidFill>
          </w14:textFill>
        </w:rPr>
        <w:t xml:space="preserve">    </w:t>
      </w:r>
      <w:r>
        <w:rPr>
          <w:rFonts w:ascii="宋体" w:hAnsi="宋体" w:eastAsia="宋体" w:cs="宋体"/>
          <w:b/>
          <w:bCs/>
          <w:color w:val="000000" w:themeColor="text1"/>
          <w:spacing w:val="13"/>
          <w:sz w:val="32"/>
          <w:szCs w:val="32"/>
          <w:highlight w:val="none"/>
          <w:lang w:eastAsia="zh-CN"/>
          <w14:textFill>
            <w14:solidFill>
              <w14:schemeClr w14:val="tx1"/>
            </w14:solidFill>
          </w14:textFill>
        </w:rPr>
        <w:t>投标文件格式</w:t>
      </w:r>
    </w:p>
    <w:p w14:paraId="34DF6F93">
      <w:pPr>
        <w:spacing w:line="248" w:lineRule="auto"/>
        <w:rPr>
          <w:color w:val="000000" w:themeColor="text1"/>
          <w:highlight w:val="none"/>
          <w:lang w:eastAsia="zh-CN"/>
          <w14:textFill>
            <w14:solidFill>
              <w14:schemeClr w14:val="tx1"/>
            </w14:solidFill>
          </w14:textFill>
        </w:rPr>
      </w:pPr>
    </w:p>
    <w:p w14:paraId="3A70CD48">
      <w:pPr>
        <w:spacing w:line="248" w:lineRule="auto"/>
        <w:rPr>
          <w:color w:val="000000" w:themeColor="text1"/>
          <w:highlight w:val="none"/>
          <w:lang w:eastAsia="zh-CN"/>
          <w14:textFill>
            <w14:solidFill>
              <w14:schemeClr w14:val="tx1"/>
            </w14:solidFill>
          </w14:textFill>
        </w:rPr>
      </w:pPr>
    </w:p>
    <w:p w14:paraId="51813199">
      <w:pPr>
        <w:spacing w:line="248" w:lineRule="auto"/>
        <w:rPr>
          <w:color w:val="000000" w:themeColor="text1"/>
          <w:highlight w:val="none"/>
          <w:lang w:eastAsia="zh-CN"/>
          <w14:textFill>
            <w14:solidFill>
              <w14:schemeClr w14:val="tx1"/>
            </w14:solidFill>
          </w14:textFill>
        </w:rPr>
      </w:pPr>
    </w:p>
    <w:p w14:paraId="5B784B55">
      <w:pPr>
        <w:spacing w:line="248" w:lineRule="auto"/>
        <w:rPr>
          <w:color w:val="000000" w:themeColor="text1"/>
          <w:highlight w:val="none"/>
          <w:lang w:eastAsia="zh-CN"/>
          <w14:textFill>
            <w14:solidFill>
              <w14:schemeClr w14:val="tx1"/>
            </w14:solidFill>
          </w14:textFill>
        </w:rPr>
      </w:pPr>
    </w:p>
    <w:p w14:paraId="56A30E0D">
      <w:pPr>
        <w:spacing w:line="248" w:lineRule="auto"/>
        <w:rPr>
          <w:color w:val="000000" w:themeColor="text1"/>
          <w:highlight w:val="none"/>
          <w:lang w:eastAsia="zh-CN"/>
          <w14:textFill>
            <w14:solidFill>
              <w14:schemeClr w14:val="tx1"/>
            </w14:solidFill>
          </w14:textFill>
        </w:rPr>
      </w:pPr>
    </w:p>
    <w:p w14:paraId="506C79F8">
      <w:pPr>
        <w:spacing w:line="248" w:lineRule="auto"/>
        <w:rPr>
          <w:color w:val="000000" w:themeColor="text1"/>
          <w:highlight w:val="none"/>
          <w:lang w:eastAsia="zh-CN"/>
          <w14:textFill>
            <w14:solidFill>
              <w14:schemeClr w14:val="tx1"/>
            </w14:solidFill>
          </w14:textFill>
        </w:rPr>
      </w:pPr>
    </w:p>
    <w:p w14:paraId="45666F97">
      <w:pPr>
        <w:spacing w:line="248" w:lineRule="auto"/>
        <w:rPr>
          <w:color w:val="000000" w:themeColor="text1"/>
          <w:highlight w:val="none"/>
          <w:lang w:eastAsia="zh-CN"/>
          <w14:textFill>
            <w14:solidFill>
              <w14:schemeClr w14:val="tx1"/>
            </w14:solidFill>
          </w14:textFill>
        </w:rPr>
      </w:pPr>
    </w:p>
    <w:p w14:paraId="3C0B73F6">
      <w:pPr>
        <w:spacing w:line="248" w:lineRule="auto"/>
        <w:rPr>
          <w:color w:val="000000" w:themeColor="text1"/>
          <w:highlight w:val="none"/>
          <w:lang w:eastAsia="zh-CN"/>
          <w14:textFill>
            <w14:solidFill>
              <w14:schemeClr w14:val="tx1"/>
            </w14:solidFill>
          </w14:textFill>
        </w:rPr>
      </w:pPr>
    </w:p>
    <w:p w14:paraId="72365357">
      <w:pPr>
        <w:spacing w:line="248" w:lineRule="auto"/>
        <w:rPr>
          <w:color w:val="000000" w:themeColor="text1"/>
          <w:highlight w:val="none"/>
          <w:lang w:eastAsia="zh-CN"/>
          <w14:textFill>
            <w14:solidFill>
              <w14:schemeClr w14:val="tx1"/>
            </w14:solidFill>
          </w14:textFill>
        </w:rPr>
      </w:pPr>
    </w:p>
    <w:p w14:paraId="4932FEFA">
      <w:pPr>
        <w:spacing w:line="248" w:lineRule="auto"/>
        <w:rPr>
          <w:color w:val="000000" w:themeColor="text1"/>
          <w:highlight w:val="none"/>
          <w:lang w:eastAsia="zh-CN"/>
          <w14:textFill>
            <w14:solidFill>
              <w14:schemeClr w14:val="tx1"/>
            </w14:solidFill>
          </w14:textFill>
        </w:rPr>
      </w:pPr>
    </w:p>
    <w:p w14:paraId="69CB0445">
      <w:pPr>
        <w:spacing w:line="248" w:lineRule="auto"/>
        <w:rPr>
          <w:color w:val="000000" w:themeColor="text1"/>
          <w:highlight w:val="none"/>
          <w:lang w:eastAsia="zh-CN"/>
          <w14:textFill>
            <w14:solidFill>
              <w14:schemeClr w14:val="tx1"/>
            </w14:solidFill>
          </w14:textFill>
        </w:rPr>
      </w:pPr>
    </w:p>
    <w:p w14:paraId="6E201C01">
      <w:pPr>
        <w:spacing w:line="248" w:lineRule="auto"/>
        <w:rPr>
          <w:color w:val="000000" w:themeColor="text1"/>
          <w:highlight w:val="none"/>
          <w:lang w:eastAsia="zh-CN"/>
          <w14:textFill>
            <w14:solidFill>
              <w14:schemeClr w14:val="tx1"/>
            </w14:solidFill>
          </w14:textFill>
        </w:rPr>
      </w:pPr>
    </w:p>
    <w:p w14:paraId="717424B4">
      <w:pPr>
        <w:spacing w:line="248" w:lineRule="auto"/>
        <w:rPr>
          <w:color w:val="000000" w:themeColor="text1"/>
          <w:highlight w:val="none"/>
          <w:lang w:eastAsia="zh-CN"/>
          <w14:textFill>
            <w14:solidFill>
              <w14:schemeClr w14:val="tx1"/>
            </w14:solidFill>
          </w14:textFill>
        </w:rPr>
      </w:pPr>
    </w:p>
    <w:p w14:paraId="207F5596">
      <w:pPr>
        <w:spacing w:line="248" w:lineRule="auto"/>
        <w:rPr>
          <w:color w:val="000000" w:themeColor="text1"/>
          <w:highlight w:val="none"/>
          <w:lang w:eastAsia="zh-CN"/>
          <w14:textFill>
            <w14:solidFill>
              <w14:schemeClr w14:val="tx1"/>
            </w14:solidFill>
          </w14:textFill>
        </w:rPr>
      </w:pPr>
    </w:p>
    <w:p w14:paraId="1BCBAE40">
      <w:pPr>
        <w:spacing w:before="178" w:line="221" w:lineRule="auto"/>
        <w:jc w:val="center"/>
        <w:outlineLvl w:val="0"/>
        <w:rPr>
          <w:rFonts w:ascii="宋体" w:hAnsi="宋体" w:eastAsia="宋体" w:cs="宋体"/>
          <w:color w:val="000000" w:themeColor="text1"/>
          <w:sz w:val="55"/>
          <w:szCs w:val="55"/>
          <w:highlight w:val="none"/>
          <w:lang w:eastAsia="zh-CN"/>
          <w14:textFill>
            <w14:solidFill>
              <w14:schemeClr w14:val="tx1"/>
            </w14:solidFill>
          </w14:textFill>
        </w:rPr>
      </w:pPr>
      <w:r>
        <w:rPr>
          <w:rFonts w:ascii="宋体" w:hAnsi="宋体" w:eastAsia="宋体" w:cs="宋体"/>
          <w:b/>
          <w:bCs/>
          <w:color w:val="000000" w:themeColor="text1"/>
          <w:spacing w:val="35"/>
          <w:sz w:val="55"/>
          <w:szCs w:val="55"/>
          <w:highlight w:val="none"/>
          <w:lang w:eastAsia="zh-CN"/>
          <w14:textFill>
            <w14:solidFill>
              <w14:schemeClr w14:val="tx1"/>
            </w14:solidFill>
          </w14:textFill>
        </w:rPr>
        <w:t>第一章</w:t>
      </w:r>
      <w:r>
        <w:rPr>
          <w:rFonts w:ascii="宋体" w:hAnsi="宋体" w:eastAsia="宋体" w:cs="宋体"/>
          <w:color w:val="000000" w:themeColor="text1"/>
          <w:spacing w:val="123"/>
          <w:sz w:val="55"/>
          <w:szCs w:val="55"/>
          <w:highlight w:val="none"/>
          <w:lang w:eastAsia="zh-CN"/>
          <w14:textFill>
            <w14:solidFill>
              <w14:schemeClr w14:val="tx1"/>
            </w14:solidFill>
          </w14:textFill>
        </w:rPr>
        <w:t xml:space="preserve"> </w:t>
      </w:r>
      <w:r>
        <w:rPr>
          <w:rFonts w:ascii="宋体" w:hAnsi="宋体" w:eastAsia="宋体" w:cs="宋体"/>
          <w:b/>
          <w:bCs/>
          <w:color w:val="000000" w:themeColor="text1"/>
          <w:spacing w:val="35"/>
          <w:sz w:val="55"/>
          <w:szCs w:val="55"/>
          <w:highlight w:val="none"/>
          <w:lang w:eastAsia="zh-CN"/>
          <w14:textFill>
            <w14:solidFill>
              <w14:schemeClr w14:val="tx1"/>
            </w14:solidFill>
          </w14:textFill>
        </w:rPr>
        <w:t>招标公告</w:t>
      </w:r>
    </w:p>
    <w:p w14:paraId="643F443F">
      <w:pPr>
        <w:spacing w:line="221" w:lineRule="auto"/>
        <w:jc w:val="center"/>
        <w:rPr>
          <w:rFonts w:ascii="宋体" w:hAnsi="宋体" w:eastAsia="宋体" w:cs="宋体"/>
          <w:color w:val="000000" w:themeColor="text1"/>
          <w:sz w:val="55"/>
          <w:szCs w:val="55"/>
          <w:highlight w:val="none"/>
          <w:lang w:eastAsia="zh-CN"/>
          <w14:textFill>
            <w14:solidFill>
              <w14:schemeClr w14:val="tx1"/>
            </w14:solidFill>
          </w14:textFill>
        </w:rPr>
        <w:sectPr>
          <w:footerReference r:id="rId5" w:type="default"/>
          <w:pgSz w:w="11900" w:h="16840"/>
          <w:pgMar w:top="995" w:right="1417" w:bottom="1084" w:left="1418" w:header="659" w:footer="921" w:gutter="0"/>
          <w:pgNumType w:fmt="decimal"/>
          <w:cols w:space="720" w:num="1"/>
        </w:sectPr>
      </w:pPr>
    </w:p>
    <w:p w14:paraId="026D85ED">
      <w:pPr>
        <w:spacing w:line="264" w:lineRule="auto"/>
        <w:rPr>
          <w:color w:val="000000" w:themeColor="text1"/>
          <w:highlight w:val="none"/>
          <w:lang w:eastAsia="zh-CN"/>
          <w14:textFill>
            <w14:solidFill>
              <w14:schemeClr w14:val="tx1"/>
            </w14:solidFill>
          </w14:textFill>
        </w:rPr>
      </w:pPr>
    </w:p>
    <w:p w14:paraId="001D3282">
      <w:pPr>
        <w:spacing w:before="97" w:line="239" w:lineRule="auto"/>
        <w:ind w:left="3326"/>
        <w:rPr>
          <w:rFonts w:ascii="宋体" w:hAnsi="宋体" w:eastAsia="宋体" w:cs="宋体"/>
          <w:color w:val="000000" w:themeColor="text1"/>
          <w:sz w:val="16"/>
          <w:szCs w:val="16"/>
          <w:highlight w:val="none"/>
          <w:lang w:eastAsia="zh-CN"/>
          <w14:textFill>
            <w14:solidFill>
              <w14:schemeClr w14:val="tx1"/>
            </w14:solidFill>
          </w14:textFill>
        </w:rPr>
      </w:pPr>
      <w:r>
        <w:rPr>
          <w:rFonts w:ascii="宋体" w:hAnsi="宋体" w:eastAsia="宋体" w:cs="宋体"/>
          <w:b/>
          <w:bCs/>
          <w:color w:val="000000" w:themeColor="text1"/>
          <w:spacing w:val="9"/>
          <w:sz w:val="30"/>
          <w:szCs w:val="30"/>
          <w:highlight w:val="none"/>
          <w:lang w:eastAsia="zh-CN"/>
          <w14:textFill>
            <w14:solidFill>
              <w14:schemeClr w14:val="tx1"/>
            </w14:solidFill>
          </w14:textFill>
        </w:rPr>
        <w:t>第一</w:t>
      </w:r>
      <w:r>
        <w:rPr>
          <w:rFonts w:ascii="宋体" w:hAnsi="宋体" w:eastAsia="宋体" w:cs="宋体"/>
          <w:color w:val="000000" w:themeColor="text1"/>
          <w:spacing w:val="-88"/>
          <w:sz w:val="30"/>
          <w:szCs w:val="30"/>
          <w:highlight w:val="none"/>
          <w:lang w:eastAsia="zh-CN"/>
          <w14:textFill>
            <w14:solidFill>
              <w14:schemeClr w14:val="tx1"/>
            </w14:solidFill>
          </w14:textFill>
        </w:rPr>
        <w:t xml:space="preserve"> </w:t>
      </w:r>
      <w:r>
        <w:rPr>
          <w:rFonts w:ascii="宋体" w:hAnsi="宋体" w:eastAsia="宋体" w:cs="宋体"/>
          <w:b/>
          <w:bCs/>
          <w:color w:val="000000" w:themeColor="text1"/>
          <w:spacing w:val="9"/>
          <w:sz w:val="30"/>
          <w:szCs w:val="30"/>
          <w:highlight w:val="none"/>
          <w:lang w:eastAsia="zh-CN"/>
          <w14:textFill>
            <w14:solidFill>
              <w14:schemeClr w14:val="tx1"/>
            </w14:solidFill>
          </w14:textFill>
        </w:rPr>
        <w:t>章</w:t>
      </w:r>
      <w:r>
        <w:rPr>
          <w:rFonts w:ascii="宋体" w:hAnsi="宋体" w:eastAsia="宋体" w:cs="宋体"/>
          <w:color w:val="000000" w:themeColor="text1"/>
          <w:spacing w:val="95"/>
          <w:sz w:val="30"/>
          <w:szCs w:val="30"/>
          <w:highlight w:val="none"/>
          <w:lang w:eastAsia="zh-CN"/>
          <w14:textFill>
            <w14:solidFill>
              <w14:schemeClr w14:val="tx1"/>
            </w14:solidFill>
          </w14:textFill>
        </w:rPr>
        <w:t xml:space="preserve"> </w:t>
      </w:r>
      <w:r>
        <w:rPr>
          <w:rFonts w:ascii="宋体" w:hAnsi="宋体" w:eastAsia="宋体" w:cs="宋体"/>
          <w:b/>
          <w:bCs/>
          <w:color w:val="000000" w:themeColor="text1"/>
          <w:spacing w:val="9"/>
          <w:sz w:val="30"/>
          <w:szCs w:val="30"/>
          <w:highlight w:val="none"/>
          <w:lang w:eastAsia="zh-CN"/>
          <w14:textFill>
            <w14:solidFill>
              <w14:schemeClr w14:val="tx1"/>
            </w14:solidFill>
          </w14:textFill>
        </w:rPr>
        <w:t>招标</w:t>
      </w:r>
      <w:r>
        <w:rPr>
          <w:rFonts w:ascii="宋体" w:hAnsi="宋体" w:eastAsia="宋体" w:cs="宋体"/>
          <w:color w:val="000000" w:themeColor="text1"/>
          <w:spacing w:val="-88"/>
          <w:sz w:val="30"/>
          <w:szCs w:val="30"/>
          <w:highlight w:val="none"/>
          <w:lang w:eastAsia="zh-CN"/>
          <w14:textFill>
            <w14:solidFill>
              <w14:schemeClr w14:val="tx1"/>
            </w14:solidFill>
          </w14:textFill>
        </w:rPr>
        <w:t xml:space="preserve"> </w:t>
      </w:r>
      <w:r>
        <w:rPr>
          <w:rFonts w:ascii="宋体" w:hAnsi="宋体" w:eastAsia="宋体" w:cs="宋体"/>
          <w:b/>
          <w:bCs/>
          <w:color w:val="000000" w:themeColor="text1"/>
          <w:spacing w:val="9"/>
          <w:sz w:val="30"/>
          <w:szCs w:val="30"/>
          <w:highlight w:val="none"/>
          <w:lang w:eastAsia="zh-CN"/>
          <w14:textFill>
            <w14:solidFill>
              <w14:schemeClr w14:val="tx1"/>
            </w14:solidFill>
          </w14:textFill>
        </w:rPr>
        <w:t>公告</w:t>
      </w:r>
    </w:p>
    <w:p w14:paraId="7925739D">
      <w:pPr>
        <w:spacing w:line="322" w:lineRule="auto"/>
        <w:jc w:val="center"/>
        <w:rPr>
          <w:color w:val="000000" w:themeColor="text1"/>
          <w:highlight w:val="none"/>
          <w:lang w:eastAsia="zh-CN"/>
          <w14:textFill>
            <w14:solidFill>
              <w14:schemeClr w14:val="tx1"/>
            </w14:solidFill>
          </w14:textFill>
        </w:rPr>
      </w:pPr>
    </w:p>
    <w:p w14:paraId="4C3BCA47">
      <w:pPr>
        <w:tabs>
          <w:tab w:val="left" w:pos="3196"/>
        </w:tabs>
        <w:spacing w:before="78" w:line="218" w:lineRule="auto"/>
        <w:jc w:val="center"/>
        <w:rPr>
          <w:rFonts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广州市海防教育基地项目交通渡口码头工程施工总承包  A 类（港口工程）</w:t>
      </w:r>
    </w:p>
    <w:p w14:paraId="5E215D3E">
      <w:pPr>
        <w:tabs>
          <w:tab w:val="left" w:pos="3196"/>
        </w:tabs>
        <w:spacing w:before="78" w:line="218" w:lineRule="auto"/>
        <w:jc w:val="center"/>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施工招</w:t>
      </w:r>
      <w:r>
        <w:rPr>
          <w:rFonts w:ascii="宋体" w:hAnsi="宋体" w:eastAsia="宋体" w:cs="宋体"/>
          <w:color w:val="000000" w:themeColor="text1"/>
          <w:spacing w:val="-3"/>
          <w:sz w:val="24"/>
          <w:szCs w:val="24"/>
          <w:highlight w:val="none"/>
          <w:lang w:eastAsia="zh-CN"/>
          <w14:textFill>
            <w14:solidFill>
              <w14:schemeClr w14:val="tx1"/>
            </w14:solidFill>
          </w14:textFill>
        </w:rPr>
        <w:t>标公告</w:t>
      </w:r>
    </w:p>
    <w:p w14:paraId="2C0A1A54">
      <w:pPr>
        <w:spacing w:before="182" w:line="219" w:lineRule="auto"/>
        <w:ind w:left="140"/>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1.招标条件</w:t>
      </w:r>
    </w:p>
    <w:p w14:paraId="03F34D32">
      <w:pPr>
        <w:spacing w:before="187" w:line="359" w:lineRule="auto"/>
        <w:ind w:left="121" w:right="328" w:firstLine="56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本招标项目</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广州市海防教育基地项目交通渡口码头工程施工总承包</w:t>
      </w:r>
      <w:r>
        <w:rPr>
          <w:rFonts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已由</w:t>
      </w:r>
      <w:r>
        <w:rPr>
          <w:rFonts w:ascii="宋体" w:hAnsi="宋体" w:eastAsia="宋体" w:cs="宋体"/>
          <w:color w:val="000000" w:themeColor="text1"/>
          <w:spacing w:val="-9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5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广州南沙经济技术开发区行政审批局</w:t>
      </w:r>
      <w:r>
        <w:rPr>
          <w:rFonts w:ascii="宋体" w:hAnsi="宋体" w:eastAsia="宋体" w:cs="宋体"/>
          <w:color w:val="000000" w:themeColor="text1"/>
          <w:spacing w:val="15"/>
          <w:sz w:val="24"/>
          <w:szCs w:val="24"/>
          <w:highlight w:val="none"/>
          <w:lang w:eastAsia="zh-CN"/>
          <w14:textFill>
            <w14:solidFill>
              <w14:schemeClr w14:val="tx1"/>
            </w14:solidFill>
          </w14:textFill>
        </w:rPr>
        <w:t>以</w:t>
      </w:r>
      <w:r>
        <w:rPr>
          <w:rFonts w:ascii="宋体" w:hAnsi="宋体" w:eastAsia="宋体" w:cs="宋体"/>
          <w:color w:val="000000" w:themeColor="text1"/>
          <w:spacing w:val="-10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广东省企业投资项目备案证：2105-440115-04-01-582157</w:t>
      </w:r>
      <w:r>
        <w:rPr>
          <w:rFonts w:ascii="宋体" w:hAnsi="宋体" w:eastAsia="宋体" w:cs="宋体"/>
          <w:color w:val="000000" w:themeColor="text1"/>
          <w:spacing w:val="14"/>
          <w:sz w:val="24"/>
          <w:szCs w:val="24"/>
          <w:highlight w:val="none"/>
          <w:lang w:eastAsia="zh-CN"/>
          <w14:textFill>
            <w14:solidFill>
              <w14:schemeClr w14:val="tx1"/>
            </w14:solidFill>
          </w14:textFill>
        </w:rPr>
        <w:t>批准建设</w:t>
      </w:r>
      <w:r>
        <w:rPr>
          <w:rFonts w:ascii="宋体" w:hAnsi="宋体" w:eastAsia="宋体" w:cs="宋体"/>
          <w:color w:val="000000" w:themeColor="text1"/>
          <w:spacing w:val="-7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1"/>
          <w:sz w:val="24"/>
          <w:szCs w:val="24"/>
          <w:highlight w:val="none"/>
          <w:lang w:eastAsia="zh-CN"/>
          <w14:textFill>
            <w14:solidFill>
              <w14:schemeClr w14:val="tx1"/>
            </w14:solidFill>
          </w14:textFill>
        </w:rPr>
        <w:t>，</w:t>
      </w:r>
      <w:r>
        <w:rPr>
          <w:rFonts w:ascii="宋体" w:hAnsi="宋体" w:eastAsia="宋体" w:cs="宋体"/>
          <w:color w:val="000000" w:themeColor="text1"/>
          <w:spacing w:val="5"/>
          <w:sz w:val="24"/>
          <w:szCs w:val="24"/>
          <w:highlight w:val="none"/>
          <w:lang w:eastAsia="zh-CN"/>
          <w14:textFill>
            <w14:solidFill>
              <w14:schemeClr w14:val="tx1"/>
            </w14:solidFill>
          </w14:textFill>
        </w:rPr>
        <w:t>建设资金来自</w:t>
      </w:r>
      <w:r>
        <w:rPr>
          <w:rFonts w:ascii="宋体" w:hAnsi="宋体" w:eastAsia="宋体" w:cs="宋体"/>
          <w:color w:val="000000" w:themeColor="text1"/>
          <w:spacing w:val="-9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国有企业自筹资金</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，项</w:t>
      </w:r>
      <w:r>
        <w:rPr>
          <w:rFonts w:ascii="宋体" w:hAnsi="宋体" w:eastAsia="宋体" w:cs="宋体"/>
          <w:color w:val="000000" w:themeColor="text1"/>
          <w:spacing w:val="-4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目</w:t>
      </w:r>
      <w:r>
        <w:rPr>
          <w:rFonts w:ascii="宋体" w:hAnsi="宋体" w:eastAsia="宋体" w:cs="宋体"/>
          <w:color w:val="000000" w:themeColor="text1"/>
          <w:spacing w:val="-7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出资比例为</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 xml:space="preserve">100% </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招标人为</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广州南沙旅游发展有限公司</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广州南沙建设维护管理有限公司（</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建设管理单位）。</w:t>
      </w:r>
      <w:r>
        <w:rPr>
          <w:rFonts w:ascii="宋体" w:hAnsi="宋体" w:eastAsia="宋体" w:cs="宋体"/>
          <w:color w:val="000000" w:themeColor="text1"/>
          <w:spacing w:val="5"/>
          <w:sz w:val="24"/>
          <w:szCs w:val="24"/>
          <w:highlight w:val="none"/>
          <w:lang w:eastAsia="zh-CN"/>
          <w14:textFill>
            <w14:solidFill>
              <w14:schemeClr w14:val="tx1"/>
            </w14:solidFill>
          </w14:textFill>
        </w:rPr>
        <w:t>项目已具备招标条件，现对该</w:t>
      </w:r>
      <w:r>
        <w:rPr>
          <w:rFonts w:ascii="宋体" w:hAnsi="宋体" w:eastAsia="宋体" w:cs="宋体"/>
          <w:color w:val="000000" w:themeColor="text1"/>
          <w:spacing w:val="11"/>
          <w:sz w:val="24"/>
          <w:szCs w:val="24"/>
          <w:highlight w:val="none"/>
          <w:lang w:eastAsia="zh-CN"/>
          <w14:textFill>
            <w14:solidFill>
              <w14:schemeClr w14:val="tx1"/>
            </w14:solidFill>
          </w14:textFill>
        </w:rPr>
        <w:t>项目的施工采用资格后审方式进行公开招标。</w:t>
      </w:r>
    </w:p>
    <w:p w14:paraId="7BFFEA1F">
      <w:pPr>
        <w:spacing w:line="337" w:lineRule="auto"/>
        <w:rPr>
          <w:color w:val="000000" w:themeColor="text1"/>
          <w:highlight w:val="none"/>
          <w:lang w:eastAsia="zh-CN"/>
          <w14:textFill>
            <w14:solidFill>
              <w14:schemeClr w14:val="tx1"/>
            </w14:solidFill>
          </w14:textFill>
        </w:rPr>
      </w:pPr>
    </w:p>
    <w:p w14:paraId="2193E463">
      <w:pPr>
        <w:autoSpaceDE/>
        <w:autoSpaceDN/>
        <w:spacing w:before="78" w:line="440" w:lineRule="exact"/>
        <w:ind w:left="125"/>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2.项目概况与招标范围</w:t>
      </w:r>
    </w:p>
    <w:p w14:paraId="11177199">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2.1 项目概况与招标范围</w:t>
      </w:r>
    </w:p>
    <w:p w14:paraId="5812E750">
      <w:pPr>
        <w:autoSpaceDE/>
        <w:autoSpaceDN/>
        <w:spacing w:before="136" w:line="440" w:lineRule="exact"/>
        <w:ind w:firstLine="472" w:firstLineChars="200"/>
        <w:rPr>
          <w:rFonts w:ascii="宋体" w:hAnsi="宋体" w:eastAsia="宋体" w:cs="宋体"/>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2.1.1 工程名称：</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广州市海防教育基地项目交通渡口码头工程施工总承包</w:t>
      </w:r>
    </w:p>
    <w:p w14:paraId="21F6814D">
      <w:pPr>
        <w:autoSpaceDE/>
        <w:autoSpaceDN/>
        <w:spacing w:before="136" w:line="440" w:lineRule="exact"/>
        <w:ind w:firstLine="472" w:firstLineChars="200"/>
        <w:rPr>
          <w:rFonts w:ascii="宋体" w:hAnsi="宋体" w:eastAsia="宋体" w:cs="宋体"/>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2.1.2 建设地点：</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广州市南沙区天后宫（大角山）、上横挡岛</w:t>
      </w:r>
    </w:p>
    <w:p w14:paraId="45FAAFD4">
      <w:pPr>
        <w:autoSpaceDE/>
        <w:autoSpaceDN/>
        <w:spacing w:before="136" w:line="440" w:lineRule="exact"/>
        <w:ind w:firstLine="472" w:firstLineChars="200"/>
        <w:rPr>
          <w:rFonts w:ascii="宋体" w:hAnsi="宋体" w:eastAsia="宋体" w:cs="宋体"/>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2.1.3 工程规模：</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本工程共2个港点，分别位于上横挡岛西岸、天后宫（大角山）沿岸。工程主要内容为建设2座渡口码头及其附属设施，上横挡岛、天后宫（大角山）各建设500GT渡轮泊位1个。</w:t>
      </w:r>
    </w:p>
    <w:p w14:paraId="1E0DAD5D">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2.1.4 最高投标限价：</w:t>
      </w:r>
      <w:r>
        <w:rPr>
          <w:rFonts w:hint="eastAsia" w:ascii="宋体" w:hAnsi="宋体" w:eastAsia="宋体" w:cs="宋体"/>
          <w:b w:val="0"/>
          <w:bCs w:val="0"/>
          <w:color w:val="000000" w:themeColor="text1"/>
          <w:spacing w:val="-2"/>
          <w:sz w:val="24"/>
          <w:szCs w:val="24"/>
          <w:highlight w:val="none"/>
          <w:u w:val="single"/>
          <w:lang w:val="en-US" w:eastAsia="zh-CN"/>
          <w14:textFill>
            <w14:solidFill>
              <w14:schemeClr w14:val="tx1"/>
            </w14:solidFill>
          </w14:textFill>
        </w:rPr>
        <w:t>8428764.14</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元（其中绿色施工安全防护措施费为</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130145.81元、其中暂估价金额为30000.00元</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181C5332">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2.1.5 计划工期：</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中标通知书</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发出之日起</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90日历天</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内</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完成两个码头桩基施工，2025年12月20日</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前</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交（竣）工验收。如招标人需延迟开工，招标人有权调整开工时间，以招标人书面通知确定发出的开工日期起</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150日历</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天交（竣）工验收 ）。由于不可抗力或政策原因导致项目暂缓或者暂停的，招标人和中标人双方互不追究责任。</w:t>
      </w:r>
    </w:p>
    <w:p w14:paraId="4336E09C">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2.1.6.招标范围：</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按招标人提供的招标文件、招标答疑文件、全套施工图设计、设计说明及补充说明，完成广州市海防教育基地项目交通渡口码头工程施工总承包的全部内容，具体内容详见本工程的招标图纸及工程量清单。</w:t>
      </w:r>
    </w:p>
    <w:p w14:paraId="42B6690B">
      <w:pPr>
        <w:spacing w:before="136" w:line="220" w:lineRule="auto"/>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p>
    <w:p w14:paraId="1418EA41">
      <w:pPr>
        <w:spacing w:before="136" w:line="220" w:lineRule="auto"/>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p>
    <w:p w14:paraId="2E415129">
      <w:pPr>
        <w:spacing w:before="136" w:line="220" w:lineRule="auto"/>
        <w:ind w:firstLine="472"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2.2 标段划分</w:t>
      </w:r>
    </w:p>
    <w:p w14:paraId="1CEB7D88">
      <w:pPr>
        <w:spacing w:before="134" w:line="219" w:lineRule="auto"/>
        <w:ind w:left="48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本次招标共分</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1</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1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个标类</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1</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个标段。</w:t>
      </w:r>
      <w:r>
        <w:rPr>
          <w:rFonts w:ascii="宋体" w:hAnsi="宋体" w:eastAsia="宋体" w:cs="宋体"/>
          <w:color w:val="000000" w:themeColor="text1"/>
          <w:spacing w:val="-2"/>
          <w:sz w:val="24"/>
          <w:szCs w:val="24"/>
          <w:highlight w:val="none"/>
          <w14:textFill>
            <w14:solidFill>
              <w14:schemeClr w14:val="tx1"/>
            </w14:solidFill>
          </w14:textFill>
        </w:rPr>
        <w:t>具</w:t>
      </w:r>
      <w:r>
        <w:rPr>
          <w:rFonts w:ascii="宋体" w:hAnsi="宋体" w:eastAsia="宋体" w:cs="宋体"/>
          <w:color w:val="000000" w:themeColor="text1"/>
          <w:spacing w:val="-3"/>
          <w:sz w:val="24"/>
          <w:szCs w:val="24"/>
          <w:highlight w:val="none"/>
          <w14:textFill>
            <w14:solidFill>
              <w14:schemeClr w14:val="tx1"/>
            </w14:solidFill>
          </w14:textFill>
        </w:rPr>
        <w:t>体见附件</w:t>
      </w:r>
      <w:r>
        <w:rPr>
          <w:rFonts w:ascii="宋体" w:hAnsi="宋体" w:eastAsia="宋体" w:cs="宋体"/>
          <w:color w:val="000000" w:themeColor="text1"/>
          <w:spacing w:val="-33"/>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1。</w:t>
      </w:r>
    </w:p>
    <w:p w14:paraId="540A0F64">
      <w:pPr>
        <w:spacing w:line="58" w:lineRule="auto"/>
        <w:rPr>
          <w:color w:val="000000" w:themeColor="text1"/>
          <w:sz w:val="2"/>
          <w:highlight w:val="none"/>
          <w14:textFill>
            <w14:solidFill>
              <w14:schemeClr w14:val="tx1"/>
            </w14:solidFill>
          </w14:textFill>
        </w:rPr>
      </w:pPr>
    </w:p>
    <w:tbl>
      <w:tblPr>
        <w:tblStyle w:val="23"/>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1218"/>
        <w:gridCol w:w="1652"/>
        <w:gridCol w:w="2414"/>
        <w:gridCol w:w="2240"/>
      </w:tblGrid>
      <w:tr w14:paraId="26CC0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55" w:type="dxa"/>
          </w:tcPr>
          <w:p w14:paraId="26176205">
            <w:pPr>
              <w:pStyle w:val="24"/>
              <w:spacing w:before="125" w:line="228" w:lineRule="auto"/>
              <w:ind w:left="57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标段类别</w:t>
            </w:r>
          </w:p>
        </w:tc>
        <w:tc>
          <w:tcPr>
            <w:tcW w:w="1218" w:type="dxa"/>
          </w:tcPr>
          <w:p w14:paraId="1AEED17C">
            <w:pPr>
              <w:pStyle w:val="24"/>
              <w:spacing w:before="125" w:line="228" w:lineRule="auto"/>
              <w:ind w:left="40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标段</w:t>
            </w:r>
          </w:p>
        </w:tc>
        <w:tc>
          <w:tcPr>
            <w:tcW w:w="1652" w:type="dxa"/>
          </w:tcPr>
          <w:p w14:paraId="6997B965">
            <w:pPr>
              <w:pStyle w:val="24"/>
              <w:spacing w:before="125" w:line="228" w:lineRule="auto"/>
              <w:ind w:left="20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主要工程项目</w:t>
            </w:r>
          </w:p>
        </w:tc>
        <w:tc>
          <w:tcPr>
            <w:tcW w:w="2414" w:type="dxa"/>
          </w:tcPr>
          <w:p w14:paraId="5652E78B">
            <w:pPr>
              <w:pStyle w:val="24"/>
              <w:spacing w:before="125" w:line="228" w:lineRule="auto"/>
              <w:ind w:left="38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对投标人资质要求</w:t>
            </w:r>
          </w:p>
        </w:tc>
        <w:tc>
          <w:tcPr>
            <w:tcW w:w="2240" w:type="dxa"/>
          </w:tcPr>
          <w:p w14:paraId="0618904D">
            <w:pPr>
              <w:pStyle w:val="24"/>
              <w:spacing w:before="125" w:line="229" w:lineRule="auto"/>
              <w:ind w:left="71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注</w:t>
            </w:r>
          </w:p>
        </w:tc>
      </w:tr>
      <w:tr w14:paraId="7C24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955" w:type="dxa"/>
          </w:tcPr>
          <w:p w14:paraId="56BA1B24">
            <w:pPr>
              <w:spacing w:line="298" w:lineRule="auto"/>
              <w:rPr>
                <w:color w:val="000000" w:themeColor="text1"/>
                <w:highlight w:val="none"/>
                <w14:textFill>
                  <w14:solidFill>
                    <w14:schemeClr w14:val="tx1"/>
                  </w14:solidFill>
                </w14:textFill>
              </w:rPr>
            </w:pPr>
          </w:p>
          <w:p w14:paraId="3CEBBB65">
            <w:pPr>
              <w:pStyle w:val="24"/>
              <w:spacing w:before="65" w:line="228" w:lineRule="auto"/>
              <w:ind w:left="17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A</w:t>
            </w:r>
            <w:r>
              <w:rPr>
                <w:color w:val="000000" w:themeColor="text1"/>
                <w:spacing w:val="-4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类（港口工程）</w:t>
            </w:r>
          </w:p>
        </w:tc>
        <w:tc>
          <w:tcPr>
            <w:tcW w:w="2870" w:type="dxa"/>
            <w:gridSpan w:val="2"/>
          </w:tcPr>
          <w:p w14:paraId="09131DA0">
            <w:pPr>
              <w:pStyle w:val="24"/>
              <w:spacing w:before="227" w:line="254" w:lineRule="auto"/>
              <w:ind w:left="113" w:right="242"/>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标段的划分及主要工程项目</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情况详见附件</w:t>
            </w:r>
            <w:r>
              <w:rPr>
                <w:color w:val="000000" w:themeColor="text1"/>
                <w:spacing w:val="-18"/>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1</w:t>
            </w:r>
          </w:p>
        </w:tc>
        <w:tc>
          <w:tcPr>
            <w:tcW w:w="2414" w:type="dxa"/>
          </w:tcPr>
          <w:p w14:paraId="548B53CE">
            <w:pPr>
              <w:spacing w:line="298" w:lineRule="auto"/>
              <w:rPr>
                <w:color w:val="000000" w:themeColor="text1"/>
                <w:highlight w:val="none"/>
                <w:lang w:eastAsia="zh-CN"/>
                <w14:textFill>
                  <w14:solidFill>
                    <w14:schemeClr w14:val="tx1"/>
                  </w14:solidFill>
                </w14:textFill>
              </w:rPr>
            </w:pPr>
          </w:p>
          <w:p w14:paraId="340C6130">
            <w:pPr>
              <w:pStyle w:val="24"/>
              <w:spacing w:before="65" w:line="227" w:lineRule="auto"/>
              <w:ind w:left="30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资格审查条件附录</w:t>
            </w:r>
            <w:r>
              <w:rPr>
                <w:color w:val="000000" w:themeColor="text1"/>
                <w:spacing w:val="-41"/>
                <w:highlight w:val="none"/>
                <w14:textFill>
                  <w14:solidFill>
                    <w14:schemeClr w14:val="tx1"/>
                  </w14:solidFill>
                </w14:textFill>
              </w:rPr>
              <w:t xml:space="preserve"> </w:t>
            </w:r>
            <w:r>
              <w:rPr>
                <w:color w:val="000000" w:themeColor="text1"/>
                <w:spacing w:val="-75"/>
                <w:highlight w:val="none"/>
                <w:u w:val="single"/>
                <w14:textFill>
                  <w14:solidFill>
                    <w14:schemeClr w14:val="tx1"/>
                  </w14:solidFill>
                </w14:textFill>
              </w:rPr>
              <w:t xml:space="preserve"> </w:t>
            </w:r>
            <w:r>
              <w:rPr>
                <w:color w:val="000000" w:themeColor="text1"/>
                <w:spacing w:val="6"/>
                <w:highlight w:val="none"/>
                <w:u w:val="single"/>
                <w14:textFill>
                  <w14:solidFill>
                    <w14:schemeClr w14:val="tx1"/>
                  </w14:solidFill>
                </w14:textFill>
              </w:rPr>
              <w:t>1</w:t>
            </w:r>
          </w:p>
        </w:tc>
        <w:tc>
          <w:tcPr>
            <w:tcW w:w="2240" w:type="dxa"/>
          </w:tcPr>
          <w:p w14:paraId="701F66F4">
            <w:pPr>
              <w:pStyle w:val="24"/>
              <w:spacing w:before="227" w:line="254" w:lineRule="auto"/>
              <w:ind w:left="208" w:right="201" w:firstLine="7"/>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资格审查条件附录</w:t>
            </w:r>
            <w:r>
              <w:rPr>
                <w:color w:val="000000" w:themeColor="text1"/>
                <w:spacing w:val="-44"/>
                <w:highlight w:val="none"/>
                <w:lang w:eastAsia="zh-CN"/>
                <w14:textFill>
                  <w14:solidFill>
                    <w14:schemeClr w14:val="tx1"/>
                  </w14:solidFill>
                </w14:textFill>
              </w:rPr>
              <w:t xml:space="preserve"> </w:t>
            </w:r>
            <w:r>
              <w:rPr>
                <w:color w:val="000000" w:themeColor="text1"/>
                <w:spacing w:val="-76"/>
                <w:highlight w:val="none"/>
                <w:u w:val="single"/>
                <w:lang w:eastAsia="zh-CN"/>
                <w14:textFill>
                  <w14:solidFill>
                    <w14:schemeClr w14:val="tx1"/>
                  </w14:solidFill>
                </w14:textFill>
              </w:rPr>
              <w:t xml:space="preserve"> </w:t>
            </w:r>
            <w:r>
              <w:rPr>
                <w:color w:val="000000" w:themeColor="text1"/>
                <w:spacing w:val="4"/>
                <w:highlight w:val="none"/>
                <w:u w:val="single"/>
                <w:lang w:eastAsia="zh-CN"/>
                <w14:textFill>
                  <w14:solidFill>
                    <w14:schemeClr w14:val="tx1"/>
                  </w14:solidFill>
                </w14:textFill>
              </w:rPr>
              <w:t>1</w:t>
            </w:r>
            <w:r>
              <w:rPr>
                <w:color w:val="000000" w:themeColor="text1"/>
                <w:highlight w:val="non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至附录</w:t>
            </w:r>
            <w:r>
              <w:rPr>
                <w:color w:val="000000" w:themeColor="text1"/>
                <w:spacing w:val="-31"/>
                <w:highlight w:val="none"/>
                <w:lang w:eastAsia="zh-CN"/>
                <w14:textFill>
                  <w14:solidFill>
                    <w14:schemeClr w14:val="tx1"/>
                  </w14:solidFill>
                </w14:textFill>
              </w:rPr>
              <w:t xml:space="preserve"> </w:t>
            </w:r>
            <w:r>
              <w:rPr>
                <w:color w:val="000000" w:themeColor="text1"/>
                <w:spacing w:val="3"/>
                <w:highlight w:val="none"/>
                <w:u w:val="single"/>
                <w:lang w:eastAsia="zh-CN"/>
                <w14:textFill>
                  <w14:solidFill>
                    <w14:schemeClr w14:val="tx1"/>
                  </w14:solidFill>
                </w14:textFill>
              </w:rPr>
              <w:t>7</w:t>
            </w:r>
            <w:r>
              <w:rPr>
                <w:color w:val="000000" w:themeColor="text1"/>
                <w:spacing w:val="-36"/>
                <w:highlight w:val="none"/>
                <w:u w:val="singl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详见附件</w:t>
            </w:r>
            <w:r>
              <w:rPr>
                <w:color w:val="000000" w:themeColor="text1"/>
                <w:spacing w:val="-36"/>
                <w:highlight w:val="non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2</w:t>
            </w:r>
          </w:p>
        </w:tc>
      </w:tr>
    </w:tbl>
    <w:p w14:paraId="7397731D">
      <w:pPr>
        <w:spacing w:before="79" w:line="219" w:lineRule="auto"/>
        <w:ind w:left="127"/>
        <w:outlineLvl w:val="1"/>
        <w:rPr>
          <w:rFonts w:ascii="宋体" w:hAnsi="宋体" w:eastAsia="宋体" w:cs="宋体"/>
          <w:b/>
          <w:bCs/>
          <w:color w:val="000000" w:themeColor="text1"/>
          <w:spacing w:val="-4"/>
          <w:sz w:val="24"/>
          <w:szCs w:val="24"/>
          <w:highlight w:val="none"/>
          <w:lang w:eastAsia="zh-CN"/>
          <w14:textFill>
            <w14:solidFill>
              <w14:schemeClr w14:val="tx1"/>
            </w14:solidFill>
          </w14:textFill>
        </w:rPr>
      </w:pPr>
    </w:p>
    <w:p w14:paraId="6A9882E2">
      <w:pPr>
        <w:spacing w:before="79" w:line="219" w:lineRule="auto"/>
        <w:ind w:left="127"/>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3.投标人资格要求</w:t>
      </w:r>
    </w:p>
    <w:p w14:paraId="027D867C">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3.1</w:t>
      </w:r>
      <w:r>
        <w:rPr>
          <w:rFonts w:hint="eastAsia" w:ascii="宋体" w:hAnsi="宋体" w:eastAsia="宋体" w:cs="宋体"/>
          <w:color w:val="000000" w:themeColor="text1"/>
          <w:sz w:val="24"/>
          <w:highlight w:val="none"/>
          <w:u w:val="none"/>
          <w:lang w:eastAsia="zh-CN"/>
          <w14:textFill>
            <w14:solidFill>
              <w14:schemeClr w14:val="tx1"/>
            </w14:solidFill>
          </w14:textFill>
        </w:rPr>
        <w:t>投标人具有独立法人资格，持有工商行政管理部门核发的法人营业执照，按国家法律经营</w:t>
      </w:r>
      <w:r>
        <w:rPr>
          <w:rFonts w:hint="eastAsia" w:ascii="宋体" w:hAnsi="宋体" w:eastAsia="宋体" w:cs="宋体"/>
          <w:color w:val="000000" w:themeColor="text1"/>
          <w:sz w:val="24"/>
          <w:highlight w:val="none"/>
          <w:lang w:eastAsia="zh-CN"/>
          <w14:textFill>
            <w14:solidFill>
              <w14:schemeClr w14:val="tx1"/>
            </w14:solidFill>
          </w14:textFill>
        </w:rPr>
        <w:t>。</w:t>
      </w:r>
    </w:p>
    <w:p w14:paraId="66233A50">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3.2</w:t>
      </w:r>
      <w:r>
        <w:rPr>
          <w:rFonts w:hint="eastAsia" w:ascii="宋体" w:hAnsi="宋体" w:eastAsia="宋体" w:cs="宋体"/>
          <w:color w:val="000000" w:themeColor="text1"/>
          <w:sz w:val="24"/>
          <w:highlight w:val="none"/>
          <w:u w:val="none"/>
          <w:lang w:eastAsia="zh-CN"/>
          <w14:textFill>
            <w14:solidFill>
              <w14:schemeClr w14:val="tx1"/>
            </w14:solidFill>
          </w14:textFill>
        </w:rPr>
        <w:t>投标人具有有效的港口与航道工程施工总承包三级或以上资质</w:t>
      </w:r>
      <w:r>
        <w:rPr>
          <w:rFonts w:hint="eastAsia" w:ascii="宋体" w:hAnsi="宋体" w:eastAsia="宋体" w:cs="宋体"/>
          <w:color w:val="000000" w:themeColor="text1"/>
          <w:sz w:val="24"/>
          <w:highlight w:val="none"/>
          <w:lang w:eastAsia="zh-CN"/>
          <w14:textFill>
            <w14:solidFill>
              <w14:schemeClr w14:val="tx1"/>
            </w14:solidFill>
          </w14:textFill>
        </w:rPr>
        <w:t>。</w:t>
      </w:r>
    </w:p>
    <w:p w14:paraId="2A762E2E">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3.3</w:t>
      </w:r>
      <w:r>
        <w:rPr>
          <w:rFonts w:hint="eastAsia" w:ascii="宋体" w:hAnsi="宋体" w:eastAsia="宋体" w:cs="宋体"/>
          <w:color w:val="000000" w:themeColor="text1"/>
          <w:sz w:val="24"/>
          <w:highlight w:val="none"/>
          <w:u w:val="none"/>
          <w:lang w:eastAsia="zh-CN"/>
          <w14:textFill>
            <w14:solidFill>
              <w14:schemeClr w14:val="tx1"/>
            </w14:solidFill>
          </w14:textFill>
        </w:rPr>
        <w:t>投标人具有有效的安全生产许可证</w:t>
      </w:r>
      <w:r>
        <w:rPr>
          <w:rFonts w:hint="eastAsia" w:ascii="宋体" w:hAnsi="宋体" w:eastAsia="宋体" w:cs="宋体"/>
          <w:color w:val="000000" w:themeColor="text1"/>
          <w:sz w:val="24"/>
          <w:highlight w:val="none"/>
          <w:lang w:eastAsia="zh-CN"/>
          <w14:textFill>
            <w14:solidFill>
              <w14:schemeClr w14:val="tx1"/>
            </w14:solidFill>
          </w14:textFill>
        </w:rPr>
        <w:t>。</w:t>
      </w:r>
    </w:p>
    <w:p w14:paraId="07ED142B">
      <w:pPr>
        <w:spacing w:line="360" w:lineRule="auto"/>
        <w:ind w:firstLine="480" w:firstLineChars="200"/>
        <w:rPr>
          <w:rFonts w:hint="eastAsia" w:ascii="宋体" w:hAnsi="宋体" w:eastAsia="宋体" w:cs="宋体"/>
          <w:bCs w:val="0"/>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3.4</w:t>
      </w:r>
      <w:r>
        <w:rPr>
          <w:rFonts w:hint="eastAsia" w:ascii="宋体" w:hAnsi="宋体" w:eastAsia="宋体" w:cs="宋体"/>
          <w:color w:val="000000" w:themeColor="text1"/>
          <w:sz w:val="24"/>
          <w:highlight w:val="none"/>
          <w:u w:val="none"/>
          <w:lang w:eastAsia="zh-CN"/>
          <w14:textFill>
            <w14:solidFill>
              <w14:schemeClr w14:val="tx1"/>
            </w14:solidFill>
          </w14:textFill>
        </w:rPr>
        <w:t>投标人拟担任本工程项目负责人（兼施工负责人）的人员为：具有港口与航道工程专业一级注册建造师注册证书且具有工程系列高级工程师或以上，具有交通行政主管部门颁发的有效的安全生产考核合格证书（B证）。需提供</w:t>
      </w:r>
      <w:r>
        <w:rPr>
          <w:rFonts w:hint="eastAsia" w:ascii="宋体" w:hAnsi="宋体" w:eastAsia="宋体" w:cs="宋体"/>
          <w:color w:val="000000" w:themeColor="text1"/>
          <w:sz w:val="24"/>
          <w:highlight w:val="none"/>
          <w:u w:val="none"/>
          <w:lang w:val="en-US" w:eastAsia="zh-CN"/>
          <w14:textFill>
            <w14:solidFill>
              <w14:schemeClr w14:val="tx1"/>
            </w14:solidFill>
          </w14:textFill>
        </w:rPr>
        <w:t>要求的</w:t>
      </w:r>
      <w:r>
        <w:rPr>
          <w:rFonts w:hint="eastAsia" w:ascii="宋体" w:hAnsi="宋体" w:eastAsia="宋体" w:cs="宋体"/>
          <w:bCs w:val="0"/>
          <w:color w:val="000000" w:themeColor="text1"/>
          <w:sz w:val="24"/>
          <w:highlight w:val="none"/>
          <w:u w:val="none"/>
          <w:lang w:val="en-US" w:eastAsia="zh-CN"/>
          <w14:textFill>
            <w14:solidFill>
              <w14:schemeClr w14:val="tx1"/>
            </w14:solidFill>
          </w14:textFill>
        </w:rPr>
        <w:t>相关证书</w:t>
      </w:r>
      <w:r>
        <w:rPr>
          <w:rFonts w:hint="eastAsia" w:ascii="宋体" w:hAnsi="宋体" w:eastAsia="宋体" w:cs="宋体"/>
          <w:bCs w:val="0"/>
          <w:color w:val="000000" w:themeColor="text1"/>
          <w:sz w:val="24"/>
          <w:highlight w:val="none"/>
          <w:u w:val="none"/>
          <w:lang w:eastAsia="zh-CN"/>
          <w14:textFill>
            <w14:solidFill>
              <w14:schemeClr w14:val="tx1"/>
            </w14:solidFill>
          </w14:textFill>
        </w:rPr>
        <w:t>及</w:t>
      </w:r>
      <w:r>
        <w:rPr>
          <w:rFonts w:hint="eastAsia" w:ascii="宋体" w:hAnsi="宋体" w:eastAsia="宋体" w:cs="宋体"/>
          <w:color w:val="000000" w:themeColor="text1"/>
          <w:sz w:val="24"/>
          <w:highlight w:val="none"/>
          <w:u w:val="none"/>
          <w:lang w:eastAsia="zh-CN"/>
          <w14:textFill>
            <w14:solidFill>
              <w14:schemeClr w14:val="tx1"/>
            </w14:solidFill>
          </w14:textFill>
        </w:rPr>
        <w:t>自截止投标前近 1个月（</w:t>
      </w:r>
      <w:r>
        <w:rPr>
          <w:rFonts w:hint="eastAsia" w:ascii="宋体" w:hAnsi="宋体" w:eastAsia="宋体" w:cs="宋体"/>
          <w:color w:val="000000" w:themeColor="text1"/>
          <w:sz w:val="24"/>
          <w:szCs w:val="21"/>
          <w:highlight w:val="none"/>
          <w:u w:val="none"/>
          <w:lang w:eastAsia="zh-CN"/>
          <w14:textFill>
            <w14:solidFill>
              <w14:schemeClr w14:val="tx1"/>
            </w14:solidFill>
          </w14:textFill>
        </w:rPr>
        <w:t>2025年6月</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的社保证明文件扫</w:t>
      </w:r>
      <w:r>
        <w:rPr>
          <w:rFonts w:hint="eastAsia" w:ascii="宋体" w:hAnsi="宋体" w:eastAsia="宋体" w:cs="宋体"/>
          <w:color w:val="000000" w:themeColor="text1"/>
          <w:sz w:val="24"/>
          <w:highlight w:val="none"/>
          <w:u w:val="none"/>
          <w:lang w:eastAsia="zh-CN"/>
          <w14:textFill>
            <w14:solidFill>
              <w14:schemeClr w14:val="tx1"/>
            </w14:solidFill>
          </w14:textFill>
        </w:rPr>
        <w:t>描件，社保证明需能反映参保人在该投标单位缴纳社保。若为退体人员，需提供退体证及退休返聘协议，</w:t>
      </w:r>
      <w:r>
        <w:rPr>
          <w:rFonts w:hint="eastAsia" w:ascii="宋体" w:hAnsi="宋体" w:eastAsia="宋体" w:cs="宋体"/>
          <w:bCs w:val="0"/>
          <w:color w:val="000000" w:themeColor="text1"/>
          <w:sz w:val="24"/>
          <w:highlight w:val="none"/>
          <w:u w:val="none"/>
          <w:lang w:eastAsia="zh-CN"/>
          <w14:textFill>
            <w14:solidFill>
              <w14:schemeClr w14:val="tx1"/>
            </w14:solidFill>
          </w14:textFill>
        </w:rPr>
        <w:t>项目负责人（兼施工负责人）经过投标登记确认后，不得更换</w:t>
      </w:r>
      <w:r>
        <w:rPr>
          <w:rFonts w:hint="eastAsia" w:ascii="宋体" w:hAnsi="宋体" w:eastAsia="宋体" w:cs="宋体"/>
          <w:bCs w:val="0"/>
          <w:color w:val="000000" w:themeColor="text1"/>
          <w:sz w:val="24"/>
          <w:highlight w:val="none"/>
          <w:lang w:eastAsia="zh-CN"/>
          <w14:textFill>
            <w14:solidFill>
              <w14:schemeClr w14:val="tx1"/>
            </w14:solidFill>
          </w14:textFill>
        </w:rPr>
        <w:t>。</w:t>
      </w:r>
    </w:p>
    <w:p w14:paraId="610D8CCB">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3.5 </w:t>
      </w:r>
      <w:r>
        <w:rPr>
          <w:rFonts w:hint="eastAsia" w:ascii="宋体" w:hAnsi="宋体" w:eastAsia="宋体" w:cs="宋体"/>
          <w:color w:val="000000" w:themeColor="text1"/>
          <w:sz w:val="24"/>
          <w:highlight w:val="none"/>
          <w:u w:val="none"/>
          <w:lang w:eastAsia="zh-CN"/>
          <w14:textFill>
            <w14:solidFill>
              <w14:schemeClr w14:val="tx1"/>
            </w14:solidFill>
          </w14:textFill>
        </w:rPr>
        <w:t>投标人拟担任本工程</w:t>
      </w:r>
      <w:r>
        <w:rPr>
          <w:rFonts w:hint="eastAsia" w:ascii="宋体" w:hAnsi="宋体" w:eastAsia="宋体" w:cs="宋体"/>
          <w:color w:val="000000" w:themeColor="text1"/>
          <w:sz w:val="24"/>
          <w:szCs w:val="21"/>
          <w:highlight w:val="none"/>
          <w:u w:val="none"/>
          <w:lang w:eastAsia="zh-CN"/>
          <w14:textFill>
            <w14:solidFill>
              <w14:schemeClr w14:val="tx1"/>
            </w14:solidFill>
          </w14:textFill>
        </w:rPr>
        <w:t>技术负责人的人员为：</w:t>
      </w:r>
      <w:r>
        <w:rPr>
          <w:rFonts w:hint="eastAsia" w:ascii="宋体" w:hAnsi="宋体" w:eastAsia="宋体" w:cs="宋体"/>
          <w:color w:val="000000" w:themeColor="text1"/>
          <w:kern w:val="0"/>
          <w:sz w:val="24"/>
          <w:szCs w:val="21"/>
          <w:highlight w:val="none"/>
          <w:u w:val="none"/>
          <w:lang w:eastAsia="zh-CN" w:bidi="ar"/>
          <w14:textFill>
            <w14:solidFill>
              <w14:schemeClr w14:val="tx1"/>
            </w14:solidFill>
          </w14:textFill>
        </w:rPr>
        <w:t>具有港口与航道工程专业一级注册建造师注册证书</w:t>
      </w:r>
      <w:r>
        <w:rPr>
          <w:rFonts w:hint="eastAsia" w:ascii="宋体" w:hAnsi="宋体" w:eastAsia="宋体" w:cs="宋体"/>
          <w:color w:val="000000" w:themeColor="text1"/>
          <w:kern w:val="0"/>
          <w:sz w:val="24"/>
          <w:szCs w:val="21"/>
          <w:highlight w:val="none"/>
          <w:u w:val="none"/>
          <w:lang w:val="en-US" w:eastAsia="zh-CN" w:bidi="ar"/>
          <w14:textFill>
            <w14:solidFill>
              <w14:schemeClr w14:val="tx1"/>
            </w14:solidFill>
          </w14:textFill>
        </w:rPr>
        <w:t>且</w:t>
      </w:r>
      <w:r>
        <w:rPr>
          <w:rFonts w:hint="eastAsia" w:ascii="宋体" w:hAnsi="宋体" w:eastAsia="宋体" w:cs="宋体"/>
          <w:color w:val="000000" w:themeColor="text1"/>
          <w:kern w:val="0"/>
          <w:sz w:val="24"/>
          <w:szCs w:val="21"/>
          <w:highlight w:val="none"/>
          <w:u w:val="none"/>
          <w:lang w:eastAsia="zh-CN" w:bidi="ar"/>
          <w14:textFill>
            <w14:solidFill>
              <w14:schemeClr w14:val="tx1"/>
            </w14:solidFill>
          </w14:textFill>
        </w:rPr>
        <w:t>具有水运或航道相关专业高</w:t>
      </w:r>
      <w:r>
        <w:rPr>
          <w:rFonts w:hint="eastAsia" w:ascii="宋体" w:hAnsi="宋体" w:eastAsia="宋体" w:cs="宋体"/>
          <w:color w:val="000000" w:themeColor="text1"/>
          <w:kern w:val="0"/>
          <w:sz w:val="24"/>
          <w:szCs w:val="21"/>
          <w:highlight w:val="none"/>
          <w:u w:val="none"/>
          <w:lang w:val="zh-CN" w:eastAsia="zh-CN" w:bidi="ar"/>
          <w14:textFill>
            <w14:solidFill>
              <w14:schemeClr w14:val="tx1"/>
            </w14:solidFill>
          </w14:textFill>
        </w:rPr>
        <w:t>级工程师职称</w:t>
      </w:r>
      <w:r>
        <w:rPr>
          <w:rFonts w:hint="eastAsia" w:ascii="宋体" w:hAnsi="宋体" w:eastAsia="宋体" w:cs="宋体"/>
          <w:color w:val="000000" w:themeColor="text1"/>
          <w:kern w:val="0"/>
          <w:sz w:val="24"/>
          <w:szCs w:val="21"/>
          <w:highlight w:val="none"/>
          <w:u w:val="none"/>
          <w:lang w:eastAsia="zh-CN" w:bidi="ar"/>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需提供技术负责人的资格证明材料及投标截止时间</w:t>
      </w:r>
      <w:r>
        <w:rPr>
          <w:rFonts w:hint="eastAsia" w:ascii="宋体" w:hAnsi="宋体" w:eastAsia="宋体" w:cs="宋体"/>
          <w:color w:val="000000" w:themeColor="text1"/>
          <w:sz w:val="24"/>
          <w:highlight w:val="none"/>
          <w:u w:val="none"/>
          <w:lang w:eastAsia="zh-CN"/>
          <w14:textFill>
            <w14:solidFill>
              <w14:schemeClr w14:val="tx1"/>
            </w14:solidFill>
          </w14:textFill>
        </w:rPr>
        <w:t>近1个月（</w:t>
      </w:r>
      <w:r>
        <w:rPr>
          <w:rFonts w:hint="eastAsia" w:ascii="宋体" w:hAnsi="宋体" w:eastAsia="宋体" w:cs="宋体"/>
          <w:color w:val="000000" w:themeColor="text1"/>
          <w:sz w:val="24"/>
          <w:szCs w:val="21"/>
          <w:highlight w:val="none"/>
          <w:u w:val="none"/>
          <w:lang w:eastAsia="zh-CN"/>
          <w14:textFill>
            <w14:solidFill>
              <w14:schemeClr w14:val="tx1"/>
            </w14:solidFill>
          </w14:textFill>
        </w:rPr>
        <w:t>2025年6月</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的社保证明文件扫</w:t>
      </w:r>
      <w:r>
        <w:rPr>
          <w:rFonts w:hint="eastAsia" w:ascii="宋体" w:hAnsi="宋体" w:eastAsia="宋体" w:cs="宋体"/>
          <w:color w:val="000000" w:themeColor="text1"/>
          <w:sz w:val="24"/>
          <w:highlight w:val="none"/>
          <w:u w:val="none"/>
          <w:lang w:eastAsia="zh-CN"/>
          <w14:textFill>
            <w14:solidFill>
              <w14:schemeClr w14:val="tx1"/>
            </w14:solidFill>
          </w14:textFill>
        </w:rPr>
        <w:t>描件，社保证明需能反映参保人在该投标单位缴纳社保。若为退体人员，需提供退体证及退休返聘协议，</w:t>
      </w:r>
      <w:r>
        <w:rPr>
          <w:rFonts w:hint="eastAsia" w:ascii="宋体" w:hAnsi="宋体" w:eastAsia="宋体" w:cs="宋体"/>
          <w:color w:val="000000" w:themeColor="text1"/>
          <w:sz w:val="24"/>
          <w:szCs w:val="21"/>
          <w:highlight w:val="none"/>
          <w:u w:val="none"/>
          <w:lang w:eastAsia="zh-CN"/>
          <w14:textFill>
            <w14:solidFill>
              <w14:schemeClr w14:val="tx1"/>
            </w14:solidFill>
          </w14:textFill>
        </w:rPr>
        <w:t>技术负责人和项目负责人不能为同一人</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55B12B42">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3.6 </w:t>
      </w:r>
      <w:r>
        <w:rPr>
          <w:rFonts w:hint="eastAsia" w:ascii="宋体" w:hAnsi="宋体" w:eastAsia="宋体" w:cs="宋体"/>
          <w:color w:val="000000" w:themeColor="text1"/>
          <w:sz w:val="24"/>
          <w:highlight w:val="none"/>
          <w:u w:val="none"/>
          <w:lang w:eastAsia="zh-CN"/>
          <w14:textFill>
            <w14:solidFill>
              <w14:schemeClr w14:val="tx1"/>
            </w14:solidFill>
          </w14:textFill>
        </w:rPr>
        <w:t>投标人拟担任本工程的</w:t>
      </w:r>
      <w:r>
        <w:rPr>
          <w:rFonts w:hint="eastAsia" w:ascii="宋体" w:hAnsi="宋体" w:eastAsia="宋体" w:cs="宋体"/>
          <w:color w:val="000000" w:themeColor="text1"/>
          <w:sz w:val="24"/>
          <w:szCs w:val="21"/>
          <w:highlight w:val="none"/>
          <w:u w:val="none"/>
          <w:lang w:eastAsia="zh-CN"/>
          <w14:textFill>
            <w14:solidFill>
              <w14:schemeClr w14:val="tx1"/>
            </w14:solidFill>
          </w14:textFill>
        </w:rPr>
        <w:t>专职安全员为：具有交通运输主管部门颁发的安全生产考核合格证书（C类），具有水运工程系列助理工程师职称或以上的。需提供专职安全员的资格证明材料及投标截止时间</w:t>
      </w:r>
      <w:r>
        <w:rPr>
          <w:rFonts w:hint="eastAsia" w:ascii="宋体" w:hAnsi="宋体" w:eastAsia="宋体" w:cs="宋体"/>
          <w:color w:val="000000" w:themeColor="text1"/>
          <w:sz w:val="24"/>
          <w:highlight w:val="none"/>
          <w:u w:val="none"/>
          <w:lang w:eastAsia="zh-CN"/>
          <w14:textFill>
            <w14:solidFill>
              <w14:schemeClr w14:val="tx1"/>
            </w14:solidFill>
          </w14:textFill>
        </w:rPr>
        <w:t>近1个月（</w:t>
      </w:r>
      <w:r>
        <w:rPr>
          <w:rFonts w:hint="eastAsia" w:ascii="宋体" w:hAnsi="宋体" w:eastAsia="宋体" w:cs="宋体"/>
          <w:color w:val="000000" w:themeColor="text1"/>
          <w:sz w:val="24"/>
          <w:szCs w:val="21"/>
          <w:highlight w:val="none"/>
          <w:u w:val="none"/>
          <w:lang w:eastAsia="zh-CN"/>
          <w14:textFill>
            <w14:solidFill>
              <w14:schemeClr w14:val="tx1"/>
            </w14:solidFill>
          </w14:textFill>
        </w:rPr>
        <w:t>2025年6月</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的社保证明文件扫</w:t>
      </w:r>
      <w:r>
        <w:rPr>
          <w:rFonts w:hint="eastAsia" w:ascii="宋体" w:hAnsi="宋体" w:eastAsia="宋体" w:cs="宋体"/>
          <w:color w:val="000000" w:themeColor="text1"/>
          <w:sz w:val="24"/>
          <w:highlight w:val="none"/>
          <w:u w:val="none"/>
          <w:lang w:eastAsia="zh-CN"/>
          <w14:textFill>
            <w14:solidFill>
              <w14:schemeClr w14:val="tx1"/>
            </w14:solidFill>
          </w14:textFill>
        </w:rPr>
        <w:t>描件，社保证明需能反映参保人在该投标单位缴纳社保。若为退体人员，需提供退体证及退休返聘协议</w:t>
      </w:r>
      <w:r>
        <w:rPr>
          <w:rFonts w:hint="eastAsia" w:ascii="宋体" w:hAnsi="宋体" w:eastAsia="宋体" w:cs="宋体"/>
          <w:color w:val="000000" w:themeColor="text1"/>
          <w:sz w:val="24"/>
          <w:highlight w:val="none"/>
          <w:lang w:eastAsia="zh-CN"/>
          <w14:textFill>
            <w14:solidFill>
              <w14:schemeClr w14:val="tx1"/>
            </w14:solidFill>
          </w14:textFill>
        </w:rPr>
        <w:t>。</w:t>
      </w:r>
    </w:p>
    <w:p w14:paraId="0800D0E0">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3.7 </w:t>
      </w:r>
      <w:r>
        <w:rPr>
          <w:rFonts w:hint="eastAsia" w:ascii="宋体" w:hAnsi="宋体" w:eastAsia="宋体" w:cs="宋体"/>
          <w:color w:val="000000" w:themeColor="text1"/>
          <w:sz w:val="24"/>
          <w:highlight w:val="none"/>
          <w:lang w:eastAsia="zh-CN"/>
          <w14:textFill>
            <w14:solidFill>
              <w14:schemeClr w14:val="tx1"/>
            </w14:solidFill>
          </w14:textFill>
        </w:rPr>
        <w:t>投标人已按照附件的内容签署盖章的《投标函及投标函附录》。</w:t>
      </w:r>
    </w:p>
    <w:p w14:paraId="2944C016">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bookmarkStart w:id="4" w:name="_Toc360714500"/>
      <w:r>
        <w:rPr>
          <w:rFonts w:hint="eastAsia" w:ascii="宋体" w:hAnsi="宋体" w:cs="宋体"/>
          <w:color w:val="000000" w:themeColor="text1"/>
          <w:sz w:val="24"/>
          <w:highlight w:val="none"/>
          <w:lang w:eastAsia="zh-CN"/>
          <w14:textFill>
            <w14:solidFill>
              <w14:schemeClr w14:val="tx1"/>
            </w14:solidFill>
          </w14:textFill>
        </w:rPr>
        <w:t xml:space="preserve">3.8 </w:t>
      </w:r>
      <w:r>
        <w:rPr>
          <w:rFonts w:hint="eastAsia" w:ascii="宋体" w:hAnsi="宋体" w:eastAsia="宋体" w:cs="宋体"/>
          <w:color w:val="000000" w:themeColor="text1"/>
          <w:sz w:val="24"/>
          <w:highlight w:val="none"/>
          <w:lang w:eastAsia="zh-CN"/>
          <w14:textFill>
            <w14:solidFill>
              <w14:schemeClr w14:val="tx1"/>
            </w14:solidFill>
          </w14:textFill>
        </w:rPr>
        <w:t>投标人</w:t>
      </w:r>
      <w:bookmarkStart w:id="5" w:name="_Toc269133863"/>
      <w:r>
        <w:rPr>
          <w:rFonts w:hint="eastAsia" w:ascii="宋体" w:hAnsi="宋体" w:eastAsia="宋体" w:cs="宋体"/>
          <w:color w:val="000000" w:themeColor="text1"/>
          <w:sz w:val="24"/>
          <w:highlight w:val="none"/>
          <w:lang w:eastAsia="zh-CN"/>
          <w14:textFill>
            <w14:solidFill>
              <w14:schemeClr w14:val="tx1"/>
            </w14:solidFill>
          </w14:textFill>
        </w:rPr>
        <w:t>具有广州公共资</w:t>
      </w:r>
      <w:bookmarkEnd w:id="5"/>
      <w:bookmarkStart w:id="6" w:name="_Toc269138023"/>
      <w:r>
        <w:rPr>
          <w:rFonts w:hint="eastAsia" w:ascii="宋体" w:hAnsi="宋体" w:eastAsia="宋体" w:cs="宋体"/>
          <w:color w:val="000000" w:themeColor="text1"/>
          <w:sz w:val="24"/>
          <w:highlight w:val="none"/>
          <w:lang w:eastAsia="zh-CN"/>
          <w14:textFill>
            <w14:solidFill>
              <w14:schemeClr w14:val="tx1"/>
            </w14:solidFill>
          </w14:textFill>
        </w:rPr>
        <w:t>源交易中心有效的企业信息登记，且拟担任本工程项目负责人须是企业</w:t>
      </w:r>
      <w:bookmarkEnd w:id="6"/>
      <w:r>
        <w:rPr>
          <w:rFonts w:hint="eastAsia" w:ascii="宋体" w:hAnsi="宋体" w:eastAsia="宋体" w:cs="宋体"/>
          <w:color w:val="000000" w:themeColor="text1"/>
          <w:sz w:val="24"/>
          <w:highlight w:val="none"/>
          <w:lang w:eastAsia="zh-CN"/>
          <w14:textFill>
            <w14:solidFill>
              <w14:schemeClr w14:val="tx1"/>
            </w14:solidFill>
          </w14:textFill>
        </w:rPr>
        <w:t>信息登记中的在册人员。</w:t>
      </w:r>
      <w:bookmarkEnd w:id="4"/>
    </w:p>
    <w:p w14:paraId="416E5A8F">
      <w:pPr>
        <w:spacing w:line="360" w:lineRule="auto"/>
        <w:ind w:firstLine="480" w:firstLineChars="20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3.9 </w:t>
      </w:r>
      <w:r>
        <w:rPr>
          <w:rFonts w:hint="eastAsia" w:ascii="宋体" w:hAnsi="宋体" w:eastAsia="宋体" w:cs="宋体"/>
          <w:color w:val="000000" w:themeColor="text1"/>
          <w:sz w:val="24"/>
          <w:highlight w:val="none"/>
          <w:lang w:eastAsia="zh-CN"/>
          <w14:textFill>
            <w14:solidFill>
              <w14:schemeClr w14:val="tx1"/>
            </w14:solidFill>
          </w14:textFill>
        </w:rPr>
        <w:t>本次招标</w:t>
      </w:r>
      <w:r>
        <w:rPr>
          <w:rFonts w:hint="eastAsia" w:ascii="宋体" w:hAnsi="宋体" w:eastAsia="宋体" w:cs="宋体"/>
          <w:color w:val="000000" w:themeColor="text1"/>
          <w:sz w:val="24"/>
          <w:highlight w:val="none"/>
          <w:u w:val="single"/>
          <w:lang w:eastAsia="zh-CN"/>
          <w14:textFill>
            <w14:solidFill>
              <w14:schemeClr w14:val="tx1"/>
            </w14:solidFill>
          </w14:textFill>
        </w:rPr>
        <w:t>不接受</w:t>
      </w:r>
      <w:r>
        <w:rPr>
          <w:rFonts w:hint="eastAsia" w:ascii="宋体" w:hAnsi="宋体" w:eastAsia="宋体" w:cs="宋体"/>
          <w:color w:val="000000" w:themeColor="text1"/>
          <w:sz w:val="24"/>
          <w:highlight w:val="none"/>
          <w:lang w:eastAsia="zh-CN"/>
          <w14:textFill>
            <w14:solidFill>
              <w14:schemeClr w14:val="tx1"/>
            </w14:solidFill>
          </w14:textFill>
        </w:rPr>
        <w:t>联合体投标。</w:t>
      </w:r>
    </w:p>
    <w:p w14:paraId="744A0A9C">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3.10信誉要求：</w:t>
      </w:r>
    </w:p>
    <w:p w14:paraId="134E414A">
      <w:pPr>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3.10.1投标人（若</w:t>
      </w:r>
      <w:r>
        <w:rPr>
          <w:rFonts w:hint="eastAsia" w:ascii="宋体" w:hAnsi="宋体" w:cs="宋体"/>
          <w:color w:val="000000" w:themeColor="text1"/>
          <w:spacing w:val="2"/>
          <w:sz w:val="24"/>
          <w:highlight w:val="none"/>
          <w:lang w:eastAsia="zh-CN"/>
          <w14:textFill>
            <w14:solidFill>
              <w14:schemeClr w14:val="tx1"/>
            </w14:solidFill>
          </w14:textFill>
        </w:rPr>
        <w:t>联合体投标，指联合体施工方）在</w:t>
      </w:r>
      <w:r>
        <w:rPr>
          <w:rFonts w:hint="eastAsia" w:ascii="宋体" w:hAnsi="宋体" w:cs="宋体"/>
          <w:color w:val="000000" w:themeColor="text1"/>
          <w:spacing w:val="1"/>
          <w:sz w:val="24"/>
          <w:highlight w:val="none"/>
          <w:lang w:eastAsia="zh-CN"/>
          <w14:textFill>
            <w14:solidFill>
              <w14:schemeClr w14:val="tx1"/>
            </w14:solidFill>
          </w14:textFill>
        </w:rPr>
        <w:t>最新年度广东省水运工程从业</w:t>
      </w:r>
      <w:r>
        <w:rPr>
          <w:rFonts w:hint="eastAsia" w:ascii="宋体" w:hAnsi="宋体" w:cs="宋体"/>
          <w:color w:val="000000" w:themeColor="text1"/>
          <w:spacing w:val="-1"/>
          <w:sz w:val="24"/>
          <w:highlight w:val="none"/>
          <w:lang w:eastAsia="zh-CN"/>
          <w14:textFill>
            <w14:solidFill>
              <w14:schemeClr w14:val="tx1"/>
            </w14:solidFill>
          </w14:textFill>
        </w:rPr>
        <w:t>单位（施工单位）信用评价（含无最新年度而上一年度有信用</w:t>
      </w:r>
      <w:r>
        <w:rPr>
          <w:rFonts w:hint="eastAsia" w:ascii="宋体" w:hAnsi="宋体" w:cs="宋体"/>
          <w:color w:val="000000" w:themeColor="text1"/>
          <w:spacing w:val="-2"/>
          <w:sz w:val="24"/>
          <w:highlight w:val="none"/>
          <w:lang w:eastAsia="zh-CN"/>
          <w14:textFill>
            <w14:solidFill>
              <w14:schemeClr w14:val="tx1"/>
            </w14:solidFill>
          </w14:textFill>
        </w:rPr>
        <w:t>评价）中，信用等级未被评为D级；初次进入广东省的投标人，在最新年度的全国水运从业单位（施工单位）信</w:t>
      </w:r>
      <w:r>
        <w:rPr>
          <w:rFonts w:hint="eastAsia" w:ascii="宋体" w:hAnsi="宋体" w:cs="宋体"/>
          <w:color w:val="000000" w:themeColor="text1"/>
          <w:spacing w:val="-3"/>
          <w:sz w:val="24"/>
          <w:highlight w:val="none"/>
          <w:lang w:eastAsia="zh-CN"/>
          <w14:textFill>
            <w14:solidFill>
              <w14:schemeClr w14:val="tx1"/>
            </w14:solidFill>
          </w14:textFill>
        </w:rPr>
        <w:t>用评价结果中未被评为D级；</w:t>
      </w:r>
    </w:p>
    <w:p w14:paraId="76DCD669">
      <w:pPr>
        <w:spacing w:line="440" w:lineRule="exact"/>
        <w:ind w:firstLine="488"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lang w:eastAsia="zh-CN"/>
          <w14:textFill>
            <w14:solidFill>
              <w14:schemeClr w14:val="tx1"/>
            </w14:solidFill>
          </w14:textFill>
        </w:rPr>
        <w:t>3.10.2</w:t>
      </w:r>
      <w:r>
        <w:rPr>
          <w:rFonts w:hint="eastAsia" w:ascii="宋体" w:hAnsi="宋体" w:cs="宋体"/>
          <w:color w:val="000000" w:themeColor="text1"/>
          <w:spacing w:val="2"/>
          <w:sz w:val="24"/>
          <w:highlight w:val="none"/>
          <w:lang w:eastAsia="zh-CN"/>
          <w14:textFill>
            <w14:solidFill>
              <w14:schemeClr w14:val="tx1"/>
            </w14:solidFill>
          </w14:textFill>
        </w:rPr>
        <w:t>投标人（若联合体投标，指联合体设计方）在</w:t>
      </w:r>
      <w:r>
        <w:rPr>
          <w:rFonts w:hint="eastAsia" w:ascii="宋体" w:hAnsi="宋体" w:cs="宋体"/>
          <w:color w:val="000000" w:themeColor="text1"/>
          <w:spacing w:val="1"/>
          <w:sz w:val="24"/>
          <w:highlight w:val="none"/>
          <w:lang w:eastAsia="zh-CN"/>
          <w14:textFill>
            <w14:solidFill>
              <w14:schemeClr w14:val="tx1"/>
            </w14:solidFill>
          </w14:textFill>
        </w:rPr>
        <w:t>最新年度广东省水运工程从业</w:t>
      </w:r>
      <w:r>
        <w:rPr>
          <w:rFonts w:hint="eastAsia" w:ascii="宋体" w:hAnsi="宋体" w:cs="宋体"/>
          <w:color w:val="000000" w:themeColor="text1"/>
          <w:spacing w:val="-1"/>
          <w:sz w:val="24"/>
          <w:highlight w:val="none"/>
          <w:lang w:eastAsia="zh-CN"/>
          <w14:textFill>
            <w14:solidFill>
              <w14:schemeClr w14:val="tx1"/>
            </w14:solidFill>
          </w14:textFill>
        </w:rPr>
        <w:t>单位（</w:t>
      </w:r>
      <w:r>
        <w:rPr>
          <w:rFonts w:hint="eastAsia" w:ascii="宋体" w:hAnsi="宋体" w:cs="宋体"/>
          <w:color w:val="000000" w:themeColor="text1"/>
          <w:spacing w:val="2"/>
          <w:sz w:val="24"/>
          <w:highlight w:val="none"/>
          <w:lang w:eastAsia="zh-CN"/>
          <w14:textFill>
            <w14:solidFill>
              <w14:schemeClr w14:val="tx1"/>
            </w14:solidFill>
          </w14:textFill>
        </w:rPr>
        <w:t>设计</w:t>
      </w:r>
      <w:r>
        <w:rPr>
          <w:rFonts w:hint="eastAsia" w:ascii="宋体" w:hAnsi="宋体" w:cs="宋体"/>
          <w:color w:val="000000" w:themeColor="text1"/>
          <w:spacing w:val="-1"/>
          <w:sz w:val="24"/>
          <w:highlight w:val="none"/>
          <w:lang w:eastAsia="zh-CN"/>
          <w14:textFill>
            <w14:solidFill>
              <w14:schemeClr w14:val="tx1"/>
            </w14:solidFill>
          </w14:textFill>
        </w:rPr>
        <w:t>单位）信用评价（含无最新年度而上一年度有信用评价）</w:t>
      </w:r>
      <w:r>
        <w:rPr>
          <w:rFonts w:hint="eastAsia" w:ascii="宋体" w:hAnsi="宋体" w:cs="宋体"/>
          <w:color w:val="000000" w:themeColor="text1"/>
          <w:spacing w:val="-2"/>
          <w:sz w:val="24"/>
          <w:highlight w:val="none"/>
          <w:lang w:eastAsia="zh-CN"/>
          <w14:textFill>
            <w14:solidFill>
              <w14:schemeClr w14:val="tx1"/>
            </w14:solidFill>
          </w14:textFill>
        </w:rPr>
        <w:t>中，信用等级未被评为D级；初次进入广东省的投标人，在最新年度的全国水运从业单位（</w:t>
      </w:r>
      <w:r>
        <w:rPr>
          <w:rFonts w:hint="eastAsia" w:ascii="宋体" w:hAnsi="宋体" w:cs="宋体"/>
          <w:color w:val="000000" w:themeColor="text1"/>
          <w:spacing w:val="2"/>
          <w:sz w:val="24"/>
          <w:highlight w:val="none"/>
          <w:lang w:eastAsia="zh-CN"/>
          <w14:textFill>
            <w14:solidFill>
              <w14:schemeClr w14:val="tx1"/>
            </w14:solidFill>
          </w14:textFill>
        </w:rPr>
        <w:t>设计</w:t>
      </w:r>
      <w:r>
        <w:rPr>
          <w:rFonts w:hint="eastAsia" w:ascii="宋体" w:hAnsi="宋体" w:cs="宋体"/>
          <w:color w:val="000000" w:themeColor="text1"/>
          <w:spacing w:val="-2"/>
          <w:sz w:val="24"/>
          <w:highlight w:val="none"/>
          <w:lang w:eastAsia="zh-CN"/>
          <w14:textFill>
            <w14:solidFill>
              <w14:schemeClr w14:val="tx1"/>
            </w14:solidFill>
          </w14:textFill>
        </w:rPr>
        <w:t>单位）信</w:t>
      </w:r>
      <w:r>
        <w:rPr>
          <w:rFonts w:hint="eastAsia" w:ascii="宋体" w:hAnsi="宋体" w:cs="宋体"/>
          <w:color w:val="000000" w:themeColor="text1"/>
          <w:spacing w:val="-3"/>
          <w:sz w:val="24"/>
          <w:highlight w:val="none"/>
          <w:lang w:eastAsia="zh-CN"/>
          <w14:textFill>
            <w14:solidFill>
              <w14:schemeClr w14:val="tx1"/>
            </w14:solidFill>
          </w14:textFill>
        </w:rPr>
        <w:t>用评价结果中未被评为D级；</w:t>
      </w:r>
    </w:p>
    <w:p w14:paraId="4C77F112">
      <w:pPr>
        <w:spacing w:line="440" w:lineRule="exact"/>
        <w:ind w:firstLine="56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lang w:eastAsia="zh-CN"/>
          <w14:textFill>
            <w14:solidFill>
              <w14:schemeClr w14:val="tx1"/>
            </w14:solidFill>
          </w14:textFill>
        </w:rPr>
        <w:t>3.10.3</w:t>
      </w:r>
      <w:r>
        <w:rPr>
          <w:rFonts w:hint="eastAsia" w:ascii="宋体" w:hAnsi="宋体" w:cs="宋体"/>
          <w:color w:val="000000" w:themeColor="text1"/>
          <w:spacing w:val="20"/>
          <w:sz w:val="24"/>
          <w:highlight w:val="none"/>
          <w14:textFill>
            <w14:solidFill>
              <w14:schemeClr w14:val="tx1"/>
            </w14:solidFill>
          </w14:textFill>
        </w:rPr>
        <w:t>投标人（若联合体投标，指联合体各方）在“信用中国”网站</w:t>
      </w:r>
      <w:r>
        <w:rPr>
          <w:rFonts w:hint="eastAsia" w:ascii="宋体" w:hAnsi="宋体" w:cs="宋体"/>
          <w:color w:val="000000" w:themeColor="text1"/>
          <w:spacing w:val="2"/>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"http://www.creditchina.gov.cn/)%e4%b8%ad%e8%a2%ab%e5%88%97%e5%85%a5%e5%a4%b1%e4%bf%a1%e8%a2%ab%e6%89%a7"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www</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creditchina</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gov</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cn</w:t>
      </w:r>
      <w:r>
        <w:rPr>
          <w:rFonts w:hint="eastAsia" w:ascii="宋体" w:hAnsi="宋体" w:cs="宋体"/>
          <w:color w:val="000000" w:themeColor="text1"/>
          <w:spacing w:val="2"/>
          <w:sz w:val="24"/>
          <w:highlight w:val="none"/>
          <w14:textFill>
            <w14:solidFill>
              <w14:schemeClr w14:val="tx1"/>
            </w14:solidFill>
          </w14:textFill>
        </w:rPr>
        <w:t>/)中被列入失信被执</w:t>
      </w:r>
      <w:r>
        <w:rPr>
          <w:rFonts w:hint="eastAsia" w:ascii="宋体" w:hAnsi="宋体" w:cs="宋体"/>
          <w:color w:val="000000" w:themeColor="text1"/>
          <w:spacing w:val="2"/>
          <w:sz w:val="24"/>
          <w:highlight w:val="none"/>
          <w14:textFill>
            <w14:solidFill>
              <w14:schemeClr w14:val="tx1"/>
            </w14:solidFill>
          </w14:textFill>
        </w:rPr>
        <w:fldChar w:fldCharType="end"/>
      </w:r>
      <w:r>
        <w:rPr>
          <w:rFonts w:hint="eastAsia" w:ascii="宋体" w:hAnsi="宋体" w:cs="宋体"/>
          <w:color w:val="000000" w:themeColor="text1"/>
          <w:spacing w:val="2"/>
          <w:sz w:val="24"/>
          <w:highlight w:val="none"/>
          <w14:textFill>
            <w14:solidFill>
              <w14:schemeClr w14:val="tx1"/>
            </w14:solidFill>
          </w14:textFill>
        </w:rPr>
        <w:t>行人名单的，不得参加本次招</w:t>
      </w:r>
      <w:r>
        <w:rPr>
          <w:rFonts w:hint="eastAsia" w:ascii="宋体" w:hAnsi="宋体" w:cs="宋体"/>
          <w:color w:val="000000" w:themeColor="text1"/>
          <w:spacing w:val="-2"/>
          <w:sz w:val="24"/>
          <w:highlight w:val="none"/>
          <w14:textFill>
            <w14:solidFill>
              <w14:schemeClr w14:val="tx1"/>
            </w14:solidFill>
          </w14:textFill>
        </w:rPr>
        <w:t>标项目投标；</w:t>
      </w:r>
    </w:p>
    <w:p w14:paraId="09FA2088">
      <w:pPr>
        <w:spacing w:line="440" w:lineRule="exact"/>
        <w:ind w:firstLine="54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16"/>
          <w:sz w:val="24"/>
          <w:highlight w:val="none"/>
          <w:lang w:eastAsia="zh-CN"/>
          <w14:textFill>
            <w14:solidFill>
              <w14:schemeClr w14:val="tx1"/>
            </w14:solidFill>
          </w14:textFill>
        </w:rPr>
        <w:t>3.10.4</w:t>
      </w:r>
      <w:r>
        <w:rPr>
          <w:rFonts w:hint="eastAsia" w:ascii="宋体" w:hAnsi="宋体" w:cs="宋体"/>
          <w:color w:val="000000" w:themeColor="text1"/>
          <w:spacing w:val="16"/>
          <w:sz w:val="24"/>
          <w:highlight w:val="none"/>
          <w14:textFill>
            <w14:solidFill>
              <w14:schemeClr w14:val="tx1"/>
            </w14:solidFill>
          </w14:textFill>
        </w:rPr>
        <w:t>投标人（若联合体投标，指联合体各方）在国家企业信用信</w:t>
      </w:r>
      <w:r>
        <w:rPr>
          <w:rFonts w:hint="eastAsia" w:ascii="宋体" w:hAnsi="宋体" w:cs="宋体"/>
          <w:color w:val="000000" w:themeColor="text1"/>
          <w:spacing w:val="15"/>
          <w:sz w:val="24"/>
          <w:highlight w:val="none"/>
          <w14:textFill>
            <w14:solidFill>
              <w14:schemeClr w14:val="tx1"/>
            </w14:solidFill>
          </w14:textFill>
        </w:rPr>
        <w:t>息公示系统</w:t>
      </w:r>
      <w:r>
        <w:rPr>
          <w:rFonts w:hint="eastAsia" w:ascii="宋体" w:hAnsi="宋体" w:cs="宋体"/>
          <w:color w:val="000000" w:themeColor="text1"/>
          <w:spacing w:val="-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pacing w:val="-1"/>
          <w:sz w:val="24"/>
          <w:highlight w:val="none"/>
          <w14:textFill>
            <w14:solidFill>
              <w14:schemeClr w14:val="tx1"/>
            </w14:solidFill>
          </w14:textFill>
        </w:rPr>
        <w:t>http://www.gsxt.gov.cn</w:t>
      </w:r>
      <w:r>
        <w:rPr>
          <w:rFonts w:hint="eastAsia" w:ascii="宋体" w:hAnsi="宋体" w:cs="宋体"/>
          <w:color w:val="000000" w:themeColor="text1"/>
          <w:spacing w:val="-1"/>
          <w:sz w:val="24"/>
          <w:highlight w:val="none"/>
          <w14:textFill>
            <w14:solidFill>
              <w14:schemeClr w14:val="tx1"/>
            </w14:solidFill>
          </w14:textFill>
        </w:rPr>
        <w:fldChar w:fldCharType="end"/>
      </w:r>
      <w:r>
        <w:rPr>
          <w:rFonts w:hint="eastAsia" w:ascii="宋体" w:hAnsi="宋体" w:cs="宋体"/>
          <w:color w:val="000000" w:themeColor="text1"/>
          <w:spacing w:val="-1"/>
          <w:sz w:val="24"/>
          <w:highlight w:val="none"/>
          <w14:textFill>
            <w14:solidFill>
              <w14:schemeClr w14:val="tx1"/>
            </w14:solidFill>
          </w14:textFill>
        </w:rPr>
        <w:t>）中被列入严重违法失信企业名单的，</w:t>
      </w:r>
      <w:r>
        <w:rPr>
          <w:rFonts w:hint="eastAsia" w:ascii="宋体" w:hAnsi="宋体" w:cs="宋体"/>
          <w:color w:val="000000" w:themeColor="text1"/>
          <w:spacing w:val="-2"/>
          <w:sz w:val="24"/>
          <w:highlight w:val="none"/>
          <w14:textFill>
            <w14:solidFill>
              <w14:schemeClr w14:val="tx1"/>
            </w14:solidFill>
          </w14:textFill>
        </w:rPr>
        <w:t>不得参加本次招标项</w:t>
      </w:r>
      <w:r>
        <w:rPr>
          <w:rFonts w:hint="eastAsia" w:ascii="宋体" w:hAnsi="宋体" w:cs="宋体"/>
          <w:color w:val="000000" w:themeColor="text1"/>
          <w:spacing w:val="-6"/>
          <w:sz w:val="24"/>
          <w:highlight w:val="none"/>
          <w14:textFill>
            <w14:solidFill>
              <w14:schemeClr w14:val="tx1"/>
            </w14:solidFill>
          </w14:textFill>
        </w:rPr>
        <w:t>目投标。</w:t>
      </w:r>
    </w:p>
    <w:p w14:paraId="7755787E">
      <w:pPr>
        <w:spacing w:line="440" w:lineRule="exact"/>
        <w:ind w:firstLine="456" w:firstLineChars="200"/>
        <w:rPr>
          <w:rFonts w:ascii="宋体" w:hAnsi="宋体" w:cs="宋体"/>
          <w:color w:val="000000" w:themeColor="text1"/>
          <w:spacing w:val="-6"/>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3.11 业绩要求：</w:t>
      </w:r>
      <w:r>
        <w:rPr>
          <w:rFonts w:hint="eastAsia" w:ascii="宋体" w:hAnsi="宋体" w:cs="宋体"/>
          <w:color w:val="000000" w:themeColor="text1"/>
          <w:spacing w:val="-6"/>
          <w:sz w:val="24"/>
          <w:highlight w:val="none"/>
          <w:lang w:eastAsia="zh-CN"/>
          <w14:textFill>
            <w14:solidFill>
              <w14:schemeClr w14:val="tx1"/>
            </w14:solidFill>
          </w14:textFill>
        </w:rPr>
        <w:t>施工业绩（如为联合体投标的，指联合体中施工单位）：2020 年 1 月 1 日至投标截止时间前，完成过单项合同金额大于或等于</w:t>
      </w:r>
      <w:r>
        <w:rPr>
          <w:rFonts w:hint="eastAsia" w:ascii="宋体" w:hAnsi="宋体" w:cs="宋体"/>
          <w:color w:val="000000" w:themeColor="text1"/>
          <w:spacing w:val="-6"/>
          <w:sz w:val="24"/>
          <w:highlight w:val="none"/>
          <w:lang w:val="en-US" w:eastAsia="zh-CN"/>
          <w14:textFill>
            <w14:solidFill>
              <w14:schemeClr w14:val="tx1"/>
            </w14:solidFill>
          </w14:textFill>
        </w:rPr>
        <w:t>500</w:t>
      </w:r>
      <w:r>
        <w:rPr>
          <w:rFonts w:hint="eastAsia" w:ascii="宋体" w:hAnsi="宋体" w:cs="宋体"/>
          <w:color w:val="000000" w:themeColor="text1"/>
          <w:spacing w:val="-6"/>
          <w:sz w:val="24"/>
          <w:highlight w:val="none"/>
          <w:lang w:eastAsia="zh-CN"/>
          <w14:textFill>
            <w14:solidFill>
              <w14:schemeClr w14:val="tx1"/>
            </w14:solidFill>
          </w14:textFill>
        </w:rPr>
        <w:t>万元的码头工程或堆场施工业绩。施工业绩证明资料须提供中标通知书或合同协议书、工程竣（交）工验收证书或质量监督机构出具的质量验收证明，以下统称“工程竣（交）工验收证书”。施工业绩时间以工程 竣（交）工验收证书时间为准，业绩金额以中标通知书或合同协议书为准（不含补充协 议）。</w:t>
      </w:r>
    </w:p>
    <w:p w14:paraId="1756D188">
      <w:pPr>
        <w:spacing w:line="440" w:lineRule="exact"/>
        <w:ind w:firstLine="464"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4"/>
          <w:sz w:val="24"/>
          <w:highlight w:val="none"/>
          <w:lang w:eastAsia="zh-CN"/>
          <w14:textFill>
            <w14:solidFill>
              <w14:schemeClr w14:val="tx1"/>
            </w14:solidFill>
          </w14:textFill>
        </w:rPr>
        <w:t>3.12</w:t>
      </w:r>
      <w:r>
        <w:rPr>
          <w:rFonts w:hint="eastAsia" w:ascii="宋体" w:hAnsi="宋体" w:cs="宋体"/>
          <w:color w:val="000000" w:themeColor="text1"/>
          <w:spacing w:val="-1"/>
          <w:sz w:val="24"/>
          <w:highlight w:val="none"/>
          <w:lang w:eastAsia="zh-CN"/>
          <w14:textFill>
            <w14:solidFill>
              <w14:schemeClr w14:val="tx1"/>
            </w14:solidFill>
          </w14:textFill>
        </w:rPr>
        <w:t xml:space="preserve"> </w:t>
      </w:r>
      <w:r>
        <w:rPr>
          <w:rFonts w:hint="eastAsia" w:ascii="宋体" w:hAnsi="宋体" w:cs="宋体"/>
          <w:color w:val="000000" w:themeColor="text1"/>
          <w:spacing w:val="-4"/>
          <w:sz w:val="24"/>
          <w:highlight w:val="none"/>
          <w:lang w:eastAsia="zh-CN"/>
          <w14:textFill>
            <w14:solidFill>
              <w14:schemeClr w14:val="tx1"/>
            </w14:solidFill>
          </w14:textFill>
        </w:rPr>
        <w:t>其他要求：</w:t>
      </w:r>
    </w:p>
    <w:p w14:paraId="1109FF1F">
      <w:pPr>
        <w:pStyle w:val="9"/>
        <w:spacing w:line="440" w:lineRule="exact"/>
        <w:ind w:firstLine="544" w:firstLineChars="200"/>
        <w:rPr>
          <w:rFonts w:ascii="宋体" w:hAnsi="宋体" w:eastAsia="Arial" w:cs="宋体"/>
          <w:color w:val="000000" w:themeColor="text1"/>
          <w:spacing w:val="16"/>
          <w:sz w:val="24"/>
          <w:szCs w:val="21"/>
          <w:highlight w:val="none"/>
          <w:lang w:eastAsia="zh-CN"/>
          <w14:textFill>
            <w14:solidFill>
              <w14:schemeClr w14:val="tx1"/>
            </w14:solidFill>
          </w14:textFill>
        </w:rPr>
      </w:pPr>
      <w:r>
        <w:rPr>
          <w:rFonts w:hint="eastAsia" w:ascii="宋体" w:hAnsi="宋体" w:eastAsia="Arial" w:cs="宋体"/>
          <w:color w:val="000000" w:themeColor="text1"/>
          <w:spacing w:val="16"/>
          <w:sz w:val="24"/>
          <w:szCs w:val="21"/>
          <w:highlight w:val="none"/>
          <w:lang w:eastAsia="zh-CN"/>
          <w14:textFill>
            <w14:solidFill>
              <w14:schemeClr w14:val="tx1"/>
            </w14:solidFill>
          </w14:textFill>
        </w:rPr>
        <w:t>与招标人存在利害关系可能影响招标公正性的法人、其他组织或个人，不得参加投标。单位负责人为同一人或者存在控股、管理关系的不同单位，不得参加同一标段投标或者未划分标段的同一招标项目投标，否则按否决其投标处理。（注：单位负责人是指单位的法定代表人或者法律、行政法规规定代表单位行使职权的主要负责人；控股是指股份占股份有限公司股本总额的50%以上的绝对控股、相对控股或协议控股；管理关系是指不具有出资持股关系的其他单位之间存在的管理与被管理关系）。</w:t>
      </w:r>
    </w:p>
    <w:p w14:paraId="5E6D2015">
      <w:pPr>
        <w:pStyle w:val="9"/>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4. 关于投资控制</w:t>
      </w:r>
    </w:p>
    <w:p w14:paraId="396BFB31">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4.1 本项目的建安工程费的最高投标限价只作为招标的依据，中标后，建安工程费拨付进度款及结算以合同约定为准。本项目建安工程费结算价最终以结算审核结果为准。</w:t>
      </w:r>
    </w:p>
    <w:p w14:paraId="071D7CBB">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 xml:space="preserve"> 招标人有权根据实际情况对本工程建设内容进行调整，工程的建设规模和投资估算以经审批的相关文件为准。招标人减少的项目无论有无替代，招标人都不予补偿。</w:t>
      </w:r>
    </w:p>
    <w:p w14:paraId="76C1B27F">
      <w:pPr>
        <w:pStyle w:val="9"/>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5. 前期咨询服务机构</w:t>
      </w:r>
    </w:p>
    <w:p w14:paraId="6BB5C4F3">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lang w:eastAsia="zh-CN"/>
          <w14:textFill>
            <w14:solidFill>
              <w14:schemeClr w14:val="tx1"/>
            </w14:solidFill>
          </w14:textFill>
        </w:rPr>
        <w:t>为招标项目前期工作提供咨询服务或初步设计编制工作的单位不得参加投标。</w:t>
      </w:r>
    </w:p>
    <w:p w14:paraId="5A011917">
      <w:pPr>
        <w:pStyle w:val="9"/>
        <w:spacing w:line="440" w:lineRule="exact"/>
        <w:ind w:firstLine="470" w:firstLineChars="200"/>
        <w:rPr>
          <w:rFonts w:ascii="宋体" w:hAnsi="宋体" w:cs="宋体"/>
          <w:b/>
          <w:bCs/>
          <w:color w:val="000000" w:themeColor="text1"/>
          <w:spacing w:val="-3"/>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 xml:space="preserve">6.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资格审查方式及评标办法</w:t>
      </w:r>
    </w:p>
    <w:p w14:paraId="04608DB2">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6.1 资格审查方式：</w:t>
      </w:r>
      <w:r>
        <w:rPr>
          <w:rFonts w:hint="eastAsia" w:ascii="宋体" w:hAnsi="宋体" w:cs="宋体"/>
          <w:color w:val="000000" w:themeColor="text1"/>
          <w:sz w:val="24"/>
          <w:highlight w:val="none"/>
          <w:u w:val="single"/>
          <w:lang w:eastAsia="zh-CN"/>
          <w14:textFill>
            <w14:solidFill>
              <w14:schemeClr w14:val="tx1"/>
            </w14:solidFill>
          </w14:textFill>
        </w:rPr>
        <w:t>本工程采用资格后审方式</w:t>
      </w:r>
      <w:r>
        <w:rPr>
          <w:rFonts w:hint="eastAsia" w:ascii="宋体" w:hAnsi="宋体" w:cs="宋体"/>
          <w:color w:val="000000" w:themeColor="text1"/>
          <w:sz w:val="24"/>
          <w:highlight w:val="none"/>
          <w:lang w:eastAsia="zh-CN"/>
          <w14:textFill>
            <w14:solidFill>
              <w14:schemeClr w14:val="tx1"/>
            </w14:solidFill>
          </w14:textFill>
        </w:rPr>
        <w:t>。</w:t>
      </w:r>
    </w:p>
    <w:p w14:paraId="34B8203E">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6.2 本次招标评标采用双信封的综合评估法。</w:t>
      </w:r>
    </w:p>
    <w:p w14:paraId="222B9AC2">
      <w:pPr>
        <w:pStyle w:val="9"/>
        <w:spacing w:line="440" w:lineRule="exact"/>
        <w:ind w:firstLine="47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 xml:space="preserve">7.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招标文件的获取</w:t>
      </w:r>
    </w:p>
    <w:p w14:paraId="6DEBBF4A">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7.1 凡有意参加本项目投标的投标人，请登陆广州公共资源交易中心网站（http://www.gzggzy.cn）交易平台（即建设工程新交易系统，下同）选择对应本项目进行投标登记（北京时间，下同），投标登记成功后，投标人方可自行下载招标文件等相关资料。</w:t>
      </w:r>
    </w:p>
    <w:p w14:paraId="4286CF6C">
      <w:pPr>
        <w:pStyle w:val="9"/>
        <w:spacing w:line="440" w:lineRule="exact"/>
        <w:ind w:firstLine="47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 xml:space="preserve">8.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投标文件的递交</w:t>
      </w:r>
    </w:p>
    <w:p w14:paraId="7399338C">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8.1 投标文件递交的截止时间（投标截止时间，下同）为2025年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分，投标人应在截止时间前通过广州公共资源交易中心数字交易平台（网址：http://www.gzggzy.cn/）递交电子投标文件。</w:t>
      </w:r>
    </w:p>
    <w:p w14:paraId="2E5C503E">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人应按照广州交易集团有限公司（广州公共资源交易中心）【建设工程】新数字交易平台操作指引进行操作。投标人完成电子投标文件上传后，广州公共资源交易中心数字交易平台即时向投标人发出递交回执通知。递交时间以递交回执通知载明的传输时间为准。</w:t>
      </w:r>
    </w:p>
    <w:p w14:paraId="137119D3">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8.2 递交投标文件U 盘（备用）的规定时间为：2025年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15</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分；地点：广州公共资源交易中心开标室（具体以交易中心公告的开标室为准）。（投标文件 U盘（备用）需按规定封装，投标人将数据刻录到U盘之后，请于投标前自行检查文件是否可以读取）。</w:t>
      </w:r>
    </w:p>
    <w:p w14:paraId="091B02AE">
      <w:pPr>
        <w:pStyle w:val="9"/>
        <w:spacing w:line="440" w:lineRule="exact"/>
        <w:ind w:left="239" w:leftChars="114" w:firstLine="240" w:firstLineChars="1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投标文件（第一个信封）解密时间为2025年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lang w:val="en-US" w:eastAsia="zh-CN"/>
          <w14:textFill>
            <w14:solidFill>
              <w14:schemeClr w14:val="tx1"/>
            </w14:solidFill>
          </w14:textFill>
        </w:rPr>
        <w:t>11</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00</w:t>
      </w:r>
      <w:r>
        <w:rPr>
          <w:rFonts w:hint="eastAsia" w:ascii="宋体" w:hAnsi="宋体" w:eastAsia="Arial" w:cs="宋体"/>
          <w:color w:val="000000" w:themeColor="text1"/>
          <w:sz w:val="24"/>
          <w:szCs w:val="21"/>
          <w:highlight w:val="none"/>
          <w:lang w:eastAsia="zh-CN"/>
          <w14:textFill>
            <w14:solidFill>
              <w14:schemeClr w14:val="tx1"/>
            </w14:solidFill>
          </w14:textFill>
        </w:rPr>
        <w:t>分，投标文件（第二个信封）解密时间为2025年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lang w:val="en-US" w:eastAsia="zh-CN"/>
          <w14:textFill>
            <w14:solidFill>
              <w14:schemeClr w14:val="tx1"/>
            </w14:solidFill>
          </w14:textFill>
        </w:rPr>
        <w:t>11</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00</w:t>
      </w:r>
      <w:r>
        <w:rPr>
          <w:rFonts w:hint="eastAsia" w:ascii="宋体" w:hAnsi="宋体" w:eastAsia="Arial" w:cs="宋体"/>
          <w:color w:val="000000" w:themeColor="text1"/>
          <w:sz w:val="24"/>
          <w:szCs w:val="21"/>
          <w:highlight w:val="none"/>
          <w:lang w:eastAsia="zh-CN"/>
          <w14:textFill>
            <w14:solidFill>
              <w14:schemeClr w14:val="tx1"/>
            </w14:solidFill>
          </w14:textFill>
        </w:rPr>
        <w:t>分，投标人应在截止时间前按照广州公共资源交易中心全流程电子化通用系统的相关指南进行操作。</w:t>
      </w:r>
    </w:p>
    <w:p w14:paraId="6BB2B704">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本招标项目采用电子开标，在新交易平台上公开进行。开标开始时间为2025年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lang w:val="en-US" w:eastAsia="zh-CN"/>
          <w14:textFill>
            <w14:solidFill>
              <w14:schemeClr w14:val="tx1"/>
            </w14:solidFill>
          </w14:textFill>
        </w:rPr>
        <w:t>11</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00</w:t>
      </w:r>
      <w:r>
        <w:rPr>
          <w:rFonts w:hint="eastAsia" w:ascii="宋体" w:hAnsi="宋体" w:eastAsia="Arial" w:cs="宋体"/>
          <w:color w:val="000000" w:themeColor="text1"/>
          <w:sz w:val="24"/>
          <w:szCs w:val="21"/>
          <w:highlight w:val="none"/>
          <w:lang w:eastAsia="zh-CN"/>
          <w14:textFill>
            <w14:solidFill>
              <w14:schemeClr w14:val="tx1"/>
            </w14:solidFill>
          </w14:textFill>
        </w:rPr>
        <w:t>分（与投标截止时间为同一时间）。邀请所有投标人准时在线参加开标。</w:t>
      </w:r>
    </w:p>
    <w:p w14:paraId="4254D17F">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投标人参与电子开标的具体操作详见交易平台发布的相关操作指引。</w:t>
      </w:r>
    </w:p>
    <w:p w14:paraId="3F8182F5">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投标截止时间与开标时间是否有变化，请密切留意招标答疑中的相关信息。截标后，开标时间因故推迟的，相关评标信息仍以原定的投标截止时间的信息为准。</w:t>
      </w:r>
    </w:p>
    <w:p w14:paraId="6DEBD813">
      <w:pPr>
        <w:pStyle w:val="9"/>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8.3   逾期送达的投标文件，电子招标投标交易平台将予以拒收。</w:t>
      </w:r>
    </w:p>
    <w:p w14:paraId="3EF99321">
      <w:pPr>
        <w:pStyle w:val="9"/>
        <w:spacing w:line="440" w:lineRule="exact"/>
        <w:ind w:firstLine="470" w:firstLineChars="200"/>
        <w:rPr>
          <w:rFonts w:ascii="宋体" w:hAnsi="宋体" w:cs="宋体"/>
          <w:color w:val="000000" w:themeColor="text1"/>
          <w:sz w:val="24"/>
          <w:highlight w:val="none"/>
          <w:lang w:eastAsia="zh-CN"/>
          <w14:textFill>
            <w14:solidFill>
              <w14:schemeClr w14:val="tx1"/>
            </w14:solidFill>
          </w14:textFill>
        </w:rPr>
      </w:pPr>
      <w:bookmarkStart w:id="15" w:name="_GoBack"/>
      <w:bookmarkEnd w:id="15"/>
      <w:r>
        <w:rPr>
          <w:rFonts w:hint="eastAsia" w:ascii="宋体" w:hAnsi="宋体" w:cs="宋体"/>
          <w:b/>
          <w:bCs/>
          <w:color w:val="000000" w:themeColor="text1"/>
          <w:spacing w:val="-3"/>
          <w:sz w:val="24"/>
          <w:highlight w:val="none"/>
          <w:lang w:eastAsia="zh-CN"/>
          <w14:textFill>
            <w14:solidFill>
              <w14:schemeClr w14:val="tx1"/>
            </w14:solidFill>
          </w14:textFill>
        </w:rPr>
        <w:t>9.</w:t>
      </w:r>
      <w:r>
        <w:rPr>
          <w:rFonts w:hint="eastAsia" w:ascii="宋体" w:hAnsi="宋体" w:cs="宋体"/>
          <w:color w:val="000000" w:themeColor="text1"/>
          <w:spacing w:val="-3"/>
          <w:sz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发布公告的媒介</w:t>
      </w:r>
    </w:p>
    <w:p w14:paraId="7F75C013">
      <w:pPr>
        <w:wordWrap w:val="0"/>
        <w:spacing w:line="440" w:lineRule="exact"/>
        <w:ind w:firstLine="476"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pacing w:val="-1"/>
          <w:sz w:val="24"/>
          <w:highlight w:val="none"/>
          <w:lang w:eastAsia="zh-CN"/>
          <w14:textFill>
            <w14:solidFill>
              <w14:schemeClr w14:val="tx1"/>
            </w14:solidFill>
          </w14:textFill>
        </w:rPr>
        <w:t>本次招标公告同时在广州公共资源交易中心网站、</w:t>
      </w:r>
      <w:r>
        <w:rPr>
          <w:rFonts w:hint="eastAsia" w:ascii="宋体" w:hAnsi="宋体" w:cs="宋体"/>
          <w:color w:val="000000" w:themeColor="text1"/>
          <w:sz w:val="24"/>
          <w:highlight w:val="none"/>
          <w:lang w:eastAsia="zh-CN"/>
          <w14:textFill>
            <w14:solidFill>
              <w14:schemeClr w14:val="tx1"/>
            </w14:solidFill>
          </w14:textFill>
        </w:rPr>
        <w:t>广州国企阳光</w:t>
      </w:r>
      <w:r>
        <w:rPr>
          <w:rFonts w:hint="eastAsia" w:ascii="宋体" w:hAnsi="宋体" w:cs="宋体"/>
          <w:color w:val="000000" w:themeColor="text1"/>
          <w:spacing w:val="-1"/>
          <w:sz w:val="24"/>
          <w:highlight w:val="none"/>
          <w:lang w:eastAsia="zh-CN"/>
          <w14:textFill>
            <w14:solidFill>
              <w14:schemeClr w14:val="tx1"/>
            </w14:solidFill>
          </w14:textFill>
        </w:rPr>
        <w:t>采购信息发布平台</w:t>
      </w:r>
      <w:r>
        <w:rPr>
          <w:rFonts w:hint="eastAsia" w:ascii="宋体" w:hAnsi="宋体" w:eastAsia="宋体" w:cs="宋体"/>
          <w:color w:val="000000" w:themeColor="text1"/>
          <w:spacing w:val="-1"/>
          <w:sz w:val="24"/>
          <w:highlight w:val="none"/>
          <w:lang w:eastAsia="zh-CN"/>
          <w14:textFill>
            <w14:solidFill>
              <w14:schemeClr w14:val="tx1"/>
            </w14:solidFill>
          </w14:textFill>
        </w:rPr>
        <w:t>、招标代理机构官网、</w:t>
      </w:r>
      <w:r>
        <w:rPr>
          <w:rFonts w:hint="eastAsia" w:ascii="宋体" w:hAnsi="宋体" w:eastAsia="宋体" w:cs="宋体"/>
          <w:color w:val="000000" w:themeColor="text1"/>
          <w:spacing w:val="-1"/>
          <w:sz w:val="24"/>
          <w:highlight w:val="none"/>
          <w:lang w:val="en-US" w:eastAsia="zh-CN"/>
          <w14:textFill>
            <w14:solidFill>
              <w14:schemeClr w14:val="tx1"/>
            </w14:solidFill>
          </w14:textFill>
        </w:rPr>
        <w:t>广东省招标投标监管网、广州南沙资产经营集团有限公司网站</w:t>
      </w:r>
      <w:r>
        <w:rPr>
          <w:rFonts w:hint="eastAsia" w:ascii="宋体" w:hAnsi="宋体" w:cs="宋体"/>
          <w:color w:val="000000" w:themeColor="text1"/>
          <w:spacing w:val="-1"/>
          <w:sz w:val="24"/>
          <w:highlight w:val="none"/>
          <w:lang w:eastAsia="zh-CN"/>
          <w14:textFill>
            <w14:solidFill>
              <w14:schemeClr w14:val="tx1"/>
            </w14:solidFill>
          </w14:textFill>
        </w:rPr>
        <w:t>上发布。本公告的修改、补充，在广州公共资源交易中心网站发布，最终以广州公共资源交易中心网站</w:t>
      </w:r>
      <w:r>
        <w:rPr>
          <w:rFonts w:hint="eastAsia" w:ascii="宋体" w:hAnsi="宋体" w:cs="宋体"/>
          <w:color w:val="000000" w:themeColor="text1"/>
          <w:spacing w:val="-2"/>
          <w:sz w:val="24"/>
          <w:highlight w:val="none"/>
          <w:lang w:eastAsia="zh-CN"/>
          <w14:textFill>
            <w14:solidFill>
              <w14:schemeClr w14:val="tx1"/>
            </w14:solidFill>
          </w14:textFill>
        </w:rPr>
        <w:t>发布为准</w:t>
      </w:r>
      <w:r>
        <w:rPr>
          <w:rFonts w:hint="eastAsia" w:ascii="宋体" w:hAnsi="宋体" w:cs="宋体"/>
          <w:color w:val="000000" w:themeColor="text1"/>
          <w:spacing w:val="-1"/>
          <w:sz w:val="24"/>
          <w:highlight w:val="none"/>
          <w:lang w:eastAsia="zh-CN"/>
          <w14:textFill>
            <w14:solidFill>
              <w14:schemeClr w14:val="tx1"/>
            </w14:solidFill>
          </w14:textFill>
        </w:rPr>
        <w:t>。</w:t>
      </w:r>
    </w:p>
    <w:p w14:paraId="15268880">
      <w:pPr>
        <w:pStyle w:val="9"/>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其他</w:t>
      </w:r>
    </w:p>
    <w:p w14:paraId="38687D3E">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10.1 依据《中华人民共和国招标投标法实施条例》第五十五条，对于投诉处理的原则为：</w:t>
      </w:r>
    </w:p>
    <w:p w14:paraId="59C72D59">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7B656EA">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10.2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1FBD9C15">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在招投标过程中，投诉人投诉事项经查为不属实的恶意投诉的，招标人将提请行政主管部门，并按《中华人民共和国招标投标法实施条例》、《工程建设项目招标投标活动投诉处理办法》等进行处理。</w:t>
      </w:r>
    </w:p>
    <w:p w14:paraId="2EB41286">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10.3 潜在投标人或利害关系人对本招标公告及招标内容有异议的，应当在投标截止时间10日前向招标人书面提出。</w:t>
      </w:r>
    </w:p>
    <w:p w14:paraId="7DB9DEAC">
      <w:pPr>
        <w:wordWrap w:val="0"/>
        <w:spacing w:line="440" w:lineRule="exact"/>
        <w:ind w:firstLine="480" w:firstLineChars="200"/>
        <w:rPr>
          <w:rFonts w:hint="default" w:ascii="宋体" w:hAnsi="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异议受理部门：</w:t>
      </w:r>
      <w:r>
        <w:rPr>
          <w:rFonts w:hint="eastAsia" w:ascii="宋体" w:hAnsi="宋体" w:cs="宋体"/>
          <w:color w:val="000000" w:themeColor="text1"/>
          <w:sz w:val="24"/>
          <w:highlight w:val="none"/>
          <w:u w:val="single"/>
          <w:lang w:eastAsia="zh-CN"/>
          <w14:textFill>
            <w14:solidFill>
              <w14:schemeClr w14:val="tx1"/>
            </w14:solidFill>
          </w14:textFill>
        </w:rPr>
        <w:t>广州南沙旅游发展有限公司、</w:t>
      </w:r>
      <w:r>
        <w:rPr>
          <w:rFonts w:hint="eastAsia" w:ascii="宋体" w:hAnsi="宋体" w:cs="宋体"/>
          <w:color w:val="000000" w:themeColor="text1"/>
          <w:sz w:val="24"/>
          <w:highlight w:val="none"/>
          <w:u w:val="single"/>
          <w:lang w:val="en-US" w:eastAsia="zh-CN"/>
          <w14:textFill>
            <w14:solidFill>
              <w14:schemeClr w14:val="tx1"/>
            </w14:solidFill>
          </w14:textFill>
        </w:rPr>
        <w:t>广州南沙建设维护管理有限公司</w:t>
      </w:r>
    </w:p>
    <w:p w14:paraId="46DCF0A4">
      <w:pPr>
        <w:wordWrap w:val="0"/>
        <w:spacing w:line="440" w:lineRule="exact"/>
        <w:ind w:firstLine="480" w:firstLineChars="200"/>
        <w:rPr>
          <w:rFonts w:ascii="宋体" w:hAnsi="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地址：</w:t>
      </w:r>
      <w:r>
        <w:rPr>
          <w:rFonts w:hint="eastAsia" w:ascii="宋体" w:hAnsi="宋体" w:cs="宋体"/>
          <w:color w:val="000000" w:themeColor="text1"/>
          <w:sz w:val="24"/>
          <w:highlight w:val="none"/>
          <w:u w:val="single"/>
          <w:lang w:eastAsia="zh-CN"/>
          <w14:textFill>
            <w14:solidFill>
              <w14:schemeClr w14:val="tx1"/>
            </w14:solidFill>
          </w14:textFill>
        </w:rPr>
        <w:t>广州市南沙区南沙街天后路88号之一</w:t>
      </w:r>
    </w:p>
    <w:p w14:paraId="1988AFE5">
      <w:pPr>
        <w:wordWrap w:val="0"/>
        <w:spacing w:line="440" w:lineRule="exact"/>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u w:val="non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：李工  </w:t>
      </w:r>
    </w:p>
    <w:p w14:paraId="1B998B83">
      <w:pPr>
        <w:wordWrap w:val="0"/>
        <w:spacing w:line="440" w:lineRule="exact"/>
        <w:ind w:firstLine="480" w:firstLineChars="200"/>
        <w:rPr>
          <w:rFonts w:ascii="宋体" w:hAnsi="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020-66806279</w:t>
      </w:r>
    </w:p>
    <w:p w14:paraId="4AE75143">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D425A05">
      <w:pPr>
        <w:pStyle w:val="9"/>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p>
    <w:p w14:paraId="5409772F">
      <w:pPr>
        <w:pStyle w:val="9"/>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11. 联系方式</w:t>
      </w:r>
    </w:p>
    <w:p w14:paraId="61DE68DE">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p>
    <w:p w14:paraId="38298A25">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eastAsia="宋体" w:cs="宋体"/>
          <w:color w:val="000000" w:themeColor="text1"/>
          <w:sz w:val="24"/>
          <w:highlight w:val="none"/>
          <w:u w:val="single"/>
          <w:lang w:eastAsia="zh-CN"/>
          <w14:textFill>
            <w14:solidFill>
              <w14:schemeClr w14:val="tx1"/>
            </w14:solidFill>
          </w14:textFill>
        </w:rPr>
        <w:t>广州南沙旅游发展有限公司</w:t>
      </w:r>
    </w:p>
    <w:p w14:paraId="7B41AD8D">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广州市南沙区南沙街天后路88号之一</w:t>
      </w:r>
    </w:p>
    <w:p w14:paraId="0A8B2A0B">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eastAsia="zh-CN"/>
          <w14:textFill>
            <w14:solidFill>
              <w14:schemeClr w14:val="tx1"/>
            </w14:solidFill>
          </w14:textFill>
        </w:rPr>
        <w:t>李工</w:t>
      </w:r>
    </w:p>
    <w:p w14:paraId="30E2EF4A">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eastAsia="宋体" w:cs="宋体"/>
          <w:color w:val="000000" w:themeColor="text1"/>
          <w:sz w:val="24"/>
          <w:highlight w:val="none"/>
          <w:u w:val="single"/>
          <w:lang w:eastAsia="zh-CN"/>
          <w14:textFill>
            <w14:solidFill>
              <w14:schemeClr w14:val="tx1"/>
            </w14:solidFill>
          </w14:textFill>
        </w:rPr>
        <w:t>020-66806279</w:t>
      </w:r>
    </w:p>
    <w:p w14:paraId="1C3975A1">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p>
    <w:p w14:paraId="751BAFC2">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建设管理单位：</w:t>
      </w:r>
      <w:r>
        <w:rPr>
          <w:rFonts w:hint="eastAsia" w:ascii="宋体" w:hAnsi="宋体" w:eastAsia="宋体" w:cs="宋体"/>
          <w:color w:val="000000" w:themeColor="text1"/>
          <w:sz w:val="24"/>
          <w:highlight w:val="none"/>
          <w:u w:val="single"/>
          <w:lang w:eastAsia="zh-CN"/>
          <w14:textFill>
            <w14:solidFill>
              <w14:schemeClr w14:val="tx1"/>
            </w14:solidFill>
          </w14:textFill>
        </w:rPr>
        <w:t>广州南沙建设维护管理有限公司</w:t>
      </w:r>
    </w:p>
    <w:p w14:paraId="2E38493C">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广州市南沙区海滨路171号1601-6室</w:t>
      </w:r>
    </w:p>
    <w:p w14:paraId="3950B5E6">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eastAsia="zh-CN"/>
          <w14:textFill>
            <w14:solidFill>
              <w14:schemeClr w14:val="tx1"/>
            </w14:solidFill>
          </w14:textFill>
        </w:rPr>
        <w:t>李工</w:t>
      </w:r>
    </w:p>
    <w:p w14:paraId="64FAC940">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eastAsia="宋体" w:cs="宋体"/>
          <w:color w:val="000000" w:themeColor="text1"/>
          <w:sz w:val="24"/>
          <w:highlight w:val="none"/>
          <w:u w:val="single"/>
          <w:lang w:eastAsia="zh-CN"/>
          <w14:textFill>
            <w14:solidFill>
              <w14:schemeClr w14:val="tx1"/>
            </w14:solidFill>
          </w14:textFill>
        </w:rPr>
        <w:t>020</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66806100</w:t>
      </w:r>
    </w:p>
    <w:p w14:paraId="311D57BF">
      <w:pPr>
        <w:spacing w:line="360" w:lineRule="auto"/>
        <w:ind w:firstLine="420" w:firstLineChars="175"/>
        <w:rPr>
          <w:rFonts w:ascii="宋体" w:hAnsi="宋体" w:eastAsia="宋体" w:cs="宋体"/>
          <w:color w:val="000000" w:themeColor="text1"/>
          <w:sz w:val="24"/>
          <w:highlight w:val="none"/>
          <w:lang w:eastAsia="zh-CN"/>
          <w14:textFill>
            <w14:solidFill>
              <w14:schemeClr w14:val="tx1"/>
            </w14:solidFill>
          </w14:textFill>
        </w:rPr>
      </w:pPr>
    </w:p>
    <w:p w14:paraId="052C45D1">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招标代理机构：</w:t>
      </w:r>
      <w:r>
        <w:rPr>
          <w:rFonts w:hint="eastAsia" w:ascii="宋体" w:hAnsi="宋体" w:cs="宋体"/>
          <w:color w:val="000000" w:themeColor="text1"/>
          <w:sz w:val="24"/>
          <w:highlight w:val="none"/>
          <w:u w:val="single"/>
          <w:lang w:eastAsia="zh-CN"/>
          <w14:textFill>
            <w14:solidFill>
              <w14:schemeClr w14:val="tx1"/>
            </w14:solidFill>
          </w14:textFill>
        </w:rPr>
        <w:t>广东中胜工程管理有限公司</w:t>
      </w:r>
    </w:p>
    <w:p w14:paraId="6463B15E">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广州市天河区五山路285号金富苑二楼203室</w:t>
      </w:r>
    </w:p>
    <w:p w14:paraId="4312C609">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cs="宋体"/>
          <w:color w:val="000000" w:themeColor="text1"/>
          <w:sz w:val="24"/>
          <w:highlight w:val="none"/>
          <w:u w:val="single"/>
          <w:lang w:eastAsia="zh-CN"/>
          <w14:textFill>
            <w14:solidFill>
              <w14:schemeClr w14:val="tx1"/>
            </w14:solidFill>
          </w14:textFill>
        </w:rPr>
        <w:t>李</w:t>
      </w:r>
      <w:r>
        <w:rPr>
          <w:rFonts w:hint="eastAsia" w:ascii="宋体" w:hAnsi="宋体" w:eastAsia="宋体" w:cs="宋体"/>
          <w:color w:val="000000" w:themeColor="text1"/>
          <w:sz w:val="24"/>
          <w:highlight w:val="none"/>
          <w:u w:val="single"/>
          <w:lang w:eastAsia="zh-CN"/>
          <w14:textFill>
            <w14:solidFill>
              <w14:schemeClr w14:val="tx1"/>
            </w14:solidFill>
          </w14:textFill>
        </w:rPr>
        <w:t>工</w:t>
      </w:r>
    </w:p>
    <w:p w14:paraId="54A5BD64">
      <w:pPr>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cs="宋体"/>
          <w:color w:val="000000" w:themeColor="text1"/>
          <w:sz w:val="24"/>
          <w:highlight w:val="none"/>
          <w:u w:val="single"/>
          <w:lang w:eastAsia="zh-CN"/>
          <w14:textFill>
            <w14:solidFill>
              <w14:schemeClr w14:val="tx1"/>
            </w14:solidFill>
          </w14:textFill>
        </w:rPr>
        <w:t>15217326903</w:t>
      </w:r>
    </w:p>
    <w:p w14:paraId="09F087CF">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电子邮件：</w:t>
      </w:r>
      <w:r>
        <w:rPr>
          <w:color w:val="000000" w:themeColor="text1"/>
          <w:highlight w:val="none"/>
          <w:u w:val="single"/>
          <w14:textFill>
            <w14:solidFill>
              <w14:schemeClr w14:val="tx1"/>
            </w14:solidFill>
          </w14:textFill>
        </w:rPr>
        <w:fldChar w:fldCharType="begin"/>
      </w:r>
      <w:r>
        <w:rPr>
          <w:color w:val="000000" w:themeColor="text1"/>
          <w:highlight w:val="none"/>
          <w:u w:val="single"/>
          <w14:textFill>
            <w14:solidFill>
              <w14:schemeClr w14:val="tx1"/>
            </w14:solidFill>
          </w14:textFill>
        </w:rPr>
        <w:instrText xml:space="preserve"> HYPERLINK "mailto:171237998@qq.com" </w:instrText>
      </w:r>
      <w:r>
        <w:rPr>
          <w:color w:val="000000" w:themeColor="text1"/>
          <w:highlight w:val="none"/>
          <w:u w:val="single"/>
          <w14:textFill>
            <w14:solidFill>
              <w14:schemeClr w14:val="tx1"/>
            </w14:solidFill>
          </w14:textFill>
        </w:rPr>
        <w:fldChar w:fldCharType="separate"/>
      </w:r>
      <w:r>
        <w:rPr>
          <w:rStyle w:val="20"/>
          <w:rFonts w:hint="eastAsia" w:ascii="宋体" w:hAnsi="宋体" w:eastAsia="宋体" w:cs="宋体"/>
          <w:color w:val="000000" w:themeColor="text1"/>
          <w:sz w:val="24"/>
          <w:highlight w:val="none"/>
          <w:u w:val="single"/>
          <w:lang w:eastAsia="zh-CN"/>
          <w14:textFill>
            <w14:solidFill>
              <w14:schemeClr w14:val="tx1"/>
            </w14:solidFill>
          </w14:textFill>
        </w:rPr>
        <w:t>171237998@qq.com</w:t>
      </w:r>
      <w:r>
        <w:rPr>
          <w:rStyle w:val="20"/>
          <w:rFonts w:hint="eastAsia" w:ascii="宋体" w:hAnsi="宋体" w:eastAsia="宋体" w:cs="宋体"/>
          <w:color w:val="000000" w:themeColor="text1"/>
          <w:sz w:val="24"/>
          <w:highlight w:val="none"/>
          <w:u w:val="single"/>
          <w:lang w:eastAsia="zh-CN"/>
          <w14:textFill>
            <w14:solidFill>
              <w14:schemeClr w14:val="tx1"/>
            </w14:solidFill>
          </w14:textFill>
        </w:rPr>
        <w:fldChar w:fldCharType="end"/>
      </w:r>
    </w:p>
    <w:p w14:paraId="1F1BBDA6">
      <w:pPr>
        <w:pStyle w:val="17"/>
        <w:ind w:firstLine="520"/>
        <w:rPr>
          <w:color w:val="000000" w:themeColor="text1"/>
          <w:highlight w:val="none"/>
          <w:lang w:eastAsia="zh-CN"/>
          <w14:textFill>
            <w14:solidFill>
              <w14:schemeClr w14:val="tx1"/>
            </w14:solidFill>
          </w14:textFill>
        </w:rPr>
      </w:pPr>
    </w:p>
    <w:p w14:paraId="5FD7ED6F">
      <w:pPr>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招标监督机构：</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广州市南沙区住房和城乡建设局（企业投资类项目）</w:t>
      </w:r>
    </w:p>
    <w:p w14:paraId="72CC0DB2">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电话：</w:t>
      </w:r>
      <w:r>
        <w:rPr>
          <w:rFonts w:hint="eastAsia" w:ascii="宋体" w:hAnsi="宋体" w:eastAsia="宋体" w:cs="宋体"/>
          <w:color w:val="000000" w:themeColor="text1"/>
          <w:sz w:val="24"/>
          <w:highlight w:val="none"/>
          <w:u w:val="single"/>
          <w:lang w:eastAsia="zh-CN"/>
          <w14:textFill>
            <w14:solidFill>
              <w14:schemeClr w14:val="tx1"/>
            </w14:solidFill>
          </w14:textFill>
        </w:rPr>
        <w:t>020-39053237</w:t>
      </w:r>
    </w:p>
    <w:p w14:paraId="355F017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传真：</w:t>
      </w:r>
      <w:r>
        <w:rPr>
          <w:rFonts w:hint="eastAsia" w:ascii="宋体" w:hAnsi="宋体" w:eastAsia="宋体" w:cs="宋体"/>
          <w:color w:val="000000" w:themeColor="text1"/>
          <w:sz w:val="24"/>
          <w:highlight w:val="none"/>
          <w:u w:val="single"/>
          <w:lang w:eastAsia="zh-CN"/>
          <w14:textFill>
            <w14:solidFill>
              <w14:schemeClr w14:val="tx1"/>
            </w14:solidFill>
          </w14:textFill>
        </w:rPr>
        <w:t>020-39053237</w:t>
      </w:r>
    </w:p>
    <w:p w14:paraId="13623FFA">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通信地址：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广州市南沙区凤凰大道1号行政中心E栋3楼</w:t>
      </w:r>
    </w:p>
    <w:p w14:paraId="3486D8B1">
      <w:pPr>
        <w:spacing w:line="440" w:lineRule="exact"/>
        <w:ind w:firstLine="428" w:firstLineChars="200"/>
        <w:jc w:val="right"/>
        <w:rPr>
          <w:rFonts w:ascii="宋体" w:hAnsi="宋体" w:cs="宋体"/>
          <w:color w:val="000000" w:themeColor="text1"/>
          <w:spacing w:val="-13"/>
          <w:sz w:val="24"/>
          <w:highlight w:val="none"/>
          <w:lang w:eastAsia="zh-CN"/>
          <w14:textFill>
            <w14:solidFill>
              <w14:schemeClr w14:val="tx1"/>
            </w14:solidFill>
          </w14:textFill>
        </w:rPr>
      </w:pPr>
    </w:p>
    <w:p w14:paraId="752B1D16">
      <w:pPr>
        <w:spacing w:line="440" w:lineRule="exact"/>
        <w:ind w:firstLine="428" w:firstLineChars="200"/>
        <w:jc w:val="right"/>
        <w:rPr>
          <w:rFonts w:ascii="宋体" w:hAnsi="宋体" w:cs="宋体"/>
          <w:color w:val="000000" w:themeColor="text1"/>
          <w:spacing w:val="-13"/>
          <w:sz w:val="24"/>
          <w:highlight w:val="none"/>
          <w:lang w:eastAsia="zh-CN"/>
          <w14:textFill>
            <w14:solidFill>
              <w14:schemeClr w14:val="tx1"/>
            </w14:solidFill>
          </w14:textFill>
        </w:rPr>
      </w:pPr>
    </w:p>
    <w:p w14:paraId="5BE8A633">
      <w:pPr>
        <w:spacing w:line="440" w:lineRule="exact"/>
        <w:ind w:firstLine="428" w:firstLineChars="200"/>
        <w:jc w:val="right"/>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pacing w:val="-13"/>
          <w:sz w:val="24"/>
          <w:highlight w:val="none"/>
          <w:lang w:eastAsia="zh-CN"/>
          <w14:textFill>
            <w14:solidFill>
              <w14:schemeClr w14:val="tx1"/>
            </w14:solidFill>
          </w14:textFill>
        </w:rPr>
        <w:t>2025年</w:t>
      </w:r>
      <w:r>
        <w:rPr>
          <w:rFonts w:hint="eastAsia" w:ascii="宋体" w:hAnsi="宋体" w:cs="宋体"/>
          <w:color w:val="000000" w:themeColor="text1"/>
          <w:spacing w:val="-13"/>
          <w:sz w:val="24"/>
          <w:highlight w:val="none"/>
          <w:lang w:val="en-US" w:eastAsia="zh-CN"/>
          <w14:textFill>
            <w14:solidFill>
              <w14:schemeClr w14:val="tx1"/>
            </w14:solidFill>
          </w14:textFill>
        </w:rPr>
        <w:t>7</w:t>
      </w:r>
      <w:r>
        <w:rPr>
          <w:rFonts w:hint="eastAsia" w:ascii="宋体" w:hAnsi="宋体" w:cs="宋体"/>
          <w:color w:val="000000" w:themeColor="text1"/>
          <w:spacing w:val="-13"/>
          <w:sz w:val="24"/>
          <w:highlight w:val="none"/>
          <w:lang w:eastAsia="zh-CN"/>
          <w14:textFill>
            <w14:solidFill>
              <w14:schemeClr w14:val="tx1"/>
            </w14:solidFill>
          </w14:textFill>
        </w:rPr>
        <w:t>月</w:t>
      </w:r>
      <w:r>
        <w:rPr>
          <w:rFonts w:hint="eastAsia" w:ascii="宋体" w:hAnsi="宋体" w:cs="宋体"/>
          <w:color w:val="000000" w:themeColor="text1"/>
          <w:spacing w:val="-13"/>
          <w:sz w:val="24"/>
          <w:highlight w:val="none"/>
          <w:lang w:val="en-US" w:eastAsia="zh-CN"/>
          <w14:textFill>
            <w14:solidFill>
              <w14:schemeClr w14:val="tx1"/>
            </w14:solidFill>
          </w14:textFill>
        </w:rPr>
        <w:t>3</w:t>
      </w:r>
      <w:r>
        <w:rPr>
          <w:rFonts w:hint="eastAsia" w:ascii="宋体" w:hAnsi="宋体" w:cs="宋体"/>
          <w:color w:val="000000" w:themeColor="text1"/>
          <w:spacing w:val="-13"/>
          <w:sz w:val="24"/>
          <w:highlight w:val="none"/>
          <w:lang w:eastAsia="zh-CN"/>
          <w14:textFill>
            <w14:solidFill>
              <w14:schemeClr w14:val="tx1"/>
            </w14:solidFill>
          </w14:textFill>
        </w:rPr>
        <w:t>日</w:t>
      </w:r>
    </w:p>
    <w:p w14:paraId="3E6B6427">
      <w:pPr>
        <w:pStyle w:val="17"/>
        <w:ind w:firstLine="520"/>
        <w:rPr>
          <w:color w:val="000000" w:themeColor="text1"/>
          <w:highlight w:val="none"/>
          <w:lang w:eastAsia="zh-CN"/>
          <w14:textFill>
            <w14:solidFill>
              <w14:schemeClr w14:val="tx1"/>
            </w14:solidFill>
          </w14:textFill>
        </w:rPr>
        <w:sectPr>
          <w:headerReference r:id="rId6" w:type="default"/>
          <w:footerReference r:id="rId7" w:type="default"/>
          <w:pgSz w:w="11900" w:h="16840"/>
          <w:pgMar w:top="995" w:right="1281" w:bottom="1084" w:left="1305" w:header="659" w:footer="921" w:gutter="0"/>
          <w:pgNumType w:fmt="decimal"/>
          <w:cols w:space="720" w:num="1"/>
        </w:sectPr>
      </w:pPr>
    </w:p>
    <w:p w14:paraId="4FA7A5D4">
      <w:pPr>
        <w:spacing w:line="283" w:lineRule="auto"/>
        <w:rPr>
          <w:color w:val="000000" w:themeColor="text1"/>
          <w:highlight w:val="none"/>
          <w:lang w:eastAsia="zh-CN"/>
          <w14:textFill>
            <w14:solidFill>
              <w14:schemeClr w14:val="tx1"/>
            </w14:solidFill>
          </w14:textFill>
        </w:rPr>
      </w:pPr>
    </w:p>
    <w:p w14:paraId="1DEB5039">
      <w:pPr>
        <w:spacing w:line="291" w:lineRule="auto"/>
        <w:rPr>
          <w:color w:val="000000" w:themeColor="text1"/>
          <w:highlight w:val="none"/>
          <w:lang w:eastAsia="zh-CN"/>
          <w14:textFill>
            <w14:solidFill>
              <w14:schemeClr w14:val="tx1"/>
            </w14:solidFill>
          </w14:textFill>
        </w:rPr>
      </w:pPr>
    </w:p>
    <w:p w14:paraId="4A556E30">
      <w:pPr>
        <w:spacing w:line="292" w:lineRule="auto"/>
        <w:rPr>
          <w:color w:val="000000" w:themeColor="text1"/>
          <w:highlight w:val="none"/>
          <w:lang w:eastAsia="zh-CN"/>
          <w14:textFill>
            <w14:solidFill>
              <w14:schemeClr w14:val="tx1"/>
            </w14:solidFill>
          </w14:textFill>
        </w:rPr>
      </w:pPr>
    </w:p>
    <w:p w14:paraId="714CD996">
      <w:pPr>
        <w:spacing w:line="244" w:lineRule="auto"/>
        <w:rPr>
          <w:color w:val="000000" w:themeColor="text1"/>
          <w:highlight w:val="none"/>
          <w:lang w:eastAsia="zh-CN"/>
          <w14:textFill>
            <w14:solidFill>
              <w14:schemeClr w14:val="tx1"/>
            </w14:solidFill>
          </w14:textFill>
        </w:rPr>
      </w:pPr>
    </w:p>
    <w:p w14:paraId="1F7FE152">
      <w:pPr>
        <w:spacing w:line="244" w:lineRule="auto"/>
        <w:rPr>
          <w:color w:val="000000" w:themeColor="text1"/>
          <w:highlight w:val="none"/>
          <w:lang w:eastAsia="zh-CN"/>
          <w14:textFill>
            <w14:solidFill>
              <w14:schemeClr w14:val="tx1"/>
            </w14:solidFill>
          </w14:textFill>
        </w:rPr>
      </w:pPr>
    </w:p>
    <w:p w14:paraId="1C8208C3">
      <w:pPr>
        <w:spacing w:line="244" w:lineRule="auto"/>
        <w:rPr>
          <w:color w:val="000000" w:themeColor="text1"/>
          <w:highlight w:val="none"/>
          <w:lang w:eastAsia="zh-CN"/>
          <w14:textFill>
            <w14:solidFill>
              <w14:schemeClr w14:val="tx1"/>
            </w14:solidFill>
          </w14:textFill>
        </w:rPr>
      </w:pPr>
    </w:p>
    <w:p w14:paraId="29DF9272">
      <w:pPr>
        <w:spacing w:line="244" w:lineRule="auto"/>
        <w:rPr>
          <w:color w:val="000000" w:themeColor="text1"/>
          <w:highlight w:val="none"/>
          <w:lang w:eastAsia="zh-CN"/>
          <w14:textFill>
            <w14:solidFill>
              <w14:schemeClr w14:val="tx1"/>
            </w14:solidFill>
          </w14:textFill>
        </w:rPr>
      </w:pPr>
    </w:p>
    <w:p w14:paraId="13E87C1B">
      <w:pPr>
        <w:spacing w:line="244" w:lineRule="auto"/>
        <w:rPr>
          <w:color w:val="000000" w:themeColor="text1"/>
          <w:highlight w:val="none"/>
          <w:lang w:eastAsia="zh-CN"/>
          <w14:textFill>
            <w14:solidFill>
              <w14:schemeClr w14:val="tx1"/>
            </w14:solidFill>
          </w14:textFill>
        </w:rPr>
      </w:pPr>
    </w:p>
    <w:p w14:paraId="4383E6F9">
      <w:pPr>
        <w:spacing w:line="244" w:lineRule="auto"/>
        <w:rPr>
          <w:color w:val="000000" w:themeColor="text1"/>
          <w:highlight w:val="none"/>
          <w:lang w:eastAsia="zh-CN"/>
          <w14:textFill>
            <w14:solidFill>
              <w14:schemeClr w14:val="tx1"/>
            </w14:solidFill>
          </w14:textFill>
        </w:rPr>
      </w:pPr>
    </w:p>
    <w:p w14:paraId="162D2EAB">
      <w:pPr>
        <w:spacing w:line="244" w:lineRule="auto"/>
        <w:rPr>
          <w:color w:val="000000" w:themeColor="text1"/>
          <w:highlight w:val="none"/>
          <w:lang w:eastAsia="zh-CN"/>
          <w14:textFill>
            <w14:solidFill>
              <w14:schemeClr w14:val="tx1"/>
            </w14:solidFill>
          </w14:textFill>
        </w:rPr>
      </w:pPr>
    </w:p>
    <w:p w14:paraId="232CD9CA">
      <w:pPr>
        <w:spacing w:line="245" w:lineRule="auto"/>
        <w:rPr>
          <w:color w:val="000000" w:themeColor="text1"/>
          <w:highlight w:val="none"/>
          <w:lang w:eastAsia="zh-CN"/>
          <w14:textFill>
            <w14:solidFill>
              <w14:schemeClr w14:val="tx1"/>
            </w14:solidFill>
          </w14:textFill>
        </w:rPr>
      </w:pPr>
    </w:p>
    <w:p w14:paraId="262EF4B4">
      <w:pPr>
        <w:spacing w:line="245" w:lineRule="auto"/>
        <w:rPr>
          <w:color w:val="000000" w:themeColor="text1"/>
          <w:highlight w:val="none"/>
          <w:lang w:eastAsia="zh-CN"/>
          <w14:textFill>
            <w14:solidFill>
              <w14:schemeClr w14:val="tx1"/>
            </w14:solidFill>
          </w14:textFill>
        </w:rPr>
      </w:pPr>
    </w:p>
    <w:p w14:paraId="0E496A88">
      <w:pPr>
        <w:spacing w:line="245" w:lineRule="auto"/>
        <w:rPr>
          <w:color w:val="000000" w:themeColor="text1"/>
          <w:highlight w:val="none"/>
          <w:lang w:eastAsia="zh-CN"/>
          <w14:textFill>
            <w14:solidFill>
              <w14:schemeClr w14:val="tx1"/>
            </w14:solidFill>
          </w14:textFill>
        </w:rPr>
      </w:pPr>
    </w:p>
    <w:p w14:paraId="4A6245D2">
      <w:pPr>
        <w:spacing w:line="245" w:lineRule="auto"/>
        <w:rPr>
          <w:color w:val="000000" w:themeColor="text1"/>
          <w:highlight w:val="none"/>
          <w:lang w:eastAsia="zh-CN"/>
          <w14:textFill>
            <w14:solidFill>
              <w14:schemeClr w14:val="tx1"/>
            </w14:solidFill>
          </w14:textFill>
        </w:rPr>
      </w:pPr>
    </w:p>
    <w:p w14:paraId="07A80CA8">
      <w:pPr>
        <w:spacing w:line="245" w:lineRule="auto"/>
        <w:rPr>
          <w:color w:val="000000" w:themeColor="text1"/>
          <w:highlight w:val="none"/>
          <w:lang w:eastAsia="zh-CN"/>
          <w14:textFill>
            <w14:solidFill>
              <w14:schemeClr w14:val="tx1"/>
            </w14:solidFill>
          </w14:textFill>
        </w:rPr>
      </w:pPr>
    </w:p>
    <w:p w14:paraId="40F4B7A0">
      <w:pPr>
        <w:spacing w:line="245" w:lineRule="auto"/>
        <w:rPr>
          <w:color w:val="000000" w:themeColor="text1"/>
          <w:highlight w:val="none"/>
          <w:lang w:eastAsia="zh-CN"/>
          <w14:textFill>
            <w14:solidFill>
              <w14:schemeClr w14:val="tx1"/>
            </w14:solidFill>
          </w14:textFill>
        </w:rPr>
      </w:pPr>
    </w:p>
    <w:p w14:paraId="5B50BDC1">
      <w:pPr>
        <w:spacing w:line="245" w:lineRule="auto"/>
        <w:rPr>
          <w:color w:val="000000" w:themeColor="text1"/>
          <w:highlight w:val="none"/>
          <w:lang w:eastAsia="zh-CN"/>
          <w14:textFill>
            <w14:solidFill>
              <w14:schemeClr w14:val="tx1"/>
            </w14:solidFill>
          </w14:textFill>
        </w:rPr>
      </w:pPr>
    </w:p>
    <w:p w14:paraId="46054BAA">
      <w:pPr>
        <w:spacing w:line="245" w:lineRule="auto"/>
        <w:rPr>
          <w:color w:val="000000" w:themeColor="text1"/>
          <w:highlight w:val="none"/>
          <w:lang w:eastAsia="zh-CN"/>
          <w14:textFill>
            <w14:solidFill>
              <w14:schemeClr w14:val="tx1"/>
            </w14:solidFill>
          </w14:textFill>
        </w:rPr>
      </w:pPr>
    </w:p>
    <w:p w14:paraId="17242FA9">
      <w:pPr>
        <w:spacing w:line="245" w:lineRule="auto"/>
        <w:rPr>
          <w:color w:val="000000" w:themeColor="text1"/>
          <w:highlight w:val="none"/>
          <w:lang w:eastAsia="zh-CN"/>
          <w14:textFill>
            <w14:solidFill>
              <w14:schemeClr w14:val="tx1"/>
            </w14:solidFill>
          </w14:textFill>
        </w:rPr>
      </w:pPr>
    </w:p>
    <w:p w14:paraId="00C60E45">
      <w:pPr>
        <w:spacing w:line="245" w:lineRule="auto"/>
        <w:rPr>
          <w:color w:val="000000" w:themeColor="text1"/>
          <w:highlight w:val="none"/>
          <w:lang w:eastAsia="zh-CN"/>
          <w14:textFill>
            <w14:solidFill>
              <w14:schemeClr w14:val="tx1"/>
            </w14:solidFill>
          </w14:textFill>
        </w:rPr>
      </w:pPr>
    </w:p>
    <w:p w14:paraId="688D8992">
      <w:pPr>
        <w:spacing w:line="245" w:lineRule="auto"/>
        <w:rPr>
          <w:color w:val="000000" w:themeColor="text1"/>
          <w:highlight w:val="none"/>
          <w:lang w:eastAsia="zh-CN"/>
          <w14:textFill>
            <w14:solidFill>
              <w14:schemeClr w14:val="tx1"/>
            </w14:solidFill>
          </w14:textFill>
        </w:rPr>
      </w:pPr>
    </w:p>
    <w:p w14:paraId="6B78D7C9">
      <w:pPr>
        <w:spacing w:line="245" w:lineRule="auto"/>
        <w:rPr>
          <w:color w:val="000000" w:themeColor="text1"/>
          <w:highlight w:val="none"/>
          <w:lang w:eastAsia="zh-CN"/>
          <w14:textFill>
            <w14:solidFill>
              <w14:schemeClr w14:val="tx1"/>
            </w14:solidFill>
          </w14:textFill>
        </w:rPr>
      </w:pPr>
    </w:p>
    <w:p w14:paraId="015E5D83">
      <w:pPr>
        <w:spacing w:line="245" w:lineRule="auto"/>
        <w:rPr>
          <w:color w:val="000000" w:themeColor="text1"/>
          <w:highlight w:val="none"/>
          <w:lang w:eastAsia="zh-CN"/>
          <w14:textFill>
            <w14:solidFill>
              <w14:schemeClr w14:val="tx1"/>
            </w14:solidFill>
          </w14:textFill>
        </w:rPr>
      </w:pPr>
    </w:p>
    <w:p w14:paraId="5A057E44">
      <w:pPr>
        <w:spacing w:before="179" w:line="222" w:lineRule="auto"/>
        <w:ind w:left="2042"/>
        <w:outlineLvl w:val="0"/>
        <w:rPr>
          <w:rFonts w:ascii="宋体" w:hAnsi="宋体" w:eastAsia="宋体" w:cs="宋体"/>
          <w:b/>
          <w:bCs/>
          <w:color w:val="000000" w:themeColor="text1"/>
          <w:spacing w:val="29"/>
          <w:sz w:val="55"/>
          <w:szCs w:val="55"/>
          <w:highlight w:val="none"/>
          <w:lang w:eastAsia="zh-CN"/>
          <w14:textFill>
            <w14:solidFill>
              <w14:schemeClr w14:val="tx1"/>
            </w14:solidFill>
          </w14:textFill>
        </w:rPr>
      </w:pPr>
    </w:p>
    <w:p w14:paraId="1FA17410">
      <w:pPr>
        <w:spacing w:before="179" w:line="222" w:lineRule="auto"/>
        <w:ind w:left="2042"/>
        <w:outlineLvl w:val="0"/>
        <w:rPr>
          <w:rFonts w:ascii="宋体" w:hAnsi="宋体" w:eastAsia="宋体" w:cs="宋体"/>
          <w:color w:val="000000" w:themeColor="text1"/>
          <w:sz w:val="55"/>
          <w:szCs w:val="55"/>
          <w:highlight w:val="none"/>
          <w:lang w:eastAsia="zh-CN"/>
          <w14:textFill>
            <w14:solidFill>
              <w14:schemeClr w14:val="tx1"/>
            </w14:solidFill>
          </w14:textFill>
        </w:rPr>
      </w:pPr>
      <w:r>
        <w:rPr>
          <w:rFonts w:ascii="宋体" w:hAnsi="宋体" w:eastAsia="宋体" w:cs="宋体"/>
          <w:b/>
          <w:bCs/>
          <w:color w:val="000000" w:themeColor="text1"/>
          <w:spacing w:val="29"/>
          <w:sz w:val="55"/>
          <w:szCs w:val="55"/>
          <w:highlight w:val="none"/>
          <w:lang w:eastAsia="zh-CN"/>
          <w14:textFill>
            <w14:solidFill>
              <w14:schemeClr w14:val="tx1"/>
            </w14:solidFill>
          </w14:textFill>
        </w:rPr>
        <w:t>第二章</w:t>
      </w:r>
      <w:r>
        <w:rPr>
          <w:rFonts w:ascii="宋体" w:hAnsi="宋体" w:eastAsia="宋体" w:cs="宋体"/>
          <w:color w:val="000000" w:themeColor="text1"/>
          <w:spacing w:val="121"/>
          <w:sz w:val="55"/>
          <w:szCs w:val="55"/>
          <w:highlight w:val="none"/>
          <w:lang w:eastAsia="zh-CN"/>
          <w14:textFill>
            <w14:solidFill>
              <w14:schemeClr w14:val="tx1"/>
            </w14:solidFill>
          </w14:textFill>
        </w:rPr>
        <w:t xml:space="preserve"> </w:t>
      </w:r>
      <w:r>
        <w:rPr>
          <w:rFonts w:ascii="宋体" w:hAnsi="宋体" w:eastAsia="宋体" w:cs="宋体"/>
          <w:b/>
          <w:bCs/>
          <w:color w:val="000000" w:themeColor="text1"/>
          <w:spacing w:val="29"/>
          <w:sz w:val="55"/>
          <w:szCs w:val="55"/>
          <w:highlight w:val="none"/>
          <w:lang w:eastAsia="zh-CN"/>
          <w14:textFill>
            <w14:solidFill>
              <w14:schemeClr w14:val="tx1"/>
            </w14:solidFill>
          </w14:textFill>
        </w:rPr>
        <w:t>投标人须知</w:t>
      </w:r>
    </w:p>
    <w:p w14:paraId="312F61EB">
      <w:pPr>
        <w:spacing w:line="222" w:lineRule="auto"/>
        <w:rPr>
          <w:rFonts w:ascii="宋体" w:hAnsi="宋体" w:eastAsia="宋体" w:cs="宋体"/>
          <w:color w:val="000000" w:themeColor="text1"/>
          <w:sz w:val="55"/>
          <w:szCs w:val="55"/>
          <w:highlight w:val="none"/>
          <w:lang w:eastAsia="zh-CN"/>
          <w14:textFill>
            <w14:solidFill>
              <w14:schemeClr w14:val="tx1"/>
            </w14:solidFill>
          </w14:textFill>
        </w:rPr>
        <w:sectPr>
          <w:headerReference r:id="rId8" w:type="default"/>
          <w:footerReference r:id="rId9" w:type="default"/>
          <w:pgSz w:w="11900" w:h="16840"/>
          <w:pgMar w:top="995" w:right="1417" w:bottom="1084" w:left="1418" w:header="659" w:footer="921" w:gutter="0"/>
          <w:pgNumType w:fmt="decimal"/>
          <w:cols w:space="720" w:num="1"/>
        </w:sectPr>
      </w:pPr>
    </w:p>
    <w:p w14:paraId="6D13D485">
      <w:pPr>
        <w:spacing w:line="273" w:lineRule="auto"/>
        <w:rPr>
          <w:color w:val="000000" w:themeColor="text1"/>
          <w:highlight w:val="none"/>
          <w:lang w:eastAsia="zh-CN"/>
          <w14:textFill>
            <w14:solidFill>
              <w14:schemeClr w14:val="tx1"/>
            </w14:solidFill>
          </w14:textFill>
        </w:rPr>
      </w:pPr>
    </w:p>
    <w:p w14:paraId="2D5594E2">
      <w:pPr>
        <w:spacing w:line="273" w:lineRule="auto"/>
        <w:rPr>
          <w:color w:val="000000" w:themeColor="text1"/>
          <w:highlight w:val="none"/>
          <w:lang w:eastAsia="zh-CN"/>
          <w14:textFill>
            <w14:solidFill>
              <w14:schemeClr w14:val="tx1"/>
            </w14:solidFill>
          </w14:textFill>
        </w:rPr>
      </w:pPr>
    </w:p>
    <w:p w14:paraId="3B3932B1">
      <w:pPr>
        <w:spacing w:before="98" w:line="219" w:lineRule="auto"/>
        <w:ind w:left="3247"/>
        <w:outlineLvl w:val="0"/>
        <w:rPr>
          <w:rFonts w:ascii="宋体" w:hAnsi="宋体" w:eastAsia="宋体" w:cs="宋体"/>
          <w:color w:val="000000" w:themeColor="text1"/>
          <w:sz w:val="30"/>
          <w:szCs w:val="30"/>
          <w:highlight w:val="none"/>
          <w:lang w:eastAsia="zh-CN"/>
          <w14:textFill>
            <w14:solidFill>
              <w14:schemeClr w14:val="tx1"/>
            </w14:solidFill>
          </w14:textFill>
        </w:rPr>
      </w:pPr>
      <w:r>
        <w:rPr>
          <w:rFonts w:ascii="宋体" w:hAnsi="宋体" w:eastAsia="宋体" w:cs="宋体"/>
          <w:b/>
          <w:bCs/>
          <w:color w:val="000000" w:themeColor="text1"/>
          <w:spacing w:val="33"/>
          <w:sz w:val="30"/>
          <w:szCs w:val="30"/>
          <w:highlight w:val="none"/>
          <w:lang w:eastAsia="zh-CN"/>
          <w14:textFill>
            <w14:solidFill>
              <w14:schemeClr w14:val="tx1"/>
            </w14:solidFill>
          </w14:textFill>
        </w:rPr>
        <w:t>第二章投标人须知</w:t>
      </w:r>
    </w:p>
    <w:p w14:paraId="7F7E84D7">
      <w:pPr>
        <w:spacing w:before="258" w:line="233" w:lineRule="auto"/>
        <w:ind w:left="142"/>
        <w:outlineLvl w:val="1"/>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投标人须知前附表</w:t>
      </w:r>
    </w:p>
    <w:p w14:paraId="79AE04F2">
      <w:pPr>
        <w:spacing w:line="147" w:lineRule="exact"/>
        <w:rPr>
          <w:color w:val="000000" w:themeColor="text1"/>
          <w:highlight w:val="none"/>
          <w:lang w:eastAsia="zh-CN"/>
          <w14:textFill>
            <w14:solidFill>
              <w14:schemeClr w14:val="tx1"/>
            </w14:solidFill>
          </w14:textFill>
        </w:rPr>
      </w:pPr>
    </w:p>
    <w:tbl>
      <w:tblPr>
        <w:tblStyle w:val="23"/>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2969"/>
        <w:gridCol w:w="5056"/>
      </w:tblGrid>
      <w:tr w14:paraId="1AF09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53" w:type="dxa"/>
          </w:tcPr>
          <w:p w14:paraId="74E99804">
            <w:pPr>
              <w:pStyle w:val="24"/>
              <w:spacing w:before="81" w:line="228" w:lineRule="auto"/>
              <w:ind w:left="276"/>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2969" w:type="dxa"/>
          </w:tcPr>
          <w:p w14:paraId="4943A885">
            <w:pPr>
              <w:pStyle w:val="24"/>
              <w:spacing w:before="81" w:line="228" w:lineRule="auto"/>
              <w:ind w:left="1129"/>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条款名称</w:t>
            </w:r>
          </w:p>
        </w:tc>
        <w:tc>
          <w:tcPr>
            <w:tcW w:w="5056" w:type="dxa"/>
          </w:tcPr>
          <w:p w14:paraId="3E52E658">
            <w:pPr>
              <w:pStyle w:val="24"/>
              <w:spacing w:before="81" w:line="228" w:lineRule="auto"/>
              <w:ind w:left="2173"/>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32F32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53" w:type="dxa"/>
          </w:tcPr>
          <w:p w14:paraId="62176515">
            <w:pPr>
              <w:pStyle w:val="24"/>
              <w:spacing w:before="65" w:line="268" w:lineRule="exact"/>
              <w:ind w:left="396"/>
              <w:rPr>
                <w:color w:val="000000" w:themeColor="text1"/>
                <w:spacing w:val="-13"/>
                <w:position w:val="1"/>
                <w:highlight w:val="none"/>
                <w14:textFill>
                  <w14:solidFill>
                    <w14:schemeClr w14:val="tx1"/>
                  </w14:solidFill>
                </w14:textFill>
              </w:rPr>
            </w:pPr>
          </w:p>
          <w:p w14:paraId="3B6A651B">
            <w:pPr>
              <w:pStyle w:val="24"/>
              <w:spacing w:before="65" w:line="268" w:lineRule="exact"/>
              <w:ind w:left="396"/>
              <w:rPr>
                <w:color w:val="000000" w:themeColor="text1"/>
                <w:highlight w:val="none"/>
                <w:lang w:eastAsia="zh-CN"/>
                <w14:textFill>
                  <w14:solidFill>
                    <w14:schemeClr w14:val="tx1"/>
                  </w14:solidFill>
                </w14:textFill>
              </w:rPr>
            </w:pPr>
            <w:r>
              <w:rPr>
                <w:color w:val="000000" w:themeColor="text1"/>
                <w:spacing w:val="-13"/>
                <w:position w:val="1"/>
                <w:highlight w:val="none"/>
                <w14:textFill>
                  <w14:solidFill>
                    <w14:schemeClr w14:val="tx1"/>
                  </w14:solidFill>
                </w14:textFill>
              </w:rPr>
              <w:t>1.1.</w:t>
            </w:r>
            <w:r>
              <w:rPr>
                <w:rFonts w:hint="eastAsia"/>
                <w:color w:val="000000" w:themeColor="text1"/>
                <w:spacing w:val="-13"/>
                <w:position w:val="1"/>
                <w:highlight w:val="none"/>
                <w:lang w:eastAsia="zh-CN"/>
                <w14:textFill>
                  <w14:solidFill>
                    <w14:schemeClr w14:val="tx1"/>
                  </w14:solidFill>
                </w14:textFill>
              </w:rPr>
              <w:t>1</w:t>
            </w:r>
          </w:p>
        </w:tc>
        <w:tc>
          <w:tcPr>
            <w:tcW w:w="2969" w:type="dxa"/>
            <w:vAlign w:val="center"/>
          </w:tcPr>
          <w:p w14:paraId="7FE5636B">
            <w:pPr>
              <w:jc w:val="center"/>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建设管理单位</w:t>
            </w:r>
          </w:p>
        </w:tc>
        <w:tc>
          <w:tcPr>
            <w:tcW w:w="5056" w:type="dxa"/>
            <w:vAlign w:val="center"/>
          </w:tcPr>
          <w:p w14:paraId="2D4E8B26">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名称：广州南沙建设维护管理有限公司</w:t>
            </w:r>
          </w:p>
          <w:p w14:paraId="5319E0E8">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地址：广州市南沙区海滨路171号1601-6室</w:t>
            </w:r>
          </w:p>
          <w:p w14:paraId="0FB3C6BA">
            <w:pPr>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联系人：李工</w:t>
            </w:r>
          </w:p>
          <w:p w14:paraId="7EF6E81B">
            <w:pPr>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电话：020-66806100</w:t>
            </w:r>
          </w:p>
        </w:tc>
      </w:tr>
      <w:tr w14:paraId="19CB9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53" w:type="dxa"/>
          </w:tcPr>
          <w:p w14:paraId="293EF154">
            <w:pPr>
              <w:spacing w:line="461" w:lineRule="auto"/>
              <w:rPr>
                <w:color w:val="000000" w:themeColor="text1"/>
                <w:highlight w:val="none"/>
                <w14:textFill>
                  <w14:solidFill>
                    <w14:schemeClr w14:val="tx1"/>
                  </w14:solidFill>
                </w14:textFill>
              </w:rPr>
            </w:pPr>
          </w:p>
          <w:p w14:paraId="6F4F0D12">
            <w:pPr>
              <w:pStyle w:val="24"/>
              <w:spacing w:before="65" w:line="268" w:lineRule="exact"/>
              <w:ind w:left="396"/>
              <w:rPr>
                <w:color w:val="000000" w:themeColor="text1"/>
                <w:spacing w:val="-13"/>
                <w:position w:val="1"/>
                <w:highlight w:val="none"/>
                <w14:textFill>
                  <w14:solidFill>
                    <w14:schemeClr w14:val="tx1"/>
                  </w14:solidFill>
                </w14:textFill>
              </w:rPr>
            </w:pPr>
            <w:r>
              <w:rPr>
                <w:color w:val="000000" w:themeColor="text1"/>
                <w:spacing w:val="-13"/>
                <w:position w:val="1"/>
                <w:highlight w:val="none"/>
                <w14:textFill>
                  <w14:solidFill>
                    <w14:schemeClr w14:val="tx1"/>
                  </w14:solidFill>
                </w14:textFill>
              </w:rPr>
              <w:t>1.1.2</w:t>
            </w:r>
          </w:p>
        </w:tc>
        <w:tc>
          <w:tcPr>
            <w:tcW w:w="2969" w:type="dxa"/>
          </w:tcPr>
          <w:p w14:paraId="452B56A1">
            <w:pPr>
              <w:spacing w:line="462" w:lineRule="auto"/>
              <w:rPr>
                <w:rFonts w:ascii="宋体" w:hAnsi="宋体" w:eastAsia="宋体" w:cs="宋体"/>
                <w:color w:val="000000" w:themeColor="text1"/>
                <w:spacing w:val="8"/>
                <w:sz w:val="20"/>
                <w:szCs w:val="20"/>
                <w:highlight w:val="none"/>
                <w14:textFill>
                  <w14:solidFill>
                    <w14:schemeClr w14:val="tx1"/>
                  </w14:solidFill>
                </w14:textFill>
              </w:rPr>
            </w:pPr>
          </w:p>
          <w:p w14:paraId="37BE7467">
            <w:pPr>
              <w:pStyle w:val="24"/>
              <w:spacing w:before="65" w:line="228" w:lineRule="auto"/>
              <w:ind w:left="1233"/>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招标人</w:t>
            </w:r>
          </w:p>
        </w:tc>
        <w:tc>
          <w:tcPr>
            <w:tcW w:w="5056" w:type="dxa"/>
          </w:tcPr>
          <w:p w14:paraId="17A7C587">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名称：广州南沙旅游发展有限公司</w:t>
            </w:r>
          </w:p>
          <w:p w14:paraId="5480BF1C">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地址：广州市南沙区南沙街天后路88号之一</w:t>
            </w:r>
          </w:p>
          <w:p w14:paraId="423B9737">
            <w:pPr>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联系人：李工</w:t>
            </w:r>
          </w:p>
          <w:p w14:paraId="71252961">
            <w:pPr>
              <w:pStyle w:val="24"/>
              <w:spacing w:before="24" w:line="230" w:lineRule="auto"/>
              <w:rPr>
                <w:color w:val="000000" w:themeColor="text1"/>
                <w:spacing w:val="8"/>
                <w:highlight w:val="none"/>
                <w14:textFill>
                  <w14:solidFill>
                    <w14:schemeClr w14:val="tx1"/>
                  </w14:solidFill>
                </w14:textFill>
              </w:rPr>
            </w:pPr>
            <w:r>
              <w:rPr>
                <w:rFonts w:hint="eastAsia"/>
                <w:color w:val="000000" w:themeColor="text1"/>
                <w:spacing w:val="8"/>
                <w:highlight w:val="none"/>
                <w14:textFill>
                  <w14:solidFill>
                    <w14:schemeClr w14:val="tx1"/>
                  </w14:solidFill>
                </w14:textFill>
              </w:rPr>
              <w:t>电话：020-66806279</w:t>
            </w:r>
          </w:p>
        </w:tc>
      </w:tr>
      <w:tr w14:paraId="7D715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53" w:type="dxa"/>
          </w:tcPr>
          <w:p w14:paraId="136BFD2D">
            <w:pPr>
              <w:spacing w:line="443" w:lineRule="auto"/>
              <w:rPr>
                <w:color w:val="000000" w:themeColor="text1"/>
                <w:highlight w:val="none"/>
                <w14:textFill>
                  <w14:solidFill>
                    <w14:schemeClr w14:val="tx1"/>
                  </w14:solidFill>
                </w14:textFill>
              </w:rPr>
            </w:pPr>
          </w:p>
          <w:p w14:paraId="50FA999F">
            <w:pPr>
              <w:pStyle w:val="24"/>
              <w:spacing w:before="65" w:line="268" w:lineRule="exact"/>
              <w:ind w:left="396"/>
              <w:rPr>
                <w:color w:val="000000" w:themeColor="text1"/>
                <w:highlight w:val="none"/>
                <w14:textFill>
                  <w14:solidFill>
                    <w14:schemeClr w14:val="tx1"/>
                  </w14:solidFill>
                </w14:textFill>
              </w:rPr>
            </w:pPr>
            <w:r>
              <w:rPr>
                <w:color w:val="000000" w:themeColor="text1"/>
                <w:spacing w:val="-13"/>
                <w:position w:val="1"/>
                <w:highlight w:val="none"/>
                <w14:textFill>
                  <w14:solidFill>
                    <w14:schemeClr w14:val="tx1"/>
                  </w14:solidFill>
                </w14:textFill>
              </w:rPr>
              <w:t>1.1.3</w:t>
            </w:r>
          </w:p>
        </w:tc>
        <w:tc>
          <w:tcPr>
            <w:tcW w:w="2969" w:type="dxa"/>
          </w:tcPr>
          <w:p w14:paraId="6166F7AA">
            <w:pPr>
              <w:spacing w:line="443" w:lineRule="auto"/>
              <w:rPr>
                <w:rFonts w:ascii="宋体" w:hAnsi="宋体" w:eastAsia="宋体" w:cs="宋体"/>
                <w:color w:val="000000" w:themeColor="text1"/>
                <w:spacing w:val="8"/>
                <w:sz w:val="20"/>
                <w:szCs w:val="20"/>
                <w:highlight w:val="none"/>
                <w14:textFill>
                  <w14:solidFill>
                    <w14:schemeClr w14:val="tx1"/>
                  </w14:solidFill>
                </w14:textFill>
              </w:rPr>
            </w:pPr>
          </w:p>
          <w:p w14:paraId="0D50D56F">
            <w:pPr>
              <w:pStyle w:val="24"/>
              <w:spacing w:before="65" w:line="227" w:lineRule="auto"/>
              <w:ind w:left="919"/>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招标代理机构</w:t>
            </w:r>
          </w:p>
        </w:tc>
        <w:tc>
          <w:tcPr>
            <w:tcW w:w="5056" w:type="dxa"/>
          </w:tcPr>
          <w:p w14:paraId="3EF7A5AA">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名称：广东中胜工程管理有限公司</w:t>
            </w:r>
          </w:p>
          <w:p w14:paraId="2590CA8B">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地址：广州市天河区五山路285号金富苑二楼203室</w:t>
            </w:r>
          </w:p>
          <w:p w14:paraId="7D38F597">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联系人：</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李工</w:t>
            </w:r>
          </w:p>
          <w:p w14:paraId="5FDA9030">
            <w:pPr>
              <w:rPr>
                <w:rFonts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电话：</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15217326903</w:t>
            </w:r>
          </w:p>
          <w:p w14:paraId="4DB50242">
            <w:pPr>
              <w:pStyle w:val="24"/>
              <w:spacing w:before="24" w:line="230" w:lineRule="auto"/>
              <w:rPr>
                <w:color w:val="000000" w:themeColor="text1"/>
                <w:spacing w:val="8"/>
                <w:highlight w:val="none"/>
                <w14:textFill>
                  <w14:solidFill>
                    <w14:schemeClr w14:val="tx1"/>
                  </w14:solidFill>
                </w14:textFill>
              </w:rPr>
            </w:pPr>
            <w:r>
              <w:rPr>
                <w:rFonts w:hint="eastAsia"/>
                <w:color w:val="000000" w:themeColor="text1"/>
                <w:spacing w:val="8"/>
                <w:highlight w:val="none"/>
                <w14:textFill>
                  <w14:solidFill>
                    <w14:schemeClr w14:val="tx1"/>
                  </w14:solidFill>
                </w14:textFill>
              </w:rPr>
              <w:t>电子邮箱：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"mailto:171237998@qq.com" </w:instrText>
            </w:r>
            <w:r>
              <w:rPr>
                <w:color w:val="000000" w:themeColor="text1"/>
                <w:highlight w:val="none"/>
                <w14:textFill>
                  <w14:solidFill>
                    <w14:schemeClr w14:val="tx1"/>
                  </w14:solidFill>
                </w14:textFill>
              </w:rPr>
              <w:fldChar w:fldCharType="separate"/>
            </w:r>
            <w:r>
              <w:rPr>
                <w:rFonts w:hint="eastAsia"/>
                <w:color w:val="000000" w:themeColor="text1"/>
                <w:spacing w:val="8"/>
                <w:highlight w:val="none"/>
                <w14:textFill>
                  <w14:solidFill>
                    <w14:schemeClr w14:val="tx1"/>
                  </w14:solidFill>
                </w14:textFill>
              </w:rPr>
              <w:t>171237998@qq.com</w:t>
            </w:r>
            <w:r>
              <w:rPr>
                <w:rFonts w:hint="eastAsia"/>
                <w:color w:val="000000" w:themeColor="text1"/>
                <w:spacing w:val="8"/>
                <w:highlight w:val="none"/>
                <w14:textFill>
                  <w14:solidFill>
                    <w14:schemeClr w14:val="tx1"/>
                  </w14:solidFill>
                </w14:textFill>
              </w:rPr>
              <w:fldChar w:fldCharType="end"/>
            </w:r>
          </w:p>
        </w:tc>
      </w:tr>
      <w:tr w14:paraId="4246A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3" w:type="dxa"/>
          </w:tcPr>
          <w:p w14:paraId="290A0DFE">
            <w:pPr>
              <w:pStyle w:val="24"/>
              <w:spacing w:before="122" w:line="215" w:lineRule="auto"/>
              <w:ind w:left="396"/>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1.1.4</w:t>
            </w:r>
          </w:p>
        </w:tc>
        <w:tc>
          <w:tcPr>
            <w:tcW w:w="2969" w:type="dxa"/>
          </w:tcPr>
          <w:p w14:paraId="67A75697">
            <w:pPr>
              <w:pStyle w:val="24"/>
              <w:spacing w:before="122" w:line="215" w:lineRule="auto"/>
              <w:ind w:left="9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招标项目名称</w:t>
            </w:r>
          </w:p>
        </w:tc>
        <w:tc>
          <w:tcPr>
            <w:tcW w:w="5056" w:type="dxa"/>
          </w:tcPr>
          <w:p w14:paraId="43561AEE">
            <w:pPr>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广州市海防教育基地项目交通渡口码头工程施工总承包</w:t>
            </w:r>
          </w:p>
        </w:tc>
      </w:tr>
      <w:tr w14:paraId="321C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3" w:type="dxa"/>
          </w:tcPr>
          <w:p w14:paraId="3832BFF7">
            <w:pPr>
              <w:pStyle w:val="24"/>
              <w:spacing w:before="122" w:line="215" w:lineRule="auto"/>
              <w:ind w:left="396"/>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1.1.5</w:t>
            </w:r>
          </w:p>
        </w:tc>
        <w:tc>
          <w:tcPr>
            <w:tcW w:w="2969" w:type="dxa"/>
          </w:tcPr>
          <w:p w14:paraId="6D16BC16">
            <w:pPr>
              <w:pStyle w:val="24"/>
              <w:spacing w:before="122" w:line="215" w:lineRule="auto"/>
              <w:ind w:left="9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标段建设地点</w:t>
            </w:r>
          </w:p>
        </w:tc>
        <w:tc>
          <w:tcPr>
            <w:tcW w:w="5056" w:type="dxa"/>
          </w:tcPr>
          <w:p w14:paraId="2B6095A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详见招标公告</w:t>
            </w:r>
          </w:p>
        </w:tc>
      </w:tr>
      <w:tr w14:paraId="040EB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53" w:type="dxa"/>
          </w:tcPr>
          <w:p w14:paraId="0E0FE320">
            <w:pPr>
              <w:pStyle w:val="24"/>
              <w:spacing w:before="126" w:line="215" w:lineRule="auto"/>
              <w:ind w:left="396"/>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1.2.1</w:t>
            </w:r>
          </w:p>
        </w:tc>
        <w:tc>
          <w:tcPr>
            <w:tcW w:w="2969" w:type="dxa"/>
          </w:tcPr>
          <w:p w14:paraId="5528B9D5">
            <w:pPr>
              <w:pStyle w:val="24"/>
              <w:spacing w:before="126" w:line="215" w:lineRule="auto"/>
              <w:ind w:left="82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资金来源及比例</w:t>
            </w:r>
          </w:p>
        </w:tc>
        <w:tc>
          <w:tcPr>
            <w:tcW w:w="5056" w:type="dxa"/>
          </w:tcPr>
          <w:p w14:paraId="1D51320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详见招标公告</w:t>
            </w:r>
          </w:p>
        </w:tc>
      </w:tr>
      <w:tr w14:paraId="1C87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3" w:type="dxa"/>
          </w:tcPr>
          <w:p w14:paraId="3422AE17">
            <w:pPr>
              <w:pStyle w:val="24"/>
              <w:spacing w:before="122" w:line="215" w:lineRule="auto"/>
              <w:ind w:left="396"/>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1.2.2</w:t>
            </w:r>
          </w:p>
        </w:tc>
        <w:tc>
          <w:tcPr>
            <w:tcW w:w="2969" w:type="dxa"/>
          </w:tcPr>
          <w:p w14:paraId="67562A63">
            <w:pPr>
              <w:pStyle w:val="24"/>
              <w:spacing w:before="122" w:line="215" w:lineRule="auto"/>
              <w:ind w:left="92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资金落实情况</w:t>
            </w:r>
          </w:p>
        </w:tc>
        <w:tc>
          <w:tcPr>
            <w:tcW w:w="5056" w:type="dxa"/>
          </w:tcPr>
          <w:p w14:paraId="0E9A9EB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已落实</w:t>
            </w:r>
          </w:p>
        </w:tc>
      </w:tr>
      <w:tr w14:paraId="1F672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3" w:type="dxa"/>
          </w:tcPr>
          <w:p w14:paraId="67FB41E2">
            <w:pPr>
              <w:pStyle w:val="24"/>
              <w:spacing w:before="121" w:line="216" w:lineRule="auto"/>
              <w:ind w:left="396"/>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1.3.1</w:t>
            </w:r>
          </w:p>
        </w:tc>
        <w:tc>
          <w:tcPr>
            <w:tcW w:w="2969" w:type="dxa"/>
          </w:tcPr>
          <w:p w14:paraId="77393C58">
            <w:pPr>
              <w:pStyle w:val="24"/>
              <w:spacing w:before="121" w:line="216" w:lineRule="auto"/>
              <w:ind w:left="113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招标范围</w:t>
            </w:r>
          </w:p>
        </w:tc>
        <w:tc>
          <w:tcPr>
            <w:tcW w:w="5056" w:type="dxa"/>
          </w:tcPr>
          <w:p w14:paraId="7D59474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详见招标公告</w:t>
            </w:r>
          </w:p>
        </w:tc>
      </w:tr>
      <w:tr w14:paraId="451AC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1053" w:type="dxa"/>
          </w:tcPr>
          <w:p w14:paraId="4AFDEDC4">
            <w:pPr>
              <w:spacing w:line="370" w:lineRule="auto"/>
              <w:rPr>
                <w:color w:val="000000" w:themeColor="text1"/>
                <w:highlight w:val="none"/>
                <w14:textFill>
                  <w14:solidFill>
                    <w14:schemeClr w14:val="tx1"/>
                  </w14:solidFill>
                </w14:textFill>
              </w:rPr>
            </w:pPr>
          </w:p>
          <w:p w14:paraId="26F7AB97">
            <w:pPr>
              <w:pStyle w:val="24"/>
              <w:spacing w:before="65" w:line="268" w:lineRule="exact"/>
              <w:ind w:left="396"/>
              <w:rPr>
                <w:color w:val="000000" w:themeColor="text1"/>
                <w:highlight w:val="none"/>
                <w14:textFill>
                  <w14:solidFill>
                    <w14:schemeClr w14:val="tx1"/>
                  </w14:solidFill>
                </w14:textFill>
              </w:rPr>
            </w:pPr>
            <w:r>
              <w:rPr>
                <w:color w:val="000000" w:themeColor="text1"/>
                <w:spacing w:val="-13"/>
                <w:position w:val="1"/>
                <w:highlight w:val="none"/>
                <w14:textFill>
                  <w14:solidFill>
                    <w14:schemeClr w14:val="tx1"/>
                  </w14:solidFill>
                </w14:textFill>
              </w:rPr>
              <w:t>1.3.2</w:t>
            </w:r>
          </w:p>
        </w:tc>
        <w:tc>
          <w:tcPr>
            <w:tcW w:w="2969" w:type="dxa"/>
          </w:tcPr>
          <w:p w14:paraId="4F90F4BD">
            <w:pPr>
              <w:spacing w:line="370" w:lineRule="auto"/>
              <w:rPr>
                <w:color w:val="000000" w:themeColor="text1"/>
                <w:highlight w:val="none"/>
                <w14:textFill>
                  <w14:solidFill>
                    <w14:schemeClr w14:val="tx1"/>
                  </w14:solidFill>
                </w14:textFill>
              </w:rPr>
            </w:pPr>
          </w:p>
          <w:p w14:paraId="2B347699">
            <w:pPr>
              <w:pStyle w:val="24"/>
              <w:spacing w:before="65" w:line="228" w:lineRule="auto"/>
              <w:ind w:left="1129"/>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计划工期</w:t>
            </w:r>
          </w:p>
        </w:tc>
        <w:tc>
          <w:tcPr>
            <w:tcW w:w="5056" w:type="dxa"/>
          </w:tcPr>
          <w:p w14:paraId="3D13ACAF">
            <w:pPr>
              <w:rPr>
                <w:rFonts w:hint="eastAsia"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中标通知书</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发出之日起</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90日历天</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内</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完成两个码头桩基施工，2025年12月20日</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前</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交（竣）工验收。如招标人需延迟开工，招标人有权调整开工时间，以招标人书面通知确定发出的开工日期起150日历天交（竣）工验收 ）。由于不可抗力或政策原因导致项目暂缓或者暂停的，招标人和中标人双方互不追究责任。</w:t>
            </w:r>
          </w:p>
        </w:tc>
      </w:tr>
      <w:tr w14:paraId="2B268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53" w:type="dxa"/>
          </w:tcPr>
          <w:p w14:paraId="44D3DE8B">
            <w:pPr>
              <w:pStyle w:val="24"/>
              <w:spacing w:before="235" w:line="267" w:lineRule="exact"/>
              <w:ind w:left="396"/>
              <w:rPr>
                <w:color w:val="000000" w:themeColor="text1"/>
                <w:highlight w:val="none"/>
                <w14:textFill>
                  <w14:solidFill>
                    <w14:schemeClr w14:val="tx1"/>
                  </w14:solidFill>
                </w14:textFill>
              </w:rPr>
            </w:pPr>
            <w:r>
              <w:rPr>
                <w:color w:val="000000" w:themeColor="text1"/>
                <w:spacing w:val="-13"/>
                <w:position w:val="1"/>
                <w:highlight w:val="none"/>
                <w14:textFill>
                  <w14:solidFill>
                    <w14:schemeClr w14:val="tx1"/>
                  </w14:solidFill>
                </w14:textFill>
              </w:rPr>
              <w:t>1.3.3</w:t>
            </w:r>
          </w:p>
        </w:tc>
        <w:tc>
          <w:tcPr>
            <w:tcW w:w="2969" w:type="dxa"/>
          </w:tcPr>
          <w:p w14:paraId="4CEDE566">
            <w:pPr>
              <w:pStyle w:val="24"/>
              <w:spacing w:before="235" w:line="228" w:lineRule="auto"/>
              <w:ind w:left="113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质量要求</w:t>
            </w:r>
          </w:p>
        </w:tc>
        <w:tc>
          <w:tcPr>
            <w:tcW w:w="5056" w:type="dxa"/>
          </w:tcPr>
          <w:p w14:paraId="6C8659CD">
            <w:pPr>
              <w:rPr>
                <w:rFonts w:hint="eastAsia" w:ascii="宋体" w:hAnsi="宋体" w:eastAsia="宋体" w:cs="宋体"/>
                <w:color w:val="000000" w:themeColor="text1"/>
                <w:spacing w:val="8"/>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eastAsia="zh-CN"/>
                <w14:textFill>
                  <w14:solidFill>
                    <w14:schemeClr w14:val="tx1"/>
                  </w14:solidFill>
                </w14:textFill>
              </w:rPr>
              <w:t xml:space="preserve">  合格</w:t>
            </w:r>
          </w:p>
        </w:tc>
      </w:tr>
      <w:tr w14:paraId="25A6D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53" w:type="dxa"/>
          </w:tcPr>
          <w:p w14:paraId="283DF8D3">
            <w:pPr>
              <w:pStyle w:val="24"/>
              <w:spacing w:before="235" w:line="267" w:lineRule="exact"/>
              <w:ind w:left="396"/>
              <w:rPr>
                <w:color w:val="000000" w:themeColor="text1"/>
                <w:highlight w:val="none"/>
                <w14:textFill>
                  <w14:solidFill>
                    <w14:schemeClr w14:val="tx1"/>
                  </w14:solidFill>
                </w14:textFill>
              </w:rPr>
            </w:pPr>
            <w:r>
              <w:rPr>
                <w:color w:val="000000" w:themeColor="text1"/>
                <w:spacing w:val="-13"/>
                <w:position w:val="1"/>
                <w:highlight w:val="none"/>
                <w14:textFill>
                  <w14:solidFill>
                    <w14:schemeClr w14:val="tx1"/>
                  </w14:solidFill>
                </w14:textFill>
              </w:rPr>
              <w:t>1.3.4</w:t>
            </w:r>
          </w:p>
        </w:tc>
        <w:tc>
          <w:tcPr>
            <w:tcW w:w="2969" w:type="dxa"/>
          </w:tcPr>
          <w:p w14:paraId="13DBA81E">
            <w:pPr>
              <w:pStyle w:val="24"/>
              <w:spacing w:before="235" w:line="228" w:lineRule="auto"/>
              <w:ind w:left="113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安全目标</w:t>
            </w:r>
          </w:p>
        </w:tc>
        <w:tc>
          <w:tcPr>
            <w:tcW w:w="5056" w:type="dxa"/>
          </w:tcPr>
          <w:p w14:paraId="2C952A4A">
            <w:pPr>
              <w:pStyle w:val="24"/>
              <w:spacing w:before="100" w:line="252" w:lineRule="auto"/>
              <w:ind w:left="134" w:right="144" w:hanging="2"/>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严格执行有关安全生产的法律法规和规章制度，确保</w:t>
            </w:r>
            <w:r>
              <w:rPr>
                <w:color w:val="000000" w:themeColor="text1"/>
                <w:spacing w:val="12"/>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项目建设期内</w:t>
            </w:r>
            <w:r>
              <w:rPr>
                <w:color w:val="000000" w:themeColor="text1"/>
                <w:spacing w:val="-95"/>
                <w:highlight w:val="none"/>
                <w:lang w:eastAsia="zh-CN"/>
                <w14:textFill>
                  <w14:solidFill>
                    <w14:schemeClr w14:val="tx1"/>
                  </w14:solidFill>
                </w14:textFill>
              </w:rPr>
              <w:t xml:space="preserve"> </w:t>
            </w:r>
            <w:r>
              <w:rPr>
                <w:color w:val="000000" w:themeColor="text1"/>
                <w:spacing w:val="1"/>
                <w:highlight w:val="none"/>
                <w:u w:val="single"/>
                <w:lang w:eastAsia="zh-CN"/>
                <w14:textFill>
                  <w14:solidFill>
                    <w14:schemeClr w14:val="tx1"/>
                  </w14:solidFill>
                </w14:textFill>
              </w:rPr>
              <w:t xml:space="preserve"> 无安全事故  </w:t>
            </w:r>
            <w:r>
              <w:rPr>
                <w:color w:val="000000" w:themeColor="text1"/>
                <w:spacing w:val="6"/>
                <w:highlight w:val="none"/>
                <w:lang w:eastAsia="zh-CN"/>
                <w14:textFill>
                  <w14:solidFill>
                    <w14:schemeClr w14:val="tx1"/>
                  </w14:solidFill>
                </w14:textFill>
              </w:rPr>
              <w:t>。</w:t>
            </w:r>
          </w:p>
        </w:tc>
      </w:tr>
      <w:tr w14:paraId="710F7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4" w:hRule="atLeast"/>
        </w:trPr>
        <w:tc>
          <w:tcPr>
            <w:tcW w:w="1053" w:type="dxa"/>
          </w:tcPr>
          <w:p w14:paraId="3EF8B966">
            <w:pPr>
              <w:spacing w:line="298" w:lineRule="auto"/>
              <w:rPr>
                <w:color w:val="000000" w:themeColor="text1"/>
                <w:highlight w:val="none"/>
                <w:lang w:eastAsia="zh-CN"/>
                <w14:textFill>
                  <w14:solidFill>
                    <w14:schemeClr w14:val="tx1"/>
                  </w14:solidFill>
                </w14:textFill>
              </w:rPr>
            </w:pPr>
          </w:p>
          <w:p w14:paraId="605E436E">
            <w:pPr>
              <w:spacing w:line="299" w:lineRule="auto"/>
              <w:rPr>
                <w:color w:val="000000" w:themeColor="text1"/>
                <w:highlight w:val="none"/>
                <w:lang w:eastAsia="zh-CN"/>
                <w14:textFill>
                  <w14:solidFill>
                    <w14:schemeClr w14:val="tx1"/>
                  </w14:solidFill>
                </w14:textFill>
              </w:rPr>
            </w:pPr>
          </w:p>
          <w:p w14:paraId="0D4F051B">
            <w:pPr>
              <w:spacing w:line="299" w:lineRule="auto"/>
              <w:rPr>
                <w:color w:val="000000" w:themeColor="text1"/>
                <w:highlight w:val="none"/>
                <w:lang w:eastAsia="zh-CN"/>
                <w14:textFill>
                  <w14:solidFill>
                    <w14:schemeClr w14:val="tx1"/>
                  </w14:solidFill>
                </w14:textFill>
              </w:rPr>
            </w:pPr>
          </w:p>
          <w:p w14:paraId="0F839BDC">
            <w:pPr>
              <w:pStyle w:val="24"/>
              <w:spacing w:before="65" w:line="268" w:lineRule="exact"/>
              <w:ind w:left="396"/>
              <w:rPr>
                <w:color w:val="000000" w:themeColor="text1"/>
                <w:highlight w:val="none"/>
                <w14:textFill>
                  <w14:solidFill>
                    <w14:schemeClr w14:val="tx1"/>
                  </w14:solidFill>
                </w14:textFill>
              </w:rPr>
            </w:pPr>
            <w:r>
              <w:rPr>
                <w:color w:val="000000" w:themeColor="text1"/>
                <w:spacing w:val="-13"/>
                <w:position w:val="1"/>
                <w:highlight w:val="none"/>
                <w14:textFill>
                  <w14:solidFill>
                    <w14:schemeClr w14:val="tx1"/>
                  </w14:solidFill>
                </w14:textFill>
              </w:rPr>
              <w:t>1.4.1</w:t>
            </w:r>
          </w:p>
        </w:tc>
        <w:tc>
          <w:tcPr>
            <w:tcW w:w="2969" w:type="dxa"/>
          </w:tcPr>
          <w:p w14:paraId="34748AB7">
            <w:pPr>
              <w:spacing w:line="298" w:lineRule="auto"/>
              <w:rPr>
                <w:color w:val="000000" w:themeColor="text1"/>
                <w:highlight w:val="none"/>
                <w:lang w:eastAsia="zh-CN"/>
                <w14:textFill>
                  <w14:solidFill>
                    <w14:schemeClr w14:val="tx1"/>
                  </w14:solidFill>
                </w14:textFill>
              </w:rPr>
            </w:pPr>
          </w:p>
          <w:p w14:paraId="5AEF6EAF">
            <w:pPr>
              <w:spacing w:line="299" w:lineRule="auto"/>
              <w:rPr>
                <w:color w:val="000000" w:themeColor="text1"/>
                <w:highlight w:val="none"/>
                <w:lang w:eastAsia="zh-CN"/>
                <w14:textFill>
                  <w14:solidFill>
                    <w14:schemeClr w14:val="tx1"/>
                  </w14:solidFill>
                </w14:textFill>
              </w:rPr>
            </w:pPr>
          </w:p>
          <w:p w14:paraId="6502267F">
            <w:pPr>
              <w:spacing w:line="299" w:lineRule="auto"/>
              <w:rPr>
                <w:color w:val="000000" w:themeColor="text1"/>
                <w:highlight w:val="none"/>
                <w:lang w:eastAsia="zh-CN"/>
                <w14:textFill>
                  <w14:solidFill>
                    <w14:schemeClr w14:val="tx1"/>
                  </w14:solidFill>
                </w14:textFill>
              </w:rPr>
            </w:pPr>
          </w:p>
          <w:p w14:paraId="429B3AC1">
            <w:pPr>
              <w:pStyle w:val="24"/>
              <w:spacing w:before="65" w:line="227" w:lineRule="auto"/>
              <w:ind w:left="186"/>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投标人资质条件、能力和信誉</w:t>
            </w:r>
          </w:p>
        </w:tc>
        <w:tc>
          <w:tcPr>
            <w:tcW w:w="5056" w:type="dxa"/>
          </w:tcPr>
          <w:p w14:paraId="2E42594D">
            <w:pPr>
              <w:pStyle w:val="24"/>
              <w:spacing w:before="285" w:line="227" w:lineRule="auto"/>
              <w:ind w:left="140"/>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资质条件要求：</w:t>
            </w:r>
            <w:r>
              <w:rPr>
                <w:rFonts w:hint="eastAsia" w:ascii="Arial"/>
                <w:color w:val="000000" w:themeColor="text1"/>
                <w:sz w:val="21"/>
                <w:highlight w:val="none"/>
                <w:lang w:eastAsia="zh-CN"/>
                <w14:textFill>
                  <w14:solidFill>
                    <w14:schemeClr w14:val="tx1"/>
                  </w14:solidFill>
                </w14:textFill>
              </w:rPr>
              <w:t>详见招标公告</w:t>
            </w:r>
          </w:p>
          <w:p w14:paraId="3185BD2C">
            <w:pPr>
              <w:pStyle w:val="24"/>
              <w:spacing w:before="27" w:line="227" w:lineRule="auto"/>
              <w:ind w:left="132"/>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财务要求：</w:t>
            </w:r>
            <w:r>
              <w:rPr>
                <w:rFonts w:hint="eastAsia"/>
                <w:color w:val="000000" w:themeColor="text1"/>
                <w:spacing w:val="7"/>
                <w:highlight w:val="none"/>
                <w:lang w:eastAsia="zh-CN"/>
                <w14:textFill>
                  <w14:solidFill>
                    <w14:schemeClr w14:val="tx1"/>
                  </w14:solidFill>
                </w14:textFill>
              </w:rPr>
              <w:t>无</w:t>
            </w:r>
          </w:p>
          <w:p w14:paraId="2807ECA3">
            <w:pPr>
              <w:pStyle w:val="24"/>
              <w:spacing w:before="25" w:line="227" w:lineRule="auto"/>
              <w:ind w:left="130"/>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业绩要求：</w:t>
            </w:r>
            <w:r>
              <w:rPr>
                <w:rFonts w:hint="eastAsia" w:ascii="Arial"/>
                <w:color w:val="000000" w:themeColor="text1"/>
                <w:sz w:val="21"/>
                <w:highlight w:val="none"/>
                <w:lang w:eastAsia="zh-CN"/>
                <w14:textFill>
                  <w14:solidFill>
                    <w14:schemeClr w14:val="tx1"/>
                  </w14:solidFill>
                </w14:textFill>
              </w:rPr>
              <w:t>详见招标公告</w:t>
            </w:r>
          </w:p>
          <w:p w14:paraId="710BBC80">
            <w:pPr>
              <w:pStyle w:val="24"/>
              <w:spacing w:before="27" w:line="227" w:lineRule="auto"/>
              <w:ind w:left="131"/>
              <w:rPr>
                <w:color w:val="000000" w:themeColor="text1"/>
                <w:highlight w:val="none"/>
                <w:lang w:eastAsia="zh-CN"/>
                <w14:textFill>
                  <w14:solidFill>
                    <w14:schemeClr w14:val="tx1"/>
                  </w14:solidFill>
                </w14:textFill>
              </w:rPr>
            </w:pPr>
            <w:r>
              <w:rPr>
                <w:color w:val="000000" w:themeColor="text1"/>
                <w:spacing w:val="14"/>
                <w:highlight w:val="none"/>
                <w:lang w:eastAsia="zh-CN"/>
                <w14:textFill>
                  <w14:solidFill>
                    <w14:schemeClr w14:val="tx1"/>
                  </w14:solidFill>
                </w14:textFill>
              </w:rPr>
              <w:t>信誉要求：</w:t>
            </w:r>
            <w:r>
              <w:rPr>
                <w:rFonts w:hint="eastAsia" w:ascii="Arial"/>
                <w:color w:val="000000" w:themeColor="text1"/>
                <w:sz w:val="21"/>
                <w:highlight w:val="none"/>
                <w:lang w:eastAsia="zh-CN"/>
                <w14:textFill>
                  <w14:solidFill>
                    <w14:schemeClr w14:val="tx1"/>
                  </w14:solidFill>
                </w14:textFill>
              </w:rPr>
              <w:t>详见招标公告</w:t>
            </w:r>
          </w:p>
          <w:p w14:paraId="6502A7BF">
            <w:pPr>
              <w:pStyle w:val="24"/>
              <w:spacing w:before="25" w:line="222" w:lineRule="auto"/>
              <w:ind w:left="134"/>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项目负责人和项目技术负责人要求：</w:t>
            </w:r>
            <w:r>
              <w:rPr>
                <w:rFonts w:hint="eastAsia" w:ascii="Arial"/>
                <w:color w:val="000000" w:themeColor="text1"/>
                <w:sz w:val="21"/>
                <w:highlight w:val="none"/>
                <w:lang w:eastAsia="zh-CN"/>
                <w14:textFill>
                  <w14:solidFill>
                    <w14:schemeClr w14:val="tx1"/>
                  </w14:solidFill>
                </w14:textFill>
              </w:rPr>
              <w:t>详见招标公告</w:t>
            </w:r>
          </w:p>
          <w:p w14:paraId="5E1EBB65">
            <w:pPr>
              <w:pStyle w:val="24"/>
              <w:spacing w:before="14" w:line="264" w:lineRule="exact"/>
              <w:ind w:left="132"/>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其他要求</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"bookmark25" </w:instrText>
            </w:r>
            <w:r>
              <w:rPr>
                <w:color w:val="000000" w:themeColor="text1"/>
                <w:highlight w:val="none"/>
                <w14:textFill>
                  <w14:solidFill>
                    <w14:schemeClr w14:val="tx1"/>
                  </w14:solidFill>
                </w14:textFill>
              </w:rPr>
              <w:fldChar w:fldCharType="separate"/>
            </w:r>
            <w:r>
              <w:rPr>
                <w:color w:val="000000" w:themeColor="text1"/>
                <w:spacing w:val="5"/>
                <w:position w:val="10"/>
                <w:sz w:val="10"/>
                <w:szCs w:val="10"/>
                <w:highlight w:val="none"/>
                <w:lang w:eastAsia="zh-CN"/>
                <w14:textFill>
                  <w14:solidFill>
                    <w14:schemeClr w14:val="tx1"/>
                  </w14:solidFill>
                </w14:textFill>
              </w:rPr>
              <w:t>3</w:t>
            </w:r>
            <w:r>
              <w:rPr>
                <w:color w:val="000000" w:themeColor="text1"/>
                <w:spacing w:val="5"/>
                <w:position w:val="10"/>
                <w:sz w:val="10"/>
                <w:szCs w:val="10"/>
                <w:highlight w:val="none"/>
                <w:lang w:eastAsia="zh-CN"/>
                <w14:textFill>
                  <w14:solidFill>
                    <w14:schemeClr w14:val="tx1"/>
                  </w14:solidFill>
                </w14:textFill>
              </w:rPr>
              <w:fldChar w:fldCharType="end"/>
            </w:r>
            <w:r>
              <w:rPr>
                <w:color w:val="000000" w:themeColor="text1"/>
                <w:spacing w:val="5"/>
                <w:highlight w:val="none"/>
                <w:lang w:eastAsia="zh-CN"/>
                <w14:textFill>
                  <w14:solidFill>
                    <w14:schemeClr w14:val="tx1"/>
                  </w14:solidFill>
                </w14:textFill>
              </w:rPr>
              <w:t>：</w:t>
            </w:r>
            <w:r>
              <w:rPr>
                <w:rFonts w:hint="eastAsia" w:ascii="Arial"/>
                <w:color w:val="000000" w:themeColor="text1"/>
                <w:sz w:val="21"/>
                <w:highlight w:val="none"/>
                <w:lang w:eastAsia="zh-CN"/>
                <w14:textFill>
                  <w14:solidFill>
                    <w14:schemeClr w14:val="tx1"/>
                  </w14:solidFill>
                </w14:textFill>
              </w:rPr>
              <w:t>详见招标公告</w:t>
            </w:r>
          </w:p>
        </w:tc>
      </w:tr>
    </w:tbl>
    <w:p w14:paraId="278A94DC">
      <w:pPr>
        <w:spacing w:before="0" w:line="243" w:lineRule="auto"/>
        <w:ind w:left="0" w:right="0" w:firstLine="0"/>
        <w:rPr>
          <w:rFonts w:ascii="Times New Roman" w:hAnsi="Times New Roman" w:eastAsia="Times New Roman" w:cs="Times New Roman"/>
          <w:color w:val="000000" w:themeColor="text1"/>
          <w:spacing w:val="-1"/>
          <w:position w:val="6"/>
          <w:sz w:val="11"/>
          <w:szCs w:val="11"/>
          <w:highlight w:val="none"/>
          <w:lang w:eastAsia="zh-CN"/>
          <w14:textFill>
            <w14:solidFill>
              <w14:schemeClr w14:val="tx1"/>
            </w14:solidFill>
          </w14:textFill>
        </w:rPr>
      </w:pPr>
      <w:bookmarkStart w:id="7" w:name="bookmark23"/>
      <w:bookmarkEnd w:id="7"/>
    </w:p>
    <w:p w14:paraId="457C3740">
      <w:pPr>
        <w:tabs>
          <w:tab w:val="left" w:pos="2725"/>
        </w:tabs>
        <w:spacing w:line="224"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10" w:type="default"/>
          <w:pgSz w:w="11900" w:h="16840"/>
          <w:pgMar w:top="995" w:right="1408" w:bottom="1084" w:left="1408" w:header="659" w:footer="921" w:gutter="0"/>
          <w:pgNumType w:fmt="decimal"/>
          <w:cols w:space="720" w:num="1"/>
        </w:sectPr>
      </w:pPr>
    </w:p>
    <w:p w14:paraId="3353F60D">
      <w:pPr>
        <w:spacing w:before="180"/>
        <w:rPr>
          <w:color w:val="000000" w:themeColor="text1"/>
          <w:highlight w:val="none"/>
          <w:lang w:eastAsia="zh-CN"/>
          <w14:textFill>
            <w14:solidFill>
              <w14:schemeClr w14:val="tx1"/>
            </w14:solidFill>
          </w14:textFill>
        </w:rPr>
      </w:pPr>
    </w:p>
    <w:tbl>
      <w:tblPr>
        <w:tblStyle w:val="23"/>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2473"/>
        <w:gridCol w:w="5672"/>
      </w:tblGrid>
      <w:tr w14:paraId="1159D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3" w:type="dxa"/>
          </w:tcPr>
          <w:p w14:paraId="380A33CB">
            <w:pPr>
              <w:pStyle w:val="24"/>
              <w:spacing w:before="126" w:line="228" w:lineRule="auto"/>
              <w:ind w:left="288"/>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2473" w:type="dxa"/>
          </w:tcPr>
          <w:p w14:paraId="6445D3C1">
            <w:pPr>
              <w:pStyle w:val="24"/>
              <w:spacing w:before="126" w:line="228" w:lineRule="auto"/>
              <w:ind w:left="881"/>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条款名称</w:t>
            </w:r>
          </w:p>
        </w:tc>
        <w:tc>
          <w:tcPr>
            <w:tcW w:w="5672" w:type="dxa"/>
          </w:tcPr>
          <w:p w14:paraId="14A095A6">
            <w:pPr>
              <w:pStyle w:val="24"/>
              <w:spacing w:before="126" w:line="228" w:lineRule="auto"/>
              <w:ind w:left="2480"/>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786A4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073" w:type="dxa"/>
          </w:tcPr>
          <w:p w14:paraId="3D0103D5">
            <w:pPr>
              <w:spacing w:line="253" w:lineRule="auto"/>
              <w:rPr>
                <w:color w:val="000000" w:themeColor="text1"/>
                <w:highlight w:val="none"/>
                <w14:textFill>
                  <w14:solidFill>
                    <w14:schemeClr w14:val="tx1"/>
                  </w14:solidFill>
                </w14:textFill>
              </w:rPr>
            </w:pPr>
          </w:p>
          <w:p w14:paraId="6D0E201D">
            <w:pPr>
              <w:spacing w:line="254" w:lineRule="auto"/>
              <w:rPr>
                <w:color w:val="000000" w:themeColor="text1"/>
                <w:highlight w:val="none"/>
                <w14:textFill>
                  <w14:solidFill>
                    <w14:schemeClr w14:val="tx1"/>
                  </w14:solidFill>
                </w14:textFill>
              </w:rPr>
            </w:pPr>
          </w:p>
          <w:p w14:paraId="1BBA7E7C">
            <w:pPr>
              <w:pStyle w:val="24"/>
              <w:spacing w:before="65" w:line="267" w:lineRule="exact"/>
              <w:ind w:left="35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1.4.2</w:t>
            </w:r>
          </w:p>
        </w:tc>
        <w:tc>
          <w:tcPr>
            <w:tcW w:w="2473" w:type="dxa"/>
          </w:tcPr>
          <w:p w14:paraId="1D8149F5">
            <w:pPr>
              <w:spacing w:line="253" w:lineRule="auto"/>
              <w:rPr>
                <w:color w:val="000000" w:themeColor="text1"/>
                <w:highlight w:val="none"/>
                <w14:textFill>
                  <w14:solidFill>
                    <w14:schemeClr w14:val="tx1"/>
                  </w14:solidFill>
                </w14:textFill>
              </w:rPr>
            </w:pPr>
          </w:p>
          <w:p w14:paraId="79AEAEEB">
            <w:pPr>
              <w:spacing w:line="254" w:lineRule="auto"/>
              <w:rPr>
                <w:color w:val="000000" w:themeColor="text1"/>
                <w:highlight w:val="none"/>
                <w14:textFill>
                  <w14:solidFill>
                    <w14:schemeClr w14:val="tx1"/>
                  </w14:solidFill>
                </w14:textFill>
              </w:rPr>
            </w:pPr>
          </w:p>
          <w:p w14:paraId="240CD914">
            <w:pPr>
              <w:pStyle w:val="24"/>
              <w:spacing w:before="65" w:line="228" w:lineRule="auto"/>
              <w:ind w:left="35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是否接受联合体投标</w:t>
            </w:r>
          </w:p>
        </w:tc>
        <w:tc>
          <w:tcPr>
            <w:tcW w:w="5672" w:type="dxa"/>
          </w:tcPr>
          <w:p w14:paraId="4EB71F35">
            <w:pPr>
              <w:pStyle w:val="24"/>
              <w:spacing w:before="32" w:line="229" w:lineRule="auto"/>
              <w:ind w:left="153"/>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w:t>
            </w:r>
            <w:r>
              <w:rPr>
                <w:color w:val="000000" w:themeColor="text1"/>
                <w:spacing w:val="2"/>
                <w:highlight w:val="none"/>
                <w:lang w:eastAsia="zh-CN"/>
                <w14:textFill>
                  <w14:solidFill>
                    <w14:schemeClr w14:val="tx1"/>
                  </w14:solidFill>
                </w14:textFill>
              </w:rPr>
              <w:t>不接受</w:t>
            </w:r>
          </w:p>
          <w:p w14:paraId="740DCEE0">
            <w:pPr>
              <w:pStyle w:val="24"/>
              <w:spacing w:before="22" w:line="228" w:lineRule="auto"/>
              <w:ind w:left="153"/>
              <w:rPr>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w:t>
            </w:r>
            <w:r>
              <w:rPr>
                <w:color w:val="000000" w:themeColor="text1"/>
                <w:spacing w:val="6"/>
                <w:highlight w:val="none"/>
                <w:lang w:eastAsia="zh-CN"/>
                <w14:textFill>
                  <w14:solidFill>
                    <w14:schemeClr w14:val="tx1"/>
                  </w14:solidFill>
                </w14:textFill>
              </w:rPr>
              <w:t>接受，应满足下列要求：</w:t>
            </w:r>
          </w:p>
          <w:p w14:paraId="139C5437">
            <w:pPr>
              <w:pStyle w:val="24"/>
              <w:spacing w:before="24" w:line="228" w:lineRule="auto"/>
              <w:ind w:left="36"/>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（1）联合体所有成员数量不得超过</w:t>
            </w:r>
            <w:r>
              <w:rPr>
                <w:color w:val="000000" w:themeColor="text1"/>
                <w:spacing w:val="7"/>
                <w:highlight w:val="none"/>
                <w:u w:val="single"/>
                <w:lang w:eastAsia="zh-CN"/>
                <w14:textFill>
                  <w14:solidFill>
                    <w14:schemeClr w14:val="tx1"/>
                  </w14:solidFill>
                </w14:textFill>
              </w:rPr>
              <w:t xml:space="preserve">  </w:t>
            </w:r>
            <w:r>
              <w:rPr>
                <w:color w:val="000000" w:themeColor="text1"/>
                <w:spacing w:val="-85"/>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家；</w:t>
            </w:r>
          </w:p>
          <w:p w14:paraId="50D6489D">
            <w:pPr>
              <w:pStyle w:val="24"/>
              <w:spacing w:before="27" w:line="234" w:lineRule="auto"/>
              <w:ind w:left="144" w:right="2133" w:hanging="108"/>
              <w:rPr>
                <w:color w:val="000000" w:themeColor="text1"/>
                <w:highlight w:val="none"/>
                <w:lang w:eastAsia="zh-CN"/>
                <w14:textFill>
                  <w14:solidFill>
                    <w14:schemeClr w14:val="tx1"/>
                  </w14:solidFill>
                </w14:textFill>
              </w:rPr>
            </w:pPr>
            <w:r>
              <w:rPr>
                <w:color w:val="000000" w:themeColor="text1"/>
                <w:spacing w:val="3"/>
                <w:highlight w:val="none"/>
                <w:lang w:eastAsia="zh-CN"/>
                <w14:textFill>
                  <w14:solidFill>
                    <w14:schemeClr w14:val="tx1"/>
                  </w14:solidFill>
                </w14:textFill>
              </w:rPr>
              <w:t>（2）联合体牵头人应具备</w:t>
            </w:r>
            <w:r>
              <w:rPr>
                <w:color w:val="000000" w:themeColor="text1"/>
                <w:spacing w:val="-93"/>
                <w:highlight w:val="none"/>
                <w:lang w:eastAsia="zh-CN"/>
                <w14:textFill>
                  <w14:solidFill>
                    <w14:schemeClr w14:val="tx1"/>
                  </w14:solidFill>
                </w14:textFill>
              </w:rPr>
              <w:t xml:space="preserve"> </w:t>
            </w:r>
            <w:r>
              <w:rPr>
                <w:color w:val="000000" w:themeColor="text1"/>
                <w:spacing w:val="5"/>
                <w:highlight w:val="none"/>
                <w:u w:val="single"/>
                <w:lang w:eastAsia="zh-CN"/>
                <w14:textFill>
                  <w14:solidFill>
                    <w14:schemeClr w14:val="tx1"/>
                  </w14:solidFill>
                </w14:textFill>
              </w:rPr>
              <w:t xml:space="preserve">     </w:t>
            </w:r>
            <w:r>
              <w:rPr>
                <w:color w:val="000000" w:themeColor="text1"/>
                <w:spacing w:val="-81"/>
                <w:highlight w:val="non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资质；</w:t>
            </w:r>
            <w:r>
              <w:rPr>
                <w:color w:val="000000" w:themeColor="text1"/>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w:t>
            </w:r>
          </w:p>
        </w:tc>
      </w:tr>
      <w:tr w14:paraId="1041A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73" w:type="dxa"/>
          </w:tcPr>
          <w:p w14:paraId="3A7A2E37">
            <w:pPr>
              <w:pStyle w:val="24"/>
              <w:spacing w:before="166" w:line="268" w:lineRule="exact"/>
              <w:ind w:left="35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1.4.3</w:t>
            </w:r>
          </w:p>
        </w:tc>
        <w:tc>
          <w:tcPr>
            <w:tcW w:w="2473" w:type="dxa"/>
          </w:tcPr>
          <w:p w14:paraId="5FE47931">
            <w:pPr>
              <w:pStyle w:val="24"/>
              <w:spacing w:before="31" w:line="228" w:lineRule="auto"/>
              <w:ind w:right="22"/>
              <w:jc w:val="right"/>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投标人不得存在的其他关</w:t>
            </w:r>
          </w:p>
          <w:p w14:paraId="0F216AF6">
            <w:pPr>
              <w:pStyle w:val="24"/>
              <w:spacing w:before="25" w:line="216" w:lineRule="auto"/>
              <w:ind w:left="98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联情形</w:t>
            </w:r>
          </w:p>
        </w:tc>
        <w:tc>
          <w:tcPr>
            <w:tcW w:w="5672" w:type="dxa"/>
          </w:tcPr>
          <w:p w14:paraId="278E864A">
            <w:pPr>
              <w:rPr>
                <w:rFonts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 xml:space="preserve">  详见招标公告</w:t>
            </w:r>
          </w:p>
        </w:tc>
      </w:tr>
      <w:tr w14:paraId="31FB2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73" w:type="dxa"/>
          </w:tcPr>
          <w:p w14:paraId="2875B10B">
            <w:pPr>
              <w:pStyle w:val="24"/>
              <w:spacing w:before="170" w:line="268" w:lineRule="exact"/>
              <w:ind w:left="35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1.4.4</w:t>
            </w:r>
          </w:p>
        </w:tc>
        <w:tc>
          <w:tcPr>
            <w:tcW w:w="2473" w:type="dxa"/>
          </w:tcPr>
          <w:p w14:paraId="3CDCED3B">
            <w:pPr>
              <w:pStyle w:val="24"/>
              <w:spacing w:before="34" w:line="233" w:lineRule="auto"/>
              <w:ind w:left="283" w:right="22" w:hanging="136"/>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投标人不得存在的其他不</w:t>
            </w:r>
            <w:r>
              <w:rPr>
                <w:color w:val="000000" w:themeColor="text1"/>
                <w:spacing w:val="9"/>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良状况或不良信用记录</w:t>
            </w:r>
          </w:p>
        </w:tc>
        <w:tc>
          <w:tcPr>
            <w:tcW w:w="5672" w:type="dxa"/>
          </w:tcPr>
          <w:p w14:paraId="27AEB3CB">
            <w:pPr>
              <w:rPr>
                <w:color w:val="000000" w:themeColor="text1"/>
                <w:highlight w:val="none"/>
                <w:lang w:eastAsia="zh-CN"/>
                <w14:textFill>
                  <w14:solidFill>
                    <w14:schemeClr w14:val="tx1"/>
                  </w14:solidFill>
                </w14:textFill>
              </w:rPr>
            </w:pPr>
            <w:r>
              <w:rPr>
                <w:rFonts w:hint="eastAsia" w:ascii="Arial"/>
                <w:color w:val="000000" w:themeColor="text1"/>
                <w:sz w:val="21"/>
                <w:highlight w:val="none"/>
                <w:lang w:eastAsia="zh-CN"/>
                <w14:textFill>
                  <w14:solidFill>
                    <w14:schemeClr w14:val="tx1"/>
                  </w14:solidFill>
                </w14:textFill>
              </w:rPr>
              <w:t>详见招标公告</w:t>
            </w:r>
          </w:p>
        </w:tc>
      </w:tr>
      <w:tr w14:paraId="12F0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073" w:type="dxa"/>
            <w:tcBorders>
              <w:bottom w:val="single" w:color="auto" w:sz="4" w:space="0"/>
            </w:tcBorders>
          </w:tcPr>
          <w:p w14:paraId="3DD56941">
            <w:pPr>
              <w:spacing w:line="291" w:lineRule="auto"/>
              <w:rPr>
                <w:color w:val="000000" w:themeColor="text1"/>
                <w:highlight w:val="none"/>
                <w:lang w:eastAsia="zh-CN"/>
                <w14:textFill>
                  <w14:solidFill>
                    <w14:schemeClr w14:val="tx1"/>
                  </w14:solidFill>
                </w14:textFill>
              </w:rPr>
            </w:pPr>
          </w:p>
          <w:p w14:paraId="5501512A">
            <w:pPr>
              <w:pStyle w:val="24"/>
              <w:spacing w:before="65" w:line="267" w:lineRule="exact"/>
              <w:ind w:left="302"/>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1.10.2</w:t>
            </w:r>
          </w:p>
        </w:tc>
        <w:tc>
          <w:tcPr>
            <w:tcW w:w="2473" w:type="dxa"/>
            <w:tcBorders>
              <w:bottom w:val="single" w:color="auto" w:sz="4" w:space="0"/>
            </w:tcBorders>
          </w:tcPr>
          <w:p w14:paraId="662D1402">
            <w:pPr>
              <w:spacing w:line="341" w:lineRule="auto"/>
              <w:rPr>
                <w:color w:val="000000" w:themeColor="text1"/>
                <w:highlight w:val="none"/>
                <w:lang w:eastAsia="zh-CN"/>
                <w14:textFill>
                  <w14:solidFill>
                    <w14:schemeClr w14:val="tx1"/>
                  </w14:solidFill>
                </w14:textFill>
              </w:rPr>
            </w:pPr>
          </w:p>
          <w:p w14:paraId="1E8FA8B9">
            <w:pPr>
              <w:pStyle w:val="24"/>
              <w:spacing w:before="65" w:line="233" w:lineRule="auto"/>
              <w:ind w:left="882" w:right="127" w:hanging="629"/>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投标人在投标预备会前</w:t>
            </w:r>
            <w:r>
              <w:rPr>
                <w:color w:val="000000" w:themeColor="text1"/>
                <w:spacing w:val="6"/>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提出问题</w:t>
            </w:r>
          </w:p>
        </w:tc>
        <w:tc>
          <w:tcPr>
            <w:tcW w:w="5672" w:type="dxa"/>
          </w:tcPr>
          <w:p w14:paraId="0CAADA98">
            <w:pPr>
              <w:pStyle w:val="24"/>
              <w:spacing w:before="124" w:line="227" w:lineRule="auto"/>
              <w:ind w:firstLine="200" w:firstLineChars="100"/>
              <w:rPr>
                <w:color w:val="000000" w:themeColor="text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不召开</w:t>
            </w:r>
            <w:r>
              <w:rPr>
                <w:rFonts w:hint="eastAsia"/>
                <w:color w:val="000000" w:themeColor="text1"/>
                <w:szCs w:val="21"/>
                <w:highlight w:val="none"/>
                <w14:textFill>
                  <w14:solidFill>
                    <w14:schemeClr w14:val="tx1"/>
                  </w14:solidFill>
                </w14:textFill>
              </w:rPr>
              <w:t>投标预备会</w:t>
            </w:r>
          </w:p>
        </w:tc>
      </w:tr>
      <w:tr w14:paraId="0EBD2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073" w:type="dxa"/>
            <w:tcBorders>
              <w:top w:val="single" w:color="auto" w:sz="4" w:space="0"/>
            </w:tcBorders>
          </w:tcPr>
          <w:p w14:paraId="5A954C7C">
            <w:pPr>
              <w:spacing w:line="258" w:lineRule="auto"/>
              <w:rPr>
                <w:strike w:val="0"/>
                <w:color w:val="000000" w:themeColor="text1"/>
                <w:highlight w:val="none"/>
                <w14:textFill>
                  <w14:solidFill>
                    <w14:schemeClr w14:val="tx1"/>
                  </w14:solidFill>
                </w14:textFill>
              </w:rPr>
            </w:pPr>
          </w:p>
          <w:p w14:paraId="06C7E160">
            <w:pPr>
              <w:spacing w:line="259" w:lineRule="auto"/>
              <w:rPr>
                <w:strike w:val="0"/>
                <w:color w:val="000000" w:themeColor="text1"/>
                <w:highlight w:val="none"/>
                <w14:textFill>
                  <w14:solidFill>
                    <w14:schemeClr w14:val="tx1"/>
                  </w14:solidFill>
                </w14:textFill>
              </w:rPr>
            </w:pPr>
          </w:p>
          <w:p w14:paraId="08DEB659">
            <w:pPr>
              <w:spacing w:line="259" w:lineRule="auto"/>
              <w:rPr>
                <w:strike w:val="0"/>
                <w:color w:val="000000" w:themeColor="text1"/>
                <w:highlight w:val="none"/>
                <w14:textFill>
                  <w14:solidFill>
                    <w14:schemeClr w14:val="tx1"/>
                  </w14:solidFill>
                </w14:textFill>
              </w:rPr>
            </w:pPr>
          </w:p>
          <w:p w14:paraId="0A49C247">
            <w:pPr>
              <w:spacing w:line="259" w:lineRule="auto"/>
              <w:rPr>
                <w:strike w:val="0"/>
                <w:color w:val="000000" w:themeColor="text1"/>
                <w:highlight w:val="none"/>
                <w14:textFill>
                  <w14:solidFill>
                    <w14:schemeClr w14:val="tx1"/>
                  </w14:solidFill>
                </w14:textFill>
              </w:rPr>
            </w:pPr>
          </w:p>
          <w:p w14:paraId="679C02C1">
            <w:pPr>
              <w:pStyle w:val="24"/>
              <w:spacing w:before="65" w:line="285" w:lineRule="exact"/>
              <w:ind w:left="275"/>
              <w:rPr>
                <w:strike w:val="0"/>
                <w:color w:val="000000" w:themeColor="text1"/>
                <w:sz w:val="10"/>
                <w:szCs w:val="10"/>
                <w:highlight w:val="none"/>
                <w14:textFill>
                  <w14:solidFill>
                    <w14:schemeClr w14:val="tx1"/>
                  </w14:solidFill>
                </w14:textFill>
              </w:rPr>
            </w:pPr>
            <w:r>
              <w:rPr>
                <w:strike w:val="0"/>
                <w:color w:val="000000" w:themeColor="text1"/>
                <w:spacing w:val="1"/>
                <w:position w:val="1"/>
                <w:highlight w:val="none"/>
                <w14:textFill>
                  <w14:solidFill>
                    <w14:schemeClr w14:val="tx1"/>
                  </w14:solidFill>
                </w14:textFill>
              </w:rPr>
              <w:t>1.11.1</w:t>
            </w:r>
            <w:r>
              <w:rPr>
                <w:strike w:val="0"/>
                <w:color w:val="000000" w:themeColor="text1"/>
                <w:highlight w:val="none"/>
                <w14:textFill>
                  <w14:solidFill>
                    <w14:schemeClr w14:val="tx1"/>
                  </w14:solidFill>
                </w14:textFill>
              </w:rPr>
              <w:fldChar w:fldCharType="begin"/>
            </w:r>
            <w:r>
              <w:rPr>
                <w:strike w:val="0"/>
                <w:color w:val="000000" w:themeColor="text1"/>
                <w:highlight w:val="none"/>
                <w14:textFill>
                  <w14:solidFill>
                    <w14:schemeClr w14:val="tx1"/>
                  </w14:solidFill>
                </w14:textFill>
              </w:rPr>
              <w:instrText xml:space="preserve"> HYPERLINK \l "bookmark26" </w:instrText>
            </w:r>
            <w:r>
              <w:rPr>
                <w:strike w:val="0"/>
                <w:color w:val="000000" w:themeColor="text1"/>
                <w:highlight w:val="none"/>
                <w14:textFill>
                  <w14:solidFill>
                    <w14:schemeClr w14:val="tx1"/>
                  </w14:solidFill>
                </w14:textFill>
              </w:rPr>
              <w:fldChar w:fldCharType="separate"/>
            </w:r>
            <w:r>
              <w:rPr>
                <w:strike w:val="0"/>
                <w:color w:val="000000" w:themeColor="text1"/>
                <w:spacing w:val="1"/>
                <w:position w:val="10"/>
                <w:sz w:val="10"/>
                <w:szCs w:val="10"/>
                <w:highlight w:val="none"/>
                <w14:textFill>
                  <w14:solidFill>
                    <w14:schemeClr w14:val="tx1"/>
                  </w14:solidFill>
                </w14:textFill>
              </w:rPr>
              <w:t>1</w:t>
            </w:r>
            <w:r>
              <w:rPr>
                <w:strike w:val="0"/>
                <w:color w:val="000000" w:themeColor="text1"/>
                <w:spacing w:val="1"/>
                <w:position w:val="10"/>
                <w:sz w:val="10"/>
                <w:szCs w:val="10"/>
                <w:highlight w:val="none"/>
                <w14:textFill>
                  <w14:solidFill>
                    <w14:schemeClr w14:val="tx1"/>
                  </w14:solidFill>
                </w14:textFill>
              </w:rPr>
              <w:fldChar w:fldCharType="end"/>
            </w:r>
          </w:p>
        </w:tc>
        <w:tc>
          <w:tcPr>
            <w:tcW w:w="2473" w:type="dxa"/>
            <w:tcBorders>
              <w:top w:val="single" w:color="auto" w:sz="4" w:space="0"/>
            </w:tcBorders>
          </w:tcPr>
          <w:p w14:paraId="6E54C3F0">
            <w:pPr>
              <w:spacing w:line="263" w:lineRule="auto"/>
              <w:rPr>
                <w:strike w:val="0"/>
                <w:color w:val="000000" w:themeColor="text1"/>
                <w:highlight w:val="none"/>
                <w14:textFill>
                  <w14:solidFill>
                    <w14:schemeClr w14:val="tx1"/>
                  </w14:solidFill>
                </w14:textFill>
              </w:rPr>
            </w:pPr>
          </w:p>
          <w:p w14:paraId="65F10482">
            <w:pPr>
              <w:spacing w:line="263" w:lineRule="auto"/>
              <w:rPr>
                <w:strike w:val="0"/>
                <w:color w:val="000000" w:themeColor="text1"/>
                <w:highlight w:val="none"/>
                <w14:textFill>
                  <w14:solidFill>
                    <w14:schemeClr w14:val="tx1"/>
                  </w14:solidFill>
                </w14:textFill>
              </w:rPr>
            </w:pPr>
          </w:p>
          <w:p w14:paraId="7A7AD060">
            <w:pPr>
              <w:spacing w:line="263" w:lineRule="auto"/>
              <w:rPr>
                <w:strike w:val="0"/>
                <w:color w:val="000000" w:themeColor="text1"/>
                <w:highlight w:val="none"/>
                <w14:textFill>
                  <w14:solidFill>
                    <w14:schemeClr w14:val="tx1"/>
                  </w14:solidFill>
                </w14:textFill>
              </w:rPr>
            </w:pPr>
          </w:p>
          <w:p w14:paraId="25CC5242">
            <w:pPr>
              <w:spacing w:line="264" w:lineRule="auto"/>
              <w:rPr>
                <w:strike w:val="0"/>
                <w:color w:val="000000" w:themeColor="text1"/>
                <w:highlight w:val="none"/>
                <w14:textFill>
                  <w14:solidFill>
                    <w14:schemeClr w14:val="tx1"/>
                  </w14:solidFill>
                </w14:textFill>
              </w:rPr>
            </w:pPr>
          </w:p>
          <w:p w14:paraId="3643866E">
            <w:pPr>
              <w:pStyle w:val="24"/>
              <w:spacing w:before="65" w:line="228" w:lineRule="auto"/>
              <w:ind w:left="1093"/>
              <w:rPr>
                <w:strike w:val="0"/>
                <w:color w:val="000000" w:themeColor="text1"/>
                <w:highlight w:val="none"/>
                <w14:textFill>
                  <w14:solidFill>
                    <w14:schemeClr w14:val="tx1"/>
                  </w14:solidFill>
                </w14:textFill>
              </w:rPr>
            </w:pPr>
            <w:r>
              <w:rPr>
                <w:strike w:val="0"/>
                <w:color w:val="000000" w:themeColor="text1"/>
                <w:spacing w:val="3"/>
                <w:highlight w:val="none"/>
                <w14:textFill>
                  <w14:solidFill>
                    <w14:schemeClr w14:val="tx1"/>
                  </w14:solidFill>
                </w14:textFill>
              </w:rPr>
              <w:t>分包</w:t>
            </w:r>
          </w:p>
        </w:tc>
        <w:tc>
          <w:tcPr>
            <w:tcW w:w="5672" w:type="dxa"/>
          </w:tcPr>
          <w:p w14:paraId="17B63AA7">
            <w:pPr>
              <w:pStyle w:val="24"/>
              <w:spacing w:before="34" w:line="228" w:lineRule="auto"/>
              <w:ind w:left="153"/>
              <w:rPr>
                <w:strike w:val="0"/>
                <w:color w:val="000000" w:themeColor="text1"/>
                <w:highlight w:val="none"/>
                <w:lang w:eastAsia="zh-CN"/>
                <w14:textFill>
                  <w14:solidFill>
                    <w14:schemeClr w14:val="tx1"/>
                  </w14:solidFill>
                </w14:textFill>
              </w:rPr>
            </w:pPr>
            <w:r>
              <w:rPr>
                <w:rFonts w:hint="eastAsia"/>
                <w:strike w:val="0"/>
                <w:color w:val="000000" w:themeColor="text1"/>
                <w:spacing w:val="2"/>
                <w:highlight w:val="none"/>
                <w:lang w:eastAsia="zh-CN"/>
                <w14:textFill>
                  <w14:solidFill>
                    <w14:schemeClr w14:val="tx1"/>
                  </w14:solidFill>
                </w14:textFill>
              </w:rPr>
              <w:t>☑</w:t>
            </w:r>
            <w:r>
              <w:rPr>
                <w:strike w:val="0"/>
                <w:color w:val="000000" w:themeColor="text1"/>
                <w:spacing w:val="2"/>
                <w:highlight w:val="none"/>
                <w:lang w:eastAsia="zh-CN"/>
                <w14:textFill>
                  <w14:solidFill>
                    <w14:schemeClr w14:val="tx1"/>
                  </w14:solidFill>
                </w14:textFill>
              </w:rPr>
              <w:t>不允许</w:t>
            </w:r>
          </w:p>
          <w:p w14:paraId="448DC36F">
            <w:pPr>
              <w:pStyle w:val="24"/>
              <w:spacing w:before="26" w:line="239" w:lineRule="auto"/>
              <w:ind w:left="131" w:right="82" w:firstLine="22"/>
              <w:rPr>
                <w:strike w:val="0"/>
                <w:color w:val="000000" w:themeColor="text1"/>
                <w:highlight w:val="none"/>
                <w:lang w:eastAsia="zh-CN"/>
                <w14:textFill>
                  <w14:solidFill>
                    <w14:schemeClr w14:val="tx1"/>
                  </w14:solidFill>
                </w14:textFill>
              </w:rPr>
            </w:pPr>
            <w:r>
              <w:rPr>
                <w:strike w:val="0"/>
                <w:color w:val="000000" w:themeColor="text1"/>
                <w:spacing w:val="5"/>
                <w:highlight w:val="none"/>
                <w:lang w:eastAsia="zh-CN"/>
                <w14:textFill>
                  <w14:solidFill>
                    <w14:schemeClr w14:val="tx1"/>
                  </w14:solidFill>
                </w14:textFill>
              </w:rPr>
              <w:t>□允许，允许分包的专项工程（或不允许分包的专项工程</w:t>
            </w:r>
            <w:r>
              <w:rPr>
                <w:strike w:val="0"/>
                <w:color w:val="000000" w:themeColor="text1"/>
                <w:spacing w:val="-48"/>
                <w:highlight w:val="none"/>
                <w:lang w:eastAsia="zh-CN"/>
                <w14:textFill>
                  <w14:solidFill>
                    <w14:schemeClr w14:val="tx1"/>
                  </w14:solidFill>
                </w14:textFill>
              </w:rPr>
              <w:t>）：</w:t>
            </w:r>
            <w:r>
              <w:rPr>
                <w:strike w:val="0"/>
                <w:color w:val="000000" w:themeColor="text1"/>
                <w:highlight w:val="none"/>
                <w:lang w:eastAsia="zh-CN"/>
                <w14:textFill>
                  <w14:solidFill>
                    <w14:schemeClr w14:val="tx1"/>
                  </w14:solidFill>
                </w14:textFill>
              </w:rPr>
              <w:t xml:space="preserve"> </w:t>
            </w:r>
            <w:r>
              <w:rPr>
                <w:strike w:val="0"/>
                <w:color w:val="000000" w:themeColor="text1"/>
                <w:spacing w:val="9"/>
                <w:highlight w:val="none"/>
                <w:lang w:eastAsia="zh-CN"/>
                <w14:textFill>
                  <w14:solidFill>
                    <w14:schemeClr w14:val="tx1"/>
                  </w14:solidFill>
                </w14:textFill>
              </w:rPr>
              <w:t>对分包人的资格要求：</w:t>
            </w:r>
            <w:r>
              <w:rPr>
                <w:strike w:val="0"/>
                <w:color w:val="000000" w:themeColor="text1"/>
                <w:highlight w:val="none"/>
                <w:u w:val="single"/>
                <w:lang w:eastAsia="zh-CN"/>
                <w14:textFill>
                  <w14:solidFill>
                    <w14:schemeClr w14:val="tx1"/>
                  </w14:solidFill>
                </w14:textFill>
              </w:rPr>
              <w:t xml:space="preserve">         </w:t>
            </w:r>
          </w:p>
          <w:p w14:paraId="27CFFD66">
            <w:pPr>
              <w:pStyle w:val="24"/>
              <w:spacing w:before="26" w:line="245" w:lineRule="auto"/>
              <w:ind w:left="131" w:right="162"/>
              <w:jc w:val="both"/>
              <w:rPr>
                <w:strike w:val="0"/>
                <w:color w:val="000000" w:themeColor="text1"/>
                <w:highlight w:val="none"/>
                <w:lang w:eastAsia="zh-CN"/>
                <w14:textFill>
                  <w14:solidFill>
                    <w14:schemeClr w14:val="tx1"/>
                  </w14:solidFill>
                </w14:textFill>
              </w:rPr>
            </w:pPr>
            <w:r>
              <w:rPr>
                <w:strike w:val="0"/>
                <w:color w:val="000000" w:themeColor="text1"/>
                <w:spacing w:val="24"/>
                <w:highlight w:val="none"/>
                <w:lang w:eastAsia="zh-CN"/>
                <w14:textFill>
                  <w14:solidFill>
                    <w14:schemeClr w14:val="tx1"/>
                  </w14:solidFill>
                </w14:textFill>
              </w:rPr>
              <w:t>注</w:t>
            </w:r>
            <w:r>
              <w:rPr>
                <w:strike w:val="0"/>
                <w:color w:val="000000" w:themeColor="text1"/>
                <w:spacing w:val="-47"/>
                <w:highlight w:val="none"/>
                <w:lang w:eastAsia="zh-CN"/>
                <w14:textFill>
                  <w14:solidFill>
                    <w14:schemeClr w14:val="tx1"/>
                  </w14:solidFill>
                </w14:textFill>
              </w:rPr>
              <w:t xml:space="preserve"> </w:t>
            </w:r>
            <w:r>
              <w:rPr>
                <w:strike w:val="0"/>
                <w:color w:val="000000" w:themeColor="text1"/>
                <w:spacing w:val="24"/>
                <w:highlight w:val="none"/>
                <w:lang w:eastAsia="zh-CN"/>
                <w14:textFill>
                  <w14:solidFill>
                    <w14:schemeClr w14:val="tx1"/>
                  </w14:solidFill>
                </w14:textFill>
              </w:rPr>
              <w:t>：</w:t>
            </w:r>
            <w:r>
              <w:rPr>
                <w:strike w:val="0"/>
                <w:color w:val="000000" w:themeColor="text1"/>
                <w:spacing w:val="-57"/>
                <w:highlight w:val="none"/>
                <w:lang w:eastAsia="zh-CN"/>
                <w14:textFill>
                  <w14:solidFill>
                    <w14:schemeClr w14:val="tx1"/>
                  </w14:solidFill>
                </w14:textFill>
              </w:rPr>
              <w:t xml:space="preserve"> </w:t>
            </w:r>
            <w:r>
              <w:rPr>
                <w:strike w:val="0"/>
                <w:color w:val="000000" w:themeColor="text1"/>
                <w:spacing w:val="24"/>
                <w:highlight w:val="none"/>
                <w:lang w:eastAsia="zh-CN"/>
                <w14:textFill>
                  <w14:solidFill>
                    <w14:schemeClr w14:val="tx1"/>
                  </w14:solidFill>
                </w14:textFill>
              </w:rPr>
              <w:t>投标人如不具备某专项工程（包括但不</w:t>
            </w:r>
            <w:r>
              <w:rPr>
                <w:strike w:val="0"/>
                <w:color w:val="000000" w:themeColor="text1"/>
                <w:spacing w:val="-51"/>
                <w:highlight w:val="none"/>
                <w:lang w:eastAsia="zh-CN"/>
                <w14:textFill>
                  <w14:solidFill>
                    <w14:schemeClr w14:val="tx1"/>
                  </w14:solidFill>
                </w14:textFill>
              </w:rPr>
              <w:t xml:space="preserve"> </w:t>
            </w:r>
            <w:r>
              <w:rPr>
                <w:strike w:val="0"/>
                <w:color w:val="000000" w:themeColor="text1"/>
                <w:spacing w:val="24"/>
                <w:highlight w:val="none"/>
                <w:lang w:eastAsia="zh-CN"/>
                <w14:textFill>
                  <w14:solidFill>
                    <w14:schemeClr w14:val="tx1"/>
                  </w14:solidFill>
                </w14:textFill>
              </w:rPr>
              <w:t>限于项</w:t>
            </w:r>
            <w:r>
              <w:rPr>
                <w:strike w:val="0"/>
                <w:color w:val="000000" w:themeColor="text1"/>
                <w:spacing w:val="-26"/>
                <w:highlight w:val="none"/>
                <w:lang w:eastAsia="zh-CN"/>
                <w14:textFill>
                  <w14:solidFill>
                    <w14:schemeClr w14:val="tx1"/>
                  </w14:solidFill>
                </w14:textFill>
              </w:rPr>
              <w:t xml:space="preserve"> </w:t>
            </w:r>
            <w:r>
              <w:rPr>
                <w:strike w:val="0"/>
                <w:color w:val="000000" w:themeColor="text1"/>
                <w:spacing w:val="24"/>
                <w:highlight w:val="none"/>
                <w:lang w:eastAsia="zh-CN"/>
                <w14:textFill>
                  <w14:solidFill>
                    <w14:schemeClr w14:val="tx1"/>
                  </w14:solidFill>
                </w14:textFill>
              </w:rPr>
              <w:t>目</w:t>
            </w:r>
            <w:r>
              <w:rPr>
                <w:strike w:val="0"/>
                <w:color w:val="000000" w:themeColor="text1"/>
                <w:highlight w:val="none"/>
                <w:lang w:eastAsia="zh-CN"/>
                <w14:textFill>
                  <w14:solidFill>
                    <w14:schemeClr w14:val="tx1"/>
                  </w14:solidFill>
                </w14:textFill>
              </w:rPr>
              <w:t xml:space="preserve"> </w:t>
            </w:r>
            <w:r>
              <w:rPr>
                <w:strike w:val="0"/>
                <w:color w:val="000000" w:themeColor="text1"/>
                <w:spacing w:val="19"/>
                <w:highlight w:val="none"/>
                <w:lang w:eastAsia="zh-CN"/>
                <w14:textFill>
                  <w14:solidFill>
                    <w14:schemeClr w14:val="tx1"/>
                  </w14:solidFill>
                </w14:textFill>
              </w:rPr>
              <w:t>专用合同条款</w:t>
            </w:r>
            <w:r>
              <w:rPr>
                <w:strike w:val="0"/>
                <w:color w:val="000000" w:themeColor="text1"/>
                <w:spacing w:val="4"/>
                <w:highlight w:val="none"/>
                <w:lang w:eastAsia="zh-CN"/>
                <w14:textFill>
                  <w14:solidFill>
                    <w14:schemeClr w14:val="tx1"/>
                  </w14:solidFill>
                </w14:textFill>
              </w:rPr>
              <w:t xml:space="preserve"> </w:t>
            </w:r>
            <w:r>
              <w:rPr>
                <w:strike w:val="0"/>
                <w:color w:val="000000" w:themeColor="text1"/>
                <w:spacing w:val="19"/>
                <w:highlight w:val="none"/>
                <w:lang w:eastAsia="zh-CN"/>
                <w14:textFill>
                  <w14:solidFill>
                    <w14:schemeClr w14:val="tx1"/>
                  </w14:solidFill>
                </w14:textFill>
              </w:rPr>
              <w:t>4.3 中所涉及的</w:t>
            </w:r>
            <w:r>
              <w:rPr>
                <w:strike w:val="0"/>
                <w:color w:val="000000" w:themeColor="text1"/>
                <w:spacing w:val="-10"/>
                <w:highlight w:val="none"/>
                <w:lang w:eastAsia="zh-CN"/>
                <w14:textFill>
                  <w14:solidFill>
                    <w14:schemeClr w14:val="tx1"/>
                  </w14:solidFill>
                </w14:textFill>
              </w:rPr>
              <w:t xml:space="preserve"> </w:t>
            </w:r>
            <w:r>
              <w:rPr>
                <w:strike w:val="0"/>
                <w:color w:val="000000" w:themeColor="text1"/>
                <w:highlight w:val="none"/>
                <w:lang w:eastAsia="zh-CN"/>
                <w14:textFill>
                  <w14:solidFill>
                    <w14:schemeClr w14:val="tx1"/>
                  </w14:solidFill>
                </w14:textFill>
              </w:rPr>
              <w:t>XX</w:t>
            </w:r>
            <w:r>
              <w:rPr>
                <w:strike w:val="0"/>
                <w:color w:val="000000" w:themeColor="text1"/>
                <w:spacing w:val="19"/>
                <w:highlight w:val="none"/>
                <w:lang w:eastAsia="zh-CN"/>
                <w14:textFill>
                  <w14:solidFill>
                    <w14:schemeClr w14:val="tx1"/>
                  </w14:solidFill>
                </w14:textFill>
              </w:rPr>
              <w:t xml:space="preserve"> 工程等）相应资质的</w:t>
            </w:r>
            <w:r>
              <w:rPr>
                <w:strike w:val="0"/>
                <w:color w:val="000000" w:themeColor="text1"/>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且</w:t>
            </w:r>
            <w:r>
              <w:rPr>
                <w:strike w:val="0"/>
                <w:color w:val="000000" w:themeColor="text1"/>
                <w:spacing w:val="-59"/>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允许分包</w:t>
            </w:r>
            <w:r>
              <w:rPr>
                <w:strike w:val="0"/>
                <w:color w:val="000000" w:themeColor="text1"/>
                <w:spacing w:val="-48"/>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的</w:t>
            </w:r>
            <w:r>
              <w:rPr>
                <w:strike w:val="0"/>
                <w:color w:val="000000" w:themeColor="text1"/>
                <w:spacing w:val="-49"/>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w:t>
            </w:r>
            <w:r>
              <w:rPr>
                <w:strike w:val="0"/>
                <w:color w:val="000000" w:themeColor="text1"/>
                <w:spacing w:val="-59"/>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应按</w:t>
            </w:r>
            <w:r>
              <w:rPr>
                <w:strike w:val="0"/>
                <w:color w:val="000000" w:themeColor="text1"/>
                <w:spacing w:val="-59"/>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照第八</w:t>
            </w:r>
            <w:r>
              <w:rPr>
                <w:strike w:val="0"/>
                <w:color w:val="000000" w:themeColor="text1"/>
                <w:spacing w:val="-59"/>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章</w:t>
            </w:r>
            <w:r>
              <w:rPr>
                <w:strike w:val="0"/>
                <w:color w:val="000000" w:themeColor="text1"/>
                <w:spacing w:val="-67"/>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w:t>
            </w:r>
            <w:r>
              <w:rPr>
                <w:strike w:val="0"/>
                <w:color w:val="000000" w:themeColor="text1"/>
                <w:spacing w:val="-63"/>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投标文件格式</w:t>
            </w:r>
            <w:r>
              <w:rPr>
                <w:strike w:val="0"/>
                <w:color w:val="000000" w:themeColor="text1"/>
                <w:spacing w:val="-46"/>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w:t>
            </w:r>
            <w:r>
              <w:rPr>
                <w:strike w:val="0"/>
                <w:color w:val="000000" w:themeColor="text1"/>
                <w:spacing w:val="-67"/>
                <w:highlight w:val="none"/>
                <w:lang w:eastAsia="zh-CN"/>
                <w14:textFill>
                  <w14:solidFill>
                    <w14:schemeClr w14:val="tx1"/>
                  </w14:solidFill>
                </w14:textFill>
              </w:rPr>
              <w:t xml:space="preserve"> </w:t>
            </w:r>
            <w:r>
              <w:rPr>
                <w:strike w:val="0"/>
                <w:color w:val="000000" w:themeColor="text1"/>
                <w:spacing w:val="15"/>
                <w:highlight w:val="none"/>
                <w:lang w:eastAsia="zh-CN"/>
                <w14:textFill>
                  <w14:solidFill>
                    <w14:schemeClr w14:val="tx1"/>
                  </w14:solidFill>
                </w14:textFill>
              </w:rPr>
              <w:t>的要</w:t>
            </w:r>
            <w:r>
              <w:rPr>
                <w:strike w:val="0"/>
                <w:color w:val="000000" w:themeColor="text1"/>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求填写</w:t>
            </w:r>
            <w:r>
              <w:rPr>
                <w:strike w:val="0"/>
                <w:color w:val="000000" w:themeColor="text1"/>
                <w:spacing w:val="-56"/>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w:t>
            </w:r>
            <w:r>
              <w:rPr>
                <w:strike w:val="0"/>
                <w:color w:val="000000" w:themeColor="text1"/>
                <w:spacing w:val="-66"/>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拟分包项</w:t>
            </w:r>
            <w:r>
              <w:rPr>
                <w:strike w:val="0"/>
                <w:color w:val="000000" w:themeColor="text1"/>
                <w:spacing w:val="-26"/>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目情况表</w:t>
            </w:r>
            <w:r>
              <w:rPr>
                <w:strike w:val="0"/>
                <w:color w:val="000000" w:themeColor="text1"/>
                <w:spacing w:val="-46"/>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w:t>
            </w:r>
            <w:r>
              <w:rPr>
                <w:strike w:val="0"/>
                <w:color w:val="000000" w:themeColor="text1"/>
                <w:spacing w:val="-66"/>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w:t>
            </w:r>
            <w:r>
              <w:rPr>
                <w:strike w:val="0"/>
                <w:color w:val="000000" w:themeColor="text1"/>
                <w:spacing w:val="-57"/>
                <w:highlight w:val="none"/>
                <w:lang w:eastAsia="zh-CN"/>
                <w14:textFill>
                  <w14:solidFill>
                    <w14:schemeClr w14:val="tx1"/>
                  </w14:solidFill>
                </w14:textFill>
              </w:rPr>
              <w:t xml:space="preserve"> </w:t>
            </w:r>
            <w:r>
              <w:rPr>
                <w:strike w:val="0"/>
                <w:color w:val="000000" w:themeColor="text1"/>
                <w:spacing w:val="21"/>
                <w:highlight w:val="none"/>
                <w:lang w:eastAsia="zh-CN"/>
                <w14:textFill>
                  <w14:solidFill>
                    <w14:schemeClr w14:val="tx1"/>
                  </w14:solidFill>
                </w14:textFill>
              </w:rPr>
              <w:t>如投标人不具备相应</w:t>
            </w:r>
            <w:r>
              <w:rPr>
                <w:strike w:val="0"/>
                <w:color w:val="000000" w:themeColor="text1"/>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资质而未按要求填写</w:t>
            </w:r>
            <w:r>
              <w:rPr>
                <w:strike w:val="0"/>
                <w:color w:val="000000" w:themeColor="text1"/>
                <w:spacing w:val="-47"/>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的</w:t>
            </w:r>
            <w:r>
              <w:rPr>
                <w:strike w:val="0"/>
                <w:color w:val="000000" w:themeColor="text1"/>
                <w:spacing w:val="-48"/>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w:t>
            </w:r>
            <w:r>
              <w:rPr>
                <w:strike w:val="0"/>
                <w:color w:val="000000" w:themeColor="text1"/>
                <w:spacing w:val="-60"/>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视为未对招标文件</w:t>
            </w:r>
            <w:r>
              <w:rPr>
                <w:strike w:val="0"/>
                <w:color w:val="000000" w:themeColor="text1"/>
                <w:spacing w:val="-49"/>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的实质性</w:t>
            </w:r>
            <w:r>
              <w:rPr>
                <w:strike w:val="0"/>
                <w:color w:val="000000" w:themeColor="text1"/>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要求和条件做出响应</w:t>
            </w:r>
            <w:r>
              <w:rPr>
                <w:strike w:val="0"/>
                <w:color w:val="000000" w:themeColor="text1"/>
                <w:spacing w:val="-43"/>
                <w:highlight w:val="none"/>
                <w:lang w:eastAsia="zh-CN"/>
                <w14:textFill>
                  <w14:solidFill>
                    <w14:schemeClr w14:val="tx1"/>
                  </w14:solidFill>
                </w14:textFill>
              </w:rPr>
              <w:t xml:space="preserve"> </w:t>
            </w:r>
            <w:r>
              <w:rPr>
                <w:strike w:val="0"/>
                <w:color w:val="000000" w:themeColor="text1"/>
                <w:spacing w:val="25"/>
                <w:highlight w:val="none"/>
                <w:lang w:eastAsia="zh-CN"/>
                <w14:textFill>
                  <w14:solidFill>
                    <w14:schemeClr w14:val="tx1"/>
                  </w14:solidFill>
                </w14:textFill>
              </w:rPr>
              <w:t>，按否决其投标处理。</w:t>
            </w:r>
          </w:p>
        </w:tc>
      </w:tr>
      <w:tr w14:paraId="0960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tcPr>
          <w:p w14:paraId="27C5B152">
            <w:pPr>
              <w:pStyle w:val="24"/>
              <w:spacing w:before="217" w:line="214" w:lineRule="auto"/>
              <w:ind w:left="44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2.1</w:t>
            </w:r>
          </w:p>
        </w:tc>
        <w:tc>
          <w:tcPr>
            <w:tcW w:w="2473" w:type="dxa"/>
          </w:tcPr>
          <w:p w14:paraId="60425A87">
            <w:pPr>
              <w:pStyle w:val="24"/>
              <w:spacing w:before="125" w:line="228" w:lineRule="auto"/>
              <w:ind w:left="1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构成招标文件的其他资料</w:t>
            </w:r>
          </w:p>
        </w:tc>
        <w:tc>
          <w:tcPr>
            <w:tcW w:w="5672" w:type="dxa"/>
          </w:tcPr>
          <w:p w14:paraId="5D26B989">
            <w:pPr>
              <w:pStyle w:val="24"/>
              <w:spacing w:before="125" w:line="228" w:lineRule="auto"/>
              <w:ind w:left="134"/>
              <w:rPr>
                <w:color w:val="000000" w:themeColor="text1"/>
                <w:highlight w:val="none"/>
                <w:lang w:eastAsia="zh-CN"/>
                <w14:textFill>
                  <w14:solidFill>
                    <w14:schemeClr w14:val="tx1"/>
                  </w14:solidFill>
                </w14:textFill>
              </w:rPr>
            </w:pPr>
            <w:r>
              <w:rPr>
                <w:color w:val="000000" w:themeColor="text1"/>
                <w:spacing w:val="8"/>
                <w:highlight w:val="none"/>
                <w:u w:val="single"/>
                <w:lang w:eastAsia="zh-CN"/>
                <w14:textFill>
                  <w14:solidFill>
                    <w14:schemeClr w14:val="tx1"/>
                  </w14:solidFill>
                </w14:textFill>
              </w:rPr>
              <w:t>水文(潮汐、波浪等)、地质、气象等</w:t>
            </w:r>
          </w:p>
        </w:tc>
      </w:tr>
      <w:tr w14:paraId="354A3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restart"/>
            <w:tcBorders>
              <w:bottom w:val="nil"/>
            </w:tcBorders>
          </w:tcPr>
          <w:p w14:paraId="41658ACE">
            <w:pPr>
              <w:spacing w:line="291" w:lineRule="auto"/>
              <w:rPr>
                <w:color w:val="000000" w:themeColor="text1"/>
                <w:highlight w:val="none"/>
                <w:lang w:eastAsia="zh-CN"/>
                <w14:textFill>
                  <w14:solidFill>
                    <w14:schemeClr w14:val="tx1"/>
                  </w14:solidFill>
                </w14:textFill>
              </w:rPr>
            </w:pPr>
          </w:p>
          <w:p w14:paraId="007CFE7D">
            <w:pPr>
              <w:pStyle w:val="24"/>
              <w:spacing w:before="65" w:line="267" w:lineRule="exact"/>
              <w:ind w:left="392"/>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2.2.1</w:t>
            </w:r>
          </w:p>
        </w:tc>
        <w:tc>
          <w:tcPr>
            <w:tcW w:w="2473" w:type="dxa"/>
            <w:vMerge w:val="restart"/>
            <w:tcBorders>
              <w:bottom w:val="nil"/>
            </w:tcBorders>
          </w:tcPr>
          <w:p w14:paraId="35FF52D4">
            <w:pPr>
              <w:spacing w:line="290" w:lineRule="auto"/>
              <w:rPr>
                <w:color w:val="000000" w:themeColor="text1"/>
                <w:highlight w:val="none"/>
                <w:lang w:eastAsia="zh-CN"/>
                <w14:textFill>
                  <w14:solidFill>
                    <w14:schemeClr w14:val="tx1"/>
                  </w14:solidFill>
                </w14:textFill>
              </w:rPr>
            </w:pPr>
          </w:p>
          <w:p w14:paraId="5A7C582E">
            <w:pPr>
              <w:pStyle w:val="24"/>
              <w:spacing w:before="65" w:line="228" w:lineRule="auto"/>
              <w:ind w:left="1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投标人要求澄清招标文件</w:t>
            </w:r>
          </w:p>
        </w:tc>
        <w:tc>
          <w:tcPr>
            <w:tcW w:w="5672" w:type="dxa"/>
          </w:tcPr>
          <w:p w14:paraId="1ECC79F1">
            <w:pPr>
              <w:pStyle w:val="24"/>
              <w:spacing w:before="124" w:line="228" w:lineRule="auto"/>
              <w:ind w:left="141"/>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时间：递交投标文件截止之日</w:t>
            </w:r>
            <w:r>
              <w:rPr>
                <w:color w:val="000000" w:themeColor="text1"/>
                <w:spacing w:val="-32"/>
                <w:highlight w:val="none"/>
                <w:lang w:eastAsia="zh-CN"/>
                <w14:textFill>
                  <w14:solidFill>
                    <w14:schemeClr w14:val="tx1"/>
                  </w14:solidFill>
                </w14:textFill>
              </w:rPr>
              <w:t xml:space="preserve"> </w:t>
            </w:r>
            <w:r>
              <w:rPr>
                <w:color w:val="000000" w:themeColor="text1"/>
                <w:spacing w:val="-75"/>
                <w:highlight w:val="none"/>
                <w:u w:val="single"/>
                <w:lang w:eastAsia="zh-CN"/>
                <w14:textFill>
                  <w14:solidFill>
                    <w14:schemeClr w14:val="tx1"/>
                  </w14:solidFill>
                </w14:textFill>
              </w:rPr>
              <w:t xml:space="preserve"> </w:t>
            </w:r>
            <w:r>
              <w:rPr>
                <w:color w:val="000000" w:themeColor="text1"/>
                <w:spacing w:val="5"/>
                <w:highlight w:val="none"/>
                <w:u w:val="single"/>
                <w:lang w:eastAsia="zh-CN"/>
                <w14:textFill>
                  <w14:solidFill>
                    <w14:schemeClr w14:val="tx1"/>
                  </w14:solidFill>
                </w14:textFill>
              </w:rPr>
              <w:t>18</w:t>
            </w:r>
            <w:r>
              <w:rPr>
                <w:color w:val="000000" w:themeColor="text1"/>
                <w:spacing w:val="-36"/>
                <w:highlight w:val="none"/>
                <w:u w:val="singl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天前</w:t>
            </w:r>
          </w:p>
        </w:tc>
      </w:tr>
      <w:tr w14:paraId="32EB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continue"/>
            <w:tcBorders>
              <w:top w:val="nil"/>
            </w:tcBorders>
          </w:tcPr>
          <w:p w14:paraId="409B90A1">
            <w:pPr>
              <w:rPr>
                <w:color w:val="000000" w:themeColor="text1"/>
                <w:highlight w:val="none"/>
                <w:lang w:eastAsia="zh-CN"/>
                <w14:textFill>
                  <w14:solidFill>
                    <w14:schemeClr w14:val="tx1"/>
                  </w14:solidFill>
                </w14:textFill>
              </w:rPr>
            </w:pPr>
          </w:p>
        </w:tc>
        <w:tc>
          <w:tcPr>
            <w:tcW w:w="2473" w:type="dxa"/>
            <w:vMerge w:val="continue"/>
            <w:tcBorders>
              <w:top w:val="nil"/>
            </w:tcBorders>
          </w:tcPr>
          <w:p w14:paraId="677B2282">
            <w:pPr>
              <w:rPr>
                <w:color w:val="000000" w:themeColor="text1"/>
                <w:highlight w:val="none"/>
                <w:lang w:eastAsia="zh-CN"/>
                <w14:textFill>
                  <w14:solidFill>
                    <w14:schemeClr w14:val="tx1"/>
                  </w14:solidFill>
                </w14:textFill>
              </w:rPr>
            </w:pPr>
          </w:p>
        </w:tc>
        <w:tc>
          <w:tcPr>
            <w:tcW w:w="5672" w:type="dxa"/>
          </w:tcPr>
          <w:p w14:paraId="1A4198A7">
            <w:pPr>
              <w:pStyle w:val="24"/>
              <w:spacing w:before="126" w:line="227" w:lineRule="auto"/>
              <w:ind w:left="134"/>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形式：</w:t>
            </w:r>
            <w:r>
              <w:rPr>
                <w:color w:val="000000" w:themeColor="text1"/>
                <w:spacing w:val="9"/>
                <w:highlight w:val="none"/>
                <w:u w:val="single"/>
                <w:lang w:eastAsia="zh-CN"/>
                <w14:textFill>
                  <w14:solidFill>
                    <w14:schemeClr w14:val="tx1"/>
                  </w14:solidFill>
                </w14:textFill>
              </w:rPr>
              <w:t>传真或电子邮件或网上提问</w:t>
            </w:r>
          </w:p>
        </w:tc>
      </w:tr>
      <w:tr w14:paraId="44A8B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tcPr>
          <w:p w14:paraId="42329865">
            <w:pPr>
              <w:pStyle w:val="24"/>
              <w:spacing w:before="126" w:line="267" w:lineRule="exact"/>
              <w:ind w:left="392"/>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2.2.2</w:t>
            </w:r>
          </w:p>
        </w:tc>
        <w:tc>
          <w:tcPr>
            <w:tcW w:w="2473" w:type="dxa"/>
          </w:tcPr>
          <w:p w14:paraId="1FCCB80A">
            <w:pPr>
              <w:pStyle w:val="24"/>
              <w:spacing w:before="132" w:line="228" w:lineRule="auto"/>
              <w:ind w:left="128"/>
              <w:rPr>
                <w:color w:val="000000" w:themeColor="text1"/>
                <w:sz w:val="19"/>
                <w:szCs w:val="19"/>
                <w:highlight w:val="none"/>
                <w:lang w:eastAsia="zh-CN"/>
                <w14:textFill>
                  <w14:solidFill>
                    <w14:schemeClr w14:val="tx1"/>
                  </w14:solidFill>
                </w14:textFill>
              </w:rPr>
            </w:pPr>
            <w:r>
              <w:rPr>
                <w:color w:val="000000" w:themeColor="text1"/>
                <w:spacing w:val="9"/>
                <w:sz w:val="19"/>
                <w:szCs w:val="19"/>
                <w:highlight w:val="none"/>
                <w:lang w:eastAsia="zh-CN"/>
                <w14:textFill>
                  <w14:solidFill>
                    <w14:schemeClr w14:val="tx1"/>
                  </w14:solidFill>
                </w14:textFill>
              </w:rPr>
              <w:t>招标文件澄清发出的形式</w:t>
            </w:r>
          </w:p>
        </w:tc>
        <w:tc>
          <w:tcPr>
            <w:tcW w:w="5672" w:type="dxa"/>
          </w:tcPr>
          <w:p w14:paraId="49D57E2D">
            <w:pPr>
              <w:pStyle w:val="24"/>
              <w:spacing w:before="125" w:line="223" w:lineRule="auto"/>
              <w:ind w:left="130"/>
              <w:rPr>
                <w:color w:val="000000" w:themeColor="text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招标文件的澄清或修改在广州公共资源交易中心网站答疑专区网上公开发布，发出即视作收到，以广州公共资源交易中心数字交易平台网站发布时间作为送达时间。无需投标人确认。投标人应自行关注，招标人不再一一通知。招标文件的修改内容作为招标文件的组成部分，具有约束作用。</w:t>
            </w:r>
          </w:p>
        </w:tc>
      </w:tr>
      <w:tr w14:paraId="689AA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restart"/>
            <w:tcBorders>
              <w:bottom w:val="nil"/>
            </w:tcBorders>
          </w:tcPr>
          <w:p w14:paraId="730703E0">
            <w:pPr>
              <w:spacing w:line="291" w:lineRule="auto"/>
              <w:rPr>
                <w:color w:val="000000" w:themeColor="text1"/>
                <w:highlight w:val="none"/>
                <w:lang w:eastAsia="zh-CN"/>
                <w14:textFill>
                  <w14:solidFill>
                    <w14:schemeClr w14:val="tx1"/>
                  </w14:solidFill>
                </w14:textFill>
              </w:rPr>
            </w:pPr>
          </w:p>
          <w:p w14:paraId="223A1873">
            <w:pPr>
              <w:pStyle w:val="24"/>
              <w:spacing w:before="65" w:line="267" w:lineRule="exact"/>
              <w:ind w:left="392"/>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2.2.3</w:t>
            </w:r>
          </w:p>
        </w:tc>
        <w:tc>
          <w:tcPr>
            <w:tcW w:w="2473" w:type="dxa"/>
            <w:vMerge w:val="restart"/>
            <w:tcBorders>
              <w:bottom w:val="nil"/>
            </w:tcBorders>
          </w:tcPr>
          <w:p w14:paraId="720EC2D6">
            <w:pPr>
              <w:pStyle w:val="24"/>
              <w:spacing w:before="221" w:line="254" w:lineRule="auto"/>
              <w:ind w:left="128" w:right="3" w:firstLine="2"/>
              <w:rPr>
                <w:color w:val="000000" w:themeColor="text1"/>
                <w:highlight w:val="none"/>
                <w:lang w:eastAsia="zh-CN"/>
                <w14:textFill>
                  <w14:solidFill>
                    <w14:schemeClr w14:val="tx1"/>
                  </w14:solidFill>
                </w14:textFill>
              </w:rPr>
            </w:pPr>
            <w:r>
              <w:rPr>
                <w:color w:val="000000" w:themeColor="text1"/>
                <w:spacing w:val="12"/>
                <w:highlight w:val="none"/>
                <w:lang w:eastAsia="zh-CN"/>
                <w14:textFill>
                  <w14:solidFill>
                    <w14:schemeClr w14:val="tx1"/>
                  </w14:solidFill>
                </w14:textFill>
              </w:rPr>
              <w:t>投标人确认收到招标文件</w:t>
            </w:r>
            <w:r>
              <w:rPr>
                <w:color w:val="000000" w:themeColor="text1"/>
                <w:spacing w:val="1"/>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澄清</w:t>
            </w:r>
          </w:p>
        </w:tc>
        <w:tc>
          <w:tcPr>
            <w:tcW w:w="5672" w:type="dxa"/>
          </w:tcPr>
          <w:p w14:paraId="12E1F4B2">
            <w:pPr>
              <w:pStyle w:val="24"/>
              <w:spacing w:before="124" w:line="228" w:lineRule="auto"/>
              <w:ind w:left="141"/>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时间：收到澄清后</w:t>
            </w:r>
            <w:r>
              <w:rPr>
                <w:color w:val="000000" w:themeColor="text1"/>
                <w:spacing w:val="-37"/>
                <w:highlight w:val="none"/>
                <w:lang w:eastAsia="zh-CN"/>
                <w14:textFill>
                  <w14:solidFill>
                    <w14:schemeClr w14:val="tx1"/>
                  </w14:solidFill>
                </w14:textFill>
              </w:rPr>
              <w:t xml:space="preserve"> </w:t>
            </w:r>
            <w:r>
              <w:rPr>
                <w:color w:val="000000" w:themeColor="text1"/>
                <w:spacing w:val="7"/>
                <w:highlight w:val="none"/>
                <w:u w:val="single"/>
                <w:lang w:eastAsia="zh-CN"/>
                <w14:textFill>
                  <w14:solidFill>
                    <w14:schemeClr w14:val="tx1"/>
                  </w14:solidFill>
                </w14:textFill>
              </w:rPr>
              <w:t>24</w:t>
            </w:r>
            <w:r>
              <w:rPr>
                <w:color w:val="000000" w:themeColor="text1"/>
                <w:spacing w:val="-33"/>
                <w:highlight w:val="none"/>
                <w:u w:val="singl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小时内（以发出时间为准）</w:t>
            </w:r>
          </w:p>
        </w:tc>
      </w:tr>
      <w:tr w14:paraId="3F1D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continue"/>
            <w:tcBorders>
              <w:top w:val="nil"/>
            </w:tcBorders>
          </w:tcPr>
          <w:p w14:paraId="44487EDA">
            <w:pPr>
              <w:rPr>
                <w:color w:val="000000" w:themeColor="text1"/>
                <w:highlight w:val="none"/>
                <w:lang w:eastAsia="zh-CN"/>
                <w14:textFill>
                  <w14:solidFill>
                    <w14:schemeClr w14:val="tx1"/>
                  </w14:solidFill>
                </w14:textFill>
              </w:rPr>
            </w:pPr>
          </w:p>
        </w:tc>
        <w:tc>
          <w:tcPr>
            <w:tcW w:w="2473" w:type="dxa"/>
            <w:vMerge w:val="continue"/>
            <w:tcBorders>
              <w:top w:val="nil"/>
            </w:tcBorders>
          </w:tcPr>
          <w:p w14:paraId="42BDF593">
            <w:pPr>
              <w:rPr>
                <w:color w:val="000000" w:themeColor="text1"/>
                <w:highlight w:val="none"/>
                <w:lang w:eastAsia="zh-CN"/>
                <w14:textFill>
                  <w14:solidFill>
                    <w14:schemeClr w14:val="tx1"/>
                  </w14:solidFill>
                </w14:textFill>
              </w:rPr>
            </w:pPr>
          </w:p>
        </w:tc>
        <w:tc>
          <w:tcPr>
            <w:tcW w:w="5672" w:type="dxa"/>
          </w:tcPr>
          <w:p w14:paraId="6F4EFF7A">
            <w:pPr>
              <w:pStyle w:val="24"/>
              <w:spacing w:before="126" w:line="227" w:lineRule="auto"/>
              <w:ind w:left="134"/>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形式：</w:t>
            </w:r>
            <w:r>
              <w:rPr>
                <w:color w:val="000000" w:themeColor="text1"/>
                <w:spacing w:val="8"/>
                <w:highlight w:val="none"/>
                <w:u w:val="single"/>
                <w:lang w:eastAsia="zh-CN"/>
                <w14:textFill>
                  <w14:solidFill>
                    <w14:schemeClr w14:val="tx1"/>
                  </w14:solidFill>
                </w14:textFill>
              </w:rPr>
              <w:t>传真或电子邮件</w:t>
            </w:r>
          </w:p>
        </w:tc>
      </w:tr>
      <w:tr w14:paraId="78AEF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tcPr>
          <w:p w14:paraId="10906DB4">
            <w:pPr>
              <w:pStyle w:val="24"/>
              <w:spacing w:before="126" w:line="267" w:lineRule="exact"/>
              <w:ind w:left="392"/>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2.3.1</w:t>
            </w:r>
          </w:p>
        </w:tc>
        <w:tc>
          <w:tcPr>
            <w:tcW w:w="2473" w:type="dxa"/>
          </w:tcPr>
          <w:p w14:paraId="304A327B">
            <w:pPr>
              <w:pStyle w:val="24"/>
              <w:spacing w:before="125" w:line="228" w:lineRule="auto"/>
              <w:ind w:left="128"/>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招标文件修改发出的形式</w:t>
            </w:r>
          </w:p>
        </w:tc>
        <w:tc>
          <w:tcPr>
            <w:tcW w:w="5672" w:type="dxa"/>
          </w:tcPr>
          <w:p w14:paraId="48111BFB">
            <w:pPr>
              <w:pStyle w:val="24"/>
              <w:spacing w:before="125" w:line="223" w:lineRule="auto"/>
              <w:ind w:left="130"/>
              <w:rPr>
                <w:color w:val="000000" w:themeColor="text1"/>
                <w:highlight w:val="none"/>
                <w:lang w:eastAsia="zh-CN"/>
                <w14:textFill>
                  <w14:solidFill>
                    <w14:schemeClr w14:val="tx1"/>
                  </w14:solidFill>
                </w14:textFill>
              </w:rPr>
            </w:pPr>
            <w:r>
              <w:rPr>
                <w:rFonts w:hint="eastAsia"/>
                <w:color w:val="000000" w:themeColor="text1"/>
                <w:spacing w:val="8"/>
                <w:highlight w:val="none"/>
                <w:lang w:eastAsia="zh-CN"/>
                <w14:textFill>
                  <w14:solidFill>
                    <w14:schemeClr w14:val="tx1"/>
                  </w14:solidFill>
                </w14:textFill>
              </w:rPr>
              <w:t>招标文件的澄清或修改或补充公告一经在广州公共资源交易中心交易平台网站发布，视作已发放给所有投标人，以广州公共资源交易中心交易平台网站发布时间作为送达时间。无需投标人确认。投标人应自行关注，招标人不再一一通知。招标文件的修改内容作为招标文件的组成部分，具有约束作用。</w:t>
            </w:r>
          </w:p>
        </w:tc>
      </w:tr>
      <w:tr w14:paraId="19C52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restart"/>
            <w:tcBorders>
              <w:bottom w:val="nil"/>
            </w:tcBorders>
          </w:tcPr>
          <w:p w14:paraId="2B05E336">
            <w:pPr>
              <w:spacing w:line="291" w:lineRule="auto"/>
              <w:rPr>
                <w:color w:val="000000" w:themeColor="text1"/>
                <w:highlight w:val="none"/>
                <w:lang w:eastAsia="zh-CN"/>
                <w14:textFill>
                  <w14:solidFill>
                    <w14:schemeClr w14:val="tx1"/>
                  </w14:solidFill>
                </w14:textFill>
              </w:rPr>
            </w:pPr>
          </w:p>
          <w:p w14:paraId="1D8B488A">
            <w:pPr>
              <w:pStyle w:val="24"/>
              <w:spacing w:before="65" w:line="267" w:lineRule="exact"/>
              <w:ind w:left="392"/>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2.3.2</w:t>
            </w:r>
          </w:p>
        </w:tc>
        <w:tc>
          <w:tcPr>
            <w:tcW w:w="2473" w:type="dxa"/>
            <w:vMerge w:val="restart"/>
            <w:tcBorders>
              <w:bottom w:val="nil"/>
            </w:tcBorders>
          </w:tcPr>
          <w:p w14:paraId="4753E12B">
            <w:pPr>
              <w:pStyle w:val="24"/>
              <w:spacing w:before="221" w:line="254" w:lineRule="auto"/>
              <w:ind w:left="128" w:right="3" w:firstLine="2"/>
              <w:rPr>
                <w:color w:val="000000" w:themeColor="text1"/>
                <w:highlight w:val="none"/>
                <w:lang w:eastAsia="zh-CN"/>
                <w14:textFill>
                  <w14:solidFill>
                    <w14:schemeClr w14:val="tx1"/>
                  </w14:solidFill>
                </w14:textFill>
              </w:rPr>
            </w:pPr>
            <w:r>
              <w:rPr>
                <w:color w:val="000000" w:themeColor="text1"/>
                <w:spacing w:val="12"/>
                <w:highlight w:val="none"/>
                <w:lang w:eastAsia="zh-CN"/>
                <w14:textFill>
                  <w14:solidFill>
                    <w14:schemeClr w14:val="tx1"/>
                  </w14:solidFill>
                </w14:textFill>
              </w:rPr>
              <w:t>投标人确认收到招标文件</w:t>
            </w:r>
            <w:r>
              <w:rPr>
                <w:color w:val="000000" w:themeColor="text1"/>
                <w:spacing w:val="1"/>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修改</w:t>
            </w:r>
          </w:p>
        </w:tc>
        <w:tc>
          <w:tcPr>
            <w:tcW w:w="5672" w:type="dxa"/>
          </w:tcPr>
          <w:p w14:paraId="11A73598">
            <w:pPr>
              <w:pStyle w:val="24"/>
              <w:spacing w:before="124" w:line="228" w:lineRule="auto"/>
              <w:ind w:left="141"/>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时间：收到修改后</w:t>
            </w:r>
            <w:r>
              <w:rPr>
                <w:color w:val="000000" w:themeColor="text1"/>
                <w:spacing w:val="-37"/>
                <w:highlight w:val="none"/>
                <w:lang w:eastAsia="zh-CN"/>
                <w14:textFill>
                  <w14:solidFill>
                    <w14:schemeClr w14:val="tx1"/>
                  </w14:solidFill>
                </w14:textFill>
              </w:rPr>
              <w:t xml:space="preserve"> </w:t>
            </w:r>
            <w:r>
              <w:rPr>
                <w:color w:val="000000" w:themeColor="text1"/>
                <w:spacing w:val="7"/>
                <w:highlight w:val="none"/>
                <w:u w:val="single"/>
                <w:lang w:eastAsia="zh-CN"/>
                <w14:textFill>
                  <w14:solidFill>
                    <w14:schemeClr w14:val="tx1"/>
                  </w14:solidFill>
                </w14:textFill>
              </w:rPr>
              <w:t>24</w:t>
            </w:r>
            <w:r>
              <w:rPr>
                <w:color w:val="000000" w:themeColor="text1"/>
                <w:spacing w:val="-33"/>
                <w:highlight w:val="none"/>
                <w:u w:val="singl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小时内（以发出时间为准）</w:t>
            </w:r>
          </w:p>
        </w:tc>
      </w:tr>
      <w:tr w14:paraId="323EB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continue"/>
            <w:tcBorders>
              <w:top w:val="nil"/>
            </w:tcBorders>
          </w:tcPr>
          <w:p w14:paraId="1E9D3687">
            <w:pPr>
              <w:rPr>
                <w:color w:val="000000" w:themeColor="text1"/>
                <w:highlight w:val="none"/>
                <w:lang w:eastAsia="zh-CN"/>
                <w14:textFill>
                  <w14:solidFill>
                    <w14:schemeClr w14:val="tx1"/>
                  </w14:solidFill>
                </w14:textFill>
              </w:rPr>
            </w:pPr>
          </w:p>
        </w:tc>
        <w:tc>
          <w:tcPr>
            <w:tcW w:w="2473" w:type="dxa"/>
            <w:vMerge w:val="continue"/>
            <w:tcBorders>
              <w:top w:val="nil"/>
            </w:tcBorders>
          </w:tcPr>
          <w:p w14:paraId="42D9DF14">
            <w:pPr>
              <w:rPr>
                <w:color w:val="000000" w:themeColor="text1"/>
                <w:highlight w:val="none"/>
                <w:lang w:eastAsia="zh-CN"/>
                <w14:textFill>
                  <w14:solidFill>
                    <w14:schemeClr w14:val="tx1"/>
                  </w14:solidFill>
                </w14:textFill>
              </w:rPr>
            </w:pPr>
          </w:p>
        </w:tc>
        <w:tc>
          <w:tcPr>
            <w:tcW w:w="5672" w:type="dxa"/>
          </w:tcPr>
          <w:p w14:paraId="70C3FB0E">
            <w:pPr>
              <w:pStyle w:val="24"/>
              <w:spacing w:before="126" w:line="227" w:lineRule="auto"/>
              <w:ind w:left="134"/>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形式：</w:t>
            </w:r>
            <w:r>
              <w:rPr>
                <w:color w:val="000000" w:themeColor="text1"/>
                <w:spacing w:val="8"/>
                <w:highlight w:val="none"/>
                <w:u w:val="single"/>
                <w:lang w:eastAsia="zh-CN"/>
                <w14:textFill>
                  <w14:solidFill>
                    <w14:schemeClr w14:val="tx1"/>
                  </w14:solidFill>
                </w14:textFill>
              </w:rPr>
              <w:t>传真或电子邮件</w:t>
            </w:r>
          </w:p>
        </w:tc>
      </w:tr>
      <w:tr w14:paraId="2B4AA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tcPr>
          <w:p w14:paraId="795EA2B3">
            <w:pPr>
              <w:pStyle w:val="24"/>
              <w:spacing w:before="126" w:line="267" w:lineRule="exact"/>
              <w:ind w:left="394"/>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3.1.1</w:t>
            </w:r>
          </w:p>
        </w:tc>
        <w:tc>
          <w:tcPr>
            <w:tcW w:w="2473" w:type="dxa"/>
          </w:tcPr>
          <w:p w14:paraId="23201909">
            <w:pPr>
              <w:pStyle w:val="24"/>
              <w:spacing w:before="125" w:line="228" w:lineRule="auto"/>
              <w:ind w:left="13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投标文件密封形式</w:t>
            </w:r>
          </w:p>
        </w:tc>
        <w:tc>
          <w:tcPr>
            <w:tcW w:w="5672" w:type="dxa"/>
          </w:tcPr>
          <w:p w14:paraId="43853D46">
            <w:pPr>
              <w:pStyle w:val="24"/>
              <w:spacing w:before="125" w:line="228" w:lineRule="auto"/>
              <w:ind w:left="13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双信封</w:t>
            </w:r>
          </w:p>
        </w:tc>
      </w:tr>
      <w:tr w14:paraId="24B79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tcPr>
          <w:p w14:paraId="73A46365">
            <w:pPr>
              <w:pStyle w:val="24"/>
              <w:spacing w:before="125" w:line="267" w:lineRule="exact"/>
              <w:ind w:left="394"/>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3.1.1</w:t>
            </w:r>
          </w:p>
        </w:tc>
        <w:tc>
          <w:tcPr>
            <w:tcW w:w="2473" w:type="dxa"/>
          </w:tcPr>
          <w:p w14:paraId="047B3131">
            <w:pPr>
              <w:pStyle w:val="24"/>
              <w:spacing w:before="124" w:line="228" w:lineRule="auto"/>
              <w:ind w:left="1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构成投标文件的其他资料</w:t>
            </w:r>
          </w:p>
        </w:tc>
        <w:tc>
          <w:tcPr>
            <w:tcW w:w="5672" w:type="dxa"/>
            <w:vAlign w:val="center"/>
          </w:tcPr>
          <w:p w14:paraId="23E63C91">
            <w:pPr>
              <w:ind w:firstLine="210" w:firstLineChars="100"/>
              <w:jc w:val="left"/>
              <w:rPr>
                <w:rFonts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无</w:t>
            </w:r>
          </w:p>
        </w:tc>
      </w:tr>
      <w:tr w14:paraId="7952E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tcPr>
          <w:p w14:paraId="0266F4C1">
            <w:pPr>
              <w:pStyle w:val="24"/>
              <w:spacing w:before="126" w:line="268" w:lineRule="exact"/>
              <w:ind w:left="394"/>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3.2.1</w:t>
            </w:r>
          </w:p>
        </w:tc>
        <w:tc>
          <w:tcPr>
            <w:tcW w:w="2473" w:type="dxa"/>
          </w:tcPr>
          <w:p w14:paraId="4F9F8FFD">
            <w:pPr>
              <w:pStyle w:val="24"/>
              <w:spacing w:before="126" w:line="228" w:lineRule="auto"/>
              <w:ind w:left="128"/>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増值税税金的计算方法</w:t>
            </w:r>
          </w:p>
        </w:tc>
        <w:tc>
          <w:tcPr>
            <w:tcW w:w="5672" w:type="dxa"/>
            <w:vAlign w:val="center"/>
          </w:tcPr>
          <w:p w14:paraId="10B87F7C">
            <w:pPr>
              <w:ind w:firstLine="210" w:firstLineChars="10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3E285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1073" w:type="dxa"/>
          </w:tcPr>
          <w:p w14:paraId="0A715A4B">
            <w:pPr>
              <w:spacing w:line="255" w:lineRule="auto"/>
              <w:rPr>
                <w:color w:val="000000" w:themeColor="text1"/>
                <w:highlight w:val="none"/>
                <w:lang w:eastAsia="zh-CN"/>
                <w14:textFill>
                  <w14:solidFill>
                    <w14:schemeClr w14:val="tx1"/>
                  </w14:solidFill>
                </w14:textFill>
              </w:rPr>
            </w:pPr>
          </w:p>
          <w:p w14:paraId="407C0BB1">
            <w:pPr>
              <w:spacing w:line="256" w:lineRule="auto"/>
              <w:rPr>
                <w:color w:val="000000" w:themeColor="text1"/>
                <w:highlight w:val="none"/>
                <w:lang w:eastAsia="zh-CN"/>
                <w14:textFill>
                  <w14:solidFill>
                    <w14:schemeClr w14:val="tx1"/>
                  </w14:solidFill>
                </w14:textFill>
              </w:rPr>
            </w:pPr>
          </w:p>
          <w:p w14:paraId="61EE24E2">
            <w:pPr>
              <w:pStyle w:val="24"/>
              <w:spacing w:before="65" w:line="268" w:lineRule="exact"/>
              <w:ind w:left="394"/>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3.2.1</w:t>
            </w:r>
          </w:p>
        </w:tc>
        <w:tc>
          <w:tcPr>
            <w:tcW w:w="2473" w:type="dxa"/>
          </w:tcPr>
          <w:p w14:paraId="5DA3A370">
            <w:pPr>
              <w:spacing w:line="255" w:lineRule="auto"/>
              <w:rPr>
                <w:color w:val="000000" w:themeColor="text1"/>
                <w:highlight w:val="none"/>
                <w:lang w:eastAsia="zh-CN"/>
                <w14:textFill>
                  <w14:solidFill>
                    <w14:schemeClr w14:val="tx1"/>
                  </w14:solidFill>
                </w14:textFill>
              </w:rPr>
            </w:pPr>
          </w:p>
          <w:p w14:paraId="0D41DBE6">
            <w:pPr>
              <w:spacing w:line="256" w:lineRule="auto"/>
              <w:rPr>
                <w:color w:val="000000" w:themeColor="text1"/>
                <w:highlight w:val="none"/>
                <w:lang w:eastAsia="zh-CN"/>
                <w14:textFill>
                  <w14:solidFill>
                    <w14:schemeClr w14:val="tx1"/>
                  </w14:solidFill>
                </w14:textFill>
              </w:rPr>
            </w:pPr>
          </w:p>
          <w:p w14:paraId="1BE7EB67">
            <w:pPr>
              <w:pStyle w:val="24"/>
              <w:spacing w:before="65" w:line="228" w:lineRule="auto"/>
              <w:ind w:left="1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工程量清单的填写方式</w:t>
            </w:r>
          </w:p>
        </w:tc>
        <w:tc>
          <w:tcPr>
            <w:tcW w:w="5672" w:type="dxa"/>
          </w:tcPr>
          <w:p w14:paraId="779305F0">
            <w:pPr>
              <w:pStyle w:val="24"/>
              <w:tabs>
                <w:tab w:val="left" w:pos="242"/>
              </w:tabs>
              <w:spacing w:before="37" w:line="241" w:lineRule="auto"/>
              <w:ind w:left="123" w:right="143" w:firstLine="29"/>
              <w:rPr>
                <w:color w:val="000000" w:themeColor="text1"/>
                <w:highlight w:val="none"/>
                <w:lang w:eastAsia="zh-CN"/>
                <w14:textFill>
                  <w14:solidFill>
                    <w14:schemeClr w14:val="tx1"/>
                  </w14:solidFill>
                </w14:textFill>
              </w:rPr>
            </w:pPr>
            <w:r>
              <w:rPr>
                <w:rFonts w:hint="eastAsia"/>
                <w:color w:val="000000" w:themeColor="text1"/>
                <w:spacing w:val="15"/>
                <w:highlight w:val="none"/>
                <w:lang w:eastAsia="zh-CN"/>
                <w14:textFill>
                  <w14:solidFill>
                    <w14:schemeClr w14:val="tx1"/>
                  </w14:solidFill>
                </w14:textFill>
              </w:rPr>
              <w:t>☑</w:t>
            </w:r>
            <w:r>
              <w:rPr>
                <w:color w:val="000000" w:themeColor="text1"/>
                <w:spacing w:val="15"/>
                <w:highlight w:val="none"/>
                <w:lang w:eastAsia="zh-CN"/>
                <w14:textFill>
                  <w14:solidFill>
                    <w14:schemeClr w14:val="tx1"/>
                  </w14:solidFill>
                </w14:textFill>
              </w:rPr>
              <w:t>投标人按照招标人提供的工程量固化清单</w:t>
            </w:r>
            <w:r>
              <w:rPr>
                <w:color w:val="000000" w:themeColor="text1"/>
                <w:spacing w:val="14"/>
                <w:highlight w:val="none"/>
                <w:lang w:eastAsia="zh-CN"/>
                <w14:textFill>
                  <w14:solidFill>
                    <w14:schemeClr w14:val="tx1"/>
                  </w14:solidFill>
                </w14:textFill>
              </w:rPr>
              <w:t>电子文件填写</w:t>
            </w:r>
            <w:r>
              <w:rPr>
                <w:color w:val="000000" w:themeColor="text1"/>
                <w:highlight w:val="none"/>
                <w:lang w:eastAsia="zh-CN"/>
                <w14:textFill>
                  <w14:solidFill>
                    <w14:schemeClr w14:val="tx1"/>
                  </w14:solidFill>
                </w14:textFill>
              </w:rPr>
              <w:t xml:space="preserve"> </w:t>
            </w:r>
            <w:r>
              <w:rPr>
                <w:color w:val="000000" w:themeColor="text1"/>
                <w:spacing w:val="34"/>
                <w:highlight w:val="none"/>
                <w:lang w:eastAsia="zh-CN"/>
                <w14:textFill>
                  <w14:solidFill>
                    <w14:schemeClr w14:val="tx1"/>
                  </w14:solidFill>
                </w14:textFill>
              </w:rPr>
              <w:t>工程量清单</w:t>
            </w:r>
            <w:r>
              <w:rPr>
                <w:color w:val="000000" w:themeColor="text1"/>
                <w:spacing w:val="-20"/>
                <w:highlight w:val="none"/>
                <w:lang w:eastAsia="zh-CN"/>
                <w14:textFill>
                  <w14:solidFill>
                    <w14:schemeClr w14:val="tx1"/>
                  </w14:solidFill>
                </w14:textFill>
              </w:rPr>
              <w:t xml:space="preserve"> </w:t>
            </w:r>
            <w:r>
              <w:rPr>
                <w:color w:val="000000" w:themeColor="text1"/>
                <w:spacing w:val="34"/>
                <w:highlight w:val="none"/>
                <w:lang w:eastAsia="zh-CN"/>
                <w14:textFill>
                  <w14:solidFill>
                    <w14:schemeClr w14:val="tx1"/>
                  </w14:solidFill>
                </w14:textFill>
              </w:rPr>
              <w:t>，</w:t>
            </w:r>
            <w:r>
              <w:rPr>
                <w:color w:val="000000" w:themeColor="text1"/>
                <w:spacing w:val="-46"/>
                <w:highlight w:val="none"/>
                <w:lang w:eastAsia="zh-CN"/>
                <w14:textFill>
                  <w14:solidFill>
                    <w14:schemeClr w14:val="tx1"/>
                  </w14:solidFill>
                </w14:textFill>
              </w:rPr>
              <w:t xml:space="preserve"> </w:t>
            </w:r>
            <w:r>
              <w:rPr>
                <w:color w:val="000000" w:themeColor="text1"/>
                <w:spacing w:val="34"/>
                <w:highlight w:val="none"/>
                <w:lang w:eastAsia="zh-CN"/>
                <w14:textFill>
                  <w14:solidFill>
                    <w14:schemeClr w14:val="tx1"/>
                  </w14:solidFill>
                </w14:textFill>
              </w:rPr>
              <w:t>招标人提供固化清单的形式</w:t>
            </w:r>
            <w:r>
              <w:rPr>
                <w:color w:val="000000" w:themeColor="text1"/>
                <w:spacing w:val="-36"/>
                <w:highlight w:val="none"/>
                <w:lang w:eastAsia="zh-CN"/>
                <w14:textFill>
                  <w14:solidFill>
                    <w14:schemeClr w14:val="tx1"/>
                  </w14:solidFill>
                </w14:textFill>
              </w:rPr>
              <w:t xml:space="preserve"> </w:t>
            </w:r>
            <w:r>
              <w:rPr>
                <w:color w:val="000000" w:themeColor="text1"/>
                <w:spacing w:val="34"/>
                <w:highlight w:val="none"/>
                <w:lang w:eastAsia="zh-CN"/>
                <w14:textFill>
                  <w14:solidFill>
                    <w14:schemeClr w14:val="tx1"/>
                  </w14:solidFill>
                </w14:textFill>
              </w:rPr>
              <w:t>：</w:t>
            </w:r>
            <w:r>
              <w:rPr>
                <w:color w:val="000000" w:themeColor="text1"/>
                <w:spacing w:val="-50"/>
                <w:highlight w:val="none"/>
                <w:lang w:eastAsia="zh-CN"/>
                <w14:textFill>
                  <w14:solidFill>
                    <w14:schemeClr w14:val="tx1"/>
                  </w14:solidFill>
                </w14:textFill>
              </w:rPr>
              <w:t xml:space="preserve"> </w:t>
            </w:r>
            <w:r>
              <w:rPr>
                <w:color w:val="000000" w:themeColor="text1"/>
                <w:spacing w:val="34"/>
                <w:highlight w:val="none"/>
                <w:u w:val="single"/>
                <w:lang w:eastAsia="zh-CN"/>
                <w14:textFill>
                  <w14:solidFill>
                    <w14:schemeClr w14:val="tx1"/>
                  </w14:solidFill>
                </w14:textFill>
              </w:rPr>
              <w:t>在网址</w:t>
            </w:r>
            <w:r>
              <w:rPr>
                <w:color w:val="000000" w:themeColor="text1"/>
                <w:highlight w:val="none"/>
                <w:lang w:eastAsia="zh-CN"/>
                <w14:textFill>
                  <w14:solidFill>
                    <w14:schemeClr w14:val="tx1"/>
                  </w14:solidFill>
                </w14:textFill>
              </w:rPr>
              <w:t xml:space="preserve"> </w:t>
            </w:r>
            <w:r>
              <w:rPr>
                <w:color w:val="000000" w:themeColor="text1"/>
                <w:highlight w:val="none"/>
                <w:u w:val="single"/>
                <w:lang w:eastAsia="zh-CN"/>
                <w14:textFill>
                  <w14:solidFill>
                    <w14:schemeClr w14:val="tx1"/>
                  </w14:solidFill>
                </w14:textFill>
              </w:rPr>
              <w:tab/>
            </w:r>
            <w:r>
              <w:rPr>
                <w:color w:val="000000" w:themeColor="text1"/>
                <w:highlight w:val="none"/>
                <w:u w:val="single"/>
                <w:lang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instrText>
            </w:r>
            <w:r>
              <w:rPr>
                <w:color w:val="000000" w:themeColor="text1"/>
                <w:highlight w:val="none"/>
                <w14:textFill>
                  <w14:solidFill>
                    <w14:schemeClr w14:val="tx1"/>
                  </w14:solidFill>
                </w14:textFill>
              </w:rPr>
              <w:fldChar w:fldCharType="separate"/>
            </w:r>
            <w:r>
              <w:rPr>
                <w:color w:val="000000" w:themeColor="text1"/>
                <w:highlight w:val="none"/>
                <w:u w:val="single"/>
                <w:lang w:eastAsia="zh-CN"/>
                <w14:textFill>
                  <w14:solidFill>
                    <w14:schemeClr w14:val="tx1"/>
                  </w14:solidFill>
                </w14:textFill>
              </w:rPr>
              <w:t>http://</w:t>
            </w:r>
            <w:r>
              <w:rPr>
                <w:color w:val="000000" w:themeColor="text1"/>
                <w:highlight w:val="none"/>
                <w:u w:val="single"/>
                <w:lang w:eastAsia="zh-CN"/>
                <w14:textFill>
                  <w14:solidFill>
                    <w14:schemeClr w14:val="tx1"/>
                  </w14:solidFill>
                </w14:textFill>
              </w:rPr>
              <w:fldChar w:fldCharType="end"/>
            </w:r>
            <w:r>
              <w:rPr>
                <w:color w:val="000000" w:themeColor="text1"/>
                <w:spacing w:val="26"/>
                <w:highlight w:val="none"/>
                <w:u w:val="single"/>
                <w:lang w:eastAsia="zh-CN"/>
                <w14:textFill>
                  <w14:solidFill>
                    <w14:schemeClr w14:val="tx1"/>
                  </w14:solidFill>
                </w14:textFill>
              </w:rPr>
              <w:t xml:space="preserve">  </w:t>
            </w:r>
            <w:r>
              <w:rPr>
                <w:color w:val="000000" w:themeColor="text1"/>
                <w:highlight w:val="none"/>
                <w:u w:val="single"/>
                <w:lang w:eastAsia="zh-CN"/>
                <w14:textFill>
                  <w14:solidFill>
                    <w14:schemeClr w14:val="tx1"/>
                  </w14:solidFill>
                </w14:textFill>
              </w:rPr>
              <w:t>）发布或发投标人的邮箱等</w:t>
            </w:r>
          </w:p>
          <w:p w14:paraId="54A437C4">
            <w:pPr>
              <w:pStyle w:val="24"/>
              <w:spacing w:before="33" w:line="234" w:lineRule="auto"/>
              <w:ind w:left="133" w:right="143" w:firstLine="19"/>
              <w:rPr>
                <w:color w:val="000000" w:themeColor="text1"/>
                <w:highlight w:val="none"/>
                <w:lang w:eastAsia="zh-CN"/>
                <w14:textFill>
                  <w14:solidFill>
                    <w14:schemeClr w14:val="tx1"/>
                  </w14:solidFill>
                </w14:textFill>
              </w:rPr>
            </w:pPr>
            <w:r>
              <w:rPr>
                <w:rFonts w:hint="eastAsia"/>
                <w:color w:val="000000" w:themeColor="text1"/>
                <w:spacing w:val="15"/>
                <w:highlight w:val="none"/>
                <w:lang w:eastAsia="zh-CN"/>
                <w14:textFill>
                  <w14:solidFill>
                    <w14:schemeClr w14:val="tx1"/>
                  </w14:solidFill>
                </w14:textFill>
              </w:rPr>
              <w:t>□</w:t>
            </w:r>
            <w:r>
              <w:rPr>
                <w:color w:val="000000" w:themeColor="text1"/>
                <w:spacing w:val="15"/>
                <w:highlight w:val="none"/>
                <w:lang w:eastAsia="zh-CN"/>
                <w14:textFill>
                  <w14:solidFill>
                    <w14:schemeClr w14:val="tx1"/>
                  </w14:solidFill>
                </w14:textFill>
              </w:rPr>
              <w:t>投标人按照招标人提供的书面工程量清单</w:t>
            </w:r>
            <w:r>
              <w:rPr>
                <w:color w:val="000000" w:themeColor="text1"/>
                <w:spacing w:val="14"/>
                <w:highlight w:val="none"/>
                <w:lang w:eastAsia="zh-CN"/>
                <w14:textFill>
                  <w14:solidFill>
                    <w14:schemeClr w14:val="tx1"/>
                  </w14:solidFill>
                </w14:textFill>
              </w:rPr>
              <w:t>填写工程量清</w:t>
            </w:r>
            <w:r>
              <w:rPr>
                <w:color w:val="000000" w:themeColor="text1"/>
                <w:highlight w:val="none"/>
                <w:lang w:eastAsia="zh-CN"/>
                <w14:textFill>
                  <w14:solidFill>
                    <w14:schemeClr w14:val="tx1"/>
                  </w14:solidFill>
                </w14:textFill>
              </w:rPr>
              <w:t xml:space="preserve"> 单</w:t>
            </w:r>
          </w:p>
        </w:tc>
      </w:tr>
    </w:tbl>
    <w:p w14:paraId="16F0ED56">
      <w:pPr>
        <w:spacing w:before="180"/>
        <w:rPr>
          <w:color w:val="000000" w:themeColor="text1"/>
          <w:highlight w:val="none"/>
          <w:lang w:eastAsia="zh-CN"/>
          <w14:textFill>
            <w14:solidFill>
              <w14:schemeClr w14:val="tx1"/>
            </w14:solidFill>
          </w14:textFill>
        </w:rPr>
      </w:pPr>
    </w:p>
    <w:tbl>
      <w:tblPr>
        <w:tblStyle w:val="23"/>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2424"/>
        <w:gridCol w:w="5515"/>
      </w:tblGrid>
      <w:tr w14:paraId="053E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567" w:type="dxa"/>
          </w:tcPr>
          <w:p w14:paraId="2D125183">
            <w:pPr>
              <w:pStyle w:val="24"/>
              <w:spacing w:before="104" w:line="228" w:lineRule="auto"/>
              <w:ind w:left="535"/>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2424" w:type="dxa"/>
          </w:tcPr>
          <w:p w14:paraId="3C0C7F81">
            <w:pPr>
              <w:pStyle w:val="24"/>
              <w:spacing w:before="104" w:line="228" w:lineRule="auto"/>
              <w:ind w:left="857"/>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条款名称</w:t>
            </w:r>
          </w:p>
        </w:tc>
        <w:tc>
          <w:tcPr>
            <w:tcW w:w="5515" w:type="dxa"/>
          </w:tcPr>
          <w:p w14:paraId="4695FE54">
            <w:pPr>
              <w:pStyle w:val="24"/>
              <w:spacing w:before="104" w:line="228" w:lineRule="auto"/>
              <w:ind w:left="2403"/>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074C2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567" w:type="dxa"/>
          </w:tcPr>
          <w:p w14:paraId="62DF9378">
            <w:pPr>
              <w:pStyle w:val="24"/>
              <w:spacing w:before="259" w:line="267"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3.2.3</w:t>
            </w:r>
          </w:p>
        </w:tc>
        <w:tc>
          <w:tcPr>
            <w:tcW w:w="2424" w:type="dxa"/>
          </w:tcPr>
          <w:p w14:paraId="4BD404C2">
            <w:pPr>
              <w:pStyle w:val="24"/>
              <w:spacing w:before="259" w:line="226" w:lineRule="auto"/>
              <w:ind w:left="12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报价方式</w:t>
            </w:r>
          </w:p>
        </w:tc>
        <w:tc>
          <w:tcPr>
            <w:tcW w:w="5515" w:type="dxa"/>
          </w:tcPr>
          <w:p w14:paraId="2875F764">
            <w:pPr>
              <w:pStyle w:val="24"/>
              <w:spacing w:before="122" w:line="226" w:lineRule="auto"/>
              <w:ind w:left="15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□单价</w:t>
            </w:r>
          </w:p>
          <w:p w14:paraId="3F6274EF">
            <w:pPr>
              <w:pStyle w:val="24"/>
              <w:spacing w:before="28" w:line="226" w:lineRule="auto"/>
              <w:ind w:left="152"/>
              <w:rPr>
                <w:color w:val="000000" w:themeColor="text1"/>
                <w:highlight w:val="none"/>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w:t>
            </w:r>
            <w:r>
              <w:rPr>
                <w:color w:val="000000" w:themeColor="text1"/>
                <w:spacing w:val="-1"/>
                <w:highlight w:val="none"/>
                <w14:textFill>
                  <w14:solidFill>
                    <w14:schemeClr w14:val="tx1"/>
                  </w14:solidFill>
                </w14:textFill>
              </w:rPr>
              <w:t>总价</w:t>
            </w:r>
          </w:p>
        </w:tc>
      </w:tr>
      <w:tr w14:paraId="57203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567" w:type="dxa"/>
          </w:tcPr>
          <w:p w14:paraId="2E84BF8C">
            <w:pPr>
              <w:pStyle w:val="24"/>
              <w:spacing w:before="259" w:line="267"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3.2.6</w:t>
            </w:r>
          </w:p>
        </w:tc>
        <w:tc>
          <w:tcPr>
            <w:tcW w:w="2424" w:type="dxa"/>
          </w:tcPr>
          <w:p w14:paraId="09B7A9C6">
            <w:pPr>
              <w:pStyle w:val="24"/>
              <w:spacing w:before="241" w:line="242" w:lineRule="auto"/>
              <w:ind w:left="131"/>
              <w:rPr>
                <w:color w:val="000000" w:themeColor="text1"/>
                <w:sz w:val="10"/>
                <w:szCs w:val="10"/>
                <w:highlight w:val="none"/>
                <w14:textFill>
                  <w14:solidFill>
                    <w14:schemeClr w14:val="tx1"/>
                  </w14:solidFill>
                </w14:textFill>
              </w:rPr>
            </w:pPr>
            <w:r>
              <w:rPr>
                <w:color w:val="000000" w:themeColor="text1"/>
                <w:spacing w:val="7"/>
                <w:highlight w:val="none"/>
                <w14:textFill>
                  <w14:solidFill>
                    <w14:schemeClr w14:val="tx1"/>
                  </w14:solidFill>
                </w14:textFill>
              </w:rPr>
              <w:t>是否接受调价函</w:t>
            </w:r>
          </w:p>
        </w:tc>
        <w:tc>
          <w:tcPr>
            <w:tcW w:w="5515" w:type="dxa"/>
          </w:tcPr>
          <w:p w14:paraId="5E2D0E92">
            <w:pPr>
              <w:pStyle w:val="24"/>
              <w:spacing w:before="122" w:line="231" w:lineRule="auto"/>
              <w:ind w:left="15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□是</w:t>
            </w:r>
          </w:p>
          <w:p w14:paraId="6E9CBC04">
            <w:pPr>
              <w:pStyle w:val="24"/>
              <w:spacing w:before="23" w:line="228" w:lineRule="auto"/>
              <w:ind w:left="152"/>
              <w:rPr>
                <w:color w:val="000000" w:themeColor="text1"/>
                <w:highlight w:val="none"/>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w:t>
            </w:r>
            <w:r>
              <w:rPr>
                <w:color w:val="000000" w:themeColor="text1"/>
                <w:spacing w:val="-6"/>
                <w:highlight w:val="none"/>
                <w14:textFill>
                  <w14:solidFill>
                    <w14:schemeClr w14:val="tx1"/>
                  </w14:solidFill>
                </w14:textFill>
              </w:rPr>
              <w:t>否</w:t>
            </w:r>
          </w:p>
        </w:tc>
      </w:tr>
      <w:tr w14:paraId="6329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567" w:type="dxa"/>
          </w:tcPr>
          <w:p w14:paraId="5BD3EDB0">
            <w:pPr>
              <w:spacing w:line="319" w:lineRule="auto"/>
              <w:rPr>
                <w:color w:val="000000" w:themeColor="text1"/>
                <w:highlight w:val="none"/>
                <w14:textFill>
                  <w14:solidFill>
                    <w14:schemeClr w14:val="tx1"/>
                  </w14:solidFill>
                </w14:textFill>
              </w:rPr>
            </w:pPr>
          </w:p>
          <w:p w14:paraId="194679CB">
            <w:pPr>
              <w:pStyle w:val="24"/>
              <w:spacing w:before="65" w:line="267"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3.2.8</w:t>
            </w:r>
          </w:p>
        </w:tc>
        <w:tc>
          <w:tcPr>
            <w:tcW w:w="2424" w:type="dxa"/>
          </w:tcPr>
          <w:p w14:paraId="68AEF5A1">
            <w:pPr>
              <w:spacing w:line="319" w:lineRule="auto"/>
              <w:rPr>
                <w:color w:val="000000" w:themeColor="text1"/>
                <w:highlight w:val="none"/>
                <w14:textFill>
                  <w14:solidFill>
                    <w14:schemeClr w14:val="tx1"/>
                  </w14:solidFill>
                </w14:textFill>
              </w:rPr>
            </w:pPr>
          </w:p>
          <w:p w14:paraId="37056B6C">
            <w:pPr>
              <w:pStyle w:val="24"/>
              <w:spacing w:before="65" w:line="226" w:lineRule="auto"/>
              <w:ind w:left="13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最髙投标限价</w:t>
            </w:r>
          </w:p>
        </w:tc>
        <w:tc>
          <w:tcPr>
            <w:tcW w:w="5515" w:type="dxa"/>
          </w:tcPr>
          <w:p w14:paraId="68AA5181">
            <w:pPr>
              <w:pStyle w:val="24"/>
              <w:spacing w:before="26" w:line="221" w:lineRule="auto"/>
              <w:ind w:left="152"/>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□无</w:t>
            </w:r>
          </w:p>
          <w:p w14:paraId="4097E99A">
            <w:pPr>
              <w:pStyle w:val="24"/>
              <w:spacing w:before="26" w:line="221" w:lineRule="auto"/>
              <w:ind w:left="152"/>
              <w:rPr>
                <w:color w:val="000000" w:themeColor="text1"/>
                <w:sz w:val="10"/>
                <w:szCs w:val="10"/>
                <w:highlight w:val="none"/>
                <w14:textFill>
                  <w14:solidFill>
                    <w14:schemeClr w14:val="tx1"/>
                  </w14:solidFill>
                </w14:textFill>
              </w:rPr>
            </w:pPr>
            <w:r>
              <w:rPr>
                <w:rFonts w:hint="eastAsia"/>
                <w:color w:val="000000" w:themeColor="text1"/>
                <w:spacing w:val="13"/>
                <w:highlight w:val="none"/>
                <w:lang w:eastAsia="zh-CN"/>
                <w14:textFill>
                  <w14:solidFill>
                    <w14:schemeClr w14:val="tx1"/>
                  </w14:solidFill>
                </w14:textFill>
              </w:rPr>
              <w:t>☑</w:t>
            </w:r>
            <w:r>
              <w:rPr>
                <w:color w:val="000000" w:themeColor="text1"/>
                <w:spacing w:val="13"/>
                <w:highlight w:val="none"/>
                <w:lang w:eastAsia="zh-CN"/>
                <w14:textFill>
                  <w14:solidFill>
                    <w14:schemeClr w14:val="tx1"/>
                  </w14:solidFill>
                </w14:textFill>
              </w:rPr>
              <w:t>有</w:t>
            </w:r>
            <w:r>
              <w:rPr>
                <w:color w:val="000000" w:themeColor="text1"/>
                <w:spacing w:val="-51"/>
                <w:highlight w:val="none"/>
                <w:lang w:eastAsia="zh-CN"/>
                <w14:textFill>
                  <w14:solidFill>
                    <w14:schemeClr w14:val="tx1"/>
                  </w14:solidFill>
                </w14:textFill>
              </w:rPr>
              <w:t xml:space="preserve"> </w:t>
            </w:r>
            <w:r>
              <w:rPr>
                <w:color w:val="000000" w:themeColor="text1"/>
                <w:spacing w:val="13"/>
                <w:highlight w:val="none"/>
                <w:lang w:eastAsia="zh-CN"/>
                <w14:textFill>
                  <w14:solidFill>
                    <w14:schemeClr w14:val="tx1"/>
                  </w14:solidFill>
                </w14:textFill>
              </w:rPr>
              <w:t>，最高投标限价</w:t>
            </w:r>
            <w:r>
              <w:rPr>
                <w:rFonts w:hint="default" w:ascii="宋体" w:hAnsi="宋体" w:eastAsia="宋体" w:cs="宋体"/>
                <w:b w:val="0"/>
                <w:bCs w:val="0"/>
                <w:color w:val="000000" w:themeColor="text1"/>
                <w:spacing w:val="13"/>
                <w:sz w:val="20"/>
                <w:szCs w:val="20"/>
                <w:highlight w:val="none"/>
                <w:u w:val="single"/>
                <w:lang w:val="en-US" w:eastAsia="zh-CN"/>
                <w14:textFill>
                  <w14:solidFill>
                    <w14:schemeClr w14:val="tx1"/>
                  </w14:solidFill>
                </w14:textFill>
              </w:rPr>
              <w:t>8428764.14</w:t>
            </w:r>
            <w:r>
              <w:rPr>
                <w:color w:val="000000" w:themeColor="text1"/>
                <w:spacing w:val="13"/>
                <w:highlight w:val="none"/>
                <w:u w:val="single"/>
                <w:lang w:eastAsia="zh-CN"/>
                <w14:textFill>
                  <w14:solidFill>
                    <w14:schemeClr w14:val="tx1"/>
                  </w14:solidFill>
                </w14:textFill>
              </w:rPr>
              <w:t>元</w:t>
            </w:r>
            <w:r>
              <w:rPr>
                <w:color w:val="000000" w:themeColor="text1"/>
                <w:spacing w:val="13"/>
                <w:highlight w:val="none"/>
                <w:lang w:eastAsia="zh-CN"/>
                <w14:textFill>
                  <w14:solidFill>
                    <w14:schemeClr w14:val="tx1"/>
                  </w14:solidFill>
                </w14:textFill>
              </w:rPr>
              <w:t>（其中</w:t>
            </w:r>
            <w:r>
              <w:rPr>
                <w:rFonts w:hint="default"/>
                <w:color w:val="000000" w:themeColor="text1"/>
                <w:spacing w:val="13"/>
                <w:highlight w:val="none"/>
                <w:lang w:val="en-US" w:eastAsia="zh-CN"/>
                <w14:textFill>
                  <w14:solidFill>
                    <w14:schemeClr w14:val="tx1"/>
                  </w14:solidFill>
                </w14:textFill>
              </w:rPr>
              <w:t>绿色施工安全防护措施费</w:t>
            </w:r>
            <w:r>
              <w:rPr>
                <w:rFonts w:hint="eastAsia"/>
                <w:color w:val="000000" w:themeColor="text1"/>
                <w:spacing w:val="13"/>
                <w:highlight w:val="none"/>
                <w:u w:val="single"/>
                <w:lang w:eastAsia="zh-CN"/>
                <w14:textFill>
                  <w14:solidFill>
                    <w14:schemeClr w14:val="tx1"/>
                  </w14:solidFill>
                </w14:textFill>
              </w:rPr>
              <w:t>130145.81</w:t>
            </w:r>
            <w:r>
              <w:rPr>
                <w:color w:val="000000" w:themeColor="text1"/>
                <w:spacing w:val="13"/>
                <w:position w:val="0"/>
                <w:highlight w:val="none"/>
                <w:u w:val="single"/>
                <w:lang w:eastAsia="zh-CN"/>
                <w14:textFill>
                  <w14:solidFill>
                    <w14:schemeClr w14:val="tx1"/>
                  </w14:solidFill>
                </w14:textFill>
              </w:rPr>
              <w:t>元</w:t>
            </w:r>
            <w:r>
              <w:rPr>
                <w:color w:val="000000" w:themeColor="text1"/>
                <w:spacing w:val="13"/>
                <w:position w:val="0"/>
                <w:highlight w:val="none"/>
                <w:lang w:eastAsia="zh-CN"/>
                <w14:textFill>
                  <w14:solidFill>
                    <w14:schemeClr w14:val="tx1"/>
                  </w14:solidFill>
                </w14:textFill>
              </w:rPr>
              <w:t>，暂列金额</w:t>
            </w:r>
            <w:r>
              <w:rPr>
                <w:color w:val="000000" w:themeColor="text1"/>
                <w:spacing w:val="13"/>
                <w:position w:val="0"/>
                <w:highlight w:val="none"/>
                <w:u w:val="single"/>
                <w:lang w:eastAsia="zh-CN"/>
                <w14:textFill>
                  <w14:solidFill>
                    <w14:schemeClr w14:val="tx1"/>
                  </w14:solidFill>
                </w14:textFill>
              </w:rPr>
              <w:t>___</w:t>
            </w:r>
            <w:r>
              <w:rPr>
                <w:rFonts w:hint="default"/>
                <w:color w:val="000000" w:themeColor="text1"/>
                <w:spacing w:val="13"/>
                <w:position w:val="0"/>
                <w:highlight w:val="none"/>
                <w:u w:val="single"/>
                <w:lang w:val="en-US" w:eastAsia="zh-CN"/>
                <w14:textFill>
                  <w14:solidFill>
                    <w14:schemeClr w14:val="tx1"/>
                  </w14:solidFill>
                </w14:textFill>
              </w:rPr>
              <w:t>/</w:t>
            </w:r>
            <w:r>
              <w:rPr>
                <w:color w:val="000000" w:themeColor="text1"/>
                <w:spacing w:val="13"/>
                <w:position w:val="0"/>
                <w:highlight w:val="none"/>
                <w:u w:val="single"/>
                <w:lang w:eastAsia="zh-CN"/>
                <w14:textFill>
                  <w14:solidFill>
                    <w14:schemeClr w14:val="tx1"/>
                  </w14:solidFill>
                </w14:textFill>
              </w:rPr>
              <w:t>__</w:t>
            </w:r>
            <w:r>
              <w:rPr>
                <w:color w:val="000000" w:themeColor="text1"/>
                <w:spacing w:val="6"/>
                <w:position w:val="1"/>
                <w:highlight w:val="none"/>
                <w14:textFill>
                  <w14:solidFill>
                    <w14:schemeClr w14:val="tx1"/>
                  </w14:solidFill>
                </w14:textFill>
              </w:rPr>
              <w:t>元）</w:t>
            </w:r>
          </w:p>
        </w:tc>
      </w:tr>
      <w:tr w14:paraId="1E9C8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567" w:type="dxa"/>
          </w:tcPr>
          <w:p w14:paraId="7062BD70">
            <w:pPr>
              <w:pStyle w:val="24"/>
              <w:spacing w:before="152" w:line="217" w:lineRule="auto"/>
              <w:ind w:left="64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3.2.9</w:t>
            </w:r>
          </w:p>
        </w:tc>
        <w:tc>
          <w:tcPr>
            <w:tcW w:w="2424" w:type="dxa"/>
          </w:tcPr>
          <w:p w14:paraId="2C98AE4A">
            <w:pPr>
              <w:pStyle w:val="24"/>
              <w:spacing w:before="93" w:line="226" w:lineRule="auto"/>
              <w:ind w:left="13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投标报价的其他要求</w:t>
            </w:r>
          </w:p>
        </w:tc>
        <w:tc>
          <w:tcPr>
            <w:tcW w:w="5515" w:type="dxa"/>
          </w:tcPr>
          <w:p w14:paraId="0AF1F6AC">
            <w:pPr>
              <w:rPr>
                <w:rFonts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无</w:t>
            </w:r>
          </w:p>
        </w:tc>
      </w:tr>
      <w:tr w14:paraId="11878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567" w:type="dxa"/>
          </w:tcPr>
          <w:p w14:paraId="2163C623">
            <w:pPr>
              <w:pStyle w:val="24"/>
              <w:spacing w:before="152" w:line="217" w:lineRule="auto"/>
              <w:ind w:left="64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3.3.1</w:t>
            </w:r>
          </w:p>
        </w:tc>
        <w:tc>
          <w:tcPr>
            <w:tcW w:w="2424" w:type="dxa"/>
          </w:tcPr>
          <w:p w14:paraId="144C7860">
            <w:pPr>
              <w:pStyle w:val="24"/>
              <w:spacing w:before="93" w:line="228" w:lineRule="auto"/>
              <w:ind w:left="13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5515" w:type="dxa"/>
          </w:tcPr>
          <w:p w14:paraId="7B66CB9B">
            <w:pPr>
              <w:pStyle w:val="24"/>
              <w:spacing w:before="92" w:line="228" w:lineRule="auto"/>
              <w:ind w:left="0"/>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自投标人提交投标文件截止之日起计算</w:t>
            </w:r>
            <w:r>
              <w:rPr>
                <w:rFonts w:hint="eastAsia"/>
                <w:color w:val="000000" w:themeColor="text1"/>
                <w:spacing w:val="6"/>
                <w:highlight w:val="none"/>
                <w:u w:val="single"/>
                <w:lang w:val="en-US" w:eastAsia="zh-CN"/>
                <w14:textFill>
                  <w14:solidFill>
                    <w14:schemeClr w14:val="tx1"/>
                  </w14:solidFill>
                </w14:textFill>
              </w:rPr>
              <w:t>90</w:t>
            </w:r>
            <w:r>
              <w:rPr>
                <w:color w:val="000000" w:themeColor="text1"/>
                <w:spacing w:val="6"/>
                <w:highlight w:val="none"/>
                <w:lang w:eastAsia="zh-CN"/>
                <w14:textFill>
                  <w14:solidFill>
                    <w14:schemeClr w14:val="tx1"/>
                  </w14:solidFill>
                </w14:textFill>
              </w:rPr>
              <w:t>日</w:t>
            </w:r>
          </w:p>
        </w:tc>
      </w:tr>
      <w:tr w14:paraId="290D0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567" w:type="dxa"/>
          </w:tcPr>
          <w:p w14:paraId="282C6A80">
            <w:pPr>
              <w:spacing w:line="259" w:lineRule="auto"/>
              <w:rPr>
                <w:color w:val="000000" w:themeColor="text1"/>
                <w:highlight w:val="none"/>
                <w:lang w:eastAsia="zh-CN"/>
                <w14:textFill>
                  <w14:solidFill>
                    <w14:schemeClr w14:val="tx1"/>
                  </w14:solidFill>
                </w14:textFill>
              </w:rPr>
            </w:pPr>
          </w:p>
          <w:p w14:paraId="2D13E28A">
            <w:pPr>
              <w:spacing w:line="259" w:lineRule="auto"/>
              <w:rPr>
                <w:color w:val="000000" w:themeColor="text1"/>
                <w:highlight w:val="none"/>
                <w:lang w:eastAsia="zh-CN"/>
                <w14:textFill>
                  <w14:solidFill>
                    <w14:schemeClr w14:val="tx1"/>
                  </w14:solidFill>
                </w14:textFill>
              </w:rPr>
            </w:pPr>
          </w:p>
          <w:p w14:paraId="16C88748">
            <w:pPr>
              <w:spacing w:line="259" w:lineRule="auto"/>
              <w:rPr>
                <w:color w:val="000000" w:themeColor="text1"/>
                <w:highlight w:val="none"/>
                <w:lang w:eastAsia="zh-CN"/>
                <w14:textFill>
                  <w14:solidFill>
                    <w14:schemeClr w14:val="tx1"/>
                  </w14:solidFill>
                </w14:textFill>
              </w:rPr>
            </w:pPr>
          </w:p>
          <w:p w14:paraId="14B225D2">
            <w:pPr>
              <w:spacing w:line="259" w:lineRule="auto"/>
              <w:rPr>
                <w:color w:val="000000" w:themeColor="text1"/>
                <w:highlight w:val="none"/>
                <w:lang w:eastAsia="zh-CN"/>
                <w14:textFill>
                  <w14:solidFill>
                    <w14:schemeClr w14:val="tx1"/>
                  </w14:solidFill>
                </w14:textFill>
              </w:rPr>
            </w:pPr>
          </w:p>
          <w:p w14:paraId="6960CAB6">
            <w:pPr>
              <w:spacing w:line="259" w:lineRule="auto"/>
              <w:rPr>
                <w:color w:val="000000" w:themeColor="text1"/>
                <w:highlight w:val="none"/>
                <w:lang w:eastAsia="zh-CN"/>
                <w14:textFill>
                  <w14:solidFill>
                    <w14:schemeClr w14:val="tx1"/>
                  </w14:solidFill>
                </w14:textFill>
              </w:rPr>
            </w:pPr>
          </w:p>
          <w:p w14:paraId="009367B4">
            <w:pPr>
              <w:spacing w:line="259" w:lineRule="auto"/>
              <w:rPr>
                <w:color w:val="000000" w:themeColor="text1"/>
                <w:highlight w:val="none"/>
                <w:lang w:eastAsia="zh-CN"/>
                <w14:textFill>
                  <w14:solidFill>
                    <w14:schemeClr w14:val="tx1"/>
                  </w14:solidFill>
                </w14:textFill>
              </w:rPr>
            </w:pPr>
          </w:p>
          <w:p w14:paraId="57CDAEF2">
            <w:pPr>
              <w:spacing w:line="259" w:lineRule="auto"/>
              <w:rPr>
                <w:color w:val="000000" w:themeColor="text1"/>
                <w:highlight w:val="none"/>
                <w:lang w:eastAsia="zh-CN"/>
                <w14:textFill>
                  <w14:solidFill>
                    <w14:schemeClr w14:val="tx1"/>
                  </w14:solidFill>
                </w14:textFill>
              </w:rPr>
            </w:pPr>
          </w:p>
          <w:p w14:paraId="0FBEBAB5">
            <w:pPr>
              <w:spacing w:line="259" w:lineRule="auto"/>
              <w:rPr>
                <w:color w:val="000000" w:themeColor="text1"/>
                <w:highlight w:val="none"/>
                <w:lang w:eastAsia="zh-CN"/>
                <w14:textFill>
                  <w14:solidFill>
                    <w14:schemeClr w14:val="tx1"/>
                  </w14:solidFill>
                </w14:textFill>
              </w:rPr>
            </w:pPr>
          </w:p>
          <w:p w14:paraId="7505924F">
            <w:pPr>
              <w:spacing w:line="260" w:lineRule="auto"/>
              <w:rPr>
                <w:color w:val="000000" w:themeColor="text1"/>
                <w:highlight w:val="none"/>
                <w:lang w:eastAsia="zh-CN"/>
                <w14:textFill>
                  <w14:solidFill>
                    <w14:schemeClr w14:val="tx1"/>
                  </w14:solidFill>
                </w14:textFill>
              </w:rPr>
            </w:pPr>
          </w:p>
          <w:p w14:paraId="0D7AA340">
            <w:pPr>
              <w:spacing w:line="260" w:lineRule="auto"/>
              <w:rPr>
                <w:color w:val="000000" w:themeColor="text1"/>
                <w:highlight w:val="none"/>
                <w:lang w:eastAsia="zh-CN"/>
                <w14:textFill>
                  <w14:solidFill>
                    <w14:schemeClr w14:val="tx1"/>
                  </w14:solidFill>
                </w14:textFill>
              </w:rPr>
            </w:pPr>
          </w:p>
          <w:p w14:paraId="5BF06BA7">
            <w:pPr>
              <w:spacing w:line="260" w:lineRule="auto"/>
              <w:rPr>
                <w:color w:val="000000" w:themeColor="text1"/>
                <w:highlight w:val="none"/>
                <w:lang w:eastAsia="zh-CN"/>
                <w14:textFill>
                  <w14:solidFill>
                    <w14:schemeClr w14:val="tx1"/>
                  </w14:solidFill>
                </w14:textFill>
              </w:rPr>
            </w:pPr>
          </w:p>
          <w:p w14:paraId="1F67FE60">
            <w:pPr>
              <w:pStyle w:val="24"/>
              <w:spacing w:before="65" w:line="268" w:lineRule="exact"/>
              <w:ind w:left="590"/>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3.4.1</w:t>
            </w:r>
          </w:p>
        </w:tc>
        <w:tc>
          <w:tcPr>
            <w:tcW w:w="2424" w:type="dxa"/>
          </w:tcPr>
          <w:p w14:paraId="053F86B0">
            <w:pPr>
              <w:spacing w:line="259" w:lineRule="auto"/>
              <w:rPr>
                <w:color w:val="000000" w:themeColor="text1"/>
                <w:highlight w:val="none"/>
                <w14:textFill>
                  <w14:solidFill>
                    <w14:schemeClr w14:val="tx1"/>
                  </w14:solidFill>
                </w14:textFill>
              </w:rPr>
            </w:pPr>
          </w:p>
          <w:p w14:paraId="05DA00E6">
            <w:pPr>
              <w:spacing w:line="259" w:lineRule="auto"/>
              <w:rPr>
                <w:color w:val="000000" w:themeColor="text1"/>
                <w:highlight w:val="none"/>
                <w14:textFill>
                  <w14:solidFill>
                    <w14:schemeClr w14:val="tx1"/>
                  </w14:solidFill>
                </w14:textFill>
              </w:rPr>
            </w:pPr>
          </w:p>
          <w:p w14:paraId="202724E3">
            <w:pPr>
              <w:spacing w:line="259" w:lineRule="auto"/>
              <w:rPr>
                <w:color w:val="000000" w:themeColor="text1"/>
                <w:highlight w:val="none"/>
                <w14:textFill>
                  <w14:solidFill>
                    <w14:schemeClr w14:val="tx1"/>
                  </w14:solidFill>
                </w14:textFill>
              </w:rPr>
            </w:pPr>
          </w:p>
          <w:p w14:paraId="0C3DECE5">
            <w:pPr>
              <w:spacing w:line="259" w:lineRule="auto"/>
              <w:rPr>
                <w:color w:val="000000" w:themeColor="text1"/>
                <w:highlight w:val="none"/>
                <w14:textFill>
                  <w14:solidFill>
                    <w14:schemeClr w14:val="tx1"/>
                  </w14:solidFill>
                </w14:textFill>
              </w:rPr>
            </w:pPr>
          </w:p>
          <w:p w14:paraId="1247E663">
            <w:pPr>
              <w:spacing w:line="259" w:lineRule="auto"/>
              <w:rPr>
                <w:color w:val="000000" w:themeColor="text1"/>
                <w:highlight w:val="none"/>
                <w14:textFill>
                  <w14:solidFill>
                    <w14:schemeClr w14:val="tx1"/>
                  </w14:solidFill>
                </w14:textFill>
              </w:rPr>
            </w:pPr>
          </w:p>
          <w:p w14:paraId="4721220E">
            <w:pPr>
              <w:spacing w:line="259" w:lineRule="auto"/>
              <w:rPr>
                <w:color w:val="000000" w:themeColor="text1"/>
                <w:highlight w:val="none"/>
                <w14:textFill>
                  <w14:solidFill>
                    <w14:schemeClr w14:val="tx1"/>
                  </w14:solidFill>
                </w14:textFill>
              </w:rPr>
            </w:pPr>
          </w:p>
          <w:p w14:paraId="5F28AA4C">
            <w:pPr>
              <w:spacing w:line="259" w:lineRule="auto"/>
              <w:rPr>
                <w:color w:val="000000" w:themeColor="text1"/>
                <w:highlight w:val="none"/>
                <w14:textFill>
                  <w14:solidFill>
                    <w14:schemeClr w14:val="tx1"/>
                  </w14:solidFill>
                </w14:textFill>
              </w:rPr>
            </w:pPr>
          </w:p>
          <w:p w14:paraId="2ABD3C05">
            <w:pPr>
              <w:spacing w:line="259" w:lineRule="auto"/>
              <w:rPr>
                <w:color w:val="000000" w:themeColor="text1"/>
                <w:highlight w:val="none"/>
                <w14:textFill>
                  <w14:solidFill>
                    <w14:schemeClr w14:val="tx1"/>
                  </w14:solidFill>
                </w14:textFill>
              </w:rPr>
            </w:pPr>
          </w:p>
          <w:p w14:paraId="1CD45161">
            <w:pPr>
              <w:spacing w:line="260" w:lineRule="auto"/>
              <w:rPr>
                <w:color w:val="000000" w:themeColor="text1"/>
                <w:highlight w:val="none"/>
                <w14:textFill>
                  <w14:solidFill>
                    <w14:schemeClr w14:val="tx1"/>
                  </w14:solidFill>
                </w14:textFill>
              </w:rPr>
            </w:pPr>
          </w:p>
          <w:p w14:paraId="393FCD46">
            <w:pPr>
              <w:spacing w:line="260" w:lineRule="auto"/>
              <w:rPr>
                <w:color w:val="000000" w:themeColor="text1"/>
                <w:highlight w:val="none"/>
                <w14:textFill>
                  <w14:solidFill>
                    <w14:schemeClr w14:val="tx1"/>
                  </w14:solidFill>
                </w14:textFill>
              </w:rPr>
            </w:pPr>
          </w:p>
          <w:p w14:paraId="794F1F26">
            <w:pPr>
              <w:spacing w:line="260" w:lineRule="auto"/>
              <w:rPr>
                <w:color w:val="000000" w:themeColor="text1"/>
                <w:highlight w:val="none"/>
                <w14:textFill>
                  <w14:solidFill>
                    <w14:schemeClr w14:val="tx1"/>
                  </w14:solidFill>
                </w14:textFill>
              </w:rPr>
            </w:pPr>
          </w:p>
          <w:p w14:paraId="626E1D42">
            <w:pPr>
              <w:pStyle w:val="24"/>
              <w:spacing w:before="65" w:line="228" w:lineRule="auto"/>
              <w:ind w:left="13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投标保证金</w:t>
            </w:r>
          </w:p>
        </w:tc>
        <w:tc>
          <w:tcPr>
            <w:tcW w:w="5515" w:type="dxa"/>
          </w:tcPr>
          <w:p w14:paraId="7BD7179F">
            <w:pPr>
              <w:pStyle w:val="8"/>
              <w:topLinePunct/>
              <w:spacing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是否要求投标人递交投标保证金：</w:t>
            </w:r>
          </w:p>
          <w:p w14:paraId="058412F6">
            <w:pPr>
              <w:pStyle w:val="42"/>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不要求</w:t>
            </w:r>
          </w:p>
          <w:p w14:paraId="0E5827A2">
            <w:pPr>
              <w:pStyle w:val="42"/>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要求，投标保证金的形式：可采用现金、支票、投标保函、投标保证保险的形式，须在递交投标文件截止时间前完成缴纳。</w:t>
            </w:r>
          </w:p>
          <w:p w14:paraId="1B0533B8">
            <w:pPr>
              <w:pStyle w:val="42"/>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投标保证金的金额：人民币</w:t>
            </w:r>
            <w:r>
              <w:rPr>
                <w:rFonts w:hint="eastAsia" w:eastAsia="宋体" w:cs="宋体"/>
                <w:color w:val="000000" w:themeColor="text1"/>
                <w:highlight w:val="none"/>
                <w:u w:val="single"/>
                <w:lang w:val="en-US" w:eastAsia="zh-CN"/>
                <w14:textFill>
                  <w14:solidFill>
                    <w14:schemeClr w14:val="tx1"/>
                  </w14:solidFill>
                </w14:textFill>
              </w:rPr>
              <w:t>壹拾万元整</w:t>
            </w:r>
            <w:r>
              <w:rPr>
                <w:rFonts w:hint="eastAsia" w:cs="宋体"/>
                <w:color w:val="000000" w:themeColor="text1"/>
                <w:highlight w:val="none"/>
                <w14:textFill>
                  <w14:solidFill>
                    <w14:schemeClr w14:val="tx1"/>
                  </w14:solidFill>
                </w14:textFill>
              </w:rPr>
              <w:t>。</w:t>
            </w:r>
          </w:p>
          <w:p w14:paraId="3D52A55A">
            <w:pPr>
              <w:pStyle w:val="42"/>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投标保证金有效期：</w:t>
            </w:r>
            <w:r>
              <w:rPr>
                <w:rFonts w:hint="eastAsia" w:cs="宋体"/>
                <w:color w:val="000000" w:themeColor="text1"/>
                <w:highlight w:val="none"/>
                <w:u w:val="single"/>
                <w14:textFill>
                  <w14:solidFill>
                    <w14:schemeClr w14:val="tx1"/>
                  </w14:solidFill>
                </w14:textFill>
              </w:rPr>
              <w:t>与投标有效期一致</w:t>
            </w:r>
            <w:r>
              <w:rPr>
                <w:rFonts w:hint="eastAsia" w:cs="宋体"/>
                <w:color w:val="000000" w:themeColor="text1"/>
                <w:highlight w:val="none"/>
                <w14:textFill>
                  <w14:solidFill>
                    <w14:schemeClr w14:val="tx1"/>
                  </w14:solidFill>
                </w14:textFill>
              </w:rPr>
              <w:t>。</w:t>
            </w:r>
          </w:p>
          <w:p w14:paraId="488D54AE">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1、如采用现金或者支票形式提交的，投标保证金从投标人基本账户递交，由</w:t>
            </w:r>
            <w:r>
              <w:rPr>
                <w:rFonts w:hint="eastAsia" w:ascii="宋体" w:hAnsi="宋体" w:cs="宋体"/>
                <w:color w:val="000000" w:themeColor="text1"/>
                <w:szCs w:val="21"/>
                <w:highlight w:val="none"/>
                <w:u w:val="single"/>
                <w14:textFill>
                  <w14:solidFill>
                    <w14:schemeClr w14:val="tx1"/>
                  </w14:solidFill>
                </w14:textFill>
              </w:rPr>
              <w:t>广州交易集团有限公司</w:t>
            </w:r>
            <w:r>
              <w:rPr>
                <w:rFonts w:hint="eastAsia" w:ascii="宋体" w:hAnsi="宋体" w:cs="宋体"/>
                <w:color w:val="000000" w:themeColor="text1"/>
                <w:szCs w:val="21"/>
                <w:highlight w:val="none"/>
                <w14:textFill>
                  <w14:solidFill>
                    <w14:schemeClr w14:val="tx1"/>
                  </w14:solidFill>
                </w14:textFill>
              </w:rPr>
              <w:t>代收。具体操作要求详见广州公共资源交易中心有关指引，递交事宜请自行咨询交易中心；</w:t>
            </w:r>
            <w:r>
              <w:rPr>
                <w:rFonts w:hint="eastAsia" w:ascii="宋体" w:hAnsi="宋体" w:cs="宋体"/>
                <w:bCs/>
                <w:color w:val="000000" w:themeColor="text1"/>
                <w:szCs w:val="21"/>
                <w:highlight w:val="none"/>
                <w14:textFill>
                  <w14:solidFill>
                    <w14:schemeClr w14:val="tx1"/>
                  </w14:solidFill>
                </w14:textFill>
              </w:rPr>
              <w:t>请各投标人在投标文件递交截止时间前按上述金额递交至</w:t>
            </w:r>
            <w:r>
              <w:rPr>
                <w:rFonts w:hint="eastAsia" w:ascii="宋体" w:hAnsi="宋体" w:cs="宋体"/>
                <w:color w:val="000000" w:themeColor="text1"/>
                <w:szCs w:val="21"/>
                <w:highlight w:val="none"/>
                <w:u w:val="single"/>
                <w14:textFill>
                  <w14:solidFill>
                    <w14:schemeClr w14:val="tx1"/>
                  </w14:solidFill>
                </w14:textFill>
              </w:rPr>
              <w:t>广州交易集团有限公司，到账情况以开标时广州公共资源交易中心数据库查询的信息为准。</w:t>
            </w:r>
          </w:p>
          <w:p w14:paraId="2FBAEFB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收款单位：</w:t>
            </w:r>
            <w:r>
              <w:rPr>
                <w:rFonts w:hint="eastAsia" w:ascii="宋体" w:hAnsi="宋体" w:cs="宋体"/>
                <w:color w:val="000000" w:themeColor="text1"/>
                <w:szCs w:val="21"/>
                <w:highlight w:val="none"/>
                <w:u w:val="single"/>
                <w14:textFill>
                  <w14:solidFill>
                    <w14:schemeClr w14:val="tx1"/>
                  </w14:solidFill>
                </w14:textFill>
              </w:rPr>
              <w:t>广州交易集团有限公司</w:t>
            </w:r>
            <w:r>
              <w:rPr>
                <w:rFonts w:hint="eastAsia" w:ascii="宋体" w:hAnsi="宋体" w:cs="宋体"/>
                <w:bCs/>
                <w:color w:val="000000" w:themeColor="text1"/>
                <w:szCs w:val="21"/>
                <w:highlight w:val="none"/>
                <w14:textFill>
                  <w14:solidFill>
                    <w14:schemeClr w14:val="tx1"/>
                  </w14:solidFill>
                </w14:textFill>
              </w:rPr>
              <w:t>，开户银行：中国建设银行广州天润路支行，银行账号：44001583404059333333；</w:t>
            </w:r>
            <w:r>
              <w:rPr>
                <w:rFonts w:hint="eastAsia" w:ascii="宋体" w:hAnsi="宋体" w:cs="宋体"/>
                <w:color w:val="000000" w:themeColor="text1"/>
                <w:szCs w:val="21"/>
                <w:highlight w:val="none"/>
                <w14:textFill>
                  <w14:solidFill>
                    <w14:schemeClr w14:val="tx1"/>
                  </w14:solidFill>
                </w14:textFill>
              </w:rPr>
              <w:t xml:space="preserve"> </w:t>
            </w:r>
          </w:p>
          <w:p w14:paraId="7DCD99B7">
            <w:pPr>
              <w:pStyle w:val="42"/>
              <w:spacing w:line="360" w:lineRule="auto"/>
              <w:ind w:firstLine="420" w:firstLineChars="20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r>
              <w:rPr>
                <w:rFonts w:hint="eastAsia" w:cs="宋体"/>
                <w:bCs/>
                <w:color w:val="000000" w:themeColor="text1"/>
                <w:highlight w:val="none"/>
                <w14:textFill>
                  <w14:solidFill>
                    <w14:schemeClr w14:val="tx1"/>
                  </w14:solidFill>
                </w14:textFill>
              </w:rPr>
              <w:t>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r>
              <w:rPr>
                <w:rFonts w:hint="eastAsia"/>
                <w:color w:val="000000" w:themeColor="text1"/>
                <w:highlight w:val="none"/>
                <w14:textFill>
                  <w14:solidFill>
                    <w14:schemeClr w14:val="tx1"/>
                  </w14:solidFill>
                </w14:textFill>
              </w:rPr>
              <w:t>如投标人选择在开标前提交纸质原件的，可在投标截止时间前单独密封递交至开标室。</w:t>
            </w:r>
          </w:p>
          <w:p w14:paraId="7B9419A0">
            <w:pPr>
              <w:pStyle w:val="24"/>
              <w:spacing w:before="76" w:line="229" w:lineRule="auto"/>
              <w:ind w:left="152"/>
              <w:rPr>
                <w:color w:val="000000" w:themeColor="text1"/>
                <w:highlight w:val="none"/>
                <w:lang w:eastAsia="zh-CN"/>
                <w14:textFill>
                  <w14:solidFill>
                    <w14:schemeClr w14:val="tx1"/>
                  </w14:solidFill>
                </w14:textFill>
              </w:rPr>
            </w:pPr>
            <w:r>
              <w:rPr>
                <w:rFonts w:hint="eastAsia" w:cs="宋体"/>
                <w:color w:val="000000" w:themeColor="text1"/>
                <w:kern w:val="0"/>
                <w:highlight w:val="none"/>
                <w:u w:val="single"/>
                <w14:textFill>
                  <w14:solidFill>
                    <w14:schemeClr w14:val="tx1"/>
                  </w14:solidFill>
                </w14:textFill>
              </w:rPr>
              <w:t>3、如采用电子保函方式提交投标保证金，详见广州公共资源交易中心操作指引。</w:t>
            </w:r>
          </w:p>
        </w:tc>
      </w:tr>
      <w:tr w14:paraId="5E7D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1567" w:type="dxa"/>
          </w:tcPr>
          <w:p w14:paraId="18FCD38F">
            <w:pPr>
              <w:spacing w:line="293" w:lineRule="auto"/>
              <w:rPr>
                <w:color w:val="000000" w:themeColor="text1"/>
                <w:highlight w:val="none"/>
                <w:lang w:eastAsia="zh-CN"/>
                <w14:textFill>
                  <w14:solidFill>
                    <w14:schemeClr w14:val="tx1"/>
                  </w14:solidFill>
                </w14:textFill>
              </w:rPr>
            </w:pPr>
          </w:p>
          <w:p w14:paraId="545E51EE">
            <w:pPr>
              <w:spacing w:line="294" w:lineRule="auto"/>
              <w:rPr>
                <w:color w:val="000000" w:themeColor="text1"/>
                <w:highlight w:val="none"/>
                <w:lang w:eastAsia="zh-CN"/>
                <w14:textFill>
                  <w14:solidFill>
                    <w14:schemeClr w14:val="tx1"/>
                  </w14:solidFill>
                </w14:textFill>
              </w:rPr>
            </w:pPr>
          </w:p>
          <w:p w14:paraId="66C2F394">
            <w:pPr>
              <w:spacing w:line="294" w:lineRule="auto"/>
              <w:rPr>
                <w:color w:val="000000" w:themeColor="text1"/>
                <w:highlight w:val="none"/>
                <w:lang w:eastAsia="zh-CN"/>
                <w14:textFill>
                  <w14:solidFill>
                    <w14:schemeClr w14:val="tx1"/>
                  </w14:solidFill>
                </w14:textFill>
              </w:rPr>
            </w:pPr>
          </w:p>
          <w:p w14:paraId="35E6AE57">
            <w:pPr>
              <w:spacing w:line="294" w:lineRule="auto"/>
              <w:rPr>
                <w:color w:val="000000" w:themeColor="text1"/>
                <w:highlight w:val="none"/>
                <w:lang w:eastAsia="zh-CN"/>
                <w14:textFill>
                  <w14:solidFill>
                    <w14:schemeClr w14:val="tx1"/>
                  </w14:solidFill>
                </w14:textFill>
              </w:rPr>
            </w:pPr>
          </w:p>
          <w:p w14:paraId="3C0C23BB">
            <w:pPr>
              <w:pStyle w:val="24"/>
              <w:spacing w:before="65" w:line="268"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3.4.3</w:t>
            </w:r>
          </w:p>
        </w:tc>
        <w:tc>
          <w:tcPr>
            <w:tcW w:w="2424" w:type="dxa"/>
          </w:tcPr>
          <w:p w14:paraId="02A8F994">
            <w:pPr>
              <w:spacing w:line="260" w:lineRule="auto"/>
              <w:rPr>
                <w:color w:val="000000" w:themeColor="text1"/>
                <w:highlight w:val="none"/>
                <w:lang w:eastAsia="zh-CN"/>
                <w14:textFill>
                  <w14:solidFill>
                    <w14:schemeClr w14:val="tx1"/>
                  </w14:solidFill>
                </w14:textFill>
              </w:rPr>
            </w:pPr>
          </w:p>
          <w:p w14:paraId="538F440E">
            <w:pPr>
              <w:spacing w:line="260" w:lineRule="auto"/>
              <w:rPr>
                <w:color w:val="000000" w:themeColor="text1"/>
                <w:highlight w:val="none"/>
                <w:lang w:eastAsia="zh-CN"/>
                <w14:textFill>
                  <w14:solidFill>
                    <w14:schemeClr w14:val="tx1"/>
                  </w14:solidFill>
                </w14:textFill>
              </w:rPr>
            </w:pPr>
          </w:p>
          <w:p w14:paraId="70AD31B7">
            <w:pPr>
              <w:spacing w:line="261" w:lineRule="auto"/>
              <w:rPr>
                <w:color w:val="000000" w:themeColor="text1"/>
                <w:highlight w:val="none"/>
                <w:lang w:eastAsia="zh-CN"/>
                <w14:textFill>
                  <w14:solidFill>
                    <w14:schemeClr w14:val="tx1"/>
                  </w14:solidFill>
                </w14:textFill>
              </w:rPr>
            </w:pPr>
          </w:p>
          <w:p w14:paraId="3E42E7A0">
            <w:pPr>
              <w:spacing w:line="261" w:lineRule="auto"/>
              <w:rPr>
                <w:color w:val="000000" w:themeColor="text1"/>
                <w:highlight w:val="none"/>
                <w:lang w:eastAsia="zh-CN"/>
                <w14:textFill>
                  <w14:solidFill>
                    <w14:schemeClr w14:val="tx1"/>
                  </w14:solidFill>
                </w14:textFill>
              </w:rPr>
            </w:pPr>
          </w:p>
          <w:p w14:paraId="05DAF5DE">
            <w:pPr>
              <w:pStyle w:val="24"/>
              <w:spacing w:before="65" w:line="252" w:lineRule="auto"/>
              <w:ind w:left="133" w:right="4" w:hanging="2"/>
              <w:rPr>
                <w:color w:val="000000" w:themeColor="text1"/>
                <w:highlight w:val="none"/>
                <w:lang w:eastAsia="zh-CN"/>
                <w14:textFill>
                  <w14:solidFill>
                    <w14:schemeClr w14:val="tx1"/>
                  </w14:solidFill>
                </w14:textFill>
              </w:rPr>
            </w:pPr>
            <w:r>
              <w:rPr>
                <w:color w:val="000000" w:themeColor="text1"/>
                <w:spacing w:val="28"/>
                <w:highlight w:val="none"/>
                <w:lang w:eastAsia="zh-CN"/>
                <w14:textFill>
                  <w14:solidFill>
                    <w14:schemeClr w14:val="tx1"/>
                  </w14:solidFill>
                </w14:textFill>
              </w:rPr>
              <w:t>投标保证金的利息计算</w:t>
            </w:r>
            <w:r>
              <w:rPr>
                <w:color w:val="000000" w:themeColor="text1"/>
                <w:spacing w:val="2"/>
                <w:highlight w:val="none"/>
                <w:lang w:eastAsia="zh-CN"/>
                <w14:textFill>
                  <w14:solidFill>
                    <w14:schemeClr w14:val="tx1"/>
                  </w14:solidFill>
                </w14:textFill>
              </w:rPr>
              <w:t xml:space="preserve"> 原则</w:t>
            </w:r>
          </w:p>
        </w:tc>
        <w:tc>
          <w:tcPr>
            <w:tcW w:w="5515" w:type="dxa"/>
          </w:tcPr>
          <w:p w14:paraId="63F2337B">
            <w:pPr>
              <w:pStyle w:val="24"/>
              <w:spacing w:before="295" w:line="239" w:lineRule="auto"/>
              <w:ind w:left="131" w:right="140" w:firstLine="9"/>
              <w:rPr>
                <w:color w:val="000000" w:themeColor="text1"/>
                <w:highlight w:val="none"/>
                <w:lang w:eastAsia="zh-CN"/>
                <w14:textFill>
                  <w14:solidFill>
                    <w14:schemeClr w14:val="tx1"/>
                  </w14:solidFill>
                </w14:textFill>
              </w:rPr>
            </w:pPr>
            <w:r>
              <w:rPr>
                <w:color w:val="000000" w:themeColor="text1"/>
                <w:spacing w:val="13"/>
                <w:highlight w:val="none"/>
                <w:lang w:eastAsia="zh-CN"/>
                <w14:textFill>
                  <w14:solidFill>
                    <w14:schemeClr w14:val="tx1"/>
                  </w14:solidFill>
                </w14:textFill>
              </w:rPr>
              <w:t>（1）计算利息的起始日期为投标截止当日，终止日期为</w:t>
            </w:r>
            <w:r>
              <w:rPr>
                <w:color w:val="000000" w:themeColor="text1"/>
                <w:spacing w:val="2"/>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招标人退还投标保证金日期的前一日；</w:t>
            </w:r>
          </w:p>
          <w:p w14:paraId="64B00101">
            <w:pPr>
              <w:pStyle w:val="24"/>
              <w:spacing w:before="25" w:line="244" w:lineRule="auto"/>
              <w:ind w:left="131" w:right="143" w:firstLine="9"/>
              <w:rPr>
                <w:color w:val="000000" w:themeColor="text1"/>
                <w:highlight w:val="none"/>
                <w:lang w:eastAsia="zh-CN"/>
                <w14:textFill>
                  <w14:solidFill>
                    <w14:schemeClr w14:val="tx1"/>
                  </w14:solidFill>
                </w14:textFill>
              </w:rPr>
            </w:pPr>
            <w:r>
              <w:rPr>
                <w:color w:val="000000" w:themeColor="text1"/>
                <w:spacing w:val="12"/>
                <w:highlight w:val="none"/>
                <w:lang w:eastAsia="zh-CN"/>
                <w14:textFill>
                  <w14:solidFill>
                    <w14:schemeClr w14:val="tx1"/>
                  </w14:solidFill>
                </w14:textFill>
              </w:rPr>
              <w:t xml:space="preserve">（2）投标保证金的利息按照第（1)款所述计息时间段内 </w:t>
            </w:r>
            <w:r>
              <w:rPr>
                <w:color w:val="000000" w:themeColor="text1"/>
                <w:spacing w:val="9"/>
                <w:highlight w:val="none"/>
                <w:lang w:eastAsia="zh-CN"/>
                <w14:textFill>
                  <w14:solidFill>
                    <w14:schemeClr w14:val="tx1"/>
                  </w14:solidFill>
                </w14:textFill>
              </w:rPr>
              <w:t xml:space="preserve">招标人指定汇入银行公告的活期存款利率计付，并扣除招 </w:t>
            </w:r>
            <w:r>
              <w:rPr>
                <w:color w:val="000000" w:themeColor="text1"/>
                <w:spacing w:val="7"/>
                <w:highlight w:val="none"/>
                <w:lang w:eastAsia="zh-CN"/>
                <w14:textFill>
                  <w14:solidFill>
                    <w14:schemeClr w14:val="tx1"/>
                  </w14:solidFill>
                </w14:textFill>
              </w:rPr>
              <w:t>标人汇款手续费；</w:t>
            </w:r>
          </w:p>
          <w:p w14:paraId="42C6B42C">
            <w:pPr>
              <w:pStyle w:val="24"/>
              <w:spacing w:before="23" w:line="228" w:lineRule="auto"/>
              <w:ind w:left="141"/>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（3）利息金额计算至分位，分以下尾数四舍五入。</w:t>
            </w:r>
          </w:p>
          <w:p w14:paraId="15E3825A">
            <w:pPr>
              <w:pStyle w:val="24"/>
              <w:spacing w:before="27" w:line="254" w:lineRule="auto"/>
              <w:ind w:left="135" w:right="162" w:firstLine="5"/>
              <w:rPr>
                <w:color w:val="000000" w:themeColor="text1"/>
                <w:sz w:val="10"/>
                <w:szCs w:val="10"/>
                <w:highlight w:val="none"/>
                <w14:textFill>
                  <w14:solidFill>
                    <w14:schemeClr w14:val="tx1"/>
                  </w14:solidFill>
                </w14:textFill>
              </w:rPr>
            </w:pPr>
            <w:r>
              <w:rPr>
                <w:color w:val="000000" w:themeColor="text1"/>
                <w:spacing w:val="23"/>
                <w:highlight w:val="none"/>
                <w:lang w:eastAsia="zh-CN"/>
                <w14:textFill>
                  <w14:solidFill>
                    <w14:schemeClr w14:val="tx1"/>
                  </w14:solidFill>
                </w14:textFill>
              </w:rPr>
              <w:t>（4）</w:t>
            </w:r>
            <w:r>
              <w:rPr>
                <w:color w:val="000000" w:themeColor="text1"/>
                <w:spacing w:val="-40"/>
                <w:highlight w:val="none"/>
                <w:lang w:eastAsia="zh-CN"/>
                <w14:textFill>
                  <w14:solidFill>
                    <w14:schemeClr w14:val="tx1"/>
                  </w14:solidFill>
                </w14:textFill>
              </w:rPr>
              <w:t xml:space="preserve"> </w:t>
            </w:r>
            <w:r>
              <w:rPr>
                <w:color w:val="000000" w:themeColor="text1"/>
                <w:spacing w:val="23"/>
                <w:highlight w:val="none"/>
                <w:lang w:eastAsia="zh-CN"/>
                <w14:textFill>
                  <w14:solidFill>
                    <w14:schemeClr w14:val="tx1"/>
                  </w14:solidFill>
                </w14:textFill>
              </w:rPr>
              <w:t>利息退还方式按</w:t>
            </w:r>
            <w:r>
              <w:rPr>
                <w:rFonts w:hint="default"/>
                <w:color w:val="000000" w:themeColor="text1"/>
                <w:spacing w:val="23"/>
                <w:highlight w:val="none"/>
                <w:lang w:eastAsia="zh-CN"/>
                <w14:textFill>
                  <w14:solidFill>
                    <w14:schemeClr w14:val="tx1"/>
                  </w14:solidFill>
                </w14:textFill>
              </w:rPr>
              <w:t>广州</w:t>
            </w:r>
            <w:r>
              <w:rPr>
                <w:color w:val="000000" w:themeColor="text1"/>
                <w:spacing w:val="23"/>
                <w:highlight w:val="none"/>
                <w:lang w:eastAsia="zh-CN"/>
                <w14:textFill>
                  <w14:solidFill>
                    <w14:schemeClr w14:val="tx1"/>
                  </w14:solidFill>
                </w14:textFill>
              </w:rPr>
              <w:t>公共资源交易中心规定</w:t>
            </w:r>
            <w:r>
              <w:rPr>
                <w:color w:val="000000" w:themeColor="text1"/>
                <w:spacing w:val="7"/>
                <w:position w:val="-1"/>
                <w:highlight w:val="none"/>
                <w:lang w:eastAsia="zh-CN"/>
                <w14:textFill>
                  <w14:solidFill>
                    <w14:schemeClr w14:val="tx1"/>
                  </w14:solidFill>
                </w14:textFill>
              </w:rPr>
              <w:t>办理</w:t>
            </w:r>
            <w:r>
              <w:rPr>
                <w:color w:val="000000" w:themeColor="text1"/>
                <w:spacing w:val="77"/>
                <w:position w:val="-1"/>
                <w:highlight w:val="none"/>
                <w:lang w:eastAsia="zh-CN"/>
                <w14:textFill>
                  <w14:solidFill>
                    <w14:schemeClr w14:val="tx1"/>
                  </w14:solidFill>
                </w14:textFill>
              </w:rPr>
              <w:t xml:space="preserve"> </w:t>
            </w:r>
            <w:r>
              <w:rPr>
                <w:color w:val="000000" w:themeColor="text1"/>
                <w:spacing w:val="7"/>
                <w:position w:val="-1"/>
                <w:highlight w:val="none"/>
                <w:lang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"bookmark31" </w:instrText>
            </w:r>
            <w:r>
              <w:rPr>
                <w:color w:val="000000" w:themeColor="text1"/>
                <w:highlight w:val="none"/>
                <w14:textFill>
                  <w14:solidFill>
                    <w14:schemeClr w14:val="tx1"/>
                  </w14:solidFill>
                </w14:textFill>
              </w:rPr>
              <w:fldChar w:fldCharType="separate"/>
            </w:r>
            <w:r>
              <w:rPr>
                <w:color w:val="000000" w:themeColor="text1"/>
                <w:spacing w:val="7"/>
                <w:position w:val="9"/>
                <w:sz w:val="10"/>
                <w:szCs w:val="10"/>
                <w:highlight w:val="none"/>
                <w14:textFill>
                  <w14:solidFill>
                    <w14:schemeClr w14:val="tx1"/>
                  </w14:solidFill>
                </w14:textFill>
              </w:rPr>
              <w:t>5</w:t>
            </w:r>
            <w:r>
              <w:rPr>
                <w:color w:val="000000" w:themeColor="text1"/>
                <w:spacing w:val="7"/>
                <w:position w:val="9"/>
                <w:sz w:val="10"/>
                <w:szCs w:val="10"/>
                <w:highlight w:val="none"/>
                <w14:textFill>
                  <w14:solidFill>
                    <w14:schemeClr w14:val="tx1"/>
                  </w14:solidFill>
                </w14:textFill>
              </w:rPr>
              <w:fldChar w:fldCharType="end"/>
            </w:r>
          </w:p>
        </w:tc>
      </w:tr>
      <w:tr w14:paraId="656E5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7" w:type="dxa"/>
            <w:vAlign w:val="center"/>
          </w:tcPr>
          <w:p w14:paraId="3495E2F2">
            <w:pPr>
              <w:pStyle w:val="24"/>
              <w:spacing w:before="65" w:line="268" w:lineRule="exact"/>
              <w:ind w:left="641"/>
              <w:jc w:val="center"/>
              <w:rPr>
                <w:rFonts w:hint="default"/>
                <w:color w:val="000000" w:themeColor="text1"/>
                <w:spacing w:val="-10"/>
                <w:position w:val="1"/>
                <w:highlight w:val="none"/>
                <w:lang w:val="en-US" w:eastAsia="zh-CN"/>
                <w14:textFill>
                  <w14:solidFill>
                    <w14:schemeClr w14:val="tx1"/>
                  </w14:solidFill>
                </w14:textFill>
              </w:rPr>
            </w:pPr>
            <w:r>
              <w:rPr>
                <w:rFonts w:hint="eastAsia"/>
                <w:color w:val="000000" w:themeColor="text1"/>
                <w:spacing w:val="-10"/>
                <w:position w:val="1"/>
                <w:highlight w:val="none"/>
                <w:lang w:val="en-US" w:eastAsia="zh-CN"/>
                <w14:textFill>
                  <w14:solidFill>
                    <w14:schemeClr w14:val="tx1"/>
                  </w14:solidFill>
                </w14:textFill>
              </w:rPr>
              <w:t>3.4.5</w:t>
            </w:r>
          </w:p>
        </w:tc>
        <w:tc>
          <w:tcPr>
            <w:tcW w:w="2424" w:type="dxa"/>
            <w:vAlign w:val="center"/>
          </w:tcPr>
          <w:p w14:paraId="7C78B358">
            <w:pPr>
              <w:pStyle w:val="24"/>
              <w:spacing w:before="65" w:line="252" w:lineRule="auto"/>
              <w:ind w:left="133" w:right="4" w:hanging="2"/>
              <w:jc w:val="center"/>
              <w:rPr>
                <w:rFonts w:hint="eastAsia" w:ascii="宋体" w:hAnsi="宋体" w:eastAsia="宋体" w:cs="宋体"/>
                <w:color w:val="000000" w:themeColor="text1"/>
                <w:spacing w:val="28"/>
                <w:sz w:val="18"/>
                <w:szCs w:val="18"/>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bidi="ar-SA"/>
                <w14:textFill>
                  <w14:solidFill>
                    <w14:schemeClr w14:val="tx1"/>
                  </w14:solidFill>
                </w14:textFill>
              </w:rPr>
              <w:t>经济标评审优惠政策</w:t>
            </w:r>
          </w:p>
        </w:tc>
        <w:tc>
          <w:tcPr>
            <w:tcW w:w="5515" w:type="dxa"/>
          </w:tcPr>
          <w:p w14:paraId="409B9632">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highlight w:val="none"/>
                <w:u w:val="single"/>
                <w:lang w:val="en-US" w:eastAsia="en-US" w:bidi="ar-SA"/>
                <w14:textFill>
                  <w14:solidFill>
                    <w14:schemeClr w14:val="tx1"/>
                  </w14:solidFill>
                </w14:textFill>
              </w:rPr>
              <w:t>经济标评审优惠政策</w:t>
            </w:r>
            <w:r>
              <w:rPr>
                <w:rFonts w:hint="eastAsia" w:ascii="宋体" w:hAnsi="宋体" w:eastAsia="宋体" w:cs="宋体"/>
                <w:b w:val="0"/>
                <w:bCs w:val="0"/>
                <w:color w:val="000000" w:themeColor="text1"/>
                <w:sz w:val="18"/>
                <w:szCs w:val="18"/>
                <w:highlight w:val="none"/>
                <w:u w:val="single"/>
                <w:lang w:val="en-US" w:eastAsia="zh-CN" w:bidi="ar-SA"/>
                <w14:textFill>
                  <w14:solidFill>
                    <w14:schemeClr w14:val="tx1"/>
                  </w14:solidFill>
                </w14:textFill>
              </w:rPr>
              <w:t>：</w:t>
            </w:r>
          </w:p>
          <w:p w14:paraId="397CBE38">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1、根据《广东省政府采购促进中小企业发展实施细则（试行）》（粤财采购〔2022〕10号）要求，对符合《政府采购促进中小企业发展管理办法》（财库〔2020〕46号）的投标人，给予相应的价格评审优惠。</w:t>
            </w:r>
          </w:p>
          <w:p w14:paraId="32A03832">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2、本招标项目评标计算价格分</w:t>
            </w:r>
            <w:r>
              <w:rPr>
                <w:rFonts w:hint="eastAsia" w:ascii="宋体" w:hAnsi="宋体" w:eastAsia="宋体" w:cs="宋体"/>
                <w:b w:val="0"/>
                <w:bCs w:val="0"/>
                <w:color w:val="000000" w:themeColor="text1"/>
                <w:sz w:val="18"/>
                <w:szCs w:val="18"/>
                <w:highlight w:val="none"/>
                <w:u w:val="single"/>
                <w:lang w:val="zh-CN" w:eastAsia="zh-CN"/>
                <w14:textFill>
                  <w14:solidFill>
                    <w14:schemeClr w14:val="tx1"/>
                  </w14:solidFill>
                </w14:textFill>
              </w:rPr>
              <w:t>（经济分）</w:t>
            </w: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时，对小微企业投标的，在采用原报价进行评分的基础上增加其价格得分的5%作为其价格分</w:t>
            </w:r>
            <w:r>
              <w:rPr>
                <w:rFonts w:hint="eastAsia" w:ascii="宋体" w:hAnsi="宋体" w:eastAsia="宋体" w:cs="宋体"/>
                <w:b w:val="0"/>
                <w:bCs w:val="0"/>
                <w:color w:val="000000" w:themeColor="text1"/>
                <w:sz w:val="18"/>
                <w:szCs w:val="18"/>
                <w:highlight w:val="none"/>
                <w:u w:val="single"/>
                <w:lang w:val="zh-CN" w:eastAsia="zh-CN"/>
                <w14:textFill>
                  <w14:solidFill>
                    <w14:schemeClr w14:val="tx1"/>
                  </w14:solidFill>
                </w14:textFill>
              </w:rPr>
              <w:t>（经济分）加分优惠</w:t>
            </w: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；允许大中型企业向一家或者多家小微企业分包（分包意向协议约定小微企业的合同份额占到合同总金额30%</w:t>
            </w:r>
            <w:r>
              <w:rPr>
                <w:rFonts w:hint="eastAsia" w:ascii="宋体" w:hAnsi="宋体" w:eastAsia="宋体" w:cs="宋体"/>
                <w:b w:val="0"/>
                <w:bCs w:val="0"/>
                <w:color w:val="000000" w:themeColor="text1"/>
                <w:sz w:val="18"/>
                <w:szCs w:val="18"/>
                <w:highlight w:val="none"/>
                <w:u w:val="single"/>
                <w:lang w:eastAsia="zh-CN" w:bidi="ar-SA"/>
                <w14:textFill>
                  <w14:solidFill>
                    <w14:schemeClr w14:val="tx1"/>
                  </w14:solidFill>
                </w14:textFill>
              </w:rPr>
              <w:t>（</w:t>
            </w:r>
            <w:r>
              <w:rPr>
                <w:rFonts w:hint="eastAsia" w:ascii="宋体" w:hAnsi="宋体" w:eastAsia="宋体" w:cs="宋体"/>
                <w:b w:val="0"/>
                <w:bCs w:val="0"/>
                <w:color w:val="000000" w:themeColor="text1"/>
                <w:sz w:val="18"/>
                <w:szCs w:val="18"/>
                <w:highlight w:val="none"/>
                <w:u w:val="single"/>
                <w:lang w:val="en-US" w:eastAsia="zh-CN" w:bidi="ar-SA"/>
                <w14:textFill>
                  <w14:solidFill>
                    <w14:schemeClr w14:val="tx1"/>
                  </w14:solidFill>
                </w14:textFill>
              </w:rPr>
              <w:t>含</w:t>
            </w:r>
            <w:r>
              <w:rPr>
                <w:rFonts w:hint="eastAsia" w:ascii="宋体" w:hAnsi="宋体" w:eastAsia="宋体" w:cs="宋体"/>
                <w:b w:val="0"/>
                <w:bCs w:val="0"/>
                <w:color w:val="000000" w:themeColor="text1"/>
                <w:sz w:val="18"/>
                <w:szCs w:val="18"/>
                <w:highlight w:val="none"/>
                <w:u w:val="single"/>
                <w:lang w:eastAsia="zh-CN" w:bidi="ar-SA"/>
                <w14:textFill>
                  <w14:solidFill>
                    <w14:schemeClr w14:val="tx1"/>
                  </w14:solidFill>
                </w14:textFill>
              </w:rPr>
              <w:t>）</w:t>
            </w: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以上）的，在采用原报价进行评分的基础上增加其价格得分的2%作为其价格分</w:t>
            </w:r>
            <w:r>
              <w:rPr>
                <w:rFonts w:hint="eastAsia" w:ascii="宋体" w:hAnsi="宋体" w:eastAsia="宋体" w:cs="宋体"/>
                <w:b w:val="0"/>
                <w:bCs w:val="0"/>
                <w:color w:val="000000" w:themeColor="text1"/>
                <w:sz w:val="18"/>
                <w:szCs w:val="18"/>
                <w:highlight w:val="none"/>
                <w:u w:val="single"/>
                <w:lang w:val="zh-CN" w:eastAsia="zh-CN"/>
                <w14:textFill>
                  <w14:solidFill>
                    <w14:schemeClr w14:val="tx1"/>
                  </w14:solidFill>
                </w14:textFill>
              </w:rPr>
              <w:t>（经济分）加分优惠</w:t>
            </w: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w:t>
            </w:r>
            <w:r>
              <w:rPr>
                <w:rFonts w:hint="eastAsia" w:ascii="宋体" w:hAnsi="宋体" w:eastAsia="宋体" w:cs="宋体"/>
                <w:b w:val="0"/>
                <w:bCs w:val="0"/>
                <w:color w:val="000000" w:themeColor="text1"/>
                <w:sz w:val="18"/>
                <w:szCs w:val="18"/>
                <w:highlight w:val="none"/>
                <w:u w:val="single"/>
                <w:lang w:val="zh-CN" w:eastAsia="zh-CN"/>
                <w14:textFill>
                  <w14:solidFill>
                    <w14:schemeClr w14:val="tx1"/>
                  </w14:solidFill>
                </w14:textFill>
              </w:rPr>
              <w:t>若原报价已满分，仍可突破满分上限继续享受加分优惠，以实际计算结果作为最终价格分（经济分）。</w:t>
            </w:r>
          </w:p>
          <w:p w14:paraId="0D9AB010">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3、投标人应按《政府采购促进中小企业发展管理办法》（财库〔2020〕46号）规定出具《中小企业声明函》、《分包意向协议》（格式详见第四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799F0265">
            <w:pPr>
              <w:autoSpaceDE/>
              <w:autoSpaceDN/>
              <w:adjustRightInd w:val="0"/>
              <w:spacing w:line="360" w:lineRule="exact"/>
              <w:jc w:val="left"/>
              <w:rPr>
                <w:rFonts w:hint="eastAsia" w:ascii="宋体" w:hAnsi="宋体" w:eastAsia="宋体" w:cs="宋体"/>
                <w:b w:val="0"/>
                <w:bCs w:val="0"/>
                <w:color w:val="000000" w:themeColor="text1"/>
                <w:sz w:val="18"/>
                <w:szCs w:val="18"/>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B65330">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注：（1）小微企业，是指在中华人民共和国境内依法设立，依据国务院批准的中小企业划分标准确定的小型企业和微型企业，但与大企业的负责人为同一人，或者与大企业存在直接控股、管理关系的除外。（2）接受分包合同的小微企业与分包企业之间存在直接控股、管理关系的，不享受价格评分优惠。</w:t>
            </w:r>
          </w:p>
          <w:p w14:paraId="712F1503">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（3）公示期间如有异议、投诉的，被异议、投诉单位需提供注册登记所在地的县级以上人民政府中小企业主管部门认定函。</w:t>
            </w:r>
          </w:p>
          <w:p w14:paraId="0BDD8F44">
            <w:pPr>
              <w:autoSpaceDE/>
              <w:autoSpaceDN/>
              <w:adjustRightInd w:val="0"/>
              <w:spacing w:line="360" w:lineRule="exact"/>
              <w:ind w:firstLine="0"/>
              <w:jc w:val="left"/>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highlight w:val="none"/>
                <w:u w:val="single"/>
                <w:lang w:val="zh-CN" w:eastAsia="zh-CN" w:bidi="ar-SA"/>
                <w14:textFill>
                  <w14:solidFill>
                    <w14:schemeClr w14:val="tx1"/>
                  </w14:solidFill>
                </w14:textFill>
              </w:rPr>
              <w:t>（</w:t>
            </w:r>
            <w:r>
              <w:rPr>
                <w:rFonts w:hint="eastAsia" w:ascii="宋体" w:hAnsi="宋体" w:eastAsia="宋体" w:cs="宋体"/>
                <w:b w:val="0"/>
                <w:bCs w:val="0"/>
                <w:color w:val="000000" w:themeColor="text1"/>
                <w:sz w:val="18"/>
                <w:szCs w:val="18"/>
                <w:highlight w:val="none"/>
                <w:u w:val="single"/>
                <w:lang w:val="en-US" w:eastAsia="zh-CN" w:bidi="ar-SA"/>
                <w14:textFill>
                  <w14:solidFill>
                    <w14:schemeClr w14:val="tx1"/>
                  </w14:solidFill>
                </w14:textFill>
              </w:rPr>
              <w:t>4</w:t>
            </w:r>
            <w:r>
              <w:rPr>
                <w:rFonts w:hint="eastAsia" w:ascii="宋体" w:hAnsi="宋体" w:eastAsia="宋体" w:cs="宋体"/>
                <w:b w:val="0"/>
                <w:bCs w:val="0"/>
                <w:color w:val="000000" w:themeColor="text1"/>
                <w:sz w:val="18"/>
                <w:szCs w:val="18"/>
                <w:highlight w:val="none"/>
                <w:u w:val="single"/>
                <w:lang w:val="zh-CN" w:eastAsia="zh-CN" w:bidi="ar-SA"/>
                <w14:textFill>
                  <w14:solidFill>
                    <w14:schemeClr w14:val="tx1"/>
                  </w14:solidFill>
                </w14:textFill>
              </w:rPr>
              <w:t>）规定享受扶持政策获得</w:t>
            </w:r>
            <w:r>
              <w:rPr>
                <w:rFonts w:hint="eastAsia" w:ascii="宋体" w:hAnsi="宋体" w:eastAsia="宋体" w:cs="宋体"/>
                <w:b w:val="0"/>
                <w:bCs w:val="0"/>
                <w:color w:val="000000" w:themeColor="text1"/>
                <w:sz w:val="18"/>
                <w:szCs w:val="18"/>
                <w:highlight w:val="none"/>
                <w:u w:val="single"/>
                <w:lang w:val="en-US" w:eastAsia="zh-CN" w:bidi="ar-SA"/>
                <w14:textFill>
                  <w14:solidFill>
                    <w14:schemeClr w14:val="tx1"/>
                  </w14:solidFill>
                </w14:textFill>
              </w:rPr>
              <w:t>承包</w:t>
            </w:r>
            <w:r>
              <w:rPr>
                <w:rFonts w:hint="eastAsia" w:ascii="宋体" w:hAnsi="宋体" w:eastAsia="宋体" w:cs="宋体"/>
                <w:b w:val="0"/>
                <w:bCs w:val="0"/>
                <w:color w:val="000000" w:themeColor="text1"/>
                <w:sz w:val="18"/>
                <w:szCs w:val="18"/>
                <w:highlight w:val="none"/>
                <w:u w:val="single"/>
                <w:lang w:val="zh-CN" w:eastAsia="zh-CN" w:bidi="ar-SA"/>
                <w14:textFill>
                  <w14:solidFill>
                    <w14:schemeClr w14:val="tx1"/>
                  </w14:solidFill>
                </w14:textFill>
              </w:rPr>
              <w:t>合同的，小微企业不得将合同分包给大中型企业，中型企业不得将合同分包给大型企业。</w:t>
            </w:r>
          </w:p>
          <w:p w14:paraId="160CD35D">
            <w:pPr>
              <w:pStyle w:val="24"/>
              <w:autoSpaceDE/>
              <w:autoSpaceDN/>
              <w:spacing w:before="27" w:line="360" w:lineRule="exact"/>
              <w:ind w:left="135" w:right="162" w:firstLine="5"/>
              <w:rPr>
                <w:rFonts w:hint="eastAsia" w:ascii="宋体" w:hAnsi="宋体" w:eastAsia="宋体" w:cs="宋体"/>
                <w:color w:val="000000" w:themeColor="text1"/>
                <w:spacing w:val="23"/>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18"/>
                <w:szCs w:val="18"/>
                <w:highlight w:val="none"/>
                <w:u w:val="single"/>
                <w:lang w:val="en-US" w:eastAsia="zh-CN" w:bidi="ar-SA"/>
                <w14:textFill>
                  <w14:solidFill>
                    <w14:schemeClr w14:val="tx1"/>
                  </w14:solidFill>
                </w14:textFill>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1D63A1DF">
      <w:pPr>
        <w:spacing w:line="314" w:lineRule="auto"/>
        <w:rPr>
          <w:color w:val="000000" w:themeColor="text1"/>
          <w:highlight w:val="none"/>
          <w14:textFill>
            <w14:solidFill>
              <w14:schemeClr w14:val="tx1"/>
            </w14:solidFill>
          </w14:textFill>
        </w:rPr>
      </w:pPr>
    </w:p>
    <w:p w14:paraId="0994A0FA">
      <w:pPr>
        <w:spacing w:before="180"/>
        <w:rPr>
          <w:color w:val="000000" w:themeColor="text1"/>
          <w:highlight w:val="none"/>
          <w:lang w:eastAsia="zh-CN"/>
          <w14:textFill>
            <w14:solidFill>
              <w14:schemeClr w14:val="tx1"/>
            </w14:solidFill>
          </w14:textFill>
        </w:rPr>
      </w:pPr>
      <w:bookmarkStart w:id="8" w:name="bookmark27"/>
      <w:bookmarkEnd w:id="8"/>
      <w:bookmarkStart w:id="9" w:name="bookmark28"/>
      <w:bookmarkEnd w:id="9"/>
    </w:p>
    <w:tbl>
      <w:tblPr>
        <w:tblStyle w:val="23"/>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2424"/>
        <w:gridCol w:w="5515"/>
      </w:tblGrid>
      <w:tr w14:paraId="53179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567" w:type="dxa"/>
          </w:tcPr>
          <w:p w14:paraId="6BDFCBA3">
            <w:pPr>
              <w:pStyle w:val="24"/>
              <w:spacing w:before="104" w:line="228" w:lineRule="auto"/>
              <w:ind w:left="535"/>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2424" w:type="dxa"/>
          </w:tcPr>
          <w:p w14:paraId="2F6C84D0">
            <w:pPr>
              <w:pStyle w:val="24"/>
              <w:spacing w:before="104" w:line="228" w:lineRule="auto"/>
              <w:ind w:left="857"/>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条款名称</w:t>
            </w:r>
          </w:p>
        </w:tc>
        <w:tc>
          <w:tcPr>
            <w:tcW w:w="5515" w:type="dxa"/>
          </w:tcPr>
          <w:p w14:paraId="125E25F5">
            <w:pPr>
              <w:pStyle w:val="24"/>
              <w:spacing w:before="104" w:line="228" w:lineRule="auto"/>
              <w:ind w:left="2403"/>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250D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1567" w:type="dxa"/>
          </w:tcPr>
          <w:p w14:paraId="020CD2AF">
            <w:pPr>
              <w:spacing w:line="328" w:lineRule="auto"/>
              <w:rPr>
                <w:color w:val="000000" w:themeColor="text1"/>
                <w:highlight w:val="none"/>
                <w14:textFill>
                  <w14:solidFill>
                    <w14:schemeClr w14:val="tx1"/>
                  </w14:solidFill>
                </w14:textFill>
              </w:rPr>
            </w:pPr>
          </w:p>
          <w:p w14:paraId="393B5A78">
            <w:pPr>
              <w:spacing w:line="329" w:lineRule="auto"/>
              <w:rPr>
                <w:color w:val="000000" w:themeColor="text1"/>
                <w:highlight w:val="none"/>
                <w14:textFill>
                  <w14:solidFill>
                    <w14:schemeClr w14:val="tx1"/>
                  </w14:solidFill>
                </w14:textFill>
              </w:rPr>
            </w:pPr>
          </w:p>
          <w:p w14:paraId="315C4E75">
            <w:pPr>
              <w:pStyle w:val="24"/>
              <w:spacing w:before="65" w:line="268"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3.4.4</w:t>
            </w:r>
          </w:p>
        </w:tc>
        <w:tc>
          <w:tcPr>
            <w:tcW w:w="2424" w:type="dxa"/>
          </w:tcPr>
          <w:p w14:paraId="537633DA">
            <w:pPr>
              <w:spacing w:line="261" w:lineRule="auto"/>
              <w:rPr>
                <w:color w:val="000000" w:themeColor="text1"/>
                <w:highlight w:val="none"/>
                <w:lang w:eastAsia="zh-CN"/>
                <w14:textFill>
                  <w14:solidFill>
                    <w14:schemeClr w14:val="tx1"/>
                  </w14:solidFill>
                </w14:textFill>
              </w:rPr>
            </w:pPr>
          </w:p>
          <w:p w14:paraId="075A8D60">
            <w:pPr>
              <w:spacing w:line="261" w:lineRule="auto"/>
              <w:rPr>
                <w:color w:val="000000" w:themeColor="text1"/>
                <w:highlight w:val="none"/>
                <w:lang w:eastAsia="zh-CN"/>
                <w14:textFill>
                  <w14:solidFill>
                    <w14:schemeClr w14:val="tx1"/>
                  </w14:solidFill>
                </w14:textFill>
              </w:rPr>
            </w:pPr>
          </w:p>
          <w:p w14:paraId="3BE7F36A">
            <w:pPr>
              <w:pStyle w:val="24"/>
              <w:spacing w:before="65" w:line="254" w:lineRule="auto"/>
              <w:ind w:left="129" w:right="4"/>
              <w:rPr>
                <w:color w:val="000000" w:themeColor="text1"/>
                <w:highlight w:val="none"/>
                <w:lang w:eastAsia="zh-CN"/>
                <w14:textFill>
                  <w14:solidFill>
                    <w14:schemeClr w14:val="tx1"/>
                  </w14:solidFill>
                </w14:textFill>
              </w:rPr>
            </w:pPr>
            <w:r>
              <w:rPr>
                <w:color w:val="000000" w:themeColor="text1"/>
                <w:spacing w:val="28"/>
                <w:highlight w:val="none"/>
                <w:lang w:eastAsia="zh-CN"/>
                <w14:textFill>
                  <w14:solidFill>
                    <w14:schemeClr w14:val="tx1"/>
                  </w14:solidFill>
                </w14:textFill>
              </w:rPr>
              <w:t>其他可以不予退还投标</w:t>
            </w:r>
            <w:r>
              <w:rPr>
                <w:color w:val="000000" w:themeColor="text1"/>
                <w:spacing w:val="4"/>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保证金的情形</w:t>
            </w:r>
          </w:p>
        </w:tc>
        <w:tc>
          <w:tcPr>
            <w:tcW w:w="5515" w:type="dxa"/>
          </w:tcPr>
          <w:p w14:paraId="0313633D">
            <w:pPr>
              <w:pStyle w:val="24"/>
              <w:spacing w:before="45" w:line="228" w:lineRule="auto"/>
              <w:ind w:left="141"/>
              <w:outlineLvl w:val="0"/>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（4）串通投标；或</w:t>
            </w:r>
          </w:p>
          <w:p w14:paraId="526E1F76">
            <w:pPr>
              <w:pStyle w:val="24"/>
              <w:spacing w:before="24"/>
              <w:ind w:left="131" w:right="243" w:firstLine="9"/>
              <w:outlineLvl w:val="0"/>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（5）评标、中标候选人公示、签订合同前等环节因作假</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而被取消中标资格；或</w:t>
            </w:r>
          </w:p>
          <w:p w14:paraId="3FB77CC9">
            <w:pPr>
              <w:pStyle w:val="24"/>
              <w:spacing w:before="26" w:line="228" w:lineRule="auto"/>
              <w:ind w:left="141"/>
              <w:outlineLvl w:val="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（6）因投诉属实取消投标资格的；或</w:t>
            </w:r>
          </w:p>
          <w:p w14:paraId="73428B27">
            <w:pPr>
              <w:pStyle w:val="24"/>
              <w:spacing w:before="23" w:line="242" w:lineRule="auto"/>
              <w:ind w:left="144" w:right="663" w:hanging="3"/>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（7）其他违反规定、妨碍公平竞争准则的行</w:t>
            </w:r>
            <w:r>
              <w:rPr>
                <w:color w:val="000000" w:themeColor="text1"/>
                <w:spacing w:val="8"/>
                <w:highlight w:val="none"/>
                <w:lang w:eastAsia="zh-CN"/>
                <w14:textFill>
                  <w14:solidFill>
                    <w14:schemeClr w14:val="tx1"/>
                  </w14:solidFill>
                </w14:textFill>
              </w:rPr>
              <w:t>为；或</w:t>
            </w:r>
            <w:r>
              <w:rPr>
                <w:color w:val="000000" w:themeColor="text1"/>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w:t>
            </w:r>
          </w:p>
        </w:tc>
      </w:tr>
      <w:tr w14:paraId="7B2D5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567" w:type="dxa"/>
          </w:tcPr>
          <w:p w14:paraId="1B1F8A21">
            <w:pPr>
              <w:pStyle w:val="24"/>
              <w:spacing w:before="260" w:line="268" w:lineRule="exact"/>
              <w:ind w:left="725"/>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3.5</w:t>
            </w:r>
          </w:p>
        </w:tc>
        <w:tc>
          <w:tcPr>
            <w:tcW w:w="2424" w:type="dxa"/>
          </w:tcPr>
          <w:p w14:paraId="57BB9EF9">
            <w:pPr>
              <w:pStyle w:val="24"/>
              <w:spacing w:before="126" w:line="228" w:lineRule="auto"/>
              <w:ind w:left="235"/>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资格审查资料的特殊要</w:t>
            </w:r>
          </w:p>
          <w:p w14:paraId="225F444B">
            <w:pPr>
              <w:pStyle w:val="24"/>
              <w:spacing w:before="24" w:line="229" w:lineRule="auto"/>
              <w:ind w:left="117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求</w:t>
            </w:r>
          </w:p>
        </w:tc>
        <w:tc>
          <w:tcPr>
            <w:tcW w:w="5515" w:type="dxa"/>
          </w:tcPr>
          <w:p w14:paraId="4785E200">
            <w:pPr>
              <w:pStyle w:val="24"/>
              <w:spacing w:before="126" w:line="228" w:lineRule="auto"/>
              <w:ind w:left="152"/>
              <w:rPr>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w:t>
            </w:r>
            <w:r>
              <w:rPr>
                <w:color w:val="000000" w:themeColor="text1"/>
                <w:spacing w:val="-6"/>
                <w:highlight w:val="none"/>
                <w:lang w:eastAsia="zh-CN"/>
                <w14:textFill>
                  <w14:solidFill>
                    <w14:schemeClr w14:val="tx1"/>
                  </w14:solidFill>
                </w14:textFill>
              </w:rPr>
              <w:t>无</w:t>
            </w:r>
          </w:p>
          <w:p w14:paraId="73782622">
            <w:pPr>
              <w:pStyle w:val="24"/>
              <w:spacing w:before="23" w:line="221" w:lineRule="auto"/>
              <w:ind w:left="152"/>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□有，具体要求：_________</w:t>
            </w:r>
          </w:p>
        </w:tc>
      </w:tr>
      <w:tr w14:paraId="0A5D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567" w:type="dxa"/>
          </w:tcPr>
          <w:p w14:paraId="731958D8">
            <w:pPr>
              <w:pStyle w:val="24"/>
              <w:spacing w:before="104" w:line="268" w:lineRule="exact"/>
              <w:ind w:left="641"/>
              <w:rPr>
                <w:strike w:val="0"/>
                <w:color w:val="000000" w:themeColor="text1"/>
                <w:highlight w:val="none"/>
                <w14:textFill>
                  <w14:solidFill>
                    <w14:schemeClr w14:val="tx1"/>
                  </w14:solidFill>
                </w14:textFill>
              </w:rPr>
            </w:pPr>
            <w:r>
              <w:rPr>
                <w:strike w:val="0"/>
                <w:color w:val="000000" w:themeColor="text1"/>
                <w:spacing w:val="-10"/>
                <w:position w:val="1"/>
                <w:highlight w:val="none"/>
                <w14:textFill>
                  <w14:solidFill>
                    <w14:schemeClr w14:val="tx1"/>
                  </w14:solidFill>
                </w14:textFill>
              </w:rPr>
              <w:t>3.5.2</w:t>
            </w:r>
          </w:p>
        </w:tc>
        <w:tc>
          <w:tcPr>
            <w:tcW w:w="2424" w:type="dxa"/>
          </w:tcPr>
          <w:p w14:paraId="1B9C0D73">
            <w:pPr>
              <w:pStyle w:val="24"/>
              <w:spacing w:before="32" w:line="228" w:lineRule="auto"/>
              <w:ind w:left="226"/>
              <w:rPr>
                <w:strike w:val="0"/>
                <w:color w:val="000000" w:themeColor="text1"/>
                <w:highlight w:val="none"/>
                <w:lang w:eastAsia="zh-CN"/>
                <w14:textFill>
                  <w14:solidFill>
                    <w14:schemeClr w14:val="tx1"/>
                  </w14:solidFill>
                </w14:textFill>
              </w:rPr>
            </w:pPr>
            <w:r>
              <w:rPr>
                <w:strike w:val="0"/>
                <w:color w:val="000000" w:themeColor="text1"/>
                <w:spacing w:val="9"/>
                <w:highlight w:val="none"/>
                <w:lang w:eastAsia="zh-CN"/>
                <w14:textFill>
                  <w14:solidFill>
                    <w14:schemeClr w14:val="tx1"/>
                  </w14:solidFill>
                </w14:textFill>
              </w:rPr>
              <w:t>近年财务状况的年份要</w:t>
            </w:r>
            <w:r>
              <w:rPr>
                <w:rFonts w:hint="eastAsia"/>
                <w:strike w:val="0"/>
                <w:color w:val="000000" w:themeColor="text1"/>
                <w:spacing w:val="9"/>
                <w:highlight w:val="none"/>
                <w:lang w:eastAsia="zh-CN"/>
                <w14:textFill>
                  <w14:solidFill>
                    <w14:schemeClr w14:val="tx1"/>
                  </w14:solidFill>
                </w14:textFill>
              </w:rPr>
              <w:t>求</w:t>
            </w:r>
          </w:p>
        </w:tc>
        <w:tc>
          <w:tcPr>
            <w:tcW w:w="5515" w:type="dxa"/>
          </w:tcPr>
          <w:p w14:paraId="45B5360C">
            <w:pPr>
              <w:pStyle w:val="24"/>
              <w:tabs>
                <w:tab w:val="left" w:pos="750"/>
              </w:tabs>
              <w:spacing w:before="73" w:line="286" w:lineRule="auto"/>
              <w:ind w:left="122"/>
              <w:rPr>
                <w:strike w:val="0"/>
                <w:color w:val="000000" w:themeColor="text1"/>
                <w:sz w:val="10"/>
                <w:szCs w:val="10"/>
                <w:highlight w:val="none"/>
                <w14:textFill>
                  <w14:solidFill>
                    <w14:schemeClr w14:val="tx1"/>
                  </w14:solidFill>
                </w14:textFill>
              </w:rPr>
            </w:pPr>
            <w:r>
              <w:rPr>
                <w:rFonts w:hint="eastAsia"/>
                <w:strike w:val="0"/>
                <w:color w:val="000000" w:themeColor="text1"/>
                <w:highlight w:val="none"/>
                <w:u w:val="single"/>
                <w:lang w:val="en-US" w:eastAsia="zh-CN"/>
                <w14:textFill>
                  <w14:solidFill>
                    <w14:schemeClr w14:val="tx1"/>
                  </w14:solidFill>
                </w14:textFill>
              </w:rPr>
              <w:t>无要求</w:t>
            </w:r>
          </w:p>
        </w:tc>
      </w:tr>
      <w:tr w14:paraId="0CAFB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67" w:type="dxa"/>
          </w:tcPr>
          <w:p w14:paraId="409F9B00">
            <w:pPr>
              <w:pStyle w:val="24"/>
              <w:spacing w:before="192" w:line="268"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3.5.3</w:t>
            </w:r>
          </w:p>
        </w:tc>
        <w:tc>
          <w:tcPr>
            <w:tcW w:w="2424" w:type="dxa"/>
          </w:tcPr>
          <w:p w14:paraId="7AA9BD63">
            <w:pPr>
              <w:pStyle w:val="24"/>
              <w:spacing w:before="59" w:line="245" w:lineRule="auto"/>
              <w:ind w:left="648" w:right="102" w:hanging="422"/>
              <w:rPr>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037" o:spid="_x0000_s1037" o:spt="202" type="#_x0000_t202" style="position:absolute;left:0pt;margin-left:57.7pt;margin-top:-7.25pt;height:14.45pt;width:12pt;z-index:251675648;mso-width-relative:page;mso-height-relative:page;" filled="f" stroked="f" coordsize="21600,21600">
                  <v:path/>
                  <v:fill on="f" focussize="0,0"/>
                  <v:stroke on="f" joinstyle="miter"/>
                  <v:imagedata o:title=""/>
                  <o:lock v:ext="edit"/>
                  <v:textbox inset="0mm,0mm,0mm,0mm">
                    <w:txbxContent>
                      <w:p w14:paraId="60350716">
                        <w:pPr>
                          <w:pStyle w:val="24"/>
                          <w:spacing w:before="20" w:line="229" w:lineRule="auto"/>
                          <w:ind w:left="20"/>
                        </w:pPr>
                      </w:p>
                    </w:txbxContent>
                  </v:textbox>
                </v:shape>
              </w:pict>
            </w:r>
            <w:r>
              <w:rPr>
                <w:color w:val="000000" w:themeColor="text1"/>
                <w:spacing w:val="9"/>
                <w:highlight w:val="none"/>
                <w:lang w:eastAsia="zh-CN"/>
                <w14:textFill>
                  <w14:solidFill>
                    <w14:schemeClr w14:val="tx1"/>
                  </w14:solidFill>
                </w14:textFill>
              </w:rPr>
              <w:t>近年完成的类似项目情</w:t>
            </w:r>
            <w:r>
              <w:rPr>
                <w:color w:val="000000" w:themeColor="text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况的时间要求</w:t>
            </w:r>
          </w:p>
        </w:tc>
        <w:tc>
          <w:tcPr>
            <w:tcW w:w="5515" w:type="dxa"/>
          </w:tcPr>
          <w:p w14:paraId="0B29E6CB">
            <w:pPr>
              <w:pStyle w:val="24"/>
              <w:tabs>
                <w:tab w:val="left" w:pos="785"/>
              </w:tabs>
              <w:spacing w:before="59" w:line="245" w:lineRule="auto"/>
              <w:ind w:left="154" w:right="88" w:firstLine="109"/>
              <w:rPr>
                <w:color w:val="000000" w:themeColor="text1"/>
                <w:highlight w:val="none"/>
                <w:lang w:eastAsia="zh-CN"/>
                <w14:textFill>
                  <w14:solidFill>
                    <w14:schemeClr w14:val="tx1"/>
                  </w14:solidFill>
                </w14:textFill>
              </w:rPr>
            </w:pPr>
            <w:r>
              <w:rPr>
                <w:rFonts w:hint="eastAsia"/>
                <w:color w:val="000000" w:themeColor="text1"/>
                <w:highlight w:val="none"/>
                <w:u w:val="single"/>
                <w:lang w:eastAsia="zh-CN"/>
                <w14:textFill>
                  <w14:solidFill>
                    <w14:schemeClr w14:val="tx1"/>
                  </w14:solidFill>
                </w14:textFill>
              </w:rPr>
              <w:t>2020</w:t>
            </w:r>
            <w:r>
              <w:rPr>
                <w:color w:val="000000" w:themeColor="text1"/>
                <w:spacing w:val="-87"/>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年</w:t>
            </w:r>
            <w:r>
              <w:rPr>
                <w:color w:val="000000" w:themeColor="text1"/>
                <w:spacing w:val="2"/>
                <w:highlight w:val="none"/>
                <w:u w:val="single"/>
                <w:lang w:eastAsia="zh-CN"/>
                <w14:textFill>
                  <w14:solidFill>
                    <w14:schemeClr w14:val="tx1"/>
                  </w14:solidFill>
                </w14:textFill>
              </w:rPr>
              <w:t xml:space="preserve"> </w:t>
            </w:r>
            <w:r>
              <w:rPr>
                <w:rFonts w:hint="eastAsia"/>
                <w:color w:val="000000" w:themeColor="text1"/>
                <w:spacing w:val="2"/>
                <w:highlight w:val="none"/>
                <w:u w:val="single"/>
                <w:lang w:eastAsia="zh-CN"/>
                <w14:textFill>
                  <w14:solidFill>
                    <w14:schemeClr w14:val="tx1"/>
                  </w14:solidFill>
                </w14:textFill>
              </w:rPr>
              <w:t>1</w:t>
            </w:r>
            <w:r>
              <w:rPr>
                <w:color w:val="000000" w:themeColor="text1"/>
                <w:spacing w:val="2"/>
                <w:highlight w:val="none"/>
                <w:u w:val="singl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月</w:t>
            </w:r>
            <w:r>
              <w:rPr>
                <w:color w:val="000000" w:themeColor="text1"/>
                <w:spacing w:val="-97"/>
                <w:highlight w:val="none"/>
                <w:lang w:eastAsia="zh-CN"/>
                <w14:textFill>
                  <w14:solidFill>
                    <w14:schemeClr w14:val="tx1"/>
                  </w14:solidFill>
                </w14:textFill>
              </w:rPr>
              <w:t xml:space="preserve"> </w:t>
            </w:r>
            <w:r>
              <w:rPr>
                <w:color w:val="000000" w:themeColor="text1"/>
                <w:spacing w:val="90"/>
                <w:highlight w:val="none"/>
                <w:u w:val="single"/>
                <w:lang w:eastAsia="zh-CN"/>
                <w14:textFill>
                  <w14:solidFill>
                    <w14:schemeClr w14:val="tx1"/>
                  </w14:solidFill>
                </w14:textFill>
              </w:rPr>
              <w:t xml:space="preserve"> </w:t>
            </w:r>
            <w:r>
              <w:rPr>
                <w:rFonts w:hint="eastAsia"/>
                <w:color w:val="000000" w:themeColor="text1"/>
                <w:spacing w:val="90"/>
                <w:highlight w:val="none"/>
                <w:u w:val="single"/>
                <w:lang w:eastAsia="zh-CN"/>
                <w14:textFill>
                  <w14:solidFill>
                    <w14:schemeClr w14:val="tx1"/>
                  </w14:solidFill>
                </w14:textFill>
              </w:rPr>
              <w:t>1</w:t>
            </w:r>
            <w:r>
              <w:rPr>
                <w:color w:val="000000" w:themeColor="text1"/>
                <w:spacing w:val="-56"/>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日至投标文件递交截止之日止（近</w:t>
            </w:r>
            <w:r>
              <w:rPr>
                <w:color w:val="000000" w:themeColor="text1"/>
                <w:spacing w:val="-35"/>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5</w:t>
            </w:r>
            <w:r>
              <w:rPr>
                <w:color w:val="000000" w:themeColor="text1"/>
                <w:spacing w:val="-37"/>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年</w:t>
            </w:r>
            <w:r>
              <w:rPr>
                <w:color w:val="000000" w:themeColor="text1"/>
                <w:spacing w:val="-50"/>
                <w:w w:val="94"/>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以交工验收或无交工验收一次性竣工验收时间为准。</w:t>
            </w:r>
          </w:p>
        </w:tc>
      </w:tr>
      <w:tr w14:paraId="08DA3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67" w:type="dxa"/>
          </w:tcPr>
          <w:p w14:paraId="6DFD3802">
            <w:pPr>
              <w:pStyle w:val="24"/>
              <w:spacing w:before="250" w:line="267"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3.6.1</w:t>
            </w:r>
          </w:p>
        </w:tc>
        <w:tc>
          <w:tcPr>
            <w:tcW w:w="2424" w:type="dxa"/>
          </w:tcPr>
          <w:p w14:paraId="11BA2FB1">
            <w:pPr>
              <w:pStyle w:val="24"/>
              <w:spacing w:before="113" w:line="228" w:lineRule="auto"/>
              <w:ind w:left="2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是否允许递交备选投标</w:t>
            </w:r>
          </w:p>
          <w:p w14:paraId="22062580">
            <w:pPr>
              <w:pStyle w:val="24"/>
              <w:spacing w:before="27" w:line="228" w:lineRule="auto"/>
              <w:ind w:left="1067"/>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方案</w:t>
            </w:r>
          </w:p>
        </w:tc>
        <w:tc>
          <w:tcPr>
            <w:tcW w:w="5515" w:type="dxa"/>
          </w:tcPr>
          <w:p w14:paraId="288C56B4">
            <w:pPr>
              <w:pStyle w:val="24"/>
              <w:spacing w:before="249" w:line="228" w:lineRule="auto"/>
              <w:ind w:left="152"/>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不允许</w:t>
            </w:r>
            <w:r>
              <w:rPr>
                <w:color w:val="000000" w:themeColor="text1"/>
                <w:spacing w:val="41"/>
                <w:highlight w:val="none"/>
                <w14:textFill>
                  <w14:solidFill>
                    <w14:schemeClr w14:val="tx1"/>
                  </w14:solidFill>
                </w14:textFill>
              </w:rPr>
              <w:t xml:space="preserve"> </w:t>
            </w:r>
            <w:r>
              <w:rPr>
                <w:color w:val="000000" w:themeColor="text1"/>
                <w:highlight w:val="none"/>
                <w14:textFill>
                  <w14:solidFill>
                    <w14:schemeClr w14:val="tx1"/>
                  </w14:solidFill>
                </w14:textFill>
              </w:rPr>
              <w:t>□允许</w:t>
            </w:r>
          </w:p>
        </w:tc>
      </w:tr>
      <w:tr w14:paraId="426B9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567" w:type="dxa"/>
          </w:tcPr>
          <w:p w14:paraId="6E7597B3">
            <w:pPr>
              <w:spacing w:line="440" w:lineRule="auto"/>
              <w:rPr>
                <w:color w:val="000000" w:themeColor="text1"/>
                <w:highlight w:val="none"/>
                <w14:textFill>
                  <w14:solidFill>
                    <w14:schemeClr w14:val="tx1"/>
                  </w14:solidFill>
                </w14:textFill>
              </w:rPr>
            </w:pPr>
          </w:p>
          <w:p w14:paraId="7D1A4D21">
            <w:pPr>
              <w:pStyle w:val="24"/>
              <w:spacing w:before="65" w:line="268"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3.7.4</w:t>
            </w:r>
          </w:p>
        </w:tc>
        <w:tc>
          <w:tcPr>
            <w:tcW w:w="2424" w:type="dxa"/>
          </w:tcPr>
          <w:p w14:paraId="4CD684DB">
            <w:pPr>
              <w:spacing w:line="304" w:lineRule="auto"/>
              <w:rPr>
                <w:color w:val="000000" w:themeColor="text1"/>
                <w:highlight w:val="none"/>
                <w:lang w:eastAsia="zh-CN"/>
                <w14:textFill>
                  <w14:solidFill>
                    <w14:schemeClr w14:val="tx1"/>
                  </w14:solidFill>
                </w14:textFill>
              </w:rPr>
            </w:pPr>
          </w:p>
          <w:p w14:paraId="142FB69F">
            <w:pPr>
              <w:pStyle w:val="24"/>
              <w:spacing w:before="65" w:line="227" w:lineRule="auto"/>
              <w:ind w:left="229"/>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投标文件副本份数及其</w:t>
            </w:r>
          </w:p>
          <w:p w14:paraId="6298D357">
            <w:pPr>
              <w:pStyle w:val="24"/>
              <w:spacing w:before="28" w:line="228" w:lineRule="auto"/>
              <w:ind w:left="961"/>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他要求</w:t>
            </w:r>
          </w:p>
        </w:tc>
        <w:tc>
          <w:tcPr>
            <w:tcW w:w="5515" w:type="dxa"/>
          </w:tcPr>
          <w:p w14:paraId="5E0547BE">
            <w:pPr>
              <w:pStyle w:val="24"/>
              <w:spacing w:before="35" w:line="227" w:lineRule="auto"/>
              <w:ind w:left="133"/>
              <w:rPr>
                <w:color w:val="000000" w:themeColor="text1"/>
                <w:highlight w:val="none"/>
                <w:lang w:eastAsia="zh-CN"/>
                <w14:textFill>
                  <w14:solidFill>
                    <w14:schemeClr w14:val="tx1"/>
                  </w14:solidFill>
                </w14:textFill>
              </w:rPr>
            </w:pPr>
            <w:r>
              <w:rPr>
                <w:color w:val="000000" w:themeColor="text1"/>
                <w:spacing w:val="20"/>
                <w:highlight w:val="none"/>
                <w:lang w:eastAsia="zh-CN"/>
                <w14:textFill>
                  <w14:solidFill>
                    <w14:schemeClr w14:val="tx1"/>
                  </w14:solidFill>
                </w14:textFill>
              </w:rPr>
              <w:t>投标文件副本份数：</w:t>
            </w:r>
            <w:r>
              <w:rPr>
                <w:color w:val="000000" w:themeColor="text1"/>
                <w:spacing w:val="-43"/>
                <w:highlight w:val="none"/>
                <w:lang w:eastAsia="zh-CN"/>
                <w14:textFill>
                  <w14:solidFill>
                    <w14:schemeClr w14:val="tx1"/>
                  </w14:solidFill>
                </w14:textFill>
              </w:rPr>
              <w:t xml:space="preserve"> </w:t>
            </w:r>
            <w:r>
              <w:rPr>
                <w:color w:val="000000" w:themeColor="text1"/>
                <w:spacing w:val="26"/>
                <w:highlight w:val="none"/>
                <w:u w:val="single"/>
                <w:lang w:eastAsia="zh-CN"/>
                <w14:textFill>
                  <w14:solidFill>
                    <w14:schemeClr w14:val="tx1"/>
                  </w14:solidFill>
                </w14:textFill>
              </w:rPr>
              <w:t xml:space="preserve">  </w:t>
            </w:r>
            <w:r>
              <w:rPr>
                <w:color w:val="000000" w:themeColor="text1"/>
                <w:spacing w:val="-91"/>
                <w:highlight w:val="none"/>
                <w:lang w:eastAsia="zh-CN"/>
                <w14:textFill>
                  <w14:solidFill>
                    <w14:schemeClr w14:val="tx1"/>
                  </w14:solidFill>
                </w14:textFill>
              </w:rPr>
              <w:t xml:space="preserve"> </w:t>
            </w:r>
            <w:r>
              <w:rPr>
                <w:color w:val="000000" w:themeColor="text1"/>
                <w:spacing w:val="20"/>
                <w:highlight w:val="none"/>
                <w:lang w:eastAsia="zh-CN"/>
                <w14:textFill>
                  <w14:solidFill>
                    <w14:schemeClr w14:val="tx1"/>
                  </w14:solidFill>
                </w14:textFill>
              </w:rPr>
              <w:t>份</w:t>
            </w:r>
          </w:p>
          <w:p w14:paraId="42CB6E1B">
            <w:pPr>
              <w:pStyle w:val="24"/>
              <w:spacing w:before="24" w:line="228" w:lineRule="auto"/>
              <w:ind w:left="134"/>
              <w:rPr>
                <w:color w:val="000000" w:themeColor="text1"/>
                <w:highlight w:val="none"/>
                <w:lang w:eastAsia="zh-CN"/>
                <w14:textFill>
                  <w14:solidFill>
                    <w14:schemeClr w14:val="tx1"/>
                  </w14:solidFill>
                </w14:textFill>
              </w:rPr>
            </w:pPr>
            <w:r>
              <w:rPr>
                <w:color w:val="000000" w:themeColor="text1"/>
                <w:spacing w:val="18"/>
                <w:highlight w:val="none"/>
                <w:lang w:eastAsia="zh-CN"/>
                <w14:textFill>
                  <w14:solidFill>
                    <w14:schemeClr w14:val="tx1"/>
                  </w14:solidFill>
                </w14:textFill>
              </w:rPr>
              <w:t>是否要求提交电子版文件：</w:t>
            </w:r>
            <w:r>
              <w:rPr>
                <w:color w:val="000000" w:themeColor="text1"/>
                <w:spacing w:val="-26"/>
                <w:highlight w:val="none"/>
                <w:lang w:eastAsia="zh-CN"/>
                <w14:textFill>
                  <w14:solidFill>
                    <w14:schemeClr w14:val="tx1"/>
                  </w14:solidFill>
                </w14:textFill>
              </w:rPr>
              <w:t xml:space="preserve"> </w:t>
            </w:r>
            <w:r>
              <w:rPr>
                <w:color w:val="000000" w:themeColor="text1"/>
                <w:spacing w:val="18"/>
                <w:highlight w:val="none"/>
                <w:lang w:eastAsia="zh-CN"/>
                <w14:textFill>
                  <w14:solidFill>
                    <w14:schemeClr w14:val="tx1"/>
                  </w14:solidFill>
                </w14:textFill>
              </w:rPr>
              <w:t>是</w:t>
            </w:r>
            <w:r>
              <w:rPr>
                <w:color w:val="000000" w:themeColor="text1"/>
                <w:spacing w:val="-53"/>
                <w:highlight w:val="none"/>
                <w:lang w:eastAsia="zh-CN"/>
                <w14:textFill>
                  <w14:solidFill>
                    <w14:schemeClr w14:val="tx1"/>
                  </w14:solidFill>
                </w14:textFill>
              </w:rPr>
              <w:t xml:space="preserve"> </w:t>
            </w:r>
            <w:r>
              <w:rPr>
                <w:color w:val="000000" w:themeColor="text1"/>
                <w:spacing w:val="18"/>
                <w:highlight w:val="none"/>
                <w:lang w:eastAsia="zh-CN"/>
                <w14:textFill>
                  <w14:solidFill>
                    <w14:schemeClr w14:val="tx1"/>
                  </w14:solidFill>
                </w14:textFill>
              </w:rPr>
              <w:t>，</w:t>
            </w:r>
            <w:r>
              <w:rPr>
                <w:color w:val="000000" w:themeColor="text1"/>
                <w:spacing w:val="-49"/>
                <w:highlight w:val="none"/>
                <w:lang w:eastAsia="zh-CN"/>
                <w14:textFill>
                  <w14:solidFill>
                    <w14:schemeClr w14:val="tx1"/>
                  </w14:solidFill>
                </w14:textFill>
              </w:rPr>
              <w:t xml:space="preserve"> </w:t>
            </w:r>
            <w:r>
              <w:rPr>
                <w:color w:val="000000" w:themeColor="text1"/>
                <w:spacing w:val="18"/>
                <w:highlight w:val="none"/>
                <w:lang w:eastAsia="zh-CN"/>
                <w14:textFill>
                  <w14:solidFill>
                    <w14:schemeClr w14:val="tx1"/>
                  </w14:solidFill>
                </w14:textFill>
              </w:rPr>
              <w:t>1</w:t>
            </w:r>
            <w:r>
              <w:rPr>
                <w:color w:val="000000" w:themeColor="text1"/>
                <w:spacing w:val="-9"/>
                <w:highlight w:val="none"/>
                <w:lang w:eastAsia="zh-CN"/>
                <w14:textFill>
                  <w14:solidFill>
                    <w14:schemeClr w14:val="tx1"/>
                  </w14:solidFill>
                </w14:textFill>
              </w:rPr>
              <w:t xml:space="preserve"> </w:t>
            </w:r>
            <w:r>
              <w:rPr>
                <w:color w:val="000000" w:themeColor="text1"/>
                <w:spacing w:val="18"/>
                <w:highlight w:val="none"/>
                <w:lang w:eastAsia="zh-CN"/>
                <w14:textFill>
                  <w14:solidFill>
                    <w14:schemeClr w14:val="tx1"/>
                  </w14:solidFill>
                </w14:textFill>
              </w:rPr>
              <w:t>份电子文件</w:t>
            </w:r>
          </w:p>
          <w:p w14:paraId="398F5D41">
            <w:pPr>
              <w:pStyle w:val="24"/>
              <w:spacing w:before="154" w:line="236" w:lineRule="auto"/>
              <w:ind w:left="143" w:right="1533" w:hanging="12"/>
              <w:rPr>
                <w:color w:val="000000" w:themeColor="text1"/>
                <w:highlight w:val="none"/>
                <w14:textFill>
                  <w14:solidFill>
                    <w14:schemeClr w14:val="tx1"/>
                  </w14:solidFill>
                </w14:textFill>
              </w:rPr>
            </w:pPr>
            <w:r>
              <w:rPr>
                <w:color w:val="000000" w:themeColor="text1"/>
                <w:spacing w:val="22"/>
                <w:highlight w:val="none"/>
                <w:lang w:eastAsia="zh-CN"/>
                <w14:textFill>
                  <w14:solidFill>
                    <w14:schemeClr w14:val="tx1"/>
                  </w14:solidFill>
                </w14:textFill>
              </w:rPr>
              <w:t>其他要求：</w:t>
            </w:r>
            <w:r>
              <w:rPr>
                <w:color w:val="000000" w:themeColor="text1"/>
                <w:spacing w:val="-31"/>
                <w:highlight w:val="none"/>
                <w:lang w:eastAsia="zh-CN"/>
                <w14:textFill>
                  <w14:solidFill>
                    <w14:schemeClr w14:val="tx1"/>
                  </w14:solidFill>
                </w14:textFill>
              </w:rPr>
              <w:t xml:space="preserve"> </w:t>
            </w:r>
            <w:r>
              <w:rPr>
                <w:color w:val="000000" w:themeColor="text1"/>
                <w:spacing w:val="22"/>
                <w:highlight w:val="none"/>
                <w:lang w:eastAsia="zh-CN"/>
                <w14:textFill>
                  <w14:solidFill>
                    <w14:schemeClr w14:val="tx1"/>
                  </w14:solidFill>
                </w14:textFill>
              </w:rPr>
              <w:t>副本可以为正本的复印件。</w:t>
            </w:r>
            <w:r>
              <w:rPr>
                <w:color w:val="000000" w:themeColor="text1"/>
                <w:highlight w:val="none"/>
                <w:lang w:eastAsia="zh-CN"/>
                <w14:textFill>
                  <w14:solidFill>
                    <w14:schemeClr w14:val="tx1"/>
                  </w14:solidFill>
                </w14:textFill>
              </w:rPr>
              <w:t xml:space="preserve"> </w:t>
            </w:r>
            <w:r>
              <w:rPr>
                <w:color w:val="000000" w:themeColor="text1"/>
                <w:spacing w:val="6"/>
                <w:highlight w:val="none"/>
                <w14:textFill>
                  <w14:solidFill>
                    <w14:schemeClr w14:val="tx1"/>
                  </w14:solidFill>
                </w14:textFill>
              </w:rPr>
              <w:t>……</w:t>
            </w:r>
          </w:p>
        </w:tc>
      </w:tr>
      <w:tr w14:paraId="7FE92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567" w:type="dxa"/>
          </w:tcPr>
          <w:p w14:paraId="0D378C9E">
            <w:pPr>
              <w:pStyle w:val="24"/>
              <w:spacing w:before="174" w:line="267" w:lineRule="exact"/>
              <w:ind w:left="641"/>
              <w:rPr>
                <w:strike w:val="0"/>
                <w:color w:val="000000" w:themeColor="text1"/>
                <w:highlight w:val="none"/>
                <w14:textFill>
                  <w14:solidFill>
                    <w14:schemeClr w14:val="tx1"/>
                  </w14:solidFill>
                </w14:textFill>
              </w:rPr>
            </w:pPr>
            <w:r>
              <w:rPr>
                <w:strike w:val="0"/>
                <w:color w:val="000000" w:themeColor="text1"/>
                <w:spacing w:val="-10"/>
                <w:position w:val="1"/>
                <w:highlight w:val="none"/>
                <w14:textFill>
                  <w14:solidFill>
                    <w14:schemeClr w14:val="tx1"/>
                  </w14:solidFill>
                </w14:textFill>
              </w:rPr>
              <w:t>3.7.5</w:t>
            </w:r>
          </w:p>
        </w:tc>
        <w:tc>
          <w:tcPr>
            <w:tcW w:w="2424" w:type="dxa"/>
          </w:tcPr>
          <w:p w14:paraId="41A590F5">
            <w:pPr>
              <w:pStyle w:val="24"/>
              <w:spacing w:before="174" w:line="228" w:lineRule="auto"/>
              <w:ind w:left="0" w:firstLine="216" w:firstLineChars="100"/>
              <w:jc w:val="both"/>
              <w:rPr>
                <w:strike w:val="0"/>
                <w:color w:val="000000" w:themeColor="text1"/>
                <w:highlight w:val="none"/>
                <w14:textFill>
                  <w14:solidFill>
                    <w14:schemeClr w14:val="tx1"/>
                  </w14:solidFill>
                </w14:textFill>
              </w:rPr>
            </w:pPr>
            <w:r>
              <w:rPr>
                <w:strike w:val="0"/>
                <w:color w:val="000000" w:themeColor="text1"/>
                <w:spacing w:val="8"/>
                <w:highlight w:val="none"/>
                <w14:textFill>
                  <w14:solidFill>
                    <w14:schemeClr w14:val="tx1"/>
                  </w14:solidFill>
                </w14:textFill>
              </w:rPr>
              <w:t>装订的其他要求</w:t>
            </w:r>
          </w:p>
        </w:tc>
        <w:tc>
          <w:tcPr>
            <w:tcW w:w="5515" w:type="dxa"/>
          </w:tcPr>
          <w:p w14:paraId="7F215EF2">
            <w:pPr>
              <w:jc w:val="center"/>
              <w:rPr>
                <w:rFonts w:hint="default" w:eastAsia="宋体"/>
                <w:strike w:val="0"/>
                <w:color w:val="000000" w:themeColor="text1"/>
                <w:highlight w:val="none"/>
                <w:lang w:eastAsia="zh-CN"/>
                <w14:textFill>
                  <w14:solidFill>
                    <w14:schemeClr w14:val="tx1"/>
                  </w14:solidFill>
                </w14:textFill>
              </w:rPr>
            </w:pPr>
            <w:r>
              <w:rPr>
                <w:rFonts w:hint="eastAsia" w:eastAsia="宋体"/>
                <w:strike w:val="0"/>
                <w:color w:val="000000" w:themeColor="text1"/>
                <w:highlight w:val="none"/>
                <w:lang w:val="en-US" w:eastAsia="zh-CN"/>
                <w14:textFill>
                  <w14:solidFill>
                    <w14:schemeClr w14:val="tx1"/>
                  </w14:solidFill>
                </w14:textFill>
              </w:rPr>
              <w:t>无要求</w:t>
            </w:r>
          </w:p>
        </w:tc>
      </w:tr>
      <w:tr w14:paraId="1DA0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567" w:type="dxa"/>
          </w:tcPr>
          <w:p w14:paraId="187C5F6E">
            <w:pPr>
              <w:pStyle w:val="24"/>
              <w:spacing w:before="65" w:line="268" w:lineRule="exact"/>
              <w:ind w:left="0" w:firstLine="728" w:firstLineChars="400"/>
              <w:rPr>
                <w:strike w:val="0"/>
                <w:color w:val="000000" w:themeColor="text1"/>
                <w:highlight w:val="none"/>
                <w14:textFill>
                  <w14:solidFill>
                    <w14:schemeClr w14:val="tx1"/>
                  </w14:solidFill>
                </w14:textFill>
              </w:rPr>
            </w:pPr>
            <w:r>
              <w:rPr>
                <w:strike w:val="0"/>
                <w:color w:val="000000" w:themeColor="text1"/>
                <w:spacing w:val="-9"/>
                <w:position w:val="1"/>
                <w:highlight w:val="none"/>
                <w14:textFill>
                  <w14:solidFill>
                    <w14:schemeClr w14:val="tx1"/>
                  </w14:solidFill>
                </w14:textFill>
              </w:rPr>
              <w:t>4.1.2</w:t>
            </w:r>
          </w:p>
        </w:tc>
        <w:tc>
          <w:tcPr>
            <w:tcW w:w="2424" w:type="dxa"/>
          </w:tcPr>
          <w:p w14:paraId="5D1F1F19">
            <w:pPr>
              <w:pStyle w:val="24"/>
              <w:spacing w:before="65" w:line="228" w:lineRule="auto"/>
              <w:ind w:left="0" w:firstLine="436" w:firstLineChars="200"/>
              <w:rPr>
                <w:strike w:val="0"/>
                <w:color w:val="000000" w:themeColor="text1"/>
                <w:highlight w:val="none"/>
                <w14:textFill>
                  <w14:solidFill>
                    <w14:schemeClr w14:val="tx1"/>
                  </w14:solidFill>
                </w14:textFill>
              </w:rPr>
            </w:pPr>
            <w:r>
              <w:rPr>
                <w:strike w:val="0"/>
                <w:color w:val="000000" w:themeColor="text1"/>
                <w:spacing w:val="9"/>
                <w:highlight w:val="none"/>
                <w14:textFill>
                  <w14:solidFill>
                    <w14:schemeClr w14:val="tx1"/>
                  </w14:solidFill>
                </w14:textFill>
              </w:rPr>
              <w:t>封套上应载明的信息</w:t>
            </w:r>
          </w:p>
        </w:tc>
        <w:tc>
          <w:tcPr>
            <w:tcW w:w="5515" w:type="dxa"/>
          </w:tcPr>
          <w:p w14:paraId="0DD3BAE3">
            <w:pPr>
              <w:pStyle w:val="24"/>
              <w:spacing w:before="1" w:line="228" w:lineRule="auto"/>
              <w:ind w:left="133"/>
              <w:rPr>
                <w:strike w:val="0"/>
                <w:color w:val="000000" w:themeColor="text1"/>
                <w:highlight w:val="none"/>
                <w14:textFill>
                  <w14:solidFill>
                    <w14:schemeClr w14:val="tx1"/>
                  </w14:solidFill>
                </w14:textFill>
              </w:rPr>
            </w:pPr>
            <w:r>
              <w:rPr>
                <w:rFonts w:hint="eastAsia"/>
                <w:b/>
                <w:bCs/>
                <w:strike w:val="0"/>
                <w:color w:val="000000" w:themeColor="text1"/>
                <w:spacing w:val="7"/>
                <w:highlight w:val="none"/>
                <w:lang w:val="en-US" w:eastAsia="zh-CN"/>
                <w14:textFill>
                  <w14:solidFill>
                    <w14:schemeClr w14:val="tx1"/>
                  </w14:solidFill>
                </w14:textFill>
              </w:rPr>
              <w:t>无要求</w:t>
            </w:r>
          </w:p>
        </w:tc>
      </w:tr>
      <w:tr w14:paraId="53338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567" w:type="dxa"/>
          </w:tcPr>
          <w:p w14:paraId="6D300144">
            <w:pPr>
              <w:pStyle w:val="24"/>
              <w:spacing w:before="177" w:line="267" w:lineRule="exact"/>
              <w:ind w:left="636"/>
              <w:rPr>
                <w:color w:val="000000" w:themeColor="text1"/>
                <w:highlight w:val="none"/>
                <w14:textFill>
                  <w14:solidFill>
                    <w14:schemeClr w14:val="tx1"/>
                  </w14:solidFill>
                </w14:textFill>
              </w:rPr>
            </w:pPr>
            <w:r>
              <w:rPr>
                <w:color w:val="000000" w:themeColor="text1"/>
                <w:spacing w:val="-9"/>
                <w:position w:val="1"/>
                <w:highlight w:val="none"/>
                <w14:textFill>
                  <w14:solidFill>
                    <w14:schemeClr w14:val="tx1"/>
                  </w14:solidFill>
                </w14:textFill>
              </w:rPr>
              <w:t>4.2.3</w:t>
            </w:r>
          </w:p>
        </w:tc>
        <w:tc>
          <w:tcPr>
            <w:tcW w:w="2424" w:type="dxa"/>
          </w:tcPr>
          <w:p w14:paraId="70890CB2">
            <w:pPr>
              <w:pStyle w:val="24"/>
              <w:spacing w:before="176" w:line="228" w:lineRule="auto"/>
              <w:ind w:left="4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是否退还投标文件</w:t>
            </w:r>
          </w:p>
        </w:tc>
        <w:tc>
          <w:tcPr>
            <w:tcW w:w="5515" w:type="dxa"/>
          </w:tcPr>
          <w:p w14:paraId="1B9A14D5">
            <w:pPr>
              <w:pStyle w:val="24"/>
              <w:spacing w:before="40" w:line="228" w:lineRule="auto"/>
              <w:ind w:left="152"/>
              <w:rPr>
                <w:color w:val="000000" w:themeColor="text1"/>
                <w:highlight w:val="none"/>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w:t>
            </w:r>
            <w:r>
              <w:rPr>
                <w:color w:val="000000" w:themeColor="text1"/>
                <w:spacing w:val="-6"/>
                <w:highlight w:val="none"/>
                <w14:textFill>
                  <w14:solidFill>
                    <w14:schemeClr w14:val="tx1"/>
                  </w14:solidFill>
                </w14:textFill>
              </w:rPr>
              <w:t>否</w:t>
            </w:r>
          </w:p>
          <w:p w14:paraId="5D5D3FDB">
            <w:pPr>
              <w:pStyle w:val="24"/>
              <w:spacing w:before="23" w:line="220" w:lineRule="auto"/>
              <w:ind w:left="15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□是，退还时间：</w:t>
            </w:r>
          </w:p>
        </w:tc>
      </w:tr>
    </w:tbl>
    <w:p w14:paraId="48F1EB58">
      <w:pPr>
        <w:spacing w:line="372" w:lineRule="auto"/>
        <w:rPr>
          <w:color w:val="000000" w:themeColor="text1"/>
          <w:highlight w:val="none"/>
          <w14:textFill>
            <w14:solidFill>
              <w14:schemeClr w14:val="tx1"/>
            </w14:solidFill>
          </w14:textFill>
        </w:rPr>
      </w:pPr>
    </w:p>
    <w:p w14:paraId="70AD3C4D">
      <w:pPr>
        <w:spacing w:before="180"/>
        <w:rPr>
          <w:color w:val="000000" w:themeColor="text1"/>
          <w:highlight w:val="none"/>
          <w:lang w:eastAsia="zh-CN"/>
          <w14:textFill>
            <w14:solidFill>
              <w14:schemeClr w14:val="tx1"/>
            </w14:solidFill>
          </w14:textFill>
        </w:rPr>
      </w:pPr>
      <w:bookmarkStart w:id="10" w:name="bookmark32"/>
      <w:bookmarkEnd w:id="10"/>
    </w:p>
    <w:tbl>
      <w:tblPr>
        <w:tblStyle w:val="23"/>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2418"/>
        <w:gridCol w:w="5521"/>
      </w:tblGrid>
      <w:tr w14:paraId="14452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567" w:type="dxa"/>
          </w:tcPr>
          <w:p w14:paraId="0913428A">
            <w:pPr>
              <w:pStyle w:val="24"/>
              <w:spacing w:before="176" w:line="228" w:lineRule="auto"/>
              <w:ind w:left="535"/>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2418" w:type="dxa"/>
          </w:tcPr>
          <w:p w14:paraId="53EC2B04">
            <w:pPr>
              <w:pStyle w:val="24"/>
              <w:spacing w:before="176" w:line="228" w:lineRule="auto"/>
              <w:ind w:left="857"/>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条款名称</w:t>
            </w:r>
          </w:p>
        </w:tc>
        <w:tc>
          <w:tcPr>
            <w:tcW w:w="5521" w:type="dxa"/>
          </w:tcPr>
          <w:p w14:paraId="04DD1B5E">
            <w:pPr>
              <w:pStyle w:val="24"/>
              <w:spacing w:before="176" w:line="228" w:lineRule="auto"/>
              <w:ind w:left="2409"/>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3AAAE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567" w:type="dxa"/>
          </w:tcPr>
          <w:p w14:paraId="34855D22">
            <w:pPr>
              <w:spacing w:line="284" w:lineRule="auto"/>
              <w:rPr>
                <w:color w:val="000000" w:themeColor="text1"/>
                <w:highlight w:val="none"/>
                <w14:textFill>
                  <w14:solidFill>
                    <w14:schemeClr w14:val="tx1"/>
                  </w14:solidFill>
                </w14:textFill>
              </w:rPr>
            </w:pPr>
          </w:p>
          <w:p w14:paraId="2F8F0F32">
            <w:pPr>
              <w:spacing w:line="284" w:lineRule="auto"/>
              <w:rPr>
                <w:color w:val="000000" w:themeColor="text1"/>
                <w:highlight w:val="none"/>
                <w14:textFill>
                  <w14:solidFill>
                    <w14:schemeClr w14:val="tx1"/>
                  </w14:solidFill>
                </w14:textFill>
              </w:rPr>
            </w:pPr>
          </w:p>
          <w:p w14:paraId="6B7FFF4C">
            <w:pPr>
              <w:spacing w:line="285" w:lineRule="auto"/>
              <w:rPr>
                <w:color w:val="000000" w:themeColor="text1"/>
                <w:highlight w:val="none"/>
                <w14:textFill>
                  <w14:solidFill>
                    <w14:schemeClr w14:val="tx1"/>
                  </w14:solidFill>
                </w14:textFill>
              </w:rPr>
            </w:pPr>
          </w:p>
          <w:p w14:paraId="04022487">
            <w:pPr>
              <w:pStyle w:val="24"/>
              <w:spacing w:before="65" w:line="268" w:lineRule="exact"/>
              <w:ind w:left="725"/>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5.1</w:t>
            </w:r>
          </w:p>
        </w:tc>
        <w:tc>
          <w:tcPr>
            <w:tcW w:w="2418" w:type="dxa"/>
          </w:tcPr>
          <w:p w14:paraId="7FAC8DA3">
            <w:pPr>
              <w:spacing w:line="284" w:lineRule="auto"/>
              <w:rPr>
                <w:color w:val="000000" w:themeColor="text1"/>
                <w:highlight w:val="none"/>
                <w14:textFill>
                  <w14:solidFill>
                    <w14:schemeClr w14:val="tx1"/>
                  </w14:solidFill>
                </w14:textFill>
              </w:rPr>
            </w:pPr>
          </w:p>
          <w:p w14:paraId="3578C669">
            <w:pPr>
              <w:spacing w:line="285" w:lineRule="auto"/>
              <w:rPr>
                <w:color w:val="000000" w:themeColor="text1"/>
                <w:highlight w:val="none"/>
                <w14:textFill>
                  <w14:solidFill>
                    <w14:schemeClr w14:val="tx1"/>
                  </w14:solidFill>
                </w14:textFill>
              </w:rPr>
            </w:pPr>
          </w:p>
          <w:p w14:paraId="118D2B38">
            <w:pPr>
              <w:spacing w:line="285" w:lineRule="auto"/>
              <w:rPr>
                <w:color w:val="000000" w:themeColor="text1"/>
                <w:highlight w:val="none"/>
                <w14:textFill>
                  <w14:solidFill>
                    <w14:schemeClr w14:val="tx1"/>
                  </w14:solidFill>
                </w14:textFill>
              </w:rPr>
            </w:pPr>
          </w:p>
          <w:p w14:paraId="10F9B70C">
            <w:pPr>
              <w:pStyle w:val="24"/>
              <w:spacing w:before="65" w:line="228" w:lineRule="auto"/>
              <w:ind w:left="54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开标时间和地点</w:t>
            </w:r>
          </w:p>
        </w:tc>
        <w:tc>
          <w:tcPr>
            <w:tcW w:w="5521" w:type="dxa"/>
          </w:tcPr>
          <w:p w14:paraId="72247452">
            <w:pPr>
              <w:pStyle w:val="24"/>
              <w:spacing w:before="243" w:line="251" w:lineRule="auto"/>
              <w:ind w:left="137" w:right="143" w:firstLine="1"/>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投标文件第一个信封（商务及技术文件）开标时间：同投</w:t>
            </w:r>
            <w:r>
              <w:rPr>
                <w:color w:val="000000" w:themeColor="text1"/>
                <w:spacing w:val="7"/>
                <w:highlight w:val="none"/>
                <w:lang w:eastAsia="zh-CN"/>
                <w14:textFill>
                  <w14:solidFill>
                    <w14:schemeClr w14:val="tx1"/>
                  </w14:solidFill>
                </w14:textFill>
              </w:rPr>
              <w:t xml:space="preserve"> 标截止时间</w:t>
            </w:r>
          </w:p>
          <w:p w14:paraId="68E40FB7">
            <w:pPr>
              <w:pStyle w:val="24"/>
              <w:spacing w:line="251" w:lineRule="auto"/>
              <w:ind w:left="140" w:right="143" w:hanging="1"/>
              <w:rPr>
                <w:color w:val="000000" w:themeColor="text1"/>
                <w:spacing w:val="8"/>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投标文件第一个信封（商务及技术文件）开标地点：同递</w:t>
            </w:r>
            <w:r>
              <w:rPr>
                <w:color w:val="000000" w:themeColor="text1"/>
                <w:spacing w:val="7"/>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交投标文件地点</w:t>
            </w:r>
          </w:p>
          <w:p w14:paraId="6731C7EC">
            <w:pPr>
              <w:pStyle w:val="24"/>
              <w:spacing w:before="0" w:line="251" w:lineRule="auto"/>
              <w:ind w:left="140" w:right="143" w:hanging="1"/>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投标文件第</w:t>
            </w:r>
            <w:r>
              <w:rPr>
                <w:rFonts w:hint="eastAsia"/>
                <w:color w:val="000000" w:themeColor="text1"/>
                <w:spacing w:val="9"/>
                <w:highlight w:val="none"/>
                <w:lang w:eastAsia="zh-CN"/>
                <w14:textFill>
                  <w14:solidFill>
                    <w14:schemeClr w14:val="tx1"/>
                  </w14:solidFill>
                </w14:textFill>
              </w:rPr>
              <w:t>二</w:t>
            </w:r>
            <w:r>
              <w:rPr>
                <w:color w:val="000000" w:themeColor="text1"/>
                <w:spacing w:val="9"/>
                <w:highlight w:val="none"/>
                <w:lang w:eastAsia="zh-CN"/>
                <w14:textFill>
                  <w14:solidFill>
                    <w14:schemeClr w14:val="tx1"/>
                  </w14:solidFill>
                </w14:textFill>
              </w:rPr>
              <w:t>个信封（</w:t>
            </w:r>
            <w:r>
              <w:rPr>
                <w:rFonts w:hint="eastAsia"/>
                <w:color w:val="000000" w:themeColor="text1"/>
                <w:spacing w:val="9"/>
                <w:highlight w:val="none"/>
                <w:lang w:eastAsia="zh-CN"/>
                <w14:textFill>
                  <w14:solidFill>
                    <w14:schemeClr w14:val="tx1"/>
                  </w14:solidFill>
                </w14:textFill>
              </w:rPr>
              <w:t>报价</w:t>
            </w:r>
            <w:r>
              <w:rPr>
                <w:color w:val="000000" w:themeColor="text1"/>
                <w:spacing w:val="9"/>
                <w:highlight w:val="none"/>
                <w:lang w:eastAsia="zh-CN"/>
                <w14:textFill>
                  <w14:solidFill>
                    <w14:schemeClr w14:val="tx1"/>
                  </w14:solidFill>
                </w14:textFill>
              </w:rPr>
              <w:t>文件）开标时间：同投</w:t>
            </w:r>
            <w:r>
              <w:rPr>
                <w:color w:val="000000" w:themeColor="text1"/>
                <w:spacing w:val="7"/>
                <w:highlight w:val="none"/>
                <w:lang w:eastAsia="zh-CN"/>
                <w14:textFill>
                  <w14:solidFill>
                    <w14:schemeClr w14:val="tx1"/>
                  </w14:solidFill>
                </w14:textFill>
              </w:rPr>
              <w:t>标截止时间</w:t>
            </w:r>
          </w:p>
          <w:p w14:paraId="7EB13BBC">
            <w:pPr>
              <w:pStyle w:val="24"/>
              <w:spacing w:line="251" w:lineRule="auto"/>
              <w:ind w:left="140" w:right="143" w:hanging="1"/>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投标文件第</w:t>
            </w:r>
            <w:r>
              <w:rPr>
                <w:rFonts w:hint="eastAsia"/>
                <w:color w:val="000000" w:themeColor="text1"/>
                <w:spacing w:val="9"/>
                <w:highlight w:val="none"/>
                <w:lang w:eastAsia="zh-CN"/>
                <w14:textFill>
                  <w14:solidFill>
                    <w14:schemeClr w14:val="tx1"/>
                  </w14:solidFill>
                </w14:textFill>
              </w:rPr>
              <w:t>二</w:t>
            </w:r>
            <w:r>
              <w:rPr>
                <w:color w:val="000000" w:themeColor="text1"/>
                <w:spacing w:val="9"/>
                <w:highlight w:val="none"/>
                <w:lang w:eastAsia="zh-CN"/>
                <w14:textFill>
                  <w14:solidFill>
                    <w14:schemeClr w14:val="tx1"/>
                  </w14:solidFill>
                </w14:textFill>
              </w:rPr>
              <w:t>个信封（</w:t>
            </w:r>
            <w:r>
              <w:rPr>
                <w:rFonts w:hint="eastAsia"/>
                <w:color w:val="000000" w:themeColor="text1"/>
                <w:spacing w:val="9"/>
                <w:highlight w:val="none"/>
                <w:lang w:eastAsia="zh-CN"/>
                <w14:textFill>
                  <w14:solidFill>
                    <w14:schemeClr w14:val="tx1"/>
                  </w14:solidFill>
                </w14:textFill>
              </w:rPr>
              <w:t>报价</w:t>
            </w:r>
            <w:r>
              <w:rPr>
                <w:color w:val="000000" w:themeColor="text1"/>
                <w:spacing w:val="9"/>
                <w:highlight w:val="none"/>
                <w:lang w:eastAsia="zh-CN"/>
                <w14:textFill>
                  <w14:solidFill>
                    <w14:schemeClr w14:val="tx1"/>
                  </w14:solidFill>
                </w14:textFill>
              </w:rPr>
              <w:t>文件）开标地点：同递</w:t>
            </w:r>
            <w:r>
              <w:rPr>
                <w:color w:val="000000" w:themeColor="text1"/>
                <w:spacing w:val="8"/>
                <w:highlight w:val="none"/>
                <w:lang w:eastAsia="zh-CN"/>
                <w14:textFill>
                  <w14:solidFill>
                    <w14:schemeClr w14:val="tx1"/>
                  </w14:solidFill>
                </w14:textFill>
              </w:rPr>
              <w:t>交投标文件地点</w:t>
            </w:r>
          </w:p>
          <w:p w14:paraId="44B905CF">
            <w:pPr>
              <w:pStyle w:val="24"/>
              <w:spacing w:line="251" w:lineRule="auto"/>
              <w:ind w:left="139" w:right="1242"/>
              <w:rPr>
                <w:color w:val="000000" w:themeColor="text1"/>
                <w:highlight w:val="none"/>
                <w:lang w:eastAsia="zh-CN"/>
                <w14:textFill>
                  <w14:solidFill>
                    <w14:schemeClr w14:val="tx1"/>
                  </w14:solidFill>
                </w14:textFill>
              </w:rPr>
            </w:pPr>
          </w:p>
        </w:tc>
      </w:tr>
      <w:tr w14:paraId="20C8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567" w:type="dxa"/>
          </w:tcPr>
          <w:p w14:paraId="12A952D0">
            <w:pPr>
              <w:spacing w:line="386" w:lineRule="auto"/>
              <w:rPr>
                <w:color w:val="000000" w:themeColor="text1"/>
                <w:highlight w:val="none"/>
                <w:lang w:eastAsia="zh-CN"/>
                <w14:textFill>
                  <w14:solidFill>
                    <w14:schemeClr w14:val="tx1"/>
                  </w14:solidFill>
                </w14:textFill>
              </w:rPr>
            </w:pPr>
          </w:p>
          <w:p w14:paraId="178796E9">
            <w:pPr>
              <w:pStyle w:val="24"/>
              <w:spacing w:before="65" w:line="268"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5.2.1</w:t>
            </w:r>
          </w:p>
        </w:tc>
        <w:tc>
          <w:tcPr>
            <w:tcW w:w="2418" w:type="dxa"/>
          </w:tcPr>
          <w:p w14:paraId="25EECA8F">
            <w:pPr>
              <w:spacing w:line="250" w:lineRule="auto"/>
              <w:rPr>
                <w:color w:val="000000" w:themeColor="text1"/>
                <w:highlight w:val="none"/>
                <w:lang w:eastAsia="zh-CN"/>
                <w14:textFill>
                  <w14:solidFill>
                    <w14:schemeClr w14:val="tx1"/>
                  </w14:solidFill>
                </w14:textFill>
              </w:rPr>
            </w:pPr>
          </w:p>
          <w:p w14:paraId="15A9D642">
            <w:pPr>
              <w:pStyle w:val="24"/>
              <w:spacing w:before="65" w:line="252" w:lineRule="auto"/>
              <w:ind w:left="490" w:right="43" w:hanging="316"/>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第一个信封(商务及技术</w:t>
            </w:r>
            <w:r>
              <w:rPr>
                <w:color w:val="000000" w:themeColor="text1"/>
                <w:spacing w:val="6"/>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文件）</w:t>
            </w:r>
            <w:r>
              <w:rPr>
                <w:color w:val="000000" w:themeColor="text1"/>
                <w:spacing w:val="26"/>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开标程序</w:t>
            </w:r>
          </w:p>
        </w:tc>
        <w:tc>
          <w:tcPr>
            <w:tcW w:w="5521" w:type="dxa"/>
          </w:tcPr>
          <w:p w14:paraId="08E248F5">
            <w:pPr>
              <w:pStyle w:val="24"/>
              <w:spacing w:before="179" w:line="236" w:lineRule="auto"/>
              <w:ind w:left="137" w:right="143"/>
              <w:rPr>
                <w:color w:val="000000" w:themeColor="text1"/>
                <w:highlight w:val="none"/>
                <w:lang w:eastAsia="zh-CN"/>
                <w14:textFill>
                  <w14:solidFill>
                    <w14:schemeClr w14:val="tx1"/>
                  </w14:solidFill>
                </w14:textFill>
              </w:rPr>
            </w:pPr>
            <w:r>
              <w:rPr>
                <w:rFonts w:ascii="PMingLiU-ExtB" w:hAnsi="PMingLiU-ExtB" w:eastAsia="PMingLiU-ExtB" w:cs="PMingLiU-ExtB"/>
                <w:color w:val="000000" w:themeColor="text1"/>
                <w:spacing w:val="5"/>
                <w:sz w:val="19"/>
                <w:szCs w:val="19"/>
                <w:highlight w:val="none"/>
                <w:lang w:eastAsia="zh-CN"/>
                <w14:textFill>
                  <w14:solidFill>
                    <w14:schemeClr w14:val="tx1"/>
                  </w14:solidFill>
                </w14:textFill>
              </w:rPr>
              <w:t>(4)</w:t>
            </w:r>
            <w:r>
              <w:rPr>
                <w:rFonts w:ascii="PMingLiU-ExtB" w:hAnsi="PMingLiU-ExtB" w:eastAsia="PMingLiU-ExtB" w:cs="PMingLiU-ExtB"/>
                <w:color w:val="000000" w:themeColor="text1"/>
                <w:spacing w:val="46"/>
                <w:w w:val="101"/>
                <w:sz w:val="19"/>
                <w:szCs w:val="19"/>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密封情况检查：检查商务及技术文件是否存</w:t>
            </w:r>
            <w:r>
              <w:rPr>
                <w:color w:val="000000" w:themeColor="text1"/>
                <w:spacing w:val="4"/>
                <w:highlight w:val="none"/>
                <w:lang w:eastAsia="zh-CN"/>
                <w14:textFill>
                  <w14:solidFill>
                    <w14:schemeClr w14:val="tx1"/>
                  </w14:solidFill>
                </w14:textFill>
              </w:rPr>
              <w:t>在提前开启</w:t>
            </w:r>
            <w:r>
              <w:rPr>
                <w:color w:val="000000" w:themeColor="text1"/>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情况</w:t>
            </w:r>
          </w:p>
          <w:p w14:paraId="7DFE9A57">
            <w:pPr>
              <w:pStyle w:val="24"/>
              <w:spacing w:before="26" w:line="221" w:lineRule="auto"/>
              <w:ind w:left="137"/>
              <w:rPr>
                <w:color w:val="000000" w:themeColor="text1"/>
                <w:highlight w:val="none"/>
                <w:lang w:eastAsia="zh-CN"/>
                <w14:textFill>
                  <w14:solidFill>
                    <w14:schemeClr w14:val="tx1"/>
                  </w14:solidFill>
                </w14:textFill>
              </w:rPr>
            </w:pPr>
            <w:r>
              <w:rPr>
                <w:rFonts w:ascii="PMingLiU-ExtB" w:hAnsi="PMingLiU-ExtB" w:eastAsia="PMingLiU-ExtB" w:cs="PMingLiU-ExtB"/>
                <w:color w:val="000000" w:themeColor="text1"/>
                <w:spacing w:val="7"/>
                <w:sz w:val="19"/>
                <w:szCs w:val="19"/>
                <w:highlight w:val="none"/>
                <w:lang w:eastAsia="zh-CN"/>
                <w14:textFill>
                  <w14:solidFill>
                    <w14:schemeClr w14:val="tx1"/>
                  </w14:solidFill>
                </w14:textFill>
              </w:rPr>
              <w:t>(5)</w:t>
            </w:r>
            <w:r>
              <w:rPr>
                <w:rFonts w:ascii="PMingLiU-ExtB" w:hAnsi="PMingLiU-ExtB" w:eastAsia="PMingLiU-ExtB" w:cs="PMingLiU-ExtB"/>
                <w:color w:val="000000" w:themeColor="text1"/>
                <w:spacing w:val="46"/>
                <w:w w:val="101"/>
                <w:sz w:val="19"/>
                <w:szCs w:val="19"/>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开标顺序：随机启封、逐一公布</w:t>
            </w:r>
          </w:p>
        </w:tc>
      </w:tr>
      <w:tr w14:paraId="66019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567" w:type="dxa"/>
          </w:tcPr>
          <w:p w14:paraId="7B8B61F2">
            <w:pPr>
              <w:spacing w:line="357" w:lineRule="auto"/>
              <w:rPr>
                <w:color w:val="000000" w:themeColor="text1"/>
                <w:highlight w:val="none"/>
                <w:lang w:eastAsia="zh-CN"/>
                <w14:textFill>
                  <w14:solidFill>
                    <w14:schemeClr w14:val="tx1"/>
                  </w14:solidFill>
                </w14:textFill>
              </w:rPr>
            </w:pPr>
          </w:p>
          <w:p w14:paraId="46079879">
            <w:pPr>
              <w:pStyle w:val="24"/>
              <w:spacing w:before="65" w:line="267" w:lineRule="exact"/>
              <w:ind w:left="641"/>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5.2.3</w:t>
            </w:r>
          </w:p>
        </w:tc>
        <w:tc>
          <w:tcPr>
            <w:tcW w:w="2418" w:type="dxa"/>
          </w:tcPr>
          <w:p w14:paraId="07E41260">
            <w:pPr>
              <w:pStyle w:val="24"/>
              <w:spacing w:before="287" w:line="252" w:lineRule="auto"/>
              <w:ind w:left="856" w:right="1" w:hanging="728"/>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第二个信封（报价文件）</w:t>
            </w:r>
            <w:r>
              <w:rPr>
                <w:color w:val="000000" w:themeColor="text1"/>
                <w:spacing w:val="4"/>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开标程序</w:t>
            </w:r>
          </w:p>
        </w:tc>
        <w:tc>
          <w:tcPr>
            <w:tcW w:w="5521" w:type="dxa"/>
            <w:vAlign w:val="center"/>
          </w:tcPr>
          <w:p w14:paraId="5F0864CA">
            <w:pPr>
              <w:pStyle w:val="24"/>
              <w:spacing w:before="287" w:line="221" w:lineRule="auto"/>
              <w:ind w:left="137"/>
              <w:jc w:val="left"/>
              <w:rPr>
                <w:color w:val="000000" w:themeColor="text1"/>
                <w:highlight w:val="none"/>
                <w:lang w:eastAsia="zh-CN"/>
                <w14:textFill>
                  <w14:solidFill>
                    <w14:schemeClr w14:val="tx1"/>
                  </w14:solidFill>
                </w14:textFill>
              </w:rPr>
            </w:pPr>
            <w:r>
              <w:rPr>
                <w:rFonts w:ascii="PMingLiU-ExtB" w:hAnsi="PMingLiU-ExtB" w:eastAsia="PMingLiU-ExtB" w:cs="PMingLiU-ExtB"/>
                <w:color w:val="000000" w:themeColor="text1"/>
                <w:spacing w:val="8"/>
                <w:sz w:val="19"/>
                <w:szCs w:val="19"/>
                <w:highlight w:val="none"/>
                <w:lang w:eastAsia="zh-CN"/>
                <w14:textFill>
                  <w14:solidFill>
                    <w14:schemeClr w14:val="tx1"/>
                  </w14:solidFill>
                </w14:textFill>
              </w:rPr>
              <w:t>(4)</w:t>
            </w:r>
            <w:r>
              <w:rPr>
                <w:rFonts w:ascii="PMingLiU-ExtB" w:hAnsi="PMingLiU-ExtB" w:eastAsia="PMingLiU-ExtB" w:cs="PMingLiU-ExtB"/>
                <w:color w:val="000000" w:themeColor="text1"/>
                <w:spacing w:val="58"/>
                <w:sz w:val="19"/>
                <w:szCs w:val="19"/>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密封情况检查：检查报价文件是否存在提前开启情况</w:t>
            </w:r>
          </w:p>
          <w:p w14:paraId="2397194B">
            <w:pPr>
              <w:pStyle w:val="24"/>
              <w:spacing w:before="23" w:line="221" w:lineRule="auto"/>
              <w:ind w:left="137"/>
              <w:jc w:val="left"/>
              <w:rPr>
                <w:color w:val="000000" w:themeColor="text1"/>
                <w:highlight w:val="none"/>
                <w:lang w:eastAsia="zh-CN"/>
                <w14:textFill>
                  <w14:solidFill>
                    <w14:schemeClr w14:val="tx1"/>
                  </w14:solidFill>
                </w14:textFill>
              </w:rPr>
            </w:pPr>
            <w:r>
              <w:rPr>
                <w:rFonts w:ascii="PMingLiU-ExtB" w:hAnsi="PMingLiU-ExtB" w:eastAsia="PMingLiU-ExtB" w:cs="PMingLiU-ExtB"/>
                <w:color w:val="000000" w:themeColor="text1"/>
                <w:spacing w:val="7"/>
                <w:sz w:val="19"/>
                <w:szCs w:val="19"/>
                <w:highlight w:val="none"/>
                <w:lang w:eastAsia="zh-CN"/>
                <w14:textFill>
                  <w14:solidFill>
                    <w14:schemeClr w14:val="tx1"/>
                  </w14:solidFill>
                </w14:textFill>
              </w:rPr>
              <w:t>(5)</w:t>
            </w:r>
            <w:r>
              <w:rPr>
                <w:rFonts w:ascii="PMingLiU-ExtB" w:hAnsi="PMingLiU-ExtB" w:eastAsia="PMingLiU-ExtB" w:cs="PMingLiU-ExtB"/>
                <w:color w:val="000000" w:themeColor="text1"/>
                <w:spacing w:val="46"/>
                <w:w w:val="101"/>
                <w:sz w:val="19"/>
                <w:szCs w:val="19"/>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开标顺序：随机启封、逐一公布</w:t>
            </w:r>
          </w:p>
        </w:tc>
      </w:tr>
      <w:tr w14:paraId="2E8AE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1567" w:type="dxa"/>
          </w:tcPr>
          <w:p w14:paraId="4EFAFAF1">
            <w:pPr>
              <w:spacing w:line="342" w:lineRule="auto"/>
              <w:rPr>
                <w:color w:val="000000" w:themeColor="text1"/>
                <w:highlight w:val="none"/>
                <w:lang w:eastAsia="zh-CN"/>
                <w14:textFill>
                  <w14:solidFill>
                    <w14:schemeClr w14:val="tx1"/>
                  </w14:solidFill>
                </w14:textFill>
              </w:rPr>
            </w:pPr>
          </w:p>
          <w:p w14:paraId="62689823">
            <w:pPr>
              <w:spacing w:line="342" w:lineRule="auto"/>
              <w:rPr>
                <w:color w:val="000000" w:themeColor="text1"/>
                <w:highlight w:val="none"/>
                <w:lang w:eastAsia="zh-CN"/>
                <w14:textFill>
                  <w14:solidFill>
                    <w14:schemeClr w14:val="tx1"/>
                  </w14:solidFill>
                </w14:textFill>
              </w:rPr>
            </w:pPr>
          </w:p>
          <w:p w14:paraId="1E4333A5">
            <w:pPr>
              <w:pStyle w:val="24"/>
              <w:spacing w:before="65" w:line="267" w:lineRule="exact"/>
              <w:ind w:left="638"/>
              <w:rPr>
                <w:color w:val="000000" w:themeColor="text1"/>
                <w:highlight w:val="none"/>
                <w14:textFill>
                  <w14:solidFill>
                    <w14:schemeClr w14:val="tx1"/>
                  </w14:solidFill>
                </w14:textFill>
              </w:rPr>
            </w:pPr>
            <w:r>
              <w:rPr>
                <w:color w:val="000000" w:themeColor="text1"/>
                <w:spacing w:val="-11"/>
                <w:position w:val="1"/>
                <w:highlight w:val="none"/>
                <w14:textFill>
                  <w14:solidFill>
                    <w14:schemeClr w14:val="tx1"/>
                  </w14:solidFill>
                </w14:textFill>
              </w:rPr>
              <w:t>6.1.1</w:t>
            </w:r>
          </w:p>
        </w:tc>
        <w:tc>
          <w:tcPr>
            <w:tcW w:w="2418" w:type="dxa"/>
          </w:tcPr>
          <w:p w14:paraId="0558440B">
            <w:pPr>
              <w:spacing w:line="332" w:lineRule="auto"/>
              <w:rPr>
                <w:color w:val="000000" w:themeColor="text1"/>
                <w:highlight w:val="none"/>
                <w14:textFill>
                  <w14:solidFill>
                    <w14:schemeClr w14:val="tx1"/>
                  </w14:solidFill>
                </w14:textFill>
              </w:rPr>
            </w:pPr>
          </w:p>
          <w:p w14:paraId="6E6E244A">
            <w:pPr>
              <w:spacing w:line="332" w:lineRule="auto"/>
              <w:rPr>
                <w:color w:val="000000" w:themeColor="text1"/>
                <w:highlight w:val="none"/>
                <w14:textFill>
                  <w14:solidFill>
                    <w14:schemeClr w14:val="tx1"/>
                  </w14:solidFill>
                </w14:textFill>
              </w:rPr>
            </w:pPr>
          </w:p>
          <w:p w14:paraId="02D99876">
            <w:pPr>
              <w:pStyle w:val="24"/>
              <w:spacing w:before="65" w:line="266" w:lineRule="exact"/>
              <w:ind w:left="290"/>
              <w:rPr>
                <w:color w:val="000000" w:themeColor="text1"/>
                <w:sz w:val="10"/>
                <w:szCs w:val="10"/>
                <w:highlight w:val="none"/>
                <w14:textFill>
                  <w14:solidFill>
                    <w14:schemeClr w14:val="tx1"/>
                  </w14:solidFill>
                </w14:textFill>
              </w:rPr>
            </w:pPr>
            <w:r>
              <w:rPr>
                <w:color w:val="000000" w:themeColor="text1"/>
                <w:spacing w:val="14"/>
                <w:position w:val="1"/>
                <w:highlight w:val="none"/>
                <w14:textFill>
                  <w14:solidFill>
                    <w14:schemeClr w14:val="tx1"/>
                  </w14:solidFill>
                </w14:textFill>
              </w:rPr>
              <w:t>评标委</w:t>
            </w:r>
            <w:r>
              <w:rPr>
                <w:color w:val="000000" w:themeColor="text1"/>
                <w:spacing w:val="-51"/>
                <w:position w:val="1"/>
                <w:highlight w:val="none"/>
                <w14:textFill>
                  <w14:solidFill>
                    <w14:schemeClr w14:val="tx1"/>
                  </w14:solidFill>
                </w14:textFill>
              </w:rPr>
              <w:t xml:space="preserve"> </w:t>
            </w:r>
            <w:r>
              <w:rPr>
                <w:color w:val="000000" w:themeColor="text1"/>
                <w:spacing w:val="14"/>
                <w:position w:val="1"/>
                <w:highlight w:val="none"/>
                <w14:textFill>
                  <w14:solidFill>
                    <w14:schemeClr w14:val="tx1"/>
                  </w14:solidFill>
                </w14:textFill>
              </w:rPr>
              <w:t>员会</w:t>
            </w:r>
            <w:r>
              <w:rPr>
                <w:color w:val="000000" w:themeColor="text1"/>
                <w:spacing w:val="-44"/>
                <w:position w:val="1"/>
                <w:highlight w:val="none"/>
                <w14:textFill>
                  <w14:solidFill>
                    <w14:schemeClr w14:val="tx1"/>
                  </w14:solidFill>
                </w14:textFill>
              </w:rPr>
              <w:t xml:space="preserve"> </w:t>
            </w:r>
            <w:r>
              <w:rPr>
                <w:color w:val="000000" w:themeColor="text1"/>
                <w:spacing w:val="14"/>
                <w:position w:val="1"/>
                <w:highlight w:val="none"/>
                <w14:textFill>
                  <w14:solidFill>
                    <w14:schemeClr w14:val="tx1"/>
                  </w14:solidFill>
                </w14:textFill>
              </w:rPr>
              <w:t>的</w:t>
            </w:r>
            <w:r>
              <w:rPr>
                <w:color w:val="000000" w:themeColor="text1"/>
                <w:spacing w:val="-58"/>
                <w:position w:val="1"/>
                <w:highlight w:val="none"/>
                <w14:textFill>
                  <w14:solidFill>
                    <w14:schemeClr w14:val="tx1"/>
                  </w14:solidFill>
                </w14:textFill>
              </w:rPr>
              <w:t xml:space="preserve"> </w:t>
            </w:r>
            <w:r>
              <w:rPr>
                <w:color w:val="000000" w:themeColor="text1"/>
                <w:spacing w:val="14"/>
                <w:position w:val="1"/>
                <w:highlight w:val="none"/>
                <w14:textFill>
                  <w14:solidFill>
                    <w14:schemeClr w14:val="tx1"/>
                  </w14:solidFill>
                </w14:textFill>
              </w:rPr>
              <w:t>组</w:t>
            </w:r>
            <w:r>
              <w:rPr>
                <w:color w:val="000000" w:themeColor="text1"/>
                <w:spacing w:val="-59"/>
                <w:position w:val="1"/>
                <w:highlight w:val="none"/>
                <w14:textFill>
                  <w14:solidFill>
                    <w14:schemeClr w14:val="tx1"/>
                  </w14:solidFill>
                </w14:textFill>
              </w:rPr>
              <w:t xml:space="preserve"> </w:t>
            </w:r>
            <w:r>
              <w:rPr>
                <w:color w:val="000000" w:themeColor="text1"/>
                <w:spacing w:val="14"/>
                <w:position w:val="1"/>
                <w:highlight w:val="none"/>
                <w14:textFill>
                  <w14:solidFill>
                    <w14:schemeClr w14:val="tx1"/>
                  </w14:solidFill>
                </w14:textFill>
              </w:rPr>
              <w:t>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"bookmark33" </w:instrText>
            </w:r>
            <w:r>
              <w:rPr>
                <w:color w:val="000000" w:themeColor="text1"/>
                <w:highlight w:val="none"/>
                <w14:textFill>
                  <w14:solidFill>
                    <w14:schemeClr w14:val="tx1"/>
                  </w14:solidFill>
                </w14:textFill>
              </w:rPr>
              <w:fldChar w:fldCharType="separate"/>
            </w:r>
            <w:r>
              <w:rPr>
                <w:color w:val="000000" w:themeColor="text1"/>
                <w:spacing w:val="14"/>
                <w:position w:val="11"/>
                <w:sz w:val="10"/>
                <w:szCs w:val="10"/>
                <w:highlight w:val="none"/>
                <w14:textFill>
                  <w14:solidFill>
                    <w14:schemeClr w14:val="tx1"/>
                  </w14:solidFill>
                </w14:textFill>
              </w:rPr>
              <w:t>1</w:t>
            </w:r>
            <w:r>
              <w:rPr>
                <w:color w:val="000000" w:themeColor="text1"/>
                <w:spacing w:val="14"/>
                <w:position w:val="11"/>
                <w:sz w:val="10"/>
                <w:szCs w:val="10"/>
                <w:highlight w:val="none"/>
                <w14:textFill>
                  <w14:solidFill>
                    <w14:schemeClr w14:val="tx1"/>
                  </w14:solidFill>
                </w14:textFill>
              </w:rPr>
              <w:fldChar w:fldCharType="end"/>
            </w:r>
          </w:p>
        </w:tc>
        <w:tc>
          <w:tcPr>
            <w:tcW w:w="5521" w:type="dxa"/>
            <w:vAlign w:val="center"/>
          </w:tcPr>
          <w:p w14:paraId="2F40AB8D">
            <w:pPr>
              <w:spacing w:line="277" w:lineRule="auto"/>
              <w:jc w:val="left"/>
              <w:rPr>
                <w:color w:val="000000" w:themeColor="text1"/>
                <w:highlight w:val="none"/>
                <w:lang w:eastAsia="zh-CN"/>
                <w14:textFill>
                  <w14:solidFill>
                    <w14:schemeClr w14:val="tx1"/>
                  </w14:solidFill>
                </w14:textFill>
              </w:rPr>
            </w:pPr>
          </w:p>
          <w:p w14:paraId="4433CAFB">
            <w:pPr>
              <w:pStyle w:val="24"/>
              <w:spacing w:before="65" w:line="251" w:lineRule="auto"/>
              <w:ind w:left="139" w:right="171" w:hanging="3"/>
              <w:jc w:val="left"/>
              <w:rPr>
                <w:color w:val="000000" w:themeColor="text1"/>
                <w:highlight w:val="none"/>
                <w:lang w:eastAsia="zh-CN"/>
                <w14:textFill>
                  <w14:solidFill>
                    <w14:schemeClr w14:val="tx1"/>
                  </w14:solidFill>
                </w14:textFill>
              </w:rPr>
            </w:pPr>
            <w:r>
              <w:rPr>
                <w:color w:val="000000" w:themeColor="text1"/>
                <w:spacing w:val="34"/>
                <w:highlight w:val="none"/>
                <w:lang w:eastAsia="zh-CN"/>
                <w14:textFill>
                  <w14:solidFill>
                    <w14:schemeClr w14:val="tx1"/>
                  </w14:solidFill>
                </w14:textFill>
              </w:rPr>
              <w:t>评标委员会构成：</w:t>
            </w:r>
            <w:r>
              <w:rPr>
                <w:color w:val="000000" w:themeColor="text1"/>
                <w:spacing w:val="-41"/>
                <w:highlight w:val="none"/>
                <w:lang w:eastAsia="zh-CN"/>
                <w14:textFill>
                  <w14:solidFill>
                    <w14:schemeClr w14:val="tx1"/>
                  </w14:solidFill>
                </w14:textFill>
              </w:rPr>
              <w:t xml:space="preserve"> </w:t>
            </w:r>
            <w:r>
              <w:rPr>
                <w:color w:val="000000" w:themeColor="text1"/>
                <w:spacing w:val="34"/>
                <w:highlight w:val="none"/>
                <w:lang w:eastAsia="zh-CN"/>
                <w14:textFill>
                  <w14:solidFill>
                    <w14:schemeClr w14:val="tx1"/>
                  </w14:solidFill>
                </w14:textFill>
              </w:rPr>
              <w:t>专家人数不得少于成员人数的三</w:t>
            </w:r>
            <w:r>
              <w:rPr>
                <w:color w:val="000000" w:themeColor="text1"/>
                <w:highlight w:val="none"/>
                <w:lang w:eastAsia="zh-CN"/>
                <w14:textFill>
                  <w14:solidFill>
                    <w14:schemeClr w14:val="tx1"/>
                  </w14:solidFill>
                </w14:textFill>
              </w:rPr>
              <w:t xml:space="preserve"> </w:t>
            </w:r>
            <w:r>
              <w:rPr>
                <w:color w:val="000000" w:themeColor="text1"/>
                <w:spacing w:val="27"/>
                <w:highlight w:val="none"/>
                <w:lang w:eastAsia="zh-CN"/>
                <w14:textFill>
                  <w14:solidFill>
                    <w14:schemeClr w14:val="tx1"/>
                  </w14:solidFill>
                </w14:textFill>
              </w:rPr>
              <w:t>分之二。</w:t>
            </w:r>
          </w:p>
          <w:p w14:paraId="467FD33D">
            <w:pPr>
              <w:pStyle w:val="24"/>
              <w:spacing w:line="255" w:lineRule="auto"/>
              <w:ind w:left="136" w:right="171"/>
              <w:jc w:val="left"/>
              <w:rPr>
                <w:color w:val="000000" w:themeColor="text1"/>
                <w:sz w:val="10"/>
                <w:szCs w:val="10"/>
                <w:highlight w:val="none"/>
                <w14:textFill>
                  <w14:solidFill>
                    <w14:schemeClr w14:val="tx1"/>
                  </w14:solidFill>
                </w14:textFill>
              </w:rPr>
            </w:pPr>
            <w:r>
              <w:rPr>
                <w:color w:val="000000" w:themeColor="text1"/>
                <w:spacing w:val="34"/>
                <w:highlight w:val="none"/>
                <w:lang w:eastAsia="zh-CN"/>
                <w14:textFill>
                  <w14:solidFill>
                    <w14:schemeClr w14:val="tx1"/>
                  </w14:solidFill>
                </w14:textFill>
              </w:rPr>
              <w:t>评标专家确定方式：</w:t>
            </w:r>
            <w:r>
              <w:rPr>
                <w:color w:val="000000" w:themeColor="text1"/>
                <w:spacing w:val="-41"/>
                <w:highlight w:val="none"/>
                <w:lang w:eastAsia="zh-CN"/>
                <w14:textFill>
                  <w14:solidFill>
                    <w14:schemeClr w14:val="tx1"/>
                  </w14:solidFill>
                </w14:textFill>
              </w:rPr>
              <w:t xml:space="preserve"> </w:t>
            </w:r>
            <w:r>
              <w:rPr>
                <w:color w:val="000000" w:themeColor="text1"/>
                <w:spacing w:val="34"/>
                <w:highlight w:val="none"/>
                <w:lang w:eastAsia="zh-CN"/>
                <w14:textFill>
                  <w14:solidFill>
                    <w14:schemeClr w14:val="tx1"/>
                  </w14:solidFill>
                </w14:textFill>
              </w:rPr>
              <w:t>依法从相应评标专家库中随机</w:t>
            </w:r>
            <w:r>
              <w:rPr>
                <w:color w:val="000000" w:themeColor="text1"/>
                <w:highlight w:val="none"/>
                <w:lang w:eastAsia="zh-CN"/>
                <w14:textFill>
                  <w14:solidFill>
                    <w14:schemeClr w14:val="tx1"/>
                  </w14:solidFill>
                </w14:textFill>
              </w:rPr>
              <w:t xml:space="preserve"> </w:t>
            </w:r>
            <w:r>
              <w:rPr>
                <w:color w:val="000000" w:themeColor="text1"/>
                <w:spacing w:val="14"/>
                <w:position w:val="-1"/>
                <w:highlight w:val="none"/>
                <w:lang w:eastAsia="zh-CN"/>
                <w14:textFill>
                  <w14:solidFill>
                    <w14:schemeClr w14:val="tx1"/>
                  </w14:solidFill>
                </w14:textFill>
              </w:rPr>
              <w:t>抽取</w:t>
            </w:r>
            <w:r>
              <w:rPr>
                <w:color w:val="000000" w:themeColor="text1"/>
                <w:spacing w:val="-41"/>
                <w:position w:val="-1"/>
                <w:highlight w:val="none"/>
                <w:lang w:eastAsia="zh-CN"/>
                <w14:textFill>
                  <w14:solidFill>
                    <w14:schemeClr w14:val="tx1"/>
                  </w14:solidFill>
                </w14:textFill>
              </w:rPr>
              <w:t xml:space="preserve"> </w:t>
            </w:r>
            <w:r>
              <w:rPr>
                <w:color w:val="000000" w:themeColor="text1"/>
                <w:spacing w:val="14"/>
                <w:position w:val="-1"/>
                <w:highlight w:val="none"/>
                <w:lang w:eastAsia="zh-CN"/>
                <w14:textFill>
                  <w14:solidFill>
                    <w14:schemeClr w14:val="tx1"/>
                  </w14:solidFill>
                </w14:textFill>
              </w:rPr>
              <w:t>。</w:t>
            </w:r>
          </w:p>
        </w:tc>
      </w:tr>
      <w:tr w14:paraId="5A2DA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567" w:type="dxa"/>
          </w:tcPr>
          <w:p w14:paraId="1C84D40C">
            <w:pPr>
              <w:spacing w:line="310" w:lineRule="auto"/>
              <w:rPr>
                <w:color w:val="000000" w:themeColor="text1"/>
                <w:highlight w:val="none"/>
                <w14:textFill>
                  <w14:solidFill>
                    <w14:schemeClr w14:val="tx1"/>
                  </w14:solidFill>
                </w14:textFill>
              </w:rPr>
            </w:pPr>
          </w:p>
          <w:p w14:paraId="1290125E">
            <w:pPr>
              <w:pStyle w:val="24"/>
              <w:spacing w:before="65" w:line="267" w:lineRule="exact"/>
              <w:ind w:left="638"/>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6.3.2</w:t>
            </w:r>
          </w:p>
        </w:tc>
        <w:tc>
          <w:tcPr>
            <w:tcW w:w="2418" w:type="dxa"/>
          </w:tcPr>
          <w:p w14:paraId="79942D0D">
            <w:pPr>
              <w:pStyle w:val="24"/>
              <w:spacing w:before="240" w:line="254" w:lineRule="auto"/>
              <w:ind w:left="743" w:right="103" w:hanging="525"/>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评标委员会推荐中标候</w:t>
            </w:r>
            <w:r>
              <w:rPr>
                <w:color w:val="000000" w:themeColor="text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选人的人数</w:t>
            </w:r>
          </w:p>
        </w:tc>
        <w:tc>
          <w:tcPr>
            <w:tcW w:w="5521" w:type="dxa"/>
            <w:vAlign w:val="center"/>
          </w:tcPr>
          <w:p w14:paraId="57436164">
            <w:pPr>
              <w:spacing w:line="279" w:lineRule="auto"/>
              <w:jc w:val="left"/>
              <w:rPr>
                <w:color w:val="000000" w:themeColor="text1"/>
                <w:highlight w:val="none"/>
                <w:lang w:eastAsia="zh-CN"/>
                <w14:textFill>
                  <w14:solidFill>
                    <w14:schemeClr w14:val="tx1"/>
                  </w14:solidFill>
                </w14:textFill>
              </w:rPr>
            </w:pPr>
          </w:p>
          <w:p w14:paraId="77E49B34">
            <w:pPr>
              <w:pStyle w:val="24"/>
              <w:spacing w:before="65" w:line="286" w:lineRule="auto"/>
              <w:ind w:left="129"/>
              <w:jc w:val="left"/>
              <w:rPr>
                <w:color w:val="000000" w:themeColor="text1"/>
                <w:highlight w:val="none"/>
                <w:lang w:eastAsia="zh-CN"/>
                <w14:textFill>
                  <w14:solidFill>
                    <w14:schemeClr w14:val="tx1"/>
                  </w14:solidFill>
                </w14:textFill>
              </w:rPr>
            </w:pPr>
            <w:r>
              <w:rPr>
                <w:color w:val="000000" w:themeColor="text1"/>
                <w:spacing w:val="7"/>
                <w:highlight w:val="none"/>
                <w:u w:val="none"/>
                <w:lang w:eastAsia="zh-CN"/>
                <w14:textFill>
                  <w14:solidFill>
                    <w14:schemeClr w14:val="tx1"/>
                  </w14:solidFill>
                </w14:textFill>
              </w:rPr>
              <w:t>3</w:t>
            </w:r>
            <w:r>
              <w:rPr>
                <w:color w:val="000000" w:themeColor="text1"/>
                <w:spacing w:val="-38"/>
                <w:highlight w:val="none"/>
                <w:u w:val="none"/>
                <w:lang w:eastAsia="zh-CN"/>
                <w14:textFill>
                  <w14:solidFill>
                    <w14:schemeClr w14:val="tx1"/>
                  </w14:solidFill>
                </w14:textFill>
              </w:rPr>
              <w:t xml:space="preserve"> </w:t>
            </w:r>
            <w:r>
              <w:rPr>
                <w:color w:val="000000" w:themeColor="text1"/>
                <w:spacing w:val="7"/>
                <w:highlight w:val="none"/>
                <w:u w:val="none"/>
                <w:lang w:eastAsia="zh-CN"/>
                <w14:textFill>
                  <w14:solidFill>
                    <w14:schemeClr w14:val="tx1"/>
                  </w14:solidFill>
                </w14:textFill>
              </w:rPr>
              <w:t>个</w:t>
            </w:r>
          </w:p>
        </w:tc>
      </w:tr>
      <w:tr w14:paraId="202EC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567" w:type="dxa"/>
          </w:tcPr>
          <w:p w14:paraId="491090F8">
            <w:pPr>
              <w:spacing w:line="341" w:lineRule="auto"/>
              <w:rPr>
                <w:color w:val="000000" w:themeColor="text1"/>
                <w:highlight w:val="none"/>
                <w:lang w:eastAsia="zh-CN"/>
                <w14:textFill>
                  <w14:solidFill>
                    <w14:schemeClr w14:val="tx1"/>
                  </w14:solidFill>
                </w14:textFill>
              </w:rPr>
            </w:pPr>
          </w:p>
          <w:p w14:paraId="5BBE8110">
            <w:pPr>
              <w:pStyle w:val="24"/>
              <w:spacing w:before="65" w:line="268" w:lineRule="exact"/>
              <w:ind w:left="697"/>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7.1</w:t>
            </w:r>
          </w:p>
        </w:tc>
        <w:tc>
          <w:tcPr>
            <w:tcW w:w="2418" w:type="dxa"/>
          </w:tcPr>
          <w:p w14:paraId="460B59F0">
            <w:pPr>
              <w:pStyle w:val="24"/>
              <w:spacing w:before="271" w:line="227" w:lineRule="auto"/>
              <w:ind w:left="239"/>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中标候选人公示媒介及</w:t>
            </w:r>
          </w:p>
          <w:p w14:paraId="4F81F3D8">
            <w:pPr>
              <w:pStyle w:val="24"/>
              <w:spacing w:before="28" w:line="228" w:lineRule="auto"/>
              <w:ind w:left="1062"/>
              <w:rPr>
                <w:color w:val="000000" w:themeColor="text1"/>
                <w:highlight w:val="none"/>
                <w:lang w:eastAsia="zh-CN"/>
                <w14:textFill>
                  <w14:solidFill>
                    <w14:schemeClr w14:val="tx1"/>
                  </w14:solidFill>
                </w14:textFill>
              </w:rPr>
            </w:pPr>
            <w:r>
              <w:rPr>
                <w:color w:val="000000" w:themeColor="text1"/>
                <w:spacing w:val="3"/>
                <w:highlight w:val="none"/>
                <w:lang w:eastAsia="zh-CN"/>
                <w14:textFill>
                  <w14:solidFill>
                    <w14:schemeClr w14:val="tx1"/>
                  </w14:solidFill>
                </w14:textFill>
              </w:rPr>
              <w:t>期限</w:t>
            </w:r>
          </w:p>
        </w:tc>
        <w:tc>
          <w:tcPr>
            <w:tcW w:w="5521" w:type="dxa"/>
            <w:vAlign w:val="center"/>
          </w:tcPr>
          <w:p w14:paraId="78D85FE7">
            <w:pPr>
              <w:pStyle w:val="24"/>
              <w:spacing w:before="272" w:line="222" w:lineRule="auto"/>
              <w:ind w:left="131"/>
              <w:jc w:val="left"/>
              <w:rPr>
                <w:color w:val="000000" w:themeColor="text1"/>
                <w:highlight w:val="none"/>
                <w:lang w:eastAsia="zh-CN"/>
                <w14:textFill>
                  <w14:solidFill>
                    <w14:schemeClr w14:val="tx1"/>
                  </w14:solidFill>
                </w14:textFill>
              </w:rPr>
            </w:pPr>
            <w:r>
              <w:rPr>
                <w:color w:val="000000" w:themeColor="text1"/>
                <w:spacing w:val="20"/>
                <w:highlight w:val="none"/>
                <w:lang w:eastAsia="zh-CN"/>
                <w14:textFill>
                  <w14:solidFill>
                    <w14:schemeClr w14:val="tx1"/>
                  </w14:solidFill>
                </w14:textFill>
              </w:rPr>
              <w:t>公示媒介：</w:t>
            </w:r>
            <w:r>
              <w:rPr>
                <w:color w:val="000000" w:themeColor="text1"/>
                <w:spacing w:val="20"/>
                <w:highlight w:val="none"/>
                <w:u w:val="none"/>
                <w:lang w:eastAsia="zh-CN"/>
                <w14:textFill>
                  <w14:solidFill>
                    <w14:schemeClr w14:val="tx1"/>
                  </w14:solidFill>
                </w14:textFill>
              </w:rPr>
              <w:t>广东省招标投标监管网</w:t>
            </w:r>
            <w:r>
              <w:rPr>
                <w:color w:val="000000" w:themeColor="text1"/>
                <w:spacing w:val="-39"/>
                <w:highlight w:val="none"/>
                <w:u w:val="none"/>
                <w:lang w:eastAsia="zh-CN"/>
                <w14:textFill>
                  <w14:solidFill>
                    <w14:schemeClr w14:val="tx1"/>
                  </w14:solidFill>
                </w14:textFill>
              </w:rPr>
              <w:t xml:space="preserve"> </w:t>
            </w:r>
            <w:r>
              <w:rPr>
                <w:color w:val="000000" w:themeColor="text1"/>
                <w:spacing w:val="20"/>
                <w:highlight w:val="none"/>
                <w:u w:val="none"/>
                <w:lang w:eastAsia="zh-CN"/>
                <w14:textFill>
                  <w14:solidFill>
                    <w14:schemeClr w14:val="tx1"/>
                  </w14:solidFill>
                </w14:textFill>
              </w:rPr>
              <w:t>、</w:t>
            </w:r>
            <w:r>
              <w:rPr>
                <w:rFonts w:hint="eastAsia"/>
                <w:color w:val="000000" w:themeColor="text1"/>
                <w:highlight w:val="none"/>
                <w:u w:val="none"/>
                <w:lang w:eastAsia="zh-CN"/>
                <w14:textFill>
                  <w14:solidFill>
                    <w14:schemeClr w14:val="tx1"/>
                  </w14:solidFill>
                </w14:textFill>
              </w:rPr>
              <w:t>广州</w:t>
            </w:r>
            <w:r>
              <w:rPr>
                <w:color w:val="000000" w:themeColor="text1"/>
                <w:spacing w:val="20"/>
                <w:highlight w:val="none"/>
                <w:u w:val="none"/>
                <w:lang w:eastAsia="zh-CN"/>
                <w14:textFill>
                  <w14:solidFill>
                    <w14:schemeClr w14:val="tx1"/>
                  </w14:solidFill>
                </w14:textFill>
              </w:rPr>
              <w:t>交易中心网站</w:t>
            </w:r>
            <w:r>
              <w:rPr>
                <w:rFonts w:hint="eastAsia"/>
                <w:color w:val="000000" w:themeColor="text1"/>
                <w:spacing w:val="20"/>
                <w:highlight w:val="none"/>
                <w:u w:val="none"/>
                <w:lang w:eastAsia="zh-CN"/>
                <w14:textFill>
                  <w14:solidFill>
                    <w14:schemeClr w14:val="tx1"/>
                  </w14:solidFill>
                </w14:textFill>
              </w:rPr>
              <w:t>、广州南沙资产经营集团有限公司网站</w:t>
            </w:r>
          </w:p>
          <w:p w14:paraId="4D3D1C30">
            <w:pPr>
              <w:pStyle w:val="24"/>
              <w:spacing w:before="13" w:line="267" w:lineRule="exact"/>
              <w:ind w:left="131"/>
              <w:jc w:val="left"/>
              <w:rPr>
                <w:color w:val="000000" w:themeColor="text1"/>
                <w:sz w:val="10"/>
                <w:szCs w:val="10"/>
                <w:highlight w:val="none"/>
                <w14:textFill>
                  <w14:solidFill>
                    <w14:schemeClr w14:val="tx1"/>
                  </w14:solidFill>
                </w14:textFill>
              </w:rPr>
            </w:pPr>
            <w:r>
              <w:rPr>
                <w:color w:val="000000" w:themeColor="text1"/>
                <w:position w:val="1"/>
                <w:highlight w:val="none"/>
                <w14:textFill>
                  <w14:solidFill>
                    <w14:schemeClr w14:val="tx1"/>
                  </w14:solidFill>
                </w14:textFill>
              </w:rPr>
              <w:t>公示期限：3 日</w:t>
            </w:r>
          </w:p>
        </w:tc>
      </w:tr>
      <w:tr w14:paraId="67169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567" w:type="dxa"/>
          </w:tcPr>
          <w:p w14:paraId="660F7F07">
            <w:pPr>
              <w:spacing w:line="289" w:lineRule="auto"/>
              <w:rPr>
                <w:color w:val="000000" w:themeColor="text1"/>
                <w:highlight w:val="none"/>
                <w14:textFill>
                  <w14:solidFill>
                    <w14:schemeClr w14:val="tx1"/>
                  </w14:solidFill>
                </w14:textFill>
              </w:rPr>
            </w:pPr>
          </w:p>
          <w:p w14:paraId="7AF5FB19">
            <w:pPr>
              <w:pStyle w:val="24"/>
              <w:spacing w:before="65" w:line="268" w:lineRule="exact"/>
              <w:ind w:left="697"/>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7.4</w:t>
            </w:r>
          </w:p>
        </w:tc>
        <w:tc>
          <w:tcPr>
            <w:tcW w:w="2418" w:type="dxa"/>
          </w:tcPr>
          <w:p w14:paraId="76EFEB35">
            <w:pPr>
              <w:pStyle w:val="24"/>
              <w:spacing w:before="219" w:line="252" w:lineRule="auto"/>
              <w:ind w:left="855" w:right="103" w:hanging="632"/>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是否授权评标委员会确</w:t>
            </w:r>
            <w:r>
              <w:rPr>
                <w:color w:val="000000" w:themeColor="text1"/>
                <w:spacing w:val="5"/>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定中标人</w:t>
            </w:r>
          </w:p>
        </w:tc>
        <w:tc>
          <w:tcPr>
            <w:tcW w:w="5521" w:type="dxa"/>
            <w:vAlign w:val="center"/>
          </w:tcPr>
          <w:p w14:paraId="009FC777">
            <w:pPr>
              <w:pStyle w:val="24"/>
              <w:spacing w:before="219" w:line="231" w:lineRule="auto"/>
              <w:ind w:left="146"/>
              <w:jc w:val="left"/>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□是</w:t>
            </w:r>
          </w:p>
          <w:p w14:paraId="11A820A2">
            <w:pPr>
              <w:pStyle w:val="24"/>
              <w:spacing w:before="21" w:line="228" w:lineRule="auto"/>
              <w:ind w:left="146"/>
              <w:jc w:val="left"/>
              <w:rPr>
                <w:color w:val="000000" w:themeColor="text1"/>
                <w:highlight w:val="none"/>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w:t>
            </w:r>
            <w:r>
              <w:rPr>
                <w:color w:val="000000" w:themeColor="text1"/>
                <w:spacing w:val="-6"/>
                <w:highlight w:val="none"/>
                <w14:textFill>
                  <w14:solidFill>
                    <w14:schemeClr w14:val="tx1"/>
                  </w14:solidFill>
                </w14:textFill>
              </w:rPr>
              <w:t>否</w:t>
            </w:r>
          </w:p>
        </w:tc>
      </w:tr>
      <w:tr w14:paraId="62FF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67" w:type="dxa"/>
          </w:tcPr>
          <w:p w14:paraId="76538302">
            <w:pPr>
              <w:spacing w:line="251" w:lineRule="auto"/>
              <w:rPr>
                <w:strike w:val="0"/>
                <w:color w:val="000000" w:themeColor="text1"/>
                <w:highlight w:val="none"/>
                <w14:textFill>
                  <w14:solidFill>
                    <w14:schemeClr w14:val="tx1"/>
                  </w14:solidFill>
                </w14:textFill>
              </w:rPr>
            </w:pPr>
          </w:p>
          <w:p w14:paraId="7B69EFE9">
            <w:pPr>
              <w:pStyle w:val="24"/>
              <w:spacing w:before="65" w:line="268" w:lineRule="exact"/>
              <w:ind w:left="697"/>
              <w:rPr>
                <w:strike w:val="0"/>
                <w:color w:val="000000" w:themeColor="text1"/>
                <w:highlight w:val="none"/>
                <w14:textFill>
                  <w14:solidFill>
                    <w14:schemeClr w14:val="tx1"/>
                  </w14:solidFill>
                </w14:textFill>
              </w:rPr>
            </w:pPr>
            <w:r>
              <w:rPr>
                <w:strike w:val="0"/>
                <w:color w:val="000000" w:themeColor="text1"/>
                <w:position w:val="1"/>
                <w:highlight w:val="none"/>
                <w14:textFill>
                  <w14:solidFill>
                    <w14:schemeClr w14:val="tx1"/>
                  </w14:solidFill>
                </w14:textFill>
              </w:rPr>
              <w:t>7.5</w:t>
            </w:r>
          </w:p>
        </w:tc>
        <w:tc>
          <w:tcPr>
            <w:tcW w:w="2418" w:type="dxa"/>
          </w:tcPr>
          <w:p w14:paraId="4EE698CE">
            <w:pPr>
              <w:pStyle w:val="24"/>
              <w:spacing w:before="184" w:line="252" w:lineRule="auto"/>
              <w:ind w:left="536" w:right="103" w:hanging="297"/>
              <w:rPr>
                <w:strike w:val="0"/>
                <w:color w:val="000000" w:themeColor="text1"/>
                <w:highlight w:val="none"/>
                <w:lang w:eastAsia="zh-CN"/>
                <w14:textFill>
                  <w14:solidFill>
                    <w14:schemeClr w14:val="tx1"/>
                  </w14:solidFill>
                </w14:textFill>
              </w:rPr>
            </w:pPr>
            <w:r>
              <w:rPr>
                <w:strike w:val="0"/>
                <w:color w:val="000000" w:themeColor="text1"/>
                <w:spacing w:val="6"/>
                <w:highlight w:val="none"/>
                <w:lang w:eastAsia="zh-CN"/>
                <w14:textFill>
                  <w14:solidFill>
                    <w14:schemeClr w14:val="tx1"/>
                  </w14:solidFill>
                </w14:textFill>
              </w:rPr>
              <w:t>中标通知书和中标结果</w:t>
            </w:r>
            <w:r>
              <w:rPr>
                <w:strike w:val="0"/>
                <w:color w:val="000000" w:themeColor="text1"/>
                <w:spacing w:val="8"/>
                <w:highlight w:val="none"/>
                <w:lang w:eastAsia="zh-CN"/>
                <w14:textFill>
                  <w14:solidFill>
                    <w14:schemeClr w14:val="tx1"/>
                  </w14:solidFill>
                </w14:textFill>
              </w:rPr>
              <w:t xml:space="preserve"> 通知发出的形式</w:t>
            </w:r>
          </w:p>
        </w:tc>
        <w:tc>
          <w:tcPr>
            <w:tcW w:w="5521" w:type="dxa"/>
            <w:vAlign w:val="center"/>
          </w:tcPr>
          <w:p w14:paraId="67E9CD5A">
            <w:pPr>
              <w:jc w:val="left"/>
              <w:rPr>
                <w:rFonts w:hint="default"/>
                <w:strike/>
                <w:color w:val="000000" w:themeColor="text1"/>
                <w:highlight w:val="none"/>
                <w:lang w:val="en-US" w:eastAsia="zh-CN"/>
                <w14:textFill>
                  <w14:solidFill>
                    <w14:schemeClr w14:val="tx1"/>
                  </w14:solidFill>
                </w14:textFill>
              </w:rPr>
            </w:pPr>
            <w:r>
              <w:rPr>
                <w:rFonts w:hint="eastAsia"/>
                <w:strike w:val="0"/>
                <w:color w:val="000000" w:themeColor="text1"/>
                <w:highlight w:val="none"/>
                <w:lang w:val="en-US" w:eastAsia="zh-CN"/>
                <w14:textFill>
                  <w14:solidFill>
                    <w14:schemeClr w14:val="tx1"/>
                  </w14:solidFill>
                </w14:textFill>
              </w:rPr>
              <w:t>中标通知书线下领取，中标结果同招标公告发布媒介</w:t>
            </w:r>
          </w:p>
        </w:tc>
      </w:tr>
      <w:tr w14:paraId="47512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567" w:type="dxa"/>
          </w:tcPr>
          <w:p w14:paraId="10CDFC1A">
            <w:pPr>
              <w:spacing w:line="253" w:lineRule="auto"/>
              <w:rPr>
                <w:color w:val="000000" w:themeColor="text1"/>
                <w:highlight w:val="none"/>
                <w:lang w:eastAsia="zh-CN"/>
                <w14:textFill>
                  <w14:solidFill>
                    <w14:schemeClr w14:val="tx1"/>
                  </w14:solidFill>
                </w14:textFill>
              </w:rPr>
            </w:pPr>
          </w:p>
          <w:p w14:paraId="302D4E8D">
            <w:pPr>
              <w:pStyle w:val="24"/>
              <w:spacing w:before="65" w:line="268" w:lineRule="exact"/>
              <w:ind w:left="697"/>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7.6</w:t>
            </w:r>
          </w:p>
        </w:tc>
        <w:tc>
          <w:tcPr>
            <w:tcW w:w="2418" w:type="dxa"/>
          </w:tcPr>
          <w:p w14:paraId="42C411FB">
            <w:pPr>
              <w:spacing w:line="254" w:lineRule="auto"/>
              <w:rPr>
                <w:color w:val="000000" w:themeColor="text1"/>
                <w:highlight w:val="none"/>
                <w14:textFill>
                  <w14:solidFill>
                    <w14:schemeClr w14:val="tx1"/>
                  </w14:solidFill>
                </w14:textFill>
              </w:rPr>
            </w:pPr>
          </w:p>
          <w:p w14:paraId="3780009F">
            <w:pPr>
              <w:pStyle w:val="24"/>
              <w:spacing w:before="65" w:line="226" w:lineRule="auto"/>
              <w:ind w:left="45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中标结果公告媒介</w:t>
            </w:r>
          </w:p>
        </w:tc>
        <w:tc>
          <w:tcPr>
            <w:tcW w:w="5521" w:type="dxa"/>
            <w:vAlign w:val="center"/>
          </w:tcPr>
          <w:p w14:paraId="5D505077">
            <w:pPr>
              <w:pStyle w:val="24"/>
              <w:spacing w:before="300" w:line="246" w:lineRule="auto"/>
              <w:ind w:left="124"/>
              <w:jc w:val="left"/>
              <w:rPr>
                <w:color w:val="000000" w:themeColor="text1"/>
                <w:sz w:val="10"/>
                <w:szCs w:val="10"/>
                <w:highlight w:val="none"/>
                <w:lang w:eastAsia="zh-CN"/>
                <w14:textFill>
                  <w14:solidFill>
                    <w14:schemeClr w14:val="tx1"/>
                  </w14:solidFill>
                </w14:textFill>
              </w:rPr>
            </w:pPr>
            <w:r>
              <w:rPr>
                <w:color w:val="000000" w:themeColor="text1"/>
                <w:spacing w:val="8"/>
                <w:highlight w:val="none"/>
                <w:u w:val="single"/>
                <w:lang w:eastAsia="zh-CN"/>
                <w14:textFill>
                  <w14:solidFill>
                    <w14:schemeClr w14:val="tx1"/>
                  </w14:solidFill>
                </w14:textFill>
              </w:rPr>
              <w:t>广东省招标投标监管网</w:t>
            </w:r>
            <w:r>
              <w:rPr>
                <w:rFonts w:hint="eastAsia"/>
                <w:color w:val="000000" w:themeColor="text1"/>
                <w:spacing w:val="8"/>
                <w:highlight w:val="none"/>
                <w:u w:val="single"/>
                <w:lang w:eastAsia="zh-CN"/>
                <w14:textFill>
                  <w14:solidFill>
                    <w14:schemeClr w14:val="tx1"/>
                  </w14:solidFill>
                </w14:textFill>
              </w:rPr>
              <w:t>、广州交易中心网站、</w:t>
            </w:r>
            <w:r>
              <w:rPr>
                <w:rFonts w:hint="eastAsia"/>
                <w:color w:val="000000" w:themeColor="text1"/>
                <w:spacing w:val="20"/>
                <w:highlight w:val="none"/>
                <w:u w:val="none"/>
                <w:lang w:eastAsia="zh-CN"/>
                <w14:textFill>
                  <w14:solidFill>
                    <w14:schemeClr w14:val="tx1"/>
                  </w14:solidFill>
                </w14:textFill>
              </w:rPr>
              <w:t>广州南沙资产经营集团有限公司网站</w:t>
            </w:r>
          </w:p>
        </w:tc>
      </w:tr>
    </w:tbl>
    <w:p w14:paraId="56FCD869">
      <w:pPr>
        <w:spacing w:line="325" w:lineRule="auto"/>
        <w:rPr>
          <w:color w:val="000000" w:themeColor="text1"/>
          <w:highlight w:val="none"/>
          <w:lang w:eastAsia="zh-CN"/>
          <w14:textFill>
            <w14:solidFill>
              <w14:schemeClr w14:val="tx1"/>
            </w14:solidFill>
          </w14:textFill>
        </w:rPr>
      </w:pPr>
    </w:p>
    <w:p w14:paraId="34DAB7DF">
      <w:pPr>
        <w:spacing w:line="326" w:lineRule="auto"/>
        <w:rPr>
          <w:color w:val="000000" w:themeColor="text1"/>
          <w:highlight w:val="none"/>
          <w:lang w:eastAsia="zh-CN"/>
          <w14:textFill>
            <w14:solidFill>
              <w14:schemeClr w14:val="tx1"/>
            </w14:solidFill>
          </w14:textFill>
        </w:rPr>
      </w:pPr>
    </w:p>
    <w:p w14:paraId="2EE1AD30">
      <w:pPr>
        <w:spacing w:before="180"/>
        <w:rPr>
          <w:color w:val="000000" w:themeColor="text1"/>
          <w:highlight w:val="none"/>
          <w:lang w:eastAsia="zh-CN"/>
          <w14:textFill>
            <w14:solidFill>
              <w14:schemeClr w14:val="tx1"/>
            </w14:solidFill>
          </w14:textFill>
        </w:rPr>
      </w:pPr>
    </w:p>
    <w:tbl>
      <w:tblPr>
        <w:tblStyle w:val="23"/>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20"/>
        <w:gridCol w:w="2384"/>
        <w:gridCol w:w="5473"/>
        <w:gridCol w:w="77"/>
      </w:tblGrid>
      <w:tr w14:paraId="26C0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552" w:type="dxa"/>
          </w:tcPr>
          <w:p w14:paraId="2156849F">
            <w:pPr>
              <w:pStyle w:val="24"/>
              <w:spacing w:before="147" w:line="228" w:lineRule="auto"/>
              <w:ind w:left="535"/>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2404" w:type="dxa"/>
            <w:gridSpan w:val="2"/>
          </w:tcPr>
          <w:p w14:paraId="123C8E5A">
            <w:pPr>
              <w:pStyle w:val="24"/>
              <w:spacing w:before="147" w:line="228" w:lineRule="auto"/>
              <w:ind w:left="865"/>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条款名称</w:t>
            </w:r>
          </w:p>
        </w:tc>
        <w:tc>
          <w:tcPr>
            <w:tcW w:w="5550" w:type="dxa"/>
            <w:gridSpan w:val="2"/>
          </w:tcPr>
          <w:p w14:paraId="4453E5B3">
            <w:pPr>
              <w:pStyle w:val="24"/>
              <w:spacing w:before="147" w:line="228" w:lineRule="auto"/>
              <w:ind w:left="2430"/>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1DD2F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1552" w:type="dxa"/>
          </w:tcPr>
          <w:p w14:paraId="48D86391">
            <w:pPr>
              <w:spacing w:line="275" w:lineRule="auto"/>
              <w:rPr>
                <w:color w:val="000000" w:themeColor="text1"/>
                <w:highlight w:val="none"/>
                <w14:textFill>
                  <w14:solidFill>
                    <w14:schemeClr w14:val="tx1"/>
                  </w14:solidFill>
                </w14:textFill>
              </w:rPr>
            </w:pPr>
          </w:p>
          <w:p w14:paraId="4198CC55">
            <w:pPr>
              <w:spacing w:line="276" w:lineRule="auto"/>
              <w:rPr>
                <w:color w:val="000000" w:themeColor="text1"/>
                <w:highlight w:val="none"/>
                <w14:textFill>
                  <w14:solidFill>
                    <w14:schemeClr w14:val="tx1"/>
                  </w14:solidFill>
                </w14:textFill>
              </w:rPr>
            </w:pPr>
          </w:p>
          <w:p w14:paraId="675F66D8">
            <w:pPr>
              <w:spacing w:line="276" w:lineRule="auto"/>
              <w:rPr>
                <w:color w:val="000000" w:themeColor="text1"/>
                <w:highlight w:val="none"/>
                <w14:textFill>
                  <w14:solidFill>
                    <w14:schemeClr w14:val="tx1"/>
                  </w14:solidFill>
                </w14:textFill>
              </w:rPr>
            </w:pPr>
          </w:p>
          <w:p w14:paraId="354C33CB">
            <w:pPr>
              <w:spacing w:line="276" w:lineRule="auto"/>
              <w:rPr>
                <w:color w:val="000000" w:themeColor="text1"/>
                <w:highlight w:val="none"/>
                <w14:textFill>
                  <w14:solidFill>
                    <w14:schemeClr w14:val="tx1"/>
                  </w14:solidFill>
                </w14:textFill>
              </w:rPr>
            </w:pPr>
          </w:p>
          <w:p w14:paraId="317DD83B">
            <w:pPr>
              <w:pStyle w:val="24"/>
              <w:spacing w:before="65" w:line="268" w:lineRule="exact"/>
              <w:ind w:left="642"/>
              <w:rPr>
                <w:color w:val="000000" w:themeColor="text1"/>
                <w:highlight w:val="none"/>
                <w14:textFill>
                  <w14:solidFill>
                    <w14:schemeClr w14:val="tx1"/>
                  </w14:solidFill>
                </w14:textFill>
              </w:rPr>
            </w:pPr>
            <w:r>
              <w:rPr>
                <w:color w:val="000000" w:themeColor="text1"/>
                <w:spacing w:val="-10"/>
                <w:position w:val="1"/>
                <w:highlight w:val="none"/>
                <w14:textFill>
                  <w14:solidFill>
                    <w14:schemeClr w14:val="tx1"/>
                  </w14:solidFill>
                </w14:textFill>
              </w:rPr>
              <w:t>7.7.1</w:t>
            </w:r>
          </w:p>
        </w:tc>
        <w:tc>
          <w:tcPr>
            <w:tcW w:w="2404" w:type="dxa"/>
            <w:gridSpan w:val="2"/>
          </w:tcPr>
          <w:p w14:paraId="2DF96218">
            <w:pPr>
              <w:spacing w:line="276" w:lineRule="auto"/>
              <w:rPr>
                <w:color w:val="000000" w:themeColor="text1"/>
                <w:highlight w:val="none"/>
                <w14:textFill>
                  <w14:solidFill>
                    <w14:schemeClr w14:val="tx1"/>
                  </w14:solidFill>
                </w14:textFill>
              </w:rPr>
            </w:pPr>
          </w:p>
          <w:p w14:paraId="6F9BFA2F">
            <w:pPr>
              <w:spacing w:line="276" w:lineRule="auto"/>
              <w:rPr>
                <w:color w:val="000000" w:themeColor="text1"/>
                <w:highlight w:val="none"/>
                <w14:textFill>
                  <w14:solidFill>
                    <w14:schemeClr w14:val="tx1"/>
                  </w14:solidFill>
                </w14:textFill>
              </w:rPr>
            </w:pPr>
          </w:p>
          <w:p w14:paraId="4584A695">
            <w:pPr>
              <w:spacing w:line="276" w:lineRule="auto"/>
              <w:rPr>
                <w:color w:val="000000" w:themeColor="text1"/>
                <w:highlight w:val="none"/>
                <w14:textFill>
                  <w14:solidFill>
                    <w14:schemeClr w14:val="tx1"/>
                  </w14:solidFill>
                </w14:textFill>
              </w:rPr>
            </w:pPr>
          </w:p>
          <w:p w14:paraId="7D5F5439">
            <w:pPr>
              <w:spacing w:line="276" w:lineRule="auto"/>
              <w:rPr>
                <w:color w:val="000000" w:themeColor="text1"/>
                <w:highlight w:val="none"/>
                <w14:textFill>
                  <w14:solidFill>
                    <w14:schemeClr w14:val="tx1"/>
                  </w14:solidFill>
                </w14:textFill>
              </w:rPr>
            </w:pPr>
          </w:p>
          <w:p w14:paraId="392FF571">
            <w:pPr>
              <w:pStyle w:val="24"/>
              <w:spacing w:before="65" w:line="228" w:lineRule="auto"/>
              <w:ind w:left="7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履约保证金</w:t>
            </w:r>
          </w:p>
        </w:tc>
        <w:tc>
          <w:tcPr>
            <w:tcW w:w="5550" w:type="dxa"/>
            <w:gridSpan w:val="2"/>
          </w:tcPr>
          <w:p w14:paraId="0FEA17D8">
            <w:pPr>
              <w:pStyle w:val="24"/>
              <w:spacing w:before="220" w:line="228" w:lineRule="auto"/>
              <w:ind w:left="157"/>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是否要求中标人提交履约保证金：</w:t>
            </w:r>
          </w:p>
          <w:p w14:paraId="68F2FD3D">
            <w:pPr>
              <w:pStyle w:val="24"/>
              <w:spacing w:before="25" w:line="244" w:lineRule="auto"/>
              <w:ind w:left="154" w:right="143" w:firstLine="20"/>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w:t>
            </w:r>
            <w:r>
              <w:rPr>
                <w:color w:val="000000" w:themeColor="text1"/>
                <w:spacing w:val="1"/>
                <w:highlight w:val="none"/>
                <w:lang w:eastAsia="zh-CN"/>
                <w14:textFill>
                  <w14:solidFill>
                    <w14:schemeClr w14:val="tx1"/>
                  </w14:solidFill>
                </w14:textFill>
              </w:rPr>
              <w:t>要求，履约保证金形式：</w:t>
            </w:r>
            <w:r>
              <w:rPr>
                <w:color w:val="000000" w:themeColor="text1"/>
                <w:spacing w:val="1"/>
                <w:highlight w:val="none"/>
                <w:u w:val="single"/>
                <w:lang w:eastAsia="zh-CN"/>
                <w14:textFill>
                  <w14:solidFill>
                    <w14:schemeClr w14:val="tx1"/>
                  </w14:solidFill>
                </w14:textFill>
              </w:rPr>
              <w:t>由投标人自主选择采用现金（或</w:t>
            </w:r>
            <w:r>
              <w:rPr>
                <w:color w:val="000000" w:themeColor="text1"/>
                <w:highlight w:val="none"/>
                <w:lang w:eastAsia="zh-CN"/>
                <w14:textFill>
                  <w14:solidFill>
                    <w14:schemeClr w14:val="tx1"/>
                  </w14:solidFill>
                </w14:textFill>
              </w:rPr>
              <w:t xml:space="preserve"> </w:t>
            </w:r>
            <w:r>
              <w:rPr>
                <w:color w:val="000000" w:themeColor="text1"/>
                <w:spacing w:val="8"/>
                <w:highlight w:val="none"/>
                <w:u w:val="single"/>
                <w:lang w:eastAsia="zh-CN"/>
                <w14:textFill>
                  <w14:solidFill>
                    <w14:schemeClr w14:val="tx1"/>
                  </w14:solidFill>
                </w14:textFill>
              </w:rPr>
              <w:t>支票）、或银行保函或其他合法形式</w:t>
            </w:r>
            <w:r>
              <w:rPr>
                <w:color w:val="000000" w:themeColor="text1"/>
                <w:spacing w:val="8"/>
                <w:highlight w:val="none"/>
                <w:lang w:eastAsia="zh-CN"/>
                <w14:textFill>
                  <w14:solidFill>
                    <w14:schemeClr w14:val="tx1"/>
                  </w14:solidFill>
                </w14:textFill>
              </w:rPr>
              <w:t>。</w:t>
            </w:r>
          </w:p>
          <w:p w14:paraId="40B665A7">
            <w:pPr>
              <w:pStyle w:val="24"/>
              <w:spacing w:line="237" w:lineRule="auto"/>
              <w:ind w:left="577"/>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履约保证金金额：</w:t>
            </w:r>
            <w:r>
              <w:rPr>
                <w:color w:val="000000" w:themeColor="text1"/>
                <w:spacing w:val="7"/>
                <w:highlight w:val="none"/>
                <w:u w:val="single"/>
                <w:lang w:eastAsia="zh-CN"/>
                <w14:textFill>
                  <w14:solidFill>
                    <w14:schemeClr w14:val="tx1"/>
                  </w14:solidFill>
                </w14:textFill>
              </w:rPr>
              <w:t xml:space="preserve"> </w:t>
            </w:r>
            <w:r>
              <w:rPr>
                <w:rFonts w:hint="eastAsia"/>
                <w:color w:val="000000" w:themeColor="text1"/>
                <w:spacing w:val="7"/>
                <w:highlight w:val="none"/>
                <w:u w:val="single"/>
                <w:lang w:val="en-US" w:eastAsia="zh-CN"/>
                <w14:textFill>
                  <w14:solidFill>
                    <w14:schemeClr w14:val="tx1"/>
                  </w14:solidFill>
                </w14:textFill>
              </w:rPr>
              <w:t>10</w:t>
            </w:r>
            <w:r>
              <w:rPr>
                <w:color w:val="000000" w:themeColor="text1"/>
                <w:spacing w:val="7"/>
                <w:highlight w:val="none"/>
                <w:u w:val="single"/>
                <w:lang w:eastAsia="zh-CN"/>
                <w14:textFill>
                  <w14:solidFill>
                    <w14:schemeClr w14:val="tx1"/>
                  </w14:solidFill>
                </w14:textFill>
              </w:rPr>
              <w:t xml:space="preserve"> </w:t>
            </w:r>
            <w:r>
              <w:rPr>
                <w:color w:val="000000" w:themeColor="text1"/>
                <w:spacing w:val="-94"/>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"bookmark38" </w:instrText>
            </w:r>
            <w:r>
              <w:rPr>
                <w:color w:val="000000" w:themeColor="text1"/>
                <w:highlight w:val="none"/>
                <w14:textFill>
                  <w14:solidFill>
                    <w14:schemeClr w14:val="tx1"/>
                  </w14:solidFill>
                </w14:textFill>
              </w:rPr>
              <w:fldChar w:fldCharType="separate"/>
            </w:r>
            <w:r>
              <w:rPr>
                <w:color w:val="000000" w:themeColor="text1"/>
                <w:spacing w:val="7"/>
                <w:position w:val="10"/>
                <w:sz w:val="10"/>
                <w:szCs w:val="10"/>
                <w:highlight w:val="none"/>
                <w:lang w:eastAsia="zh-CN"/>
                <w14:textFill>
                  <w14:solidFill>
                    <w14:schemeClr w14:val="tx1"/>
                  </w14:solidFill>
                </w14:textFill>
              </w:rPr>
              <w:t>1</w:t>
            </w:r>
            <w:r>
              <w:rPr>
                <w:color w:val="000000" w:themeColor="text1"/>
                <w:spacing w:val="7"/>
                <w:position w:val="10"/>
                <w:sz w:val="10"/>
                <w:szCs w:val="10"/>
                <w:highlight w:val="none"/>
                <w:lang w:eastAsia="zh-CN"/>
                <w14:textFill>
                  <w14:solidFill>
                    <w14:schemeClr w14:val="tx1"/>
                  </w14:solidFill>
                </w14:textFill>
              </w:rPr>
              <w:fldChar w:fldCharType="end"/>
            </w:r>
            <w:r>
              <w:rPr>
                <w:color w:val="000000" w:themeColor="text1"/>
                <w:spacing w:val="7"/>
                <w:highlight w:val="none"/>
                <w:lang w:eastAsia="zh-CN"/>
                <w14:textFill>
                  <w14:solidFill>
                    <w14:schemeClr w14:val="tx1"/>
                  </w14:solidFill>
                </w14:textFill>
              </w:rPr>
              <w:t>签约合同价。</w:t>
            </w:r>
          </w:p>
          <w:p w14:paraId="4DFCC6A9">
            <w:pPr>
              <w:pStyle w:val="24"/>
              <w:spacing w:before="30" w:line="252" w:lineRule="auto"/>
              <w:ind w:left="156" w:right="143" w:firstLine="385"/>
              <w:rPr>
                <w:color w:val="000000" w:themeColor="text1"/>
                <w:highlight w:val="none"/>
                <w:lang w:eastAsia="zh-CN"/>
                <w14:textFill>
                  <w14:solidFill>
                    <w14:schemeClr w14:val="tx1"/>
                  </w14:solidFill>
                </w14:textFill>
              </w:rPr>
            </w:pPr>
            <w:r>
              <w:rPr>
                <w:color w:val="000000" w:themeColor="text1"/>
                <w:spacing w:val="2"/>
                <w:highlight w:val="none"/>
                <w:lang w:eastAsia="zh-CN"/>
                <w14:textFill>
                  <w14:solidFill>
                    <w14:schemeClr w14:val="tx1"/>
                  </w14:solidFill>
                </w14:textFill>
              </w:rPr>
              <w:t>采用银行保函时，出具履约担保的银行级别：投标人公</w:t>
            </w:r>
            <w:r>
              <w:rPr>
                <w:color w:val="000000" w:themeColor="text1"/>
                <w:spacing w:val="1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司注册所在地的全国性国有商业银行或股份</w:t>
            </w:r>
            <w:r>
              <w:rPr>
                <w:color w:val="000000" w:themeColor="text1"/>
                <w:spacing w:val="9"/>
                <w:highlight w:val="none"/>
                <w:lang w:eastAsia="zh-CN"/>
                <w14:textFill>
                  <w14:solidFill>
                    <w14:schemeClr w14:val="tx1"/>
                  </w14:solidFill>
                </w14:textFill>
              </w:rPr>
              <w:t>制商业银行的</w:t>
            </w:r>
            <w:r>
              <w:rPr>
                <w:color w:val="000000" w:themeColor="text1"/>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分支机构。</w:t>
            </w:r>
          </w:p>
          <w:p w14:paraId="7A71E1D6">
            <w:pPr>
              <w:pStyle w:val="24"/>
              <w:spacing w:line="229" w:lineRule="auto"/>
              <w:ind w:left="17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□不要求</w:t>
            </w:r>
          </w:p>
        </w:tc>
      </w:tr>
      <w:tr w14:paraId="21949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0" w:hRule="atLeast"/>
        </w:trPr>
        <w:tc>
          <w:tcPr>
            <w:tcW w:w="1572" w:type="dxa"/>
            <w:gridSpan w:val="2"/>
          </w:tcPr>
          <w:p w14:paraId="2F081A7B">
            <w:pPr>
              <w:spacing w:line="242" w:lineRule="auto"/>
              <w:rPr>
                <w:color w:val="000000" w:themeColor="text1"/>
                <w:highlight w:val="none"/>
                <w14:textFill>
                  <w14:solidFill>
                    <w14:schemeClr w14:val="tx1"/>
                  </w14:solidFill>
                </w14:textFill>
              </w:rPr>
            </w:pPr>
          </w:p>
          <w:p w14:paraId="5CA425CA">
            <w:pPr>
              <w:spacing w:line="242" w:lineRule="auto"/>
              <w:rPr>
                <w:color w:val="000000" w:themeColor="text1"/>
                <w:highlight w:val="none"/>
                <w14:textFill>
                  <w14:solidFill>
                    <w14:schemeClr w14:val="tx1"/>
                  </w14:solidFill>
                </w14:textFill>
              </w:rPr>
            </w:pPr>
          </w:p>
          <w:p w14:paraId="1B6349F9">
            <w:pPr>
              <w:spacing w:line="242" w:lineRule="auto"/>
              <w:rPr>
                <w:color w:val="000000" w:themeColor="text1"/>
                <w:highlight w:val="none"/>
                <w14:textFill>
                  <w14:solidFill>
                    <w14:schemeClr w14:val="tx1"/>
                  </w14:solidFill>
                </w14:textFill>
              </w:rPr>
            </w:pPr>
          </w:p>
          <w:p w14:paraId="383BC47C">
            <w:pPr>
              <w:spacing w:line="242" w:lineRule="auto"/>
              <w:rPr>
                <w:color w:val="000000" w:themeColor="text1"/>
                <w:highlight w:val="none"/>
                <w14:textFill>
                  <w14:solidFill>
                    <w14:schemeClr w14:val="tx1"/>
                  </w14:solidFill>
                </w14:textFill>
              </w:rPr>
            </w:pPr>
          </w:p>
          <w:p w14:paraId="7EED328A">
            <w:pPr>
              <w:pStyle w:val="24"/>
              <w:spacing w:before="62" w:line="255" w:lineRule="exact"/>
              <w:ind w:left="606"/>
              <w:rPr>
                <w:color w:val="000000" w:themeColor="text1"/>
                <w:spacing w:val="3"/>
                <w:position w:val="1"/>
                <w:sz w:val="19"/>
                <w:szCs w:val="19"/>
                <w:highlight w:val="none"/>
                <w14:textFill>
                  <w14:solidFill>
                    <w14:schemeClr w14:val="tx1"/>
                  </w14:solidFill>
                </w14:textFill>
              </w:rPr>
            </w:pPr>
          </w:p>
          <w:p w14:paraId="32BB2304">
            <w:pPr>
              <w:pStyle w:val="24"/>
              <w:spacing w:before="62" w:line="255" w:lineRule="exact"/>
              <w:ind w:left="606"/>
              <w:rPr>
                <w:color w:val="000000" w:themeColor="text1"/>
                <w:sz w:val="19"/>
                <w:szCs w:val="19"/>
                <w:highlight w:val="none"/>
                <w14:textFill>
                  <w14:solidFill>
                    <w14:schemeClr w14:val="tx1"/>
                  </w14:solidFill>
                </w14:textFill>
              </w:rPr>
            </w:pPr>
            <w:r>
              <w:rPr>
                <w:color w:val="000000" w:themeColor="text1"/>
                <w:spacing w:val="3"/>
                <w:position w:val="1"/>
                <w:sz w:val="19"/>
                <w:szCs w:val="19"/>
                <w:highlight w:val="none"/>
                <w14:textFill>
                  <w14:solidFill>
                    <w14:schemeClr w14:val="tx1"/>
                  </w14:solidFill>
                </w14:textFill>
              </w:rPr>
              <w:t>8.5.1</w:t>
            </w:r>
          </w:p>
        </w:tc>
        <w:tc>
          <w:tcPr>
            <w:tcW w:w="2384" w:type="dxa"/>
          </w:tcPr>
          <w:p w14:paraId="420AA882">
            <w:pPr>
              <w:spacing w:line="241" w:lineRule="auto"/>
              <w:rPr>
                <w:color w:val="000000" w:themeColor="text1"/>
                <w:highlight w:val="none"/>
                <w14:textFill>
                  <w14:solidFill>
                    <w14:schemeClr w14:val="tx1"/>
                  </w14:solidFill>
                </w14:textFill>
              </w:rPr>
            </w:pPr>
          </w:p>
          <w:p w14:paraId="7E3EF150">
            <w:pPr>
              <w:spacing w:line="241" w:lineRule="auto"/>
              <w:rPr>
                <w:color w:val="000000" w:themeColor="text1"/>
                <w:highlight w:val="none"/>
                <w14:textFill>
                  <w14:solidFill>
                    <w14:schemeClr w14:val="tx1"/>
                  </w14:solidFill>
                </w14:textFill>
              </w:rPr>
            </w:pPr>
          </w:p>
          <w:p w14:paraId="162CB113">
            <w:pPr>
              <w:spacing w:line="241" w:lineRule="auto"/>
              <w:rPr>
                <w:color w:val="000000" w:themeColor="text1"/>
                <w:highlight w:val="none"/>
                <w14:textFill>
                  <w14:solidFill>
                    <w14:schemeClr w14:val="tx1"/>
                  </w14:solidFill>
                </w14:textFill>
              </w:rPr>
            </w:pPr>
          </w:p>
          <w:p w14:paraId="3515FCFB">
            <w:pPr>
              <w:spacing w:line="242" w:lineRule="auto"/>
              <w:rPr>
                <w:color w:val="000000" w:themeColor="text1"/>
                <w:highlight w:val="none"/>
                <w14:textFill>
                  <w14:solidFill>
                    <w14:schemeClr w14:val="tx1"/>
                  </w14:solidFill>
                </w14:textFill>
              </w:rPr>
            </w:pPr>
          </w:p>
          <w:p w14:paraId="52D4B2D3">
            <w:pPr>
              <w:spacing w:line="242" w:lineRule="auto"/>
              <w:rPr>
                <w:color w:val="000000" w:themeColor="text1"/>
                <w:highlight w:val="none"/>
                <w14:textFill>
                  <w14:solidFill>
                    <w14:schemeClr w14:val="tx1"/>
                  </w14:solidFill>
                </w14:textFill>
              </w:rPr>
            </w:pPr>
          </w:p>
          <w:p w14:paraId="39B534A3">
            <w:pPr>
              <w:pStyle w:val="24"/>
              <w:spacing w:before="65" w:line="228" w:lineRule="auto"/>
              <w:ind w:left="8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监督部门</w:t>
            </w:r>
          </w:p>
        </w:tc>
        <w:tc>
          <w:tcPr>
            <w:tcW w:w="5473" w:type="dxa"/>
          </w:tcPr>
          <w:p w14:paraId="491A8B74">
            <w:pPr>
              <w:pStyle w:val="24"/>
              <w:spacing w:before="30" w:line="252" w:lineRule="auto"/>
              <w:ind w:right="143" w:firstLine="220" w:firstLineChars="100"/>
              <w:rPr>
                <w:rFonts w:hint="default" w:ascii="宋体" w:hAnsi="宋体" w:eastAsia="宋体" w:cs="宋体"/>
                <w:color w:val="000000" w:themeColor="text1"/>
                <w:spacing w:val="10"/>
                <w:sz w:val="20"/>
                <w:highlight w:val="none"/>
                <w:u w:val="none"/>
                <w:lang w:eastAsia="zh-CN"/>
                <w14:textFill>
                  <w14:solidFill>
                    <w14:schemeClr w14:val="tx1"/>
                  </w14:solidFill>
                </w14:textFill>
              </w:rPr>
            </w:pPr>
            <w:r>
              <w:rPr>
                <w:rFonts w:hint="default" w:ascii="宋体" w:hAnsi="宋体" w:eastAsia="宋体" w:cs="宋体"/>
                <w:color w:val="000000" w:themeColor="text1"/>
                <w:spacing w:val="10"/>
                <w:sz w:val="20"/>
                <w:highlight w:val="none"/>
                <w:u w:val="none"/>
                <w:lang w:eastAsia="zh-CN"/>
                <w14:textFill>
                  <w14:solidFill>
                    <w14:schemeClr w14:val="tx1"/>
                  </w14:solidFill>
                </w14:textFill>
              </w:rPr>
              <w:t>广州市南沙区住房和城乡建设局（企业投资类项目）</w:t>
            </w:r>
          </w:p>
          <w:p w14:paraId="04936AC9">
            <w:pPr>
              <w:pStyle w:val="24"/>
              <w:spacing w:before="30" w:line="252" w:lineRule="auto"/>
              <w:ind w:right="143" w:firstLine="220" w:firstLineChars="100"/>
              <w:rPr>
                <w:rFonts w:hint="default" w:ascii="宋体" w:hAnsi="宋体" w:eastAsia="宋体" w:cs="宋体"/>
                <w:color w:val="000000" w:themeColor="text1"/>
                <w:spacing w:val="10"/>
                <w:sz w:val="20"/>
                <w:highlight w:val="none"/>
                <w:lang w:eastAsia="zh-CN"/>
                <w14:textFill>
                  <w14:solidFill>
                    <w14:schemeClr w14:val="tx1"/>
                  </w14:solidFill>
                </w14:textFill>
              </w:rPr>
            </w:pPr>
            <w:r>
              <w:rPr>
                <w:rFonts w:hint="default" w:ascii="宋体" w:hAnsi="宋体" w:eastAsia="宋体" w:cs="宋体"/>
                <w:color w:val="000000" w:themeColor="text1"/>
                <w:spacing w:val="10"/>
                <w:sz w:val="20"/>
                <w:highlight w:val="none"/>
                <w:lang w:eastAsia="zh-CN"/>
                <w14:textFill>
                  <w14:solidFill>
                    <w14:schemeClr w14:val="tx1"/>
                  </w14:solidFill>
                </w14:textFill>
              </w:rPr>
              <w:t>电话：</w:t>
            </w:r>
            <w:r>
              <w:rPr>
                <w:rFonts w:hint="default" w:ascii="宋体" w:hAnsi="宋体" w:eastAsia="宋体" w:cs="宋体"/>
                <w:color w:val="000000" w:themeColor="text1"/>
                <w:spacing w:val="10"/>
                <w:sz w:val="20"/>
                <w:highlight w:val="none"/>
                <w:u w:val="none"/>
                <w:lang w:eastAsia="zh-CN"/>
                <w14:textFill>
                  <w14:solidFill>
                    <w14:schemeClr w14:val="tx1"/>
                  </w14:solidFill>
                </w14:textFill>
              </w:rPr>
              <w:t>020-39053237</w:t>
            </w:r>
          </w:p>
          <w:p w14:paraId="5BF38F60">
            <w:pPr>
              <w:pStyle w:val="24"/>
              <w:spacing w:before="30" w:line="252" w:lineRule="auto"/>
              <w:ind w:right="143" w:firstLine="220" w:firstLineChars="100"/>
              <w:rPr>
                <w:rFonts w:hint="default" w:ascii="宋体" w:hAnsi="宋体" w:eastAsia="宋体" w:cs="宋体"/>
                <w:color w:val="000000" w:themeColor="text1"/>
                <w:spacing w:val="10"/>
                <w:sz w:val="20"/>
                <w:highlight w:val="none"/>
                <w:lang w:eastAsia="zh-CN"/>
                <w14:textFill>
                  <w14:solidFill>
                    <w14:schemeClr w14:val="tx1"/>
                  </w14:solidFill>
                </w14:textFill>
              </w:rPr>
            </w:pPr>
            <w:r>
              <w:rPr>
                <w:rFonts w:hint="default" w:ascii="宋体" w:hAnsi="宋体" w:eastAsia="宋体" w:cs="宋体"/>
                <w:color w:val="000000" w:themeColor="text1"/>
                <w:spacing w:val="10"/>
                <w:sz w:val="20"/>
                <w:highlight w:val="none"/>
                <w:lang w:eastAsia="zh-CN"/>
                <w14:textFill>
                  <w14:solidFill>
                    <w14:schemeClr w14:val="tx1"/>
                  </w14:solidFill>
                </w14:textFill>
              </w:rPr>
              <w:t>传真：</w:t>
            </w:r>
            <w:r>
              <w:rPr>
                <w:rFonts w:hint="default" w:ascii="宋体" w:hAnsi="宋体" w:eastAsia="宋体" w:cs="宋体"/>
                <w:color w:val="000000" w:themeColor="text1"/>
                <w:spacing w:val="10"/>
                <w:sz w:val="20"/>
                <w:highlight w:val="none"/>
                <w:u w:val="none"/>
                <w:lang w:eastAsia="zh-CN"/>
                <w14:textFill>
                  <w14:solidFill>
                    <w14:schemeClr w14:val="tx1"/>
                  </w14:solidFill>
                </w14:textFill>
              </w:rPr>
              <w:t>020-39053237</w:t>
            </w:r>
          </w:p>
          <w:p w14:paraId="411A201E">
            <w:pPr>
              <w:pStyle w:val="24"/>
              <w:spacing w:before="30" w:line="252" w:lineRule="auto"/>
              <w:ind w:right="143" w:firstLine="220" w:firstLineChars="100"/>
              <w:rPr>
                <w:rFonts w:hint="default" w:ascii="宋体" w:hAnsi="宋体" w:eastAsia="宋体" w:cs="宋体"/>
                <w:color w:val="000000" w:themeColor="text1"/>
                <w:spacing w:val="10"/>
                <w:sz w:val="20"/>
                <w:highlight w:val="none"/>
                <w:lang w:eastAsia="zh-CN"/>
                <w14:textFill>
                  <w14:solidFill>
                    <w14:schemeClr w14:val="tx1"/>
                  </w14:solidFill>
                </w14:textFill>
              </w:rPr>
            </w:pPr>
            <w:r>
              <w:rPr>
                <w:rFonts w:hint="default" w:ascii="宋体" w:hAnsi="宋体" w:eastAsia="宋体" w:cs="宋体"/>
                <w:color w:val="000000" w:themeColor="text1"/>
                <w:spacing w:val="10"/>
                <w:sz w:val="20"/>
                <w:highlight w:val="none"/>
                <w:lang w:eastAsia="zh-CN"/>
                <w14:textFill>
                  <w14:solidFill>
                    <w14:schemeClr w14:val="tx1"/>
                  </w14:solidFill>
                </w14:textFill>
              </w:rPr>
              <w:t>通信地址：</w:t>
            </w:r>
            <w:r>
              <w:rPr>
                <w:rFonts w:hint="default" w:ascii="宋体" w:hAnsi="宋体" w:eastAsia="宋体" w:cs="宋体"/>
                <w:color w:val="000000" w:themeColor="text1"/>
                <w:spacing w:val="10"/>
                <w:sz w:val="20"/>
                <w:highlight w:val="none"/>
                <w:u w:val="none"/>
                <w:lang w:eastAsia="zh-CN"/>
                <w14:textFill>
                  <w14:solidFill>
                    <w14:schemeClr w14:val="tx1"/>
                  </w14:solidFill>
                </w14:textFill>
              </w:rPr>
              <w:t>广州市南沙区凤凰大道1号行政中心E栋3楼</w:t>
            </w:r>
          </w:p>
          <w:p w14:paraId="7F1D3D41">
            <w:pPr>
              <w:spacing w:line="337" w:lineRule="auto"/>
              <w:rPr>
                <w:color w:val="000000" w:themeColor="text1"/>
                <w:highlight w:val="none"/>
                <w:lang w:eastAsia="zh-CN"/>
                <w14:textFill>
                  <w14:solidFill>
                    <w14:schemeClr w14:val="tx1"/>
                  </w14:solidFill>
                </w14:textFill>
              </w:rPr>
            </w:pPr>
          </w:p>
          <w:p w14:paraId="7AAC5573">
            <w:pPr>
              <w:pStyle w:val="24"/>
              <w:spacing w:before="24" w:line="228" w:lineRule="auto"/>
              <w:ind w:left="169"/>
              <w:rPr>
                <w:color w:val="000000" w:themeColor="text1"/>
                <w:spacing w:val="1"/>
                <w:highlight w:val="none"/>
                <w:u w:val="single"/>
                <w:lang w:eastAsia="zh-CN"/>
                <w14:textFill>
                  <w14:solidFill>
                    <w14:schemeClr w14:val="tx1"/>
                  </w14:solidFill>
                </w14:textFill>
              </w:rPr>
            </w:pPr>
          </w:p>
          <w:p w14:paraId="5784C05E">
            <w:pPr>
              <w:pStyle w:val="24"/>
              <w:spacing w:before="30" w:line="252" w:lineRule="auto"/>
              <w:ind w:left="0" w:right="143" w:firstLine="220" w:firstLineChars="100"/>
              <w:rPr>
                <w:rFonts w:ascii="宋体" w:hAnsi="宋体" w:eastAsia="宋体" w:cs="宋体"/>
                <w:color w:val="000000" w:themeColor="text1"/>
                <w:spacing w:val="10"/>
                <w:highlight w:val="none"/>
                <w:lang w:eastAsia="zh-CN"/>
                <w14:textFill>
                  <w14:solidFill>
                    <w14:schemeClr w14:val="tx1"/>
                  </w14:solidFill>
                </w14:textFill>
              </w:rPr>
            </w:pPr>
            <w:r>
              <w:rPr>
                <w:rFonts w:hint="default" w:ascii="宋体" w:hAnsi="宋体" w:eastAsia="宋体" w:cs="宋体"/>
                <w:color w:val="000000" w:themeColor="text1"/>
                <w:spacing w:val="10"/>
                <w:highlight w:val="none"/>
                <w:lang w:val="en-US" w:eastAsia="zh-CN"/>
                <w14:textFill>
                  <w14:solidFill>
                    <w14:schemeClr w14:val="tx1"/>
                  </w14:solidFill>
                </w14:textFill>
              </w:rPr>
              <w:t>广州市南沙区交通运输局</w:t>
            </w:r>
          </w:p>
          <w:p w14:paraId="469D7113">
            <w:pPr>
              <w:pStyle w:val="24"/>
              <w:spacing w:before="30" w:line="252" w:lineRule="auto"/>
              <w:ind w:left="0" w:right="143" w:firstLine="220" w:firstLineChars="100"/>
              <w:rPr>
                <w:rFonts w:ascii="宋体" w:hAnsi="宋体" w:eastAsia="宋体" w:cs="宋体"/>
                <w:color w:val="000000" w:themeColor="text1"/>
                <w:spacing w:val="10"/>
                <w:highlight w:val="none"/>
                <w:lang w:eastAsia="zh-CN"/>
                <w14:textFill>
                  <w14:solidFill>
                    <w14:schemeClr w14:val="tx1"/>
                  </w14:solidFill>
                </w14:textFill>
              </w:rPr>
            </w:pPr>
            <w:r>
              <w:rPr>
                <w:rFonts w:ascii="宋体" w:hAnsi="宋体" w:eastAsia="宋体" w:cs="宋体"/>
                <w:color w:val="000000" w:themeColor="text1"/>
                <w:spacing w:val="10"/>
                <w:highlight w:val="none"/>
                <w:lang w:eastAsia="zh-CN"/>
                <w14:textFill>
                  <w14:solidFill>
                    <w14:schemeClr w14:val="tx1"/>
                  </w14:solidFill>
                </w14:textFill>
              </w:rPr>
              <w:t>电话：</w:t>
            </w:r>
            <w:r>
              <w:rPr>
                <w:rFonts w:ascii="宋体" w:hAnsi="宋体" w:eastAsia="宋体" w:cs="宋体"/>
                <w:i w:val="0"/>
                <w:iCs w:val="0"/>
                <w:caps w:val="0"/>
                <w:color w:val="000000" w:themeColor="text1"/>
                <w:spacing w:val="10"/>
                <w:sz w:val="20"/>
                <w:szCs w:val="20"/>
                <w:highlight w:val="none"/>
                <w:shd w:val="clear"/>
                <w:lang w:eastAsia="zh-CN"/>
                <w14:textFill>
                  <w14:solidFill>
                    <w14:schemeClr w14:val="tx1"/>
                  </w14:solidFill>
                </w14:textFill>
              </w:rPr>
              <w:t>020-84986039</w:t>
            </w:r>
          </w:p>
          <w:p w14:paraId="270441FA">
            <w:pPr>
              <w:pStyle w:val="24"/>
              <w:spacing w:before="30" w:line="252" w:lineRule="auto"/>
              <w:ind w:left="0" w:right="143" w:firstLine="220" w:firstLineChars="100"/>
              <w:rPr>
                <w:rFonts w:ascii="宋体" w:hAnsi="宋体" w:eastAsia="宋体" w:cs="宋体"/>
                <w:color w:val="000000" w:themeColor="text1"/>
                <w:spacing w:val="10"/>
                <w:highlight w:val="none"/>
                <w:lang w:eastAsia="zh-CN"/>
                <w14:textFill>
                  <w14:solidFill>
                    <w14:schemeClr w14:val="tx1"/>
                  </w14:solidFill>
                </w14:textFill>
              </w:rPr>
            </w:pPr>
            <w:r>
              <w:rPr>
                <w:rFonts w:ascii="宋体" w:hAnsi="宋体" w:eastAsia="宋体" w:cs="宋体"/>
                <w:color w:val="000000" w:themeColor="text1"/>
                <w:spacing w:val="10"/>
                <w:highlight w:val="none"/>
                <w:lang w:eastAsia="zh-CN"/>
                <w14:textFill>
                  <w14:solidFill>
                    <w14:schemeClr w14:val="tx1"/>
                  </w14:solidFill>
                </w14:textFill>
              </w:rPr>
              <w:t>传真：</w:t>
            </w:r>
            <w:r>
              <w:rPr>
                <w:rFonts w:ascii="宋体" w:hAnsi="宋体" w:eastAsia="宋体" w:cs="宋体"/>
                <w:i w:val="0"/>
                <w:iCs w:val="0"/>
                <w:caps w:val="0"/>
                <w:color w:val="000000" w:themeColor="text1"/>
                <w:spacing w:val="10"/>
                <w:sz w:val="20"/>
                <w:szCs w:val="20"/>
                <w:highlight w:val="none"/>
                <w:shd w:val="clear"/>
                <w:lang w:eastAsia="zh-CN"/>
                <w14:textFill>
                  <w14:solidFill>
                    <w14:schemeClr w14:val="tx1"/>
                  </w14:solidFill>
                </w14:textFill>
              </w:rPr>
              <w:t>020-84986620</w:t>
            </w:r>
          </w:p>
          <w:p w14:paraId="0AF97FDD">
            <w:pPr>
              <w:pStyle w:val="24"/>
              <w:spacing w:before="30" w:line="252" w:lineRule="auto"/>
              <w:ind w:left="0" w:right="143" w:firstLine="220" w:firstLineChars="100"/>
              <w:rPr>
                <w:rFonts w:ascii="宋体" w:hAnsi="宋体" w:eastAsia="宋体" w:cs="宋体"/>
                <w:color w:val="000000" w:themeColor="text1"/>
                <w:spacing w:val="10"/>
                <w:highlight w:val="none"/>
                <w:lang w:eastAsia="zh-CN"/>
                <w14:textFill>
                  <w14:solidFill>
                    <w14:schemeClr w14:val="tx1"/>
                  </w14:solidFill>
                </w14:textFill>
              </w:rPr>
            </w:pPr>
            <w:r>
              <w:rPr>
                <w:rFonts w:ascii="宋体" w:hAnsi="宋体" w:eastAsia="宋体" w:cs="宋体"/>
                <w:color w:val="000000" w:themeColor="text1"/>
                <w:spacing w:val="10"/>
                <w:highlight w:val="none"/>
                <w:lang w:eastAsia="zh-CN"/>
                <w14:textFill>
                  <w14:solidFill>
                    <w14:schemeClr w14:val="tx1"/>
                  </w14:solidFill>
                </w14:textFill>
              </w:rPr>
              <w:t>通信地址：</w:t>
            </w:r>
            <w:r>
              <w:rPr>
                <w:rFonts w:ascii="宋体" w:hAnsi="宋体" w:eastAsia="宋体" w:cs="宋体"/>
                <w:i w:val="0"/>
                <w:iCs w:val="0"/>
                <w:caps w:val="0"/>
                <w:color w:val="000000" w:themeColor="text1"/>
                <w:spacing w:val="10"/>
                <w:sz w:val="20"/>
                <w:szCs w:val="20"/>
                <w:highlight w:val="none"/>
                <w:shd w:val="clear"/>
                <w:lang w:eastAsia="zh-CN"/>
                <w14:textFill>
                  <w14:solidFill>
                    <w14:schemeClr w14:val="tx1"/>
                  </w14:solidFill>
                </w14:textFill>
              </w:rPr>
              <w:t>广州市南沙区凤凰大道1号行政中心E栋3楼</w:t>
            </w:r>
          </w:p>
          <w:p w14:paraId="63FC9DB7">
            <w:pPr>
              <w:pStyle w:val="24"/>
              <w:spacing w:before="24" w:line="228" w:lineRule="auto"/>
              <w:ind w:left="169"/>
              <w:rPr>
                <w:color w:val="000000" w:themeColor="text1"/>
                <w:highlight w:val="none"/>
                <w14:textFill>
                  <w14:solidFill>
                    <w14:schemeClr w14:val="tx1"/>
                  </w14:solidFill>
                </w14:textFill>
              </w:rPr>
            </w:pPr>
          </w:p>
        </w:tc>
        <w:tc>
          <w:tcPr>
            <w:tcW w:w="77" w:type="dxa"/>
            <w:tcBorders>
              <w:top w:val="nil"/>
              <w:left w:val="nil"/>
              <w:bottom w:val="nil"/>
              <w:right w:val="nil"/>
            </w:tcBorders>
          </w:tcPr>
          <w:p w14:paraId="7E2228C5">
            <w:pPr>
              <w:rPr>
                <w:color w:val="000000" w:themeColor="text1"/>
                <w:highlight w:val="none"/>
                <w14:textFill>
                  <w14:solidFill>
                    <w14:schemeClr w14:val="tx1"/>
                  </w14:solidFill>
                </w14:textFill>
              </w:rPr>
            </w:pPr>
          </w:p>
        </w:tc>
      </w:tr>
      <w:tr w14:paraId="48B23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572" w:type="dxa"/>
            <w:gridSpan w:val="2"/>
          </w:tcPr>
          <w:p w14:paraId="77F844B6">
            <w:pPr>
              <w:spacing w:line="412" w:lineRule="auto"/>
              <w:rPr>
                <w:color w:val="000000" w:themeColor="text1"/>
                <w:highlight w:val="none"/>
                <w14:textFill>
                  <w14:solidFill>
                    <w14:schemeClr w14:val="tx1"/>
                  </w14:solidFill>
                </w14:textFill>
              </w:rPr>
            </w:pPr>
          </w:p>
          <w:p w14:paraId="51755B57">
            <w:pPr>
              <w:pStyle w:val="24"/>
              <w:spacing w:before="65" w:line="268" w:lineRule="exact"/>
              <w:ind w:left="81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9</w:t>
            </w:r>
          </w:p>
        </w:tc>
        <w:tc>
          <w:tcPr>
            <w:tcW w:w="2384" w:type="dxa"/>
          </w:tcPr>
          <w:p w14:paraId="3749C16B">
            <w:pPr>
              <w:spacing w:line="412" w:lineRule="auto"/>
              <w:rPr>
                <w:color w:val="000000" w:themeColor="text1"/>
                <w:highlight w:val="none"/>
                <w:lang w:eastAsia="zh-CN"/>
                <w14:textFill>
                  <w14:solidFill>
                    <w14:schemeClr w14:val="tx1"/>
                  </w14:solidFill>
                </w14:textFill>
              </w:rPr>
            </w:pPr>
          </w:p>
          <w:p w14:paraId="57BB7FCC">
            <w:pPr>
              <w:pStyle w:val="24"/>
              <w:spacing w:before="65" w:line="227" w:lineRule="auto"/>
              <w:ind w:left="225"/>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是否采用电子招标投标</w:t>
            </w:r>
          </w:p>
        </w:tc>
        <w:tc>
          <w:tcPr>
            <w:tcW w:w="5473" w:type="dxa"/>
          </w:tcPr>
          <w:p w14:paraId="702881A8">
            <w:pPr>
              <w:spacing w:line="276" w:lineRule="auto"/>
              <w:rPr>
                <w:color w:val="000000" w:themeColor="text1"/>
                <w:highlight w:val="none"/>
                <w:lang w:eastAsia="zh-CN"/>
                <w14:textFill>
                  <w14:solidFill>
                    <w14:schemeClr w14:val="tx1"/>
                  </w14:solidFill>
                </w14:textFill>
              </w:rPr>
            </w:pPr>
          </w:p>
          <w:p w14:paraId="29F56CC0">
            <w:pPr>
              <w:pStyle w:val="24"/>
              <w:spacing w:before="65" w:line="228" w:lineRule="auto"/>
              <w:ind w:left="17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□否</w:t>
            </w:r>
          </w:p>
          <w:p w14:paraId="740F6AD3">
            <w:pPr>
              <w:pStyle w:val="24"/>
              <w:spacing w:before="23" w:line="229" w:lineRule="auto"/>
              <w:ind w:left="175"/>
              <w:rPr>
                <w:color w:val="000000" w:themeColor="text1"/>
                <w:highlight w:val="none"/>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w:t>
            </w:r>
            <w:r>
              <w:rPr>
                <w:color w:val="000000" w:themeColor="text1"/>
                <w:spacing w:val="4"/>
                <w:highlight w:val="none"/>
                <w14:textFill>
                  <w14:solidFill>
                    <w14:schemeClr w14:val="tx1"/>
                  </w14:solidFill>
                </w14:textFill>
              </w:rPr>
              <w:t>是</w:t>
            </w:r>
          </w:p>
        </w:tc>
        <w:tc>
          <w:tcPr>
            <w:tcW w:w="77" w:type="dxa"/>
            <w:tcBorders>
              <w:top w:val="nil"/>
              <w:left w:val="nil"/>
              <w:bottom w:val="nil"/>
              <w:right w:val="nil"/>
            </w:tcBorders>
          </w:tcPr>
          <w:p w14:paraId="7D40ACA8">
            <w:pPr>
              <w:rPr>
                <w:color w:val="000000" w:themeColor="text1"/>
                <w:highlight w:val="none"/>
                <w14:textFill>
                  <w14:solidFill>
                    <w14:schemeClr w14:val="tx1"/>
                  </w14:solidFill>
                </w14:textFill>
              </w:rPr>
            </w:pPr>
          </w:p>
        </w:tc>
      </w:tr>
      <w:tr w14:paraId="11F92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29" w:type="dxa"/>
            <w:gridSpan w:val="4"/>
          </w:tcPr>
          <w:p w14:paraId="6CF0A04A">
            <w:pPr>
              <w:pStyle w:val="24"/>
              <w:spacing w:before="168" w:line="228" w:lineRule="auto"/>
              <w:ind w:left="144"/>
              <w:rPr>
                <w:color w:val="000000" w:themeColor="text1"/>
                <w:highlight w:val="none"/>
                <w14:textFill>
                  <w14:solidFill>
                    <w14:schemeClr w14:val="tx1"/>
                  </w14:solidFill>
                </w14:textFill>
              </w:rPr>
            </w:pPr>
            <w:r>
              <w:rPr>
                <w:b/>
                <w:bCs/>
                <w:color w:val="000000" w:themeColor="text1"/>
                <w:spacing w:val="15"/>
                <w:highlight w:val="none"/>
                <w14:textFill>
                  <w14:solidFill>
                    <w14:schemeClr w14:val="tx1"/>
                  </w14:solidFill>
                </w14:textFill>
              </w:rPr>
              <w:t>需要补充的其他内容</w:t>
            </w:r>
          </w:p>
        </w:tc>
        <w:tc>
          <w:tcPr>
            <w:tcW w:w="77" w:type="dxa"/>
            <w:tcBorders>
              <w:top w:val="nil"/>
              <w:left w:val="nil"/>
              <w:bottom w:val="nil"/>
              <w:right w:val="nil"/>
            </w:tcBorders>
          </w:tcPr>
          <w:p w14:paraId="30B2E2B6">
            <w:pPr>
              <w:rPr>
                <w:color w:val="000000" w:themeColor="text1"/>
                <w:highlight w:val="none"/>
                <w14:textFill>
                  <w14:solidFill>
                    <w14:schemeClr w14:val="tx1"/>
                  </w14:solidFill>
                </w14:textFill>
              </w:rPr>
            </w:pPr>
          </w:p>
        </w:tc>
      </w:tr>
      <w:tr w14:paraId="5BB8E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1572" w:type="dxa"/>
            <w:gridSpan w:val="2"/>
          </w:tcPr>
          <w:p w14:paraId="4AFF167B">
            <w:pPr>
              <w:spacing w:line="317" w:lineRule="auto"/>
              <w:rPr>
                <w:color w:val="000000" w:themeColor="text1"/>
                <w:highlight w:val="none"/>
                <w14:textFill>
                  <w14:solidFill>
                    <w14:schemeClr w14:val="tx1"/>
                  </w14:solidFill>
                </w14:textFill>
              </w:rPr>
            </w:pPr>
          </w:p>
          <w:p w14:paraId="5705CC1E">
            <w:pPr>
              <w:spacing w:line="317" w:lineRule="auto"/>
              <w:rPr>
                <w:color w:val="000000" w:themeColor="text1"/>
                <w:highlight w:val="none"/>
                <w14:textFill>
                  <w14:solidFill>
                    <w14:schemeClr w14:val="tx1"/>
                  </w14:solidFill>
                </w14:textFill>
              </w:rPr>
            </w:pPr>
          </w:p>
          <w:p w14:paraId="7C6A8B42">
            <w:pPr>
              <w:spacing w:line="317" w:lineRule="auto"/>
              <w:rPr>
                <w:color w:val="000000" w:themeColor="text1"/>
                <w:highlight w:val="none"/>
                <w14:textFill>
                  <w14:solidFill>
                    <w14:schemeClr w14:val="tx1"/>
                  </w14:solidFill>
                </w14:textFill>
              </w:rPr>
            </w:pPr>
          </w:p>
          <w:p w14:paraId="65B8364C">
            <w:pPr>
              <w:pStyle w:val="24"/>
              <w:spacing w:before="65" w:line="268" w:lineRule="exact"/>
              <w:ind w:left="609"/>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1.4.4</w:t>
            </w:r>
          </w:p>
        </w:tc>
        <w:tc>
          <w:tcPr>
            <w:tcW w:w="7857" w:type="dxa"/>
            <w:gridSpan w:val="2"/>
          </w:tcPr>
          <w:p w14:paraId="77B8E961">
            <w:pPr>
              <w:pStyle w:val="24"/>
              <w:spacing w:before="206" w:line="228" w:lineRule="auto"/>
              <w:ind w:left="14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投标人须知正文</w:t>
            </w:r>
          </w:p>
          <w:p w14:paraId="111714D1">
            <w:pPr>
              <w:pStyle w:val="24"/>
              <w:spacing w:before="160" w:line="228" w:lineRule="auto"/>
              <w:ind w:left="137"/>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第</w:t>
            </w:r>
            <w:r>
              <w:rPr>
                <w:color w:val="000000" w:themeColor="text1"/>
                <w:spacing w:val="-14"/>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1.4.4</w:t>
            </w:r>
            <w:r>
              <w:rPr>
                <w:color w:val="000000" w:themeColor="text1"/>
                <w:spacing w:val="-35"/>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项中（1）</w:t>
            </w:r>
            <w:r>
              <w:rPr>
                <w:color w:val="000000" w:themeColor="text1"/>
                <w:spacing w:val="-42"/>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目中的“招标项目所在地</w:t>
            </w:r>
            <w:r>
              <w:rPr>
                <w:color w:val="000000" w:themeColor="text1"/>
                <w:spacing w:val="-72"/>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”指“广东省</w:t>
            </w:r>
            <w:r>
              <w:rPr>
                <w:color w:val="000000" w:themeColor="text1"/>
                <w:spacing w:val="-72"/>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w:t>
            </w:r>
          </w:p>
          <w:p w14:paraId="4C59C574">
            <w:pPr>
              <w:pStyle w:val="24"/>
              <w:spacing w:before="161" w:line="228" w:lineRule="auto"/>
              <w:ind w:left="137"/>
              <w:rPr>
                <w:color w:val="000000" w:themeColor="text1"/>
                <w:highlight w:val="none"/>
                <w:lang w:eastAsia="zh-CN"/>
                <w14:textFill>
                  <w14:solidFill>
                    <w14:schemeClr w14:val="tx1"/>
                  </w14:solidFill>
                </w14:textFill>
              </w:rPr>
            </w:pPr>
            <w:r>
              <w:rPr>
                <w:color w:val="000000" w:themeColor="text1"/>
                <w:spacing w:val="2"/>
                <w:highlight w:val="none"/>
                <w:lang w:eastAsia="zh-CN"/>
                <w14:textFill>
                  <w14:solidFill>
                    <w14:schemeClr w14:val="tx1"/>
                  </w14:solidFill>
                </w14:textFill>
              </w:rPr>
              <w:t>第</w:t>
            </w:r>
            <w:r>
              <w:rPr>
                <w:color w:val="000000" w:themeColor="text1"/>
                <w:spacing w:val="-22"/>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1.4.4（6）</w:t>
            </w:r>
            <w:r>
              <w:rPr>
                <w:color w:val="000000" w:themeColor="text1"/>
                <w:spacing w:val="-42"/>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目内容细化如下：</w:t>
            </w:r>
          </w:p>
          <w:p w14:paraId="4370CEAD">
            <w:pPr>
              <w:pStyle w:val="24"/>
              <w:spacing w:before="161" w:line="378" w:lineRule="auto"/>
              <w:ind w:left="141" w:right="164" w:firstLine="419"/>
              <w:rPr>
                <w:color w:val="000000" w:themeColor="text1"/>
                <w:highlight w:val="none"/>
                <w:lang w:eastAsia="zh-CN"/>
                <w14:textFill>
                  <w14:solidFill>
                    <w14:schemeClr w14:val="tx1"/>
                  </w14:solidFill>
                </w14:textFill>
              </w:rPr>
            </w:pPr>
            <w:r>
              <w:rPr>
                <w:color w:val="000000" w:themeColor="text1"/>
                <w:spacing w:val="10"/>
                <w:highlight w:val="none"/>
                <w:lang w:eastAsia="zh-CN"/>
                <w14:textFill>
                  <w14:solidFill>
                    <w14:schemeClr w14:val="tx1"/>
                  </w14:solidFill>
                </w14:textFill>
              </w:rPr>
              <w:t>投标人及其法定代表人、拟委任的项目负责</w:t>
            </w:r>
            <w:r>
              <w:rPr>
                <w:color w:val="000000" w:themeColor="text1"/>
                <w:spacing w:val="9"/>
                <w:highlight w:val="none"/>
                <w:lang w:eastAsia="zh-CN"/>
                <w14:textFill>
                  <w14:solidFill>
                    <w14:schemeClr w14:val="tx1"/>
                  </w14:solidFill>
                </w14:textFill>
              </w:rPr>
              <w:t>人、项目技术负责人在近三年内有</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行贿犯罪行为的（以投标人投标函中的承诺为准</w:t>
            </w:r>
            <w:r>
              <w:rPr>
                <w:color w:val="000000" w:themeColor="text1"/>
                <w:spacing w:val="3"/>
                <w:highlight w:val="none"/>
                <w:lang w:eastAsia="zh-CN"/>
                <w14:textFill>
                  <w14:solidFill>
                    <w14:schemeClr w14:val="tx1"/>
                  </w14:solidFill>
                </w14:textFill>
              </w:rPr>
              <w:t>）；</w:t>
            </w:r>
          </w:p>
        </w:tc>
        <w:tc>
          <w:tcPr>
            <w:tcW w:w="77" w:type="dxa"/>
            <w:tcBorders>
              <w:top w:val="nil"/>
              <w:left w:val="nil"/>
              <w:bottom w:val="nil"/>
              <w:right w:val="nil"/>
            </w:tcBorders>
          </w:tcPr>
          <w:p w14:paraId="63D7F49C">
            <w:pPr>
              <w:rPr>
                <w:color w:val="000000" w:themeColor="text1"/>
                <w:highlight w:val="none"/>
                <w:lang w:eastAsia="zh-CN"/>
                <w14:textFill>
                  <w14:solidFill>
                    <w14:schemeClr w14:val="tx1"/>
                  </w14:solidFill>
                </w14:textFill>
              </w:rPr>
            </w:pPr>
          </w:p>
        </w:tc>
      </w:tr>
    </w:tbl>
    <w:p w14:paraId="3E8AAFF4">
      <w:pPr>
        <w:spacing w:line="273" w:lineRule="auto"/>
        <w:rPr>
          <w:color w:val="000000" w:themeColor="text1"/>
          <w:highlight w:val="none"/>
          <w:lang w:eastAsia="zh-CN"/>
          <w14:textFill>
            <w14:solidFill>
              <w14:schemeClr w14:val="tx1"/>
            </w14:solidFill>
          </w14:textFill>
        </w:rPr>
      </w:pPr>
    </w:p>
    <w:p w14:paraId="0AFA5864">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11" w:type="default"/>
          <w:footerReference r:id="rId12" w:type="default"/>
          <w:pgSz w:w="11900" w:h="16840"/>
          <w:pgMar w:top="995" w:right="975" w:bottom="1084" w:left="1413" w:header="659" w:footer="921" w:gutter="0"/>
          <w:pgNumType w:fmt="decimal"/>
          <w:cols w:space="720" w:num="1"/>
        </w:sectPr>
      </w:pPr>
    </w:p>
    <w:p w14:paraId="43626051">
      <w:pPr>
        <w:spacing w:before="180"/>
        <w:rPr>
          <w:color w:val="000000" w:themeColor="text1"/>
          <w:highlight w:val="none"/>
          <w:lang w:eastAsia="zh-CN"/>
          <w14:textFill>
            <w14:solidFill>
              <w14:schemeClr w14:val="tx1"/>
            </w14:solidFill>
          </w14:textFill>
        </w:rPr>
      </w:pPr>
    </w:p>
    <w:tbl>
      <w:tblPr>
        <w:tblStyle w:val="23"/>
        <w:tblW w:w="9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7909"/>
      </w:tblGrid>
      <w:tr w14:paraId="5D800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81" w:type="dxa"/>
          </w:tcPr>
          <w:p w14:paraId="74274F03">
            <w:pPr>
              <w:pStyle w:val="24"/>
              <w:spacing w:before="49" w:line="228" w:lineRule="auto"/>
              <w:ind w:left="540"/>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7909" w:type="dxa"/>
          </w:tcPr>
          <w:p w14:paraId="2F7F4DBA">
            <w:pPr>
              <w:pStyle w:val="24"/>
              <w:spacing w:before="49" w:line="228" w:lineRule="auto"/>
              <w:ind w:left="3737"/>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0404B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1" w:hRule="atLeast"/>
        </w:trPr>
        <w:tc>
          <w:tcPr>
            <w:tcW w:w="1581" w:type="dxa"/>
          </w:tcPr>
          <w:p w14:paraId="3E0D5F84">
            <w:pPr>
              <w:spacing w:line="242" w:lineRule="auto"/>
              <w:rPr>
                <w:color w:val="000000" w:themeColor="text1"/>
                <w:highlight w:val="none"/>
                <w14:textFill>
                  <w14:solidFill>
                    <w14:schemeClr w14:val="tx1"/>
                  </w14:solidFill>
                </w14:textFill>
              </w:rPr>
            </w:pPr>
          </w:p>
          <w:p w14:paraId="3536878C">
            <w:pPr>
              <w:spacing w:line="243" w:lineRule="auto"/>
              <w:rPr>
                <w:color w:val="000000" w:themeColor="text1"/>
                <w:highlight w:val="none"/>
                <w14:textFill>
                  <w14:solidFill>
                    <w14:schemeClr w14:val="tx1"/>
                  </w14:solidFill>
                </w14:textFill>
              </w:rPr>
            </w:pPr>
          </w:p>
          <w:p w14:paraId="23633C1A">
            <w:pPr>
              <w:spacing w:line="243" w:lineRule="auto"/>
              <w:rPr>
                <w:color w:val="000000" w:themeColor="text1"/>
                <w:highlight w:val="none"/>
                <w14:textFill>
                  <w14:solidFill>
                    <w14:schemeClr w14:val="tx1"/>
                  </w14:solidFill>
                </w14:textFill>
              </w:rPr>
            </w:pPr>
          </w:p>
          <w:p w14:paraId="30858220">
            <w:pPr>
              <w:spacing w:line="243" w:lineRule="auto"/>
              <w:rPr>
                <w:color w:val="000000" w:themeColor="text1"/>
                <w:highlight w:val="none"/>
                <w14:textFill>
                  <w14:solidFill>
                    <w14:schemeClr w14:val="tx1"/>
                  </w14:solidFill>
                </w14:textFill>
              </w:rPr>
            </w:pPr>
          </w:p>
          <w:p w14:paraId="050632E7">
            <w:pPr>
              <w:spacing w:line="243" w:lineRule="auto"/>
              <w:rPr>
                <w:color w:val="000000" w:themeColor="text1"/>
                <w:highlight w:val="none"/>
                <w14:textFill>
                  <w14:solidFill>
                    <w14:schemeClr w14:val="tx1"/>
                  </w14:solidFill>
                </w14:textFill>
              </w:rPr>
            </w:pPr>
          </w:p>
          <w:p w14:paraId="633E1726">
            <w:pPr>
              <w:spacing w:line="243" w:lineRule="auto"/>
              <w:rPr>
                <w:color w:val="000000" w:themeColor="text1"/>
                <w:highlight w:val="none"/>
                <w14:textFill>
                  <w14:solidFill>
                    <w14:schemeClr w14:val="tx1"/>
                  </w14:solidFill>
                </w14:textFill>
              </w:rPr>
            </w:pPr>
          </w:p>
          <w:p w14:paraId="482499FD">
            <w:pPr>
              <w:spacing w:line="243" w:lineRule="auto"/>
              <w:rPr>
                <w:color w:val="000000" w:themeColor="text1"/>
                <w:highlight w:val="none"/>
                <w14:textFill>
                  <w14:solidFill>
                    <w14:schemeClr w14:val="tx1"/>
                  </w14:solidFill>
                </w14:textFill>
              </w:rPr>
            </w:pPr>
          </w:p>
          <w:p w14:paraId="194CA95F">
            <w:pPr>
              <w:spacing w:line="243" w:lineRule="auto"/>
              <w:rPr>
                <w:color w:val="000000" w:themeColor="text1"/>
                <w:highlight w:val="none"/>
                <w14:textFill>
                  <w14:solidFill>
                    <w14:schemeClr w14:val="tx1"/>
                  </w14:solidFill>
                </w14:textFill>
              </w:rPr>
            </w:pPr>
          </w:p>
          <w:p w14:paraId="27515571">
            <w:pPr>
              <w:spacing w:line="243" w:lineRule="auto"/>
              <w:rPr>
                <w:color w:val="000000" w:themeColor="text1"/>
                <w:highlight w:val="none"/>
                <w14:textFill>
                  <w14:solidFill>
                    <w14:schemeClr w14:val="tx1"/>
                  </w14:solidFill>
                </w14:textFill>
              </w:rPr>
            </w:pPr>
          </w:p>
          <w:p w14:paraId="2D7AB377">
            <w:pPr>
              <w:spacing w:line="243" w:lineRule="auto"/>
              <w:rPr>
                <w:color w:val="000000" w:themeColor="text1"/>
                <w:highlight w:val="none"/>
                <w14:textFill>
                  <w14:solidFill>
                    <w14:schemeClr w14:val="tx1"/>
                  </w14:solidFill>
                </w14:textFill>
              </w:rPr>
            </w:pPr>
          </w:p>
          <w:p w14:paraId="576CFF77">
            <w:pPr>
              <w:spacing w:line="243" w:lineRule="auto"/>
              <w:rPr>
                <w:color w:val="000000" w:themeColor="text1"/>
                <w:highlight w:val="none"/>
                <w14:textFill>
                  <w14:solidFill>
                    <w14:schemeClr w14:val="tx1"/>
                  </w14:solidFill>
                </w14:textFill>
              </w:rPr>
            </w:pPr>
          </w:p>
          <w:p w14:paraId="516439D9">
            <w:pPr>
              <w:spacing w:line="243" w:lineRule="auto"/>
              <w:rPr>
                <w:color w:val="000000" w:themeColor="text1"/>
                <w:highlight w:val="none"/>
                <w14:textFill>
                  <w14:solidFill>
                    <w14:schemeClr w14:val="tx1"/>
                  </w14:solidFill>
                </w14:textFill>
              </w:rPr>
            </w:pPr>
          </w:p>
          <w:p w14:paraId="540D3CD0">
            <w:pPr>
              <w:spacing w:line="243" w:lineRule="auto"/>
              <w:rPr>
                <w:color w:val="000000" w:themeColor="text1"/>
                <w:highlight w:val="none"/>
                <w14:textFill>
                  <w14:solidFill>
                    <w14:schemeClr w14:val="tx1"/>
                  </w14:solidFill>
                </w14:textFill>
              </w:rPr>
            </w:pPr>
          </w:p>
          <w:p w14:paraId="5A25D970">
            <w:pPr>
              <w:spacing w:line="243" w:lineRule="auto"/>
              <w:rPr>
                <w:color w:val="000000" w:themeColor="text1"/>
                <w:highlight w:val="none"/>
                <w14:textFill>
                  <w14:solidFill>
                    <w14:schemeClr w14:val="tx1"/>
                  </w14:solidFill>
                </w14:textFill>
              </w:rPr>
            </w:pPr>
          </w:p>
          <w:p w14:paraId="6FD9CD3D">
            <w:pPr>
              <w:pStyle w:val="24"/>
              <w:spacing w:before="65" w:line="268" w:lineRule="exact"/>
              <w:ind w:left="526"/>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3.2.1</w:t>
            </w:r>
          </w:p>
        </w:tc>
        <w:tc>
          <w:tcPr>
            <w:tcW w:w="7909" w:type="dxa"/>
          </w:tcPr>
          <w:p w14:paraId="32624117">
            <w:pPr>
              <w:pStyle w:val="24"/>
              <w:spacing w:before="31" w:line="228" w:lineRule="auto"/>
              <w:ind w:left="131"/>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投标人须知正文第</w:t>
            </w:r>
            <w:r>
              <w:rPr>
                <w:color w:val="000000" w:themeColor="text1"/>
                <w:spacing w:val="-15"/>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3.2.1</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项部分内容细化如下：</w:t>
            </w:r>
          </w:p>
          <w:p w14:paraId="3570E7DF">
            <w:pPr>
              <w:pStyle w:val="24"/>
              <w:spacing w:before="163" w:line="377" w:lineRule="auto"/>
              <w:ind w:left="128" w:right="163" w:firstLine="430"/>
              <w:jc w:val="both"/>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（1）本项目招标采用工程量固化清单，招标人在出售招标文件或发放补遗书的</w:t>
            </w:r>
            <w:r>
              <w:rPr>
                <w:color w:val="000000" w:themeColor="text1"/>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同时将工程量固化清单电子文件按投标人须知前附表载明的形式公布给投标人。投</w:t>
            </w:r>
            <w:r>
              <w:rPr>
                <w:color w:val="000000" w:themeColor="text1"/>
                <w:spacing w:val="14"/>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标人填写工程量清单中各子目的单价及总额价，即可完成投标工程量清单的编制，</w:t>
            </w:r>
            <w:r>
              <w:rPr>
                <w:color w:val="000000" w:themeColor="text1"/>
                <w:spacing w:val="14"/>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确定投标报价，并打印出投标工程量清单，编入投标文件。投标人未在工程量清单</w:t>
            </w:r>
            <w:r>
              <w:rPr>
                <w:color w:val="000000" w:themeColor="text1"/>
                <w:spacing w:val="14"/>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中填入单价或总额价的工程子目，将被认为其已包含在工程量清单其他子目的单价</w:t>
            </w:r>
            <w:r>
              <w:rPr>
                <w:color w:val="000000" w:themeColor="text1"/>
                <w:spacing w:val="14"/>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和总额价中，招标人将不予支付。</w:t>
            </w:r>
          </w:p>
          <w:p w14:paraId="6EC98240">
            <w:pPr>
              <w:pStyle w:val="24"/>
              <w:spacing w:before="2" w:line="376" w:lineRule="auto"/>
              <w:ind w:left="127" w:right="163" w:firstLine="524"/>
              <w:jc w:val="both"/>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投标人必须严格遵循工程量固化清单电子文件中的数据、格式及运算定义，并</w:t>
            </w:r>
            <w:r>
              <w:rPr>
                <w:color w:val="000000" w:themeColor="text1"/>
                <w:spacing w:val="15"/>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将已填写完毕的投标工程量清单电子文件单独拷入投标人自备的</w:t>
            </w:r>
            <w:r>
              <w:rPr>
                <w:color w:val="000000" w:themeColor="text1"/>
                <w:spacing w:val="-41"/>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U</w:t>
            </w:r>
            <w:r>
              <w:rPr>
                <w:color w:val="000000" w:themeColor="text1"/>
                <w:spacing w:val="-38"/>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盘中密封在投标</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文件第二个信封（报价文件）</w:t>
            </w:r>
            <w:r>
              <w:rPr>
                <w:color w:val="000000" w:themeColor="text1"/>
                <w:spacing w:val="-48"/>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内一并交回。严禁投标人修改工程量固化清单电子文</w:t>
            </w:r>
            <w:r>
              <w:rPr>
                <w:color w:val="000000" w:themeColor="text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件中的数据、格式及运算定义。</w:t>
            </w:r>
          </w:p>
          <w:p w14:paraId="1A31CFED">
            <w:pPr>
              <w:pStyle w:val="24"/>
              <w:spacing w:before="1" w:line="377" w:lineRule="auto"/>
              <w:ind w:left="129" w:right="108" w:firstLine="431"/>
              <w:jc w:val="both"/>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（2）投标人根据招标人提供的工程量固化清单电子文件填报完成并</w:t>
            </w:r>
            <w:r>
              <w:rPr>
                <w:color w:val="000000" w:themeColor="text1"/>
                <w:spacing w:val="7"/>
                <w:highlight w:val="none"/>
                <w:lang w:eastAsia="zh-CN"/>
                <w14:textFill>
                  <w14:solidFill>
                    <w14:schemeClr w14:val="tx1"/>
                  </w14:solidFill>
                </w14:textFill>
              </w:rPr>
              <w:t>打印的投标</w:t>
            </w:r>
            <w:r>
              <w:rPr>
                <w:color w:val="000000" w:themeColor="text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工程量清单中的投标报价和投标函大写金额报价应一致，如果报价金额出现差异时，</w:t>
            </w:r>
            <w:r>
              <w:rPr>
                <w:color w:val="000000" w:themeColor="text1"/>
                <w:spacing w:val="5"/>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其投标将被否决。</w:t>
            </w:r>
          </w:p>
          <w:p w14:paraId="1217236D">
            <w:pPr>
              <w:pStyle w:val="24"/>
              <w:spacing w:line="227" w:lineRule="auto"/>
              <w:ind w:left="129"/>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增加以下内容：</w:t>
            </w:r>
          </w:p>
          <w:p w14:paraId="6883694D">
            <w:pPr>
              <w:pStyle w:val="24"/>
              <w:spacing w:before="160" w:line="343" w:lineRule="auto"/>
              <w:ind w:left="132" w:right="163" w:firstLine="426"/>
              <w:jc w:val="both"/>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（3）投标报价的所有单价取小数点后两位，所有合价和总价应四舍五入取整数</w:t>
            </w:r>
            <w:r>
              <w:rPr>
                <w:color w:val="000000" w:themeColor="text1"/>
                <w:highlight w:val="none"/>
                <w:lang w:eastAsia="zh-CN"/>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"bookmark40" </w:instrText>
            </w:r>
            <w:r>
              <w:rPr>
                <w:color w:val="000000" w:themeColor="text1"/>
                <w:highlight w:val="none"/>
                <w14:textFill>
                  <w14:solidFill>
                    <w14:schemeClr w14:val="tx1"/>
                  </w14:solidFill>
                </w14:textFill>
              </w:rPr>
              <w:fldChar w:fldCharType="separate"/>
            </w:r>
            <w:r>
              <w:rPr>
                <w:color w:val="000000" w:themeColor="text1"/>
                <w:spacing w:val="9"/>
                <w:position w:val="10"/>
                <w:sz w:val="10"/>
                <w:szCs w:val="10"/>
                <w:highlight w:val="none"/>
                <w:lang w:eastAsia="zh-CN"/>
                <w14:textFill>
                  <w14:solidFill>
                    <w14:schemeClr w14:val="tx1"/>
                  </w14:solidFill>
                </w14:textFill>
              </w:rPr>
              <w:t>1</w:t>
            </w:r>
            <w:r>
              <w:rPr>
                <w:color w:val="000000" w:themeColor="text1"/>
                <w:spacing w:val="9"/>
                <w:position w:val="10"/>
                <w:sz w:val="10"/>
                <w:szCs w:val="10"/>
                <w:highlight w:val="none"/>
                <w:lang w:eastAsia="zh-CN"/>
                <w14:textFill>
                  <w14:solidFill>
                    <w14:schemeClr w14:val="tx1"/>
                  </w14:solidFill>
                </w14:textFill>
              </w:rPr>
              <w:fldChar w:fldCharType="end"/>
            </w:r>
            <w:r>
              <w:rPr>
                <w:color w:val="000000" w:themeColor="text1"/>
                <w:spacing w:val="-21"/>
                <w:position w:val="10"/>
                <w:sz w:val="10"/>
                <w:szCs w:val="10"/>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。工程量清单不需要附综合单价分析表，但投标</w:t>
            </w:r>
            <w:r>
              <w:rPr>
                <w:color w:val="000000" w:themeColor="text1"/>
                <w:spacing w:val="8"/>
                <w:highlight w:val="none"/>
                <w:lang w:eastAsia="zh-CN"/>
                <w14:textFill>
                  <w14:solidFill>
                    <w14:schemeClr w14:val="tx1"/>
                  </w14:solidFill>
                </w14:textFill>
              </w:rPr>
              <w:t>人中标后，发包人可要求中标人提</w:t>
            </w:r>
            <w:r>
              <w:rPr>
                <w:color w:val="000000" w:themeColor="text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交综合单价分析表，中标人不得拒绝。</w:t>
            </w:r>
          </w:p>
        </w:tc>
      </w:tr>
      <w:tr w14:paraId="3764B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5" w:hRule="atLeast"/>
        </w:trPr>
        <w:tc>
          <w:tcPr>
            <w:tcW w:w="1581" w:type="dxa"/>
          </w:tcPr>
          <w:p w14:paraId="1061C655">
            <w:pPr>
              <w:spacing w:line="261" w:lineRule="auto"/>
              <w:rPr>
                <w:color w:val="000000" w:themeColor="text1"/>
                <w:highlight w:val="none"/>
                <w:lang w:eastAsia="zh-CN"/>
                <w14:textFill>
                  <w14:solidFill>
                    <w14:schemeClr w14:val="tx1"/>
                  </w14:solidFill>
                </w14:textFill>
              </w:rPr>
            </w:pPr>
          </w:p>
          <w:p w14:paraId="602B3434">
            <w:pPr>
              <w:spacing w:line="261" w:lineRule="auto"/>
              <w:rPr>
                <w:color w:val="000000" w:themeColor="text1"/>
                <w:highlight w:val="none"/>
                <w:lang w:eastAsia="zh-CN"/>
                <w14:textFill>
                  <w14:solidFill>
                    <w14:schemeClr w14:val="tx1"/>
                  </w14:solidFill>
                </w14:textFill>
              </w:rPr>
            </w:pPr>
          </w:p>
          <w:p w14:paraId="79AB39AD">
            <w:pPr>
              <w:spacing w:line="261" w:lineRule="auto"/>
              <w:rPr>
                <w:color w:val="000000" w:themeColor="text1"/>
                <w:highlight w:val="none"/>
                <w:lang w:eastAsia="zh-CN"/>
                <w14:textFill>
                  <w14:solidFill>
                    <w14:schemeClr w14:val="tx1"/>
                  </w14:solidFill>
                </w14:textFill>
              </w:rPr>
            </w:pPr>
          </w:p>
          <w:p w14:paraId="4C783000">
            <w:pPr>
              <w:spacing w:line="261" w:lineRule="auto"/>
              <w:rPr>
                <w:color w:val="000000" w:themeColor="text1"/>
                <w:highlight w:val="none"/>
                <w:lang w:eastAsia="zh-CN"/>
                <w14:textFill>
                  <w14:solidFill>
                    <w14:schemeClr w14:val="tx1"/>
                  </w14:solidFill>
                </w14:textFill>
              </w:rPr>
            </w:pPr>
          </w:p>
          <w:p w14:paraId="6BD11C74">
            <w:pPr>
              <w:spacing w:line="261" w:lineRule="auto"/>
              <w:rPr>
                <w:color w:val="000000" w:themeColor="text1"/>
                <w:highlight w:val="none"/>
                <w:lang w:eastAsia="zh-CN"/>
                <w14:textFill>
                  <w14:solidFill>
                    <w14:schemeClr w14:val="tx1"/>
                  </w14:solidFill>
                </w14:textFill>
              </w:rPr>
            </w:pPr>
          </w:p>
          <w:p w14:paraId="408A3F7D">
            <w:pPr>
              <w:spacing w:line="261" w:lineRule="auto"/>
              <w:rPr>
                <w:color w:val="000000" w:themeColor="text1"/>
                <w:highlight w:val="none"/>
                <w:lang w:eastAsia="zh-CN"/>
                <w14:textFill>
                  <w14:solidFill>
                    <w14:schemeClr w14:val="tx1"/>
                  </w14:solidFill>
                </w14:textFill>
              </w:rPr>
            </w:pPr>
          </w:p>
          <w:p w14:paraId="7119A086">
            <w:pPr>
              <w:spacing w:line="261" w:lineRule="auto"/>
              <w:rPr>
                <w:color w:val="000000" w:themeColor="text1"/>
                <w:highlight w:val="none"/>
                <w:lang w:eastAsia="zh-CN"/>
                <w14:textFill>
                  <w14:solidFill>
                    <w14:schemeClr w14:val="tx1"/>
                  </w14:solidFill>
                </w14:textFill>
              </w:rPr>
            </w:pPr>
          </w:p>
          <w:p w14:paraId="3606C5BE">
            <w:pPr>
              <w:spacing w:line="261" w:lineRule="auto"/>
              <w:rPr>
                <w:color w:val="000000" w:themeColor="text1"/>
                <w:highlight w:val="none"/>
                <w:lang w:eastAsia="zh-CN"/>
                <w14:textFill>
                  <w14:solidFill>
                    <w14:schemeClr w14:val="tx1"/>
                  </w14:solidFill>
                </w14:textFill>
              </w:rPr>
            </w:pPr>
          </w:p>
          <w:p w14:paraId="6FF2D554">
            <w:pPr>
              <w:spacing w:line="262" w:lineRule="auto"/>
              <w:rPr>
                <w:color w:val="000000" w:themeColor="text1"/>
                <w:highlight w:val="none"/>
                <w:lang w:eastAsia="zh-CN"/>
                <w14:textFill>
                  <w14:solidFill>
                    <w14:schemeClr w14:val="tx1"/>
                  </w14:solidFill>
                </w14:textFill>
              </w:rPr>
            </w:pPr>
          </w:p>
          <w:p w14:paraId="064DC5A3">
            <w:pPr>
              <w:pStyle w:val="24"/>
              <w:spacing w:before="65" w:line="268" w:lineRule="exact"/>
              <w:ind w:left="526"/>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3.5.1</w:t>
            </w:r>
          </w:p>
        </w:tc>
        <w:tc>
          <w:tcPr>
            <w:tcW w:w="7909" w:type="dxa"/>
          </w:tcPr>
          <w:p w14:paraId="32D04877">
            <w:pPr>
              <w:pStyle w:val="24"/>
              <w:spacing w:before="183" w:line="228" w:lineRule="auto"/>
              <w:ind w:left="131"/>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投标人须知正文第</w:t>
            </w:r>
            <w:r>
              <w:rPr>
                <w:color w:val="000000" w:themeColor="text1"/>
                <w:spacing w:val="-23"/>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3.5.1</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项内容修改如下：</w:t>
            </w:r>
          </w:p>
          <w:p w14:paraId="74939CDE">
            <w:pPr>
              <w:pStyle w:val="24"/>
              <w:spacing w:before="161" w:line="377" w:lineRule="auto"/>
              <w:ind w:left="128" w:right="92" w:firstLine="305"/>
              <w:jc w:val="both"/>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“投标人基本情况表</w:t>
            </w:r>
            <w:r>
              <w:rPr>
                <w:color w:val="000000" w:themeColor="text1"/>
                <w:spacing w:val="-67"/>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”应附企业法人营业执照、施工资质证书、安全生产许可证、</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基本账户开户许可证（如企业所在地已取消企业银行账户</w:t>
            </w:r>
            <w:r>
              <w:rPr>
                <w:color w:val="000000" w:themeColor="text1"/>
                <w:spacing w:val="9"/>
                <w:highlight w:val="none"/>
                <w:lang w:eastAsia="zh-CN"/>
                <w14:textFill>
                  <w14:solidFill>
                    <w14:schemeClr w14:val="tx1"/>
                  </w14:solidFill>
                </w14:textFill>
              </w:rPr>
              <w:t>许可而无法提供开户许可</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证的，则需附上开户银行出具的“基本存款账户信息</w:t>
            </w:r>
            <w:r>
              <w:rPr>
                <w:color w:val="000000" w:themeColor="text1"/>
                <w:spacing w:val="-70"/>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”或“人民银行账</w:t>
            </w:r>
            <w:r>
              <w:rPr>
                <w:color w:val="000000" w:themeColor="text1"/>
                <w:spacing w:val="8"/>
                <w:highlight w:val="none"/>
                <w:lang w:eastAsia="zh-CN"/>
                <w14:textFill>
                  <w14:solidFill>
                    <w14:schemeClr w14:val="tx1"/>
                  </w14:solidFill>
                </w14:textFill>
              </w:rPr>
              <w:t>户管理系统</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查询的基本账户信息截图</w:t>
            </w:r>
            <w:r>
              <w:rPr>
                <w:color w:val="000000" w:themeColor="text1"/>
                <w:spacing w:val="-72"/>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”）的复印件，投标人在国家企业信用信息公示系</w:t>
            </w:r>
            <w:r>
              <w:rPr>
                <w:color w:val="000000" w:themeColor="text1"/>
                <w:spacing w:val="8"/>
                <w:highlight w:val="none"/>
                <w:lang w:eastAsia="zh-CN"/>
                <w14:textFill>
                  <w14:solidFill>
                    <w14:schemeClr w14:val="tx1"/>
                  </w14:solidFill>
                </w14:textFill>
              </w:rPr>
              <w:t>统中基</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础信息（体现股东及出资详细信息）的网页截图复印件。</w:t>
            </w:r>
          </w:p>
          <w:p w14:paraId="72821321">
            <w:pPr>
              <w:pStyle w:val="24"/>
              <w:spacing w:before="2" w:line="377" w:lineRule="auto"/>
              <w:ind w:left="129" w:right="75" w:firstLine="316"/>
              <w:jc w:val="both"/>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企业法人营业执照、施工资质证书、安全生产许可证、基本账户开户许可证（如</w:t>
            </w:r>
            <w:r>
              <w:rPr>
                <w:color w:val="000000" w:themeColor="text1"/>
                <w:spacing w:val="6"/>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企业所在地已取消企业银行账户许可而无法提供开户</w:t>
            </w:r>
            <w:r>
              <w:rPr>
                <w:color w:val="000000" w:themeColor="text1"/>
                <w:spacing w:val="9"/>
                <w:highlight w:val="none"/>
                <w:lang w:eastAsia="zh-CN"/>
                <w14:textFill>
                  <w14:solidFill>
                    <w14:schemeClr w14:val="tx1"/>
                  </w14:solidFill>
                </w14:textFill>
              </w:rPr>
              <w:t>许可证的，则需附上开户银行</w:t>
            </w:r>
            <w:r>
              <w:rPr>
                <w:color w:val="000000" w:themeColor="text1"/>
                <w:highlight w:val="none"/>
                <w:lang w:eastAsia="zh-CN"/>
                <w14:textFill>
                  <w14:solidFill>
                    <w14:schemeClr w14:val="tx1"/>
                  </w14:solidFill>
                </w14:textFill>
              </w:rPr>
              <w:t xml:space="preserve">  </w:t>
            </w:r>
            <w:r>
              <w:rPr>
                <w:color w:val="000000" w:themeColor="text1"/>
                <w:spacing w:val="1"/>
                <w:highlight w:val="none"/>
                <w:lang w:eastAsia="zh-CN"/>
                <w14:textFill>
                  <w14:solidFill>
                    <w14:schemeClr w14:val="tx1"/>
                  </w14:solidFill>
                </w14:textFill>
              </w:rPr>
              <w:t>出具的“基本存款账户信息</w:t>
            </w:r>
            <w:r>
              <w:rPr>
                <w:color w:val="000000" w:themeColor="text1"/>
                <w:spacing w:val="-70"/>
                <w:highlight w:val="none"/>
                <w:lang w:eastAsia="zh-CN"/>
                <w14:textFill>
                  <w14:solidFill>
                    <w14:schemeClr w14:val="tx1"/>
                  </w14:solidFill>
                </w14:textFill>
              </w:rPr>
              <w:t xml:space="preserve"> </w:t>
            </w:r>
            <w:r>
              <w:rPr>
                <w:color w:val="000000" w:themeColor="text1"/>
                <w:spacing w:val="1"/>
                <w:highlight w:val="none"/>
                <w:lang w:eastAsia="zh-CN"/>
                <w14:textFill>
                  <w14:solidFill>
                    <w14:schemeClr w14:val="tx1"/>
                  </w14:solidFill>
                </w14:textFill>
              </w:rPr>
              <w:t>”或“人民银行账户管理系统查询的基本账户信息截图</w:t>
            </w:r>
            <w:r>
              <w:rPr>
                <w:color w:val="000000" w:themeColor="text1"/>
                <w:spacing w:val="-70"/>
                <w:highlight w:val="none"/>
                <w:lang w:eastAsia="zh-CN"/>
                <w14:textFill>
                  <w14:solidFill>
                    <w14:schemeClr w14:val="tx1"/>
                  </w14:solidFill>
                </w14:textFill>
              </w:rPr>
              <w:t xml:space="preserve"> </w:t>
            </w:r>
            <w:r>
              <w:rPr>
                <w:color w:val="000000" w:themeColor="text1"/>
                <w:spacing w:val="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的复印件应提供全本（证书封面、封底、空白页除外</w:t>
            </w:r>
            <w:r>
              <w:rPr>
                <w:color w:val="000000" w:themeColor="text1"/>
                <w:spacing w:val="-44"/>
                <w:highlight w:val="none"/>
                <w:lang w:eastAsia="zh-CN"/>
                <w14:textFill>
                  <w14:solidFill>
                    <w14:schemeClr w14:val="tx1"/>
                  </w14:solidFill>
                </w14:textFill>
              </w:rPr>
              <w:t>），</w:t>
            </w:r>
            <w:r>
              <w:rPr>
                <w:color w:val="000000" w:themeColor="text1"/>
                <w:spacing w:val="8"/>
                <w:highlight w:val="none"/>
                <w:lang w:eastAsia="zh-CN"/>
                <w14:textFill>
                  <w14:solidFill>
                    <w14:schemeClr w14:val="tx1"/>
                  </w14:solidFill>
                </w14:textFill>
              </w:rPr>
              <w:t>应包括投标人名称、投</w:t>
            </w:r>
            <w:r>
              <w:rPr>
                <w:color w:val="000000" w:themeColor="text1"/>
                <w:spacing w:val="7"/>
                <w:highlight w:val="none"/>
                <w:lang w:eastAsia="zh-CN"/>
                <w14:textFill>
                  <w14:solidFill>
                    <w14:schemeClr w14:val="tx1"/>
                  </w14:solidFill>
                </w14:textFill>
              </w:rPr>
              <w:t>标人</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其他相关信息、颁发机构名称、投标人信息变更情况等关键页在内，并逐页加盖投</w:t>
            </w:r>
            <w:r>
              <w:rPr>
                <w:color w:val="000000" w:themeColor="text1"/>
                <w:spacing w:val="3"/>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标人单位章。</w:t>
            </w:r>
          </w:p>
        </w:tc>
      </w:tr>
    </w:tbl>
    <w:p w14:paraId="76FC00A9">
      <w:pPr>
        <w:spacing w:line="247" w:lineRule="auto"/>
        <w:rPr>
          <w:color w:val="000000" w:themeColor="text1"/>
          <w:highlight w:val="none"/>
          <w:lang w:eastAsia="zh-CN"/>
          <w14:textFill>
            <w14:solidFill>
              <w14:schemeClr w14:val="tx1"/>
            </w14:solidFill>
          </w14:textFill>
        </w:rPr>
      </w:pPr>
    </w:p>
    <w:p w14:paraId="153608BB">
      <w:pPr>
        <w:spacing w:line="248" w:lineRule="auto"/>
        <w:rPr>
          <w:color w:val="000000" w:themeColor="text1"/>
          <w:highlight w:val="none"/>
          <w:lang w:eastAsia="zh-CN"/>
          <w14:textFill>
            <w14:solidFill>
              <w14:schemeClr w14:val="tx1"/>
            </w14:solidFill>
          </w14:textFill>
        </w:rPr>
      </w:pPr>
    </w:p>
    <w:p w14:paraId="0CF823A6">
      <w:pPr>
        <w:spacing w:line="218"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13" w:type="default"/>
          <w:footerReference r:id="rId14" w:type="default"/>
          <w:pgSz w:w="11900" w:h="16840"/>
          <w:pgMar w:top="995" w:right="991" w:bottom="1084" w:left="1413" w:header="659" w:footer="921" w:gutter="0"/>
          <w:pgNumType w:fmt="decimal"/>
          <w:cols w:space="720" w:num="1"/>
        </w:sectPr>
      </w:pPr>
    </w:p>
    <w:p w14:paraId="163C2E21">
      <w:pPr>
        <w:spacing w:before="180"/>
        <w:rPr>
          <w:color w:val="000000" w:themeColor="text1"/>
          <w:highlight w:val="none"/>
          <w:lang w:eastAsia="zh-CN"/>
          <w14:textFill>
            <w14:solidFill>
              <w14:schemeClr w14:val="tx1"/>
            </w14:solidFill>
          </w14:textFill>
        </w:rPr>
      </w:pPr>
    </w:p>
    <w:tbl>
      <w:tblPr>
        <w:tblStyle w:val="23"/>
        <w:tblW w:w="9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7909"/>
      </w:tblGrid>
      <w:tr w14:paraId="3642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1581" w:type="dxa"/>
          </w:tcPr>
          <w:p w14:paraId="047F9851">
            <w:pPr>
              <w:spacing w:line="249" w:lineRule="auto"/>
              <w:rPr>
                <w:color w:val="000000" w:themeColor="text1"/>
                <w:highlight w:val="none"/>
                <w:lang w:eastAsia="zh-CN"/>
                <w14:textFill>
                  <w14:solidFill>
                    <w14:schemeClr w14:val="tx1"/>
                  </w14:solidFill>
                </w14:textFill>
              </w:rPr>
            </w:pPr>
          </w:p>
          <w:p w14:paraId="4B9694B3">
            <w:pPr>
              <w:spacing w:line="249" w:lineRule="auto"/>
              <w:rPr>
                <w:color w:val="000000" w:themeColor="text1"/>
                <w:highlight w:val="none"/>
                <w:lang w:eastAsia="zh-CN"/>
                <w14:textFill>
                  <w14:solidFill>
                    <w14:schemeClr w14:val="tx1"/>
                  </w14:solidFill>
                </w14:textFill>
              </w:rPr>
            </w:pPr>
          </w:p>
          <w:p w14:paraId="644847DC">
            <w:pPr>
              <w:spacing w:line="249" w:lineRule="auto"/>
              <w:rPr>
                <w:color w:val="000000" w:themeColor="text1"/>
                <w:highlight w:val="none"/>
                <w:lang w:eastAsia="zh-CN"/>
                <w14:textFill>
                  <w14:solidFill>
                    <w14:schemeClr w14:val="tx1"/>
                  </w14:solidFill>
                </w14:textFill>
              </w:rPr>
            </w:pPr>
          </w:p>
          <w:p w14:paraId="5CDBD20E">
            <w:pPr>
              <w:pStyle w:val="24"/>
              <w:spacing w:before="65" w:line="268" w:lineRule="exact"/>
              <w:ind w:left="59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3.5.4</w:t>
            </w:r>
          </w:p>
        </w:tc>
        <w:tc>
          <w:tcPr>
            <w:tcW w:w="7909" w:type="dxa"/>
          </w:tcPr>
          <w:p w14:paraId="2A7DE9A3">
            <w:pPr>
              <w:pStyle w:val="24"/>
              <w:spacing w:before="202" w:line="228" w:lineRule="auto"/>
              <w:ind w:left="131"/>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投标人须知正文第</w:t>
            </w:r>
            <w:r>
              <w:rPr>
                <w:color w:val="000000" w:themeColor="text1"/>
                <w:spacing w:val="-23"/>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3.5.4</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项内容修改如下：</w:t>
            </w:r>
          </w:p>
          <w:p w14:paraId="6A2B89CB">
            <w:pPr>
              <w:pStyle w:val="24"/>
              <w:spacing w:before="160" w:line="379" w:lineRule="auto"/>
              <w:ind w:left="129" w:right="225" w:firstLine="409"/>
              <w:jc w:val="both"/>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“投标人的信誉情况</w:t>
            </w:r>
            <w:r>
              <w:rPr>
                <w:color w:val="000000" w:themeColor="text1"/>
                <w:spacing w:val="-68"/>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”应附投标人在国家企业信用信息公示系统中未被列入严</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重违法失信企业名单、在“信用中国</w:t>
            </w:r>
            <w:r>
              <w:rPr>
                <w:color w:val="000000" w:themeColor="text1"/>
                <w:spacing w:val="-70"/>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”网站中未被列入失信被执行</w:t>
            </w:r>
            <w:r>
              <w:rPr>
                <w:color w:val="000000" w:themeColor="text1"/>
                <w:spacing w:val="8"/>
                <w:highlight w:val="none"/>
                <w:lang w:eastAsia="zh-CN"/>
                <w14:textFill>
                  <w14:solidFill>
                    <w14:schemeClr w14:val="tx1"/>
                  </w14:solidFill>
                </w14:textFill>
              </w:rPr>
              <w:t>人名单的网页截</w:t>
            </w:r>
            <w:r>
              <w:rPr>
                <w:color w:val="000000" w:themeColor="text1"/>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图复印件。</w:t>
            </w:r>
          </w:p>
        </w:tc>
      </w:tr>
    </w:tbl>
    <w:p w14:paraId="4C43858F">
      <w:pPr>
        <w:spacing w:line="249" w:lineRule="auto"/>
        <w:rPr>
          <w:color w:val="000000" w:themeColor="text1"/>
          <w:highlight w:val="none"/>
          <w:lang w:eastAsia="zh-CN"/>
          <w14:textFill>
            <w14:solidFill>
              <w14:schemeClr w14:val="tx1"/>
            </w14:solidFill>
          </w14:textFill>
        </w:rPr>
      </w:pPr>
    </w:p>
    <w:p w14:paraId="156BBA3B">
      <w:pPr>
        <w:spacing w:line="249" w:lineRule="auto"/>
        <w:rPr>
          <w:color w:val="000000" w:themeColor="text1"/>
          <w:highlight w:val="none"/>
          <w:lang w:eastAsia="zh-CN"/>
          <w14:textFill>
            <w14:solidFill>
              <w14:schemeClr w14:val="tx1"/>
            </w14:solidFill>
          </w14:textFill>
        </w:rPr>
      </w:pPr>
    </w:p>
    <w:p w14:paraId="0F7081F3">
      <w:pPr>
        <w:spacing w:line="249" w:lineRule="auto"/>
        <w:rPr>
          <w:color w:val="000000" w:themeColor="text1"/>
          <w:highlight w:val="none"/>
          <w:lang w:eastAsia="zh-CN"/>
          <w14:textFill>
            <w14:solidFill>
              <w14:schemeClr w14:val="tx1"/>
            </w14:solidFill>
          </w14:textFill>
        </w:rPr>
      </w:pPr>
    </w:p>
    <w:p w14:paraId="73111EDA">
      <w:pPr>
        <w:spacing w:line="249" w:lineRule="auto"/>
        <w:rPr>
          <w:color w:val="000000" w:themeColor="text1"/>
          <w:highlight w:val="none"/>
          <w:lang w:eastAsia="zh-CN"/>
          <w14:textFill>
            <w14:solidFill>
              <w14:schemeClr w14:val="tx1"/>
            </w14:solidFill>
          </w14:textFill>
        </w:rPr>
      </w:pPr>
    </w:p>
    <w:p w14:paraId="416D4FF7">
      <w:pPr>
        <w:spacing w:line="249" w:lineRule="auto"/>
        <w:rPr>
          <w:color w:val="000000" w:themeColor="text1"/>
          <w:highlight w:val="none"/>
          <w:lang w:eastAsia="zh-CN"/>
          <w14:textFill>
            <w14:solidFill>
              <w14:schemeClr w14:val="tx1"/>
            </w14:solidFill>
          </w14:textFill>
        </w:rPr>
      </w:pPr>
    </w:p>
    <w:p w14:paraId="2F31E3AD">
      <w:pPr>
        <w:spacing w:line="249" w:lineRule="auto"/>
        <w:rPr>
          <w:color w:val="000000" w:themeColor="text1"/>
          <w:highlight w:val="none"/>
          <w:lang w:eastAsia="zh-CN"/>
          <w14:textFill>
            <w14:solidFill>
              <w14:schemeClr w14:val="tx1"/>
            </w14:solidFill>
          </w14:textFill>
        </w:rPr>
      </w:pPr>
    </w:p>
    <w:p w14:paraId="7D10B0BE">
      <w:pPr>
        <w:spacing w:line="249" w:lineRule="auto"/>
        <w:rPr>
          <w:color w:val="000000" w:themeColor="text1"/>
          <w:highlight w:val="none"/>
          <w:lang w:eastAsia="zh-CN"/>
          <w14:textFill>
            <w14:solidFill>
              <w14:schemeClr w14:val="tx1"/>
            </w14:solidFill>
          </w14:textFill>
        </w:rPr>
      </w:pPr>
    </w:p>
    <w:p w14:paraId="53C773DA">
      <w:pPr>
        <w:spacing w:line="249" w:lineRule="auto"/>
        <w:rPr>
          <w:color w:val="000000" w:themeColor="text1"/>
          <w:highlight w:val="none"/>
          <w:lang w:eastAsia="zh-CN"/>
          <w14:textFill>
            <w14:solidFill>
              <w14:schemeClr w14:val="tx1"/>
            </w14:solidFill>
          </w14:textFill>
        </w:rPr>
      </w:pPr>
    </w:p>
    <w:p w14:paraId="73D0DFE7">
      <w:pPr>
        <w:spacing w:line="249" w:lineRule="auto"/>
        <w:rPr>
          <w:color w:val="000000" w:themeColor="text1"/>
          <w:highlight w:val="none"/>
          <w:lang w:eastAsia="zh-CN"/>
          <w14:textFill>
            <w14:solidFill>
              <w14:schemeClr w14:val="tx1"/>
            </w14:solidFill>
          </w14:textFill>
        </w:rPr>
      </w:pPr>
    </w:p>
    <w:p w14:paraId="4F04EE9B">
      <w:pPr>
        <w:spacing w:line="249" w:lineRule="auto"/>
        <w:rPr>
          <w:color w:val="000000" w:themeColor="text1"/>
          <w:highlight w:val="none"/>
          <w:lang w:eastAsia="zh-CN"/>
          <w14:textFill>
            <w14:solidFill>
              <w14:schemeClr w14:val="tx1"/>
            </w14:solidFill>
          </w14:textFill>
        </w:rPr>
      </w:pPr>
    </w:p>
    <w:p w14:paraId="561EC2B1">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15" w:type="default"/>
          <w:pgSz w:w="11900" w:h="16840"/>
          <w:pgMar w:top="995" w:right="991" w:bottom="1084" w:left="1413" w:header="659" w:footer="921" w:gutter="0"/>
          <w:pgNumType w:fmt="decimal"/>
          <w:cols w:space="720" w:num="1"/>
        </w:sectPr>
      </w:pPr>
    </w:p>
    <w:p w14:paraId="580E4ED5">
      <w:pPr>
        <w:spacing w:before="180"/>
        <w:rPr>
          <w:color w:val="000000" w:themeColor="text1"/>
          <w:highlight w:val="none"/>
          <w:lang w:eastAsia="zh-CN"/>
          <w14:textFill>
            <w14:solidFill>
              <w14:schemeClr w14:val="tx1"/>
            </w14:solidFill>
          </w14:textFill>
        </w:rPr>
      </w:pPr>
    </w:p>
    <w:tbl>
      <w:tblPr>
        <w:tblStyle w:val="23"/>
        <w:tblW w:w="9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7909"/>
      </w:tblGrid>
      <w:tr w14:paraId="7DB8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8" w:hRule="atLeast"/>
        </w:trPr>
        <w:tc>
          <w:tcPr>
            <w:tcW w:w="1581" w:type="dxa"/>
          </w:tcPr>
          <w:p w14:paraId="20F926F4">
            <w:pPr>
              <w:spacing w:line="251" w:lineRule="auto"/>
              <w:rPr>
                <w:color w:val="000000" w:themeColor="text1"/>
                <w:highlight w:val="none"/>
                <w:lang w:eastAsia="zh-CN"/>
                <w14:textFill>
                  <w14:solidFill>
                    <w14:schemeClr w14:val="tx1"/>
                  </w14:solidFill>
                </w14:textFill>
              </w:rPr>
            </w:pPr>
          </w:p>
          <w:p w14:paraId="1C78B503">
            <w:pPr>
              <w:spacing w:line="251" w:lineRule="auto"/>
              <w:rPr>
                <w:color w:val="000000" w:themeColor="text1"/>
                <w:highlight w:val="none"/>
                <w:lang w:eastAsia="zh-CN"/>
                <w14:textFill>
                  <w14:solidFill>
                    <w14:schemeClr w14:val="tx1"/>
                  </w14:solidFill>
                </w14:textFill>
              </w:rPr>
            </w:pPr>
          </w:p>
          <w:p w14:paraId="353B7518">
            <w:pPr>
              <w:spacing w:line="251" w:lineRule="auto"/>
              <w:rPr>
                <w:color w:val="000000" w:themeColor="text1"/>
                <w:highlight w:val="none"/>
                <w:lang w:eastAsia="zh-CN"/>
                <w14:textFill>
                  <w14:solidFill>
                    <w14:schemeClr w14:val="tx1"/>
                  </w14:solidFill>
                </w14:textFill>
              </w:rPr>
            </w:pPr>
          </w:p>
          <w:p w14:paraId="0D481CA4">
            <w:pPr>
              <w:spacing w:line="251" w:lineRule="auto"/>
              <w:rPr>
                <w:color w:val="000000" w:themeColor="text1"/>
                <w:highlight w:val="none"/>
                <w:lang w:eastAsia="zh-CN"/>
                <w14:textFill>
                  <w14:solidFill>
                    <w14:schemeClr w14:val="tx1"/>
                  </w14:solidFill>
                </w14:textFill>
              </w:rPr>
            </w:pPr>
          </w:p>
          <w:p w14:paraId="09A70A92">
            <w:pPr>
              <w:spacing w:line="251" w:lineRule="auto"/>
              <w:rPr>
                <w:color w:val="000000" w:themeColor="text1"/>
                <w:highlight w:val="none"/>
                <w:lang w:eastAsia="zh-CN"/>
                <w14:textFill>
                  <w14:solidFill>
                    <w14:schemeClr w14:val="tx1"/>
                  </w14:solidFill>
                </w14:textFill>
              </w:rPr>
            </w:pPr>
          </w:p>
          <w:p w14:paraId="3D531B2C">
            <w:pPr>
              <w:spacing w:line="251" w:lineRule="auto"/>
              <w:rPr>
                <w:color w:val="000000" w:themeColor="text1"/>
                <w:highlight w:val="none"/>
                <w:lang w:eastAsia="zh-CN"/>
                <w14:textFill>
                  <w14:solidFill>
                    <w14:schemeClr w14:val="tx1"/>
                  </w14:solidFill>
                </w14:textFill>
              </w:rPr>
            </w:pPr>
          </w:p>
          <w:p w14:paraId="68EB7F98">
            <w:pPr>
              <w:spacing w:line="251" w:lineRule="auto"/>
              <w:rPr>
                <w:color w:val="000000" w:themeColor="text1"/>
                <w:highlight w:val="none"/>
                <w:lang w:eastAsia="zh-CN"/>
                <w14:textFill>
                  <w14:solidFill>
                    <w14:schemeClr w14:val="tx1"/>
                  </w14:solidFill>
                </w14:textFill>
              </w:rPr>
            </w:pPr>
          </w:p>
          <w:p w14:paraId="5DC81074">
            <w:pPr>
              <w:spacing w:line="251" w:lineRule="auto"/>
              <w:rPr>
                <w:color w:val="000000" w:themeColor="text1"/>
                <w:highlight w:val="none"/>
                <w:lang w:eastAsia="zh-CN"/>
                <w14:textFill>
                  <w14:solidFill>
                    <w14:schemeClr w14:val="tx1"/>
                  </w14:solidFill>
                </w14:textFill>
              </w:rPr>
            </w:pPr>
          </w:p>
          <w:p w14:paraId="655A1238">
            <w:pPr>
              <w:spacing w:line="251" w:lineRule="auto"/>
              <w:rPr>
                <w:color w:val="000000" w:themeColor="text1"/>
                <w:highlight w:val="none"/>
                <w:lang w:eastAsia="zh-CN"/>
                <w14:textFill>
                  <w14:solidFill>
                    <w14:schemeClr w14:val="tx1"/>
                  </w14:solidFill>
                </w14:textFill>
              </w:rPr>
            </w:pPr>
          </w:p>
          <w:p w14:paraId="0499A553">
            <w:pPr>
              <w:spacing w:line="251" w:lineRule="auto"/>
              <w:rPr>
                <w:color w:val="000000" w:themeColor="text1"/>
                <w:highlight w:val="none"/>
                <w:lang w:eastAsia="zh-CN"/>
                <w14:textFill>
                  <w14:solidFill>
                    <w14:schemeClr w14:val="tx1"/>
                  </w14:solidFill>
                </w14:textFill>
              </w:rPr>
            </w:pPr>
          </w:p>
          <w:p w14:paraId="5D6705F9">
            <w:pPr>
              <w:spacing w:line="252" w:lineRule="auto"/>
              <w:rPr>
                <w:color w:val="000000" w:themeColor="text1"/>
                <w:highlight w:val="none"/>
                <w:lang w:eastAsia="zh-CN"/>
                <w14:textFill>
                  <w14:solidFill>
                    <w14:schemeClr w14:val="tx1"/>
                  </w14:solidFill>
                </w14:textFill>
              </w:rPr>
            </w:pPr>
          </w:p>
          <w:p w14:paraId="5712B1B4">
            <w:pPr>
              <w:spacing w:line="252" w:lineRule="auto"/>
              <w:rPr>
                <w:color w:val="000000" w:themeColor="text1"/>
                <w:highlight w:val="none"/>
                <w:lang w:eastAsia="zh-CN"/>
                <w14:textFill>
                  <w14:solidFill>
                    <w14:schemeClr w14:val="tx1"/>
                  </w14:solidFill>
                </w14:textFill>
              </w:rPr>
            </w:pPr>
          </w:p>
          <w:p w14:paraId="1070CFF4">
            <w:pPr>
              <w:spacing w:line="252" w:lineRule="auto"/>
              <w:rPr>
                <w:color w:val="000000" w:themeColor="text1"/>
                <w:highlight w:val="none"/>
                <w:lang w:eastAsia="zh-CN"/>
                <w14:textFill>
                  <w14:solidFill>
                    <w14:schemeClr w14:val="tx1"/>
                  </w14:solidFill>
                </w14:textFill>
              </w:rPr>
            </w:pPr>
          </w:p>
          <w:p w14:paraId="52EE0CAD">
            <w:pPr>
              <w:pStyle w:val="24"/>
              <w:spacing w:before="65" w:line="275" w:lineRule="exact"/>
              <w:ind w:left="574"/>
              <w:rPr>
                <w:color w:val="000000" w:themeColor="text1"/>
                <w:sz w:val="10"/>
                <w:szCs w:val="10"/>
                <w:highlight w:val="none"/>
                <w14:textFill>
                  <w14:solidFill>
                    <w14:schemeClr w14:val="tx1"/>
                  </w14:solidFill>
                </w14:textFill>
              </w:rPr>
            </w:pPr>
            <w:r>
              <w:rPr>
                <w:color w:val="000000" w:themeColor="text1"/>
                <w:spacing w:val="2"/>
                <w:highlight w:val="none"/>
                <w14:textFill>
                  <w14:solidFill>
                    <w14:schemeClr w14:val="tx1"/>
                  </w14:solidFill>
                </w14:textFill>
              </w:rPr>
              <w:t>3.5.5</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"bookmark43" </w:instrText>
            </w:r>
            <w:r>
              <w:rPr>
                <w:color w:val="000000" w:themeColor="text1"/>
                <w:highlight w:val="none"/>
                <w14:textFill>
                  <w14:solidFill>
                    <w14:schemeClr w14:val="tx1"/>
                  </w14:solidFill>
                </w14:textFill>
              </w:rPr>
              <w:fldChar w:fldCharType="separate"/>
            </w:r>
            <w:r>
              <w:rPr>
                <w:color w:val="000000" w:themeColor="text1"/>
                <w:spacing w:val="2"/>
                <w:position w:val="9"/>
                <w:sz w:val="10"/>
                <w:szCs w:val="10"/>
                <w:highlight w:val="none"/>
                <w14:textFill>
                  <w14:solidFill>
                    <w14:schemeClr w14:val="tx1"/>
                  </w14:solidFill>
                </w14:textFill>
              </w:rPr>
              <w:t>1</w:t>
            </w:r>
            <w:r>
              <w:rPr>
                <w:color w:val="000000" w:themeColor="text1"/>
                <w:spacing w:val="2"/>
                <w:position w:val="9"/>
                <w:sz w:val="10"/>
                <w:szCs w:val="10"/>
                <w:highlight w:val="none"/>
                <w14:textFill>
                  <w14:solidFill>
                    <w14:schemeClr w14:val="tx1"/>
                  </w14:solidFill>
                </w14:textFill>
              </w:rPr>
              <w:fldChar w:fldCharType="end"/>
            </w:r>
          </w:p>
        </w:tc>
        <w:tc>
          <w:tcPr>
            <w:tcW w:w="7909" w:type="dxa"/>
          </w:tcPr>
          <w:p w14:paraId="4F51956E">
            <w:pPr>
              <w:spacing w:line="442" w:lineRule="auto"/>
              <w:rPr>
                <w:color w:val="000000" w:themeColor="text1"/>
                <w:highlight w:val="none"/>
                <w:lang w:eastAsia="zh-CN"/>
                <w14:textFill>
                  <w14:solidFill>
                    <w14:schemeClr w14:val="tx1"/>
                  </w14:solidFill>
                </w14:textFill>
              </w:rPr>
            </w:pPr>
          </w:p>
          <w:p w14:paraId="72B6622F">
            <w:pPr>
              <w:pStyle w:val="24"/>
              <w:spacing w:before="65" w:line="228" w:lineRule="auto"/>
              <w:ind w:left="56"/>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删除原</w:t>
            </w:r>
            <w:r>
              <w:rPr>
                <w:color w:val="000000" w:themeColor="text1"/>
                <w:spacing w:val="-21"/>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3.5.5</w:t>
            </w:r>
            <w:r>
              <w:rPr>
                <w:color w:val="000000" w:themeColor="text1"/>
                <w:spacing w:val="-3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项内容，修改如下：</w:t>
            </w:r>
          </w:p>
          <w:p w14:paraId="30B687DC">
            <w:pPr>
              <w:pStyle w:val="24"/>
              <w:spacing w:before="161" w:line="377" w:lineRule="auto"/>
              <w:ind w:left="56" w:right="86" w:firstLine="410"/>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“拟委任的项目负责人和项目技术负责人资历表</w:t>
            </w:r>
            <w:r>
              <w:rPr>
                <w:color w:val="000000" w:themeColor="text1"/>
                <w:spacing w:val="-68"/>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”应同时附①项目负责人和</w:t>
            </w:r>
            <w:r>
              <w:rPr>
                <w:color w:val="000000" w:themeColor="text1"/>
                <w:spacing w:val="10"/>
                <w:highlight w:val="none"/>
                <w:lang w:eastAsia="zh-CN"/>
                <w14:textFill>
                  <w14:solidFill>
                    <w14:schemeClr w14:val="tx1"/>
                  </w14:solidFill>
                </w14:textFill>
              </w:rPr>
              <w:t>的身份证和职称资格证书、②项目负责人的建造师</w:t>
            </w:r>
            <w:r>
              <w:rPr>
                <w:color w:val="000000" w:themeColor="text1"/>
                <w:spacing w:val="9"/>
                <w:highlight w:val="none"/>
                <w:lang w:eastAsia="zh-CN"/>
                <w14:textFill>
                  <w14:solidFill>
                    <w14:schemeClr w14:val="tx1"/>
                  </w14:solidFill>
                </w14:textFill>
              </w:rPr>
              <w:t>注册证书在全国建筑市</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场监管公共服务平台上公开信息的网页截图复印件或网页打印</w:t>
            </w:r>
            <w:r>
              <w:rPr>
                <w:color w:val="000000" w:themeColor="text1"/>
                <w:spacing w:val="9"/>
                <w:highlight w:val="none"/>
                <w:lang w:eastAsia="zh-CN"/>
                <w14:textFill>
                  <w14:solidFill>
                    <w14:schemeClr w14:val="tx1"/>
                  </w14:solidFill>
                </w14:textFill>
              </w:rPr>
              <w:t>件、③项目负责人和项</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目技术负责人的安全生产考核合格证书在交通运输部公路水运</w:t>
            </w:r>
            <w:r>
              <w:rPr>
                <w:color w:val="000000" w:themeColor="text1"/>
                <w:spacing w:val="9"/>
                <w:highlight w:val="none"/>
                <w:lang w:eastAsia="zh-CN"/>
                <w14:textFill>
                  <w14:solidFill>
                    <w14:schemeClr w14:val="tx1"/>
                  </w14:solidFill>
                </w14:textFill>
              </w:rPr>
              <w:t>工程施工企业主要负责</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人和安全生产管理人员信息管理系统上查询公开信息的网</w:t>
            </w:r>
            <w:r>
              <w:rPr>
                <w:color w:val="000000" w:themeColor="text1"/>
                <w:spacing w:val="9"/>
                <w:highlight w:val="none"/>
                <w:lang w:eastAsia="zh-CN"/>
                <w14:textFill>
                  <w14:solidFill>
                    <w14:schemeClr w14:val="tx1"/>
                  </w14:solidFill>
                </w14:textFill>
              </w:rPr>
              <w:t>页截图复印件或网页打印</w:t>
            </w:r>
          </w:p>
          <w:p w14:paraId="5CA2F74D">
            <w:pPr>
              <w:pStyle w:val="24"/>
              <w:spacing w:before="2" w:line="377" w:lineRule="auto"/>
              <w:ind w:left="55" w:right="86"/>
              <w:rPr>
                <w:strike/>
                <w:color w:val="000000" w:themeColor="text1"/>
                <w:highlight w:val="none"/>
                <w:lang w:eastAsia="zh-CN"/>
                <w14:textFill>
                  <w14:solidFill>
                    <w14:schemeClr w14:val="tx1"/>
                  </w14:solidFill>
                </w14:textFill>
              </w:rPr>
            </w:pPr>
            <w:r>
              <w:rPr>
                <w:color w:val="000000" w:themeColor="text1"/>
                <w:spacing w:val="10"/>
                <w:highlight w:val="none"/>
                <w:lang w:eastAsia="zh-CN"/>
                <w14:textFill>
                  <w14:solidFill>
                    <w14:schemeClr w14:val="tx1"/>
                  </w14:solidFill>
                </w14:textFill>
              </w:rPr>
              <w:t>件，④投标人在社保系统打印的拟委任的项目负责人和项</w:t>
            </w:r>
            <w:r>
              <w:rPr>
                <w:color w:val="000000" w:themeColor="text1"/>
                <w:spacing w:val="9"/>
                <w:highlight w:val="none"/>
                <w:lang w:eastAsia="zh-CN"/>
                <w14:textFill>
                  <w14:solidFill>
                    <w14:schemeClr w14:val="tx1"/>
                  </w14:solidFill>
                </w14:textFill>
              </w:rPr>
              <w:t>目技术负责人参加社保的缴</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费明细复印件（社保时段为投标文件递交截止日前半年时间</w:t>
            </w:r>
            <w:r>
              <w:rPr>
                <w:color w:val="000000" w:themeColor="text1"/>
                <w:spacing w:val="9"/>
                <w:highlight w:val="none"/>
                <w:lang w:eastAsia="zh-CN"/>
                <w14:textFill>
                  <w14:solidFill>
                    <w14:schemeClr w14:val="tx1"/>
                  </w14:solidFill>
                </w14:textFill>
              </w:rPr>
              <w:t>内连续不少于三个月</w:t>
            </w:r>
            <w:r>
              <w:rPr>
                <w:rFonts w:hint="eastAsia"/>
                <w:color w:val="000000" w:themeColor="text1"/>
                <w:spacing w:val="9"/>
                <w:highlight w:val="none"/>
                <w:lang w:eastAsia="zh-CN"/>
                <w14:textFill>
                  <w14:solidFill>
                    <w14:schemeClr w14:val="tx1"/>
                  </w14:solidFill>
                </w14:textFill>
              </w:rPr>
              <w:t>若为退休人员，需提供退休证及退休返聘协议</w:t>
            </w:r>
            <w:r>
              <w:rPr>
                <w:color w:val="000000" w:themeColor="text1"/>
                <w:spacing w:val="10"/>
                <w:highlight w:val="none"/>
                <w:lang w:eastAsia="zh-CN"/>
                <w14:textFill>
                  <w14:solidFill>
                    <w14:schemeClr w14:val="tx1"/>
                  </w14:solidFill>
                </w14:textFill>
              </w:rPr>
              <w:t>）</w:t>
            </w:r>
            <w:r>
              <w:rPr>
                <w:rFonts w:hint="eastAsia"/>
                <w:strike/>
                <w:color w:val="000000" w:themeColor="text1"/>
                <w:spacing w:val="9"/>
                <w:highlight w:val="none"/>
                <w:lang w:eastAsia="zh-CN"/>
                <w14:textFill>
                  <w14:solidFill>
                    <w14:schemeClr w14:val="tx1"/>
                  </w14:solidFill>
                </w14:textFill>
              </w:rPr>
              <w:t>。</w:t>
            </w:r>
          </w:p>
          <w:p w14:paraId="67967462">
            <w:pPr>
              <w:pStyle w:val="24"/>
              <w:spacing w:before="124" w:line="371" w:lineRule="auto"/>
              <w:ind w:left="60" w:firstLine="419"/>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如项目负责人（以及备选人，如有）和项目技术负责人（以及备选人，如有）</w:t>
            </w:r>
            <w:r>
              <w:rPr>
                <w:color w:val="000000" w:themeColor="text1"/>
                <w:spacing w:val="-25"/>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目</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前仍在其他项目上任职，则投标人应按投标函的格式承诺上述人员能够从该项目撤离。</w:t>
            </w:r>
          </w:p>
        </w:tc>
      </w:tr>
      <w:tr w14:paraId="46931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581" w:type="dxa"/>
          </w:tcPr>
          <w:p w14:paraId="53D5C667">
            <w:pPr>
              <w:spacing w:line="389" w:lineRule="auto"/>
              <w:rPr>
                <w:color w:val="000000" w:themeColor="text1"/>
                <w:highlight w:val="none"/>
                <w:lang w:eastAsia="zh-CN"/>
                <w14:textFill>
                  <w14:solidFill>
                    <w14:schemeClr w14:val="tx1"/>
                  </w14:solidFill>
                </w14:textFill>
              </w:rPr>
            </w:pPr>
          </w:p>
          <w:p w14:paraId="093C98B5">
            <w:pPr>
              <w:pStyle w:val="24"/>
              <w:spacing w:before="65" w:line="267" w:lineRule="exact"/>
              <w:ind w:left="59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3.5.7</w:t>
            </w:r>
          </w:p>
        </w:tc>
        <w:tc>
          <w:tcPr>
            <w:tcW w:w="7909" w:type="dxa"/>
          </w:tcPr>
          <w:p w14:paraId="2E151ECA">
            <w:pPr>
              <w:pStyle w:val="24"/>
              <w:spacing w:before="252" w:line="228" w:lineRule="auto"/>
              <w:ind w:left="128"/>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删除原</w:t>
            </w:r>
            <w:r>
              <w:rPr>
                <w:color w:val="000000" w:themeColor="text1"/>
                <w:spacing w:val="-21"/>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3.5.7</w:t>
            </w:r>
            <w:r>
              <w:rPr>
                <w:color w:val="000000" w:themeColor="text1"/>
                <w:spacing w:val="-3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项内容，修改如下：</w:t>
            </w:r>
          </w:p>
          <w:p w14:paraId="3BDD4AA3">
            <w:pPr>
              <w:pStyle w:val="24"/>
              <w:spacing w:before="23" w:line="255" w:lineRule="auto"/>
              <w:ind w:left="131" w:right="225" w:hanging="13"/>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“拟投入本标段的主要设备表</w:t>
            </w:r>
            <w:r>
              <w:rPr>
                <w:color w:val="000000" w:themeColor="text1"/>
                <w:spacing w:val="-59"/>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”（如有）应填报满足本章前附表附录</w:t>
            </w:r>
            <w:r>
              <w:rPr>
                <w:color w:val="000000" w:themeColor="text1"/>
                <w:spacing w:val="-3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7</w:t>
            </w:r>
            <w:r>
              <w:rPr>
                <w:color w:val="000000" w:themeColor="text1"/>
                <w:spacing w:val="-40"/>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规定的主要</w:t>
            </w:r>
            <w:r>
              <w:rPr>
                <w:color w:val="000000" w:themeColor="text1"/>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设备。</w:t>
            </w:r>
          </w:p>
        </w:tc>
      </w:tr>
      <w:tr w14:paraId="762BC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581" w:type="dxa"/>
          </w:tcPr>
          <w:p w14:paraId="7B8B9E70">
            <w:pPr>
              <w:spacing w:line="468" w:lineRule="auto"/>
              <w:rPr>
                <w:color w:val="000000" w:themeColor="text1"/>
                <w:highlight w:val="none"/>
                <w:lang w:eastAsia="zh-CN"/>
                <w14:textFill>
                  <w14:solidFill>
                    <w14:schemeClr w14:val="tx1"/>
                  </w14:solidFill>
                </w14:textFill>
              </w:rPr>
            </w:pPr>
          </w:p>
          <w:p w14:paraId="695499D0">
            <w:pPr>
              <w:pStyle w:val="24"/>
              <w:spacing w:before="65" w:line="267" w:lineRule="exact"/>
              <w:ind w:left="595"/>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6.1.2</w:t>
            </w:r>
          </w:p>
        </w:tc>
        <w:tc>
          <w:tcPr>
            <w:tcW w:w="7909" w:type="dxa"/>
          </w:tcPr>
          <w:p w14:paraId="10D1E169">
            <w:pPr>
              <w:pStyle w:val="24"/>
              <w:spacing w:before="127" w:line="228" w:lineRule="auto"/>
              <w:ind w:left="133"/>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原</w:t>
            </w:r>
            <w:r>
              <w:rPr>
                <w:color w:val="000000" w:themeColor="text1"/>
                <w:spacing w:val="-37"/>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6.1.2</w:t>
            </w:r>
            <w:r>
              <w:rPr>
                <w:color w:val="000000" w:themeColor="text1"/>
                <w:spacing w:val="-3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项末增加如下内容：</w:t>
            </w:r>
          </w:p>
          <w:p w14:paraId="7BA7E5DF">
            <w:pPr>
              <w:pStyle w:val="24"/>
              <w:spacing w:before="23" w:line="254" w:lineRule="auto"/>
              <w:ind w:left="129" w:right="225" w:firstLine="420"/>
              <w:rPr>
                <w:color w:val="000000" w:themeColor="text1"/>
                <w:highlight w:val="none"/>
                <w:lang w:eastAsia="zh-CN"/>
                <w14:textFill>
                  <w14:solidFill>
                    <w14:schemeClr w14:val="tx1"/>
                  </w14:solidFill>
                </w14:textFill>
              </w:rPr>
            </w:pPr>
            <w:r>
              <w:rPr>
                <w:color w:val="000000" w:themeColor="text1"/>
                <w:spacing w:val="10"/>
                <w:highlight w:val="none"/>
                <w:lang w:eastAsia="zh-CN"/>
                <w14:textFill>
                  <w14:solidFill>
                    <w14:schemeClr w14:val="tx1"/>
                  </w14:solidFill>
                </w14:textFill>
              </w:rPr>
              <w:t>招标人及其子公司、招标人下属单位、招标人的</w:t>
            </w:r>
            <w:r>
              <w:rPr>
                <w:color w:val="000000" w:themeColor="text1"/>
                <w:spacing w:val="9"/>
                <w:highlight w:val="none"/>
                <w:lang w:eastAsia="zh-CN"/>
                <w14:textFill>
                  <w14:solidFill>
                    <w14:schemeClr w14:val="tx1"/>
                  </w14:solidFill>
                </w14:textFill>
              </w:rPr>
              <w:t>上级主管部门或者控股公司、</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招标代理机构的工作人员或者退休人员不得以专家身</w:t>
            </w:r>
            <w:r>
              <w:rPr>
                <w:color w:val="000000" w:themeColor="text1"/>
                <w:spacing w:val="9"/>
                <w:highlight w:val="none"/>
                <w:lang w:eastAsia="zh-CN"/>
                <w14:textFill>
                  <w14:solidFill>
                    <w14:schemeClr w14:val="tx1"/>
                  </w14:solidFill>
                </w14:textFill>
              </w:rPr>
              <w:t>份参与本单位招标或者招标代</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理项目的评标。</w:t>
            </w:r>
          </w:p>
        </w:tc>
      </w:tr>
      <w:tr w14:paraId="0BF3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581" w:type="dxa"/>
          </w:tcPr>
          <w:p w14:paraId="04042E30">
            <w:pPr>
              <w:spacing w:line="307" w:lineRule="auto"/>
              <w:rPr>
                <w:color w:val="000000" w:themeColor="text1"/>
                <w:highlight w:val="none"/>
                <w:lang w:eastAsia="zh-CN"/>
                <w14:textFill>
                  <w14:solidFill>
                    <w14:schemeClr w14:val="tx1"/>
                  </w14:solidFill>
                </w14:textFill>
              </w:rPr>
            </w:pPr>
          </w:p>
          <w:p w14:paraId="5D7C85AB">
            <w:pPr>
              <w:spacing w:line="307" w:lineRule="auto"/>
              <w:rPr>
                <w:color w:val="000000" w:themeColor="text1"/>
                <w:highlight w:val="none"/>
                <w:lang w:eastAsia="zh-CN"/>
                <w14:textFill>
                  <w14:solidFill>
                    <w14:schemeClr w14:val="tx1"/>
                  </w14:solidFill>
                </w14:textFill>
              </w:rPr>
            </w:pPr>
          </w:p>
          <w:p w14:paraId="0E9F56D3">
            <w:pPr>
              <w:pStyle w:val="24"/>
              <w:spacing w:before="65" w:line="268" w:lineRule="exact"/>
              <w:ind w:left="704"/>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7.1</w:t>
            </w:r>
          </w:p>
        </w:tc>
        <w:tc>
          <w:tcPr>
            <w:tcW w:w="7909" w:type="dxa"/>
          </w:tcPr>
          <w:p w14:paraId="284FA8D0">
            <w:pPr>
              <w:pStyle w:val="24"/>
              <w:spacing w:before="207" w:line="228" w:lineRule="auto"/>
              <w:ind w:left="131"/>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投标人须知正文第</w:t>
            </w:r>
            <w:r>
              <w:rPr>
                <w:color w:val="000000" w:themeColor="text1"/>
                <w:spacing w:val="-3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7.1</w:t>
            </w:r>
            <w:r>
              <w:rPr>
                <w:color w:val="000000" w:themeColor="text1"/>
                <w:spacing w:val="-40"/>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款的内容增加项号</w:t>
            </w:r>
            <w:r>
              <w:rPr>
                <w:color w:val="000000" w:themeColor="text1"/>
                <w:spacing w:val="-32"/>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7.1.1，另增加</w:t>
            </w:r>
            <w:r>
              <w:rPr>
                <w:color w:val="000000" w:themeColor="text1"/>
                <w:spacing w:val="-31"/>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7.1.2</w:t>
            </w:r>
            <w:r>
              <w:rPr>
                <w:color w:val="000000" w:themeColor="text1"/>
                <w:spacing w:val="-3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项内容：</w:t>
            </w:r>
          </w:p>
          <w:p w14:paraId="5ADE0F95">
            <w:pPr>
              <w:pStyle w:val="24"/>
              <w:spacing w:before="162" w:line="438" w:lineRule="auto"/>
              <w:ind w:left="136" w:right="165" w:hanging="3"/>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7.1.2</w:t>
            </w:r>
            <w:r>
              <w:rPr>
                <w:color w:val="000000" w:themeColor="text1"/>
                <w:spacing w:val="-48"/>
                <w:highlight w:val="none"/>
                <w:lang w:eastAsia="zh-CN"/>
                <w14:textFill>
                  <w14:solidFill>
                    <w14:schemeClr w14:val="tx1"/>
                  </w14:solidFill>
                </w14:textFill>
              </w:rPr>
              <w:t xml:space="preserve"> </w:t>
            </w:r>
            <w:r>
              <w:rPr>
                <w:color w:val="000000" w:themeColor="text1"/>
                <w:spacing w:val="-73"/>
                <w:highlight w:val="none"/>
                <w:u w:val="single"/>
                <w:lang w:eastAsia="zh-CN"/>
                <w14:textFill>
                  <w14:solidFill>
                    <w14:schemeClr w14:val="tx1"/>
                  </w14:solidFill>
                </w14:textFill>
              </w:rPr>
              <w:t xml:space="preserve"> </w:t>
            </w:r>
            <w:r>
              <w:rPr>
                <w:color w:val="000000" w:themeColor="text1"/>
                <w:spacing w:val="8"/>
                <w:highlight w:val="none"/>
                <w:u w:val="single"/>
                <w:lang w:eastAsia="zh-CN"/>
                <w14:textFill>
                  <w14:solidFill>
                    <w14:schemeClr w14:val="tx1"/>
                  </w14:solidFill>
                </w14:textFill>
              </w:rPr>
              <w:t>中标人</w:t>
            </w:r>
            <w:r>
              <w:rPr>
                <w:color w:val="000000" w:themeColor="text1"/>
                <w:spacing w:val="8"/>
                <w:highlight w:val="none"/>
                <w:lang w:eastAsia="zh-CN"/>
                <w14:textFill>
                  <w14:solidFill>
                    <w14:schemeClr w14:val="tx1"/>
                  </w14:solidFill>
                </w14:textFill>
              </w:rPr>
              <w:t>在领取中标通知</w:t>
            </w:r>
            <w:r>
              <w:rPr>
                <w:color w:val="000000" w:themeColor="text1"/>
                <w:spacing w:val="7"/>
                <w:highlight w:val="none"/>
                <w:lang w:eastAsia="zh-CN"/>
                <w14:textFill>
                  <w14:solidFill>
                    <w14:schemeClr w14:val="tx1"/>
                  </w14:solidFill>
                </w14:textFill>
              </w:rPr>
              <w:t>书前需向</w:t>
            </w:r>
            <w:r>
              <w:rPr>
                <w:rFonts w:hint="eastAsia"/>
                <w:color w:val="000000" w:themeColor="text1"/>
                <w:spacing w:val="-39"/>
                <w:highlight w:val="none"/>
                <w:lang w:val="en-US" w:eastAsia="zh-CN"/>
                <w14:textFill>
                  <w14:solidFill>
                    <w14:schemeClr w14:val="tx1"/>
                  </w14:solidFill>
                </w14:textFill>
              </w:rPr>
              <w:t>广州</w:t>
            </w:r>
            <w:r>
              <w:rPr>
                <w:color w:val="000000" w:themeColor="text1"/>
                <w:spacing w:val="7"/>
                <w:highlight w:val="none"/>
                <w:lang w:eastAsia="zh-CN"/>
                <w14:textFill>
                  <w14:solidFill>
                    <w14:schemeClr w14:val="tx1"/>
                  </w14:solidFill>
                </w14:textFill>
              </w:rPr>
              <w:t>公共资源交易中心缴纳公共资源交易服务费，具体按</w:t>
            </w:r>
            <w:r>
              <w:rPr>
                <w:rFonts w:hint="eastAsia"/>
                <w:color w:val="000000" w:themeColor="text1"/>
                <w:spacing w:val="-23"/>
                <w:highlight w:val="none"/>
                <w:lang w:val="en-US" w:eastAsia="zh-CN"/>
                <w14:textFill>
                  <w14:solidFill>
                    <w14:schemeClr w14:val="tx1"/>
                  </w14:solidFill>
                </w14:textFill>
              </w:rPr>
              <w:t>广州</w:t>
            </w:r>
            <w:r>
              <w:rPr>
                <w:color w:val="000000" w:themeColor="text1"/>
                <w:spacing w:val="7"/>
                <w:highlight w:val="none"/>
                <w:lang w:eastAsia="zh-CN"/>
                <w14:textFill>
                  <w14:solidFill>
                    <w14:schemeClr w14:val="tx1"/>
                  </w14:solidFill>
                </w14:textFill>
              </w:rPr>
              <w:t>公共资源交易中心相关规定执行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"bookmark44" </w:instrText>
            </w:r>
            <w:r>
              <w:rPr>
                <w:color w:val="000000" w:themeColor="text1"/>
                <w:highlight w:val="none"/>
                <w14:textFill>
                  <w14:solidFill>
                    <w14:schemeClr w14:val="tx1"/>
                  </w14:solidFill>
                </w14:textFill>
              </w:rPr>
              <w:fldChar w:fldCharType="separate"/>
            </w:r>
            <w:r>
              <w:rPr>
                <w:color w:val="000000" w:themeColor="text1"/>
                <w:spacing w:val="7"/>
                <w:position w:val="10"/>
                <w:sz w:val="10"/>
                <w:szCs w:val="10"/>
                <w:highlight w:val="none"/>
                <w:lang w:eastAsia="zh-CN"/>
                <w14:textFill>
                  <w14:solidFill>
                    <w14:schemeClr w14:val="tx1"/>
                  </w14:solidFill>
                </w14:textFill>
              </w:rPr>
              <w:t>1</w:t>
            </w:r>
            <w:r>
              <w:rPr>
                <w:color w:val="000000" w:themeColor="text1"/>
                <w:spacing w:val="7"/>
                <w:position w:val="10"/>
                <w:sz w:val="10"/>
                <w:szCs w:val="10"/>
                <w:highlight w:val="none"/>
                <w:lang w:eastAsia="zh-CN"/>
                <w14:textFill>
                  <w14:solidFill>
                    <w14:schemeClr w14:val="tx1"/>
                  </w14:solidFill>
                </w14:textFill>
              </w:rPr>
              <w:fldChar w:fldCharType="end"/>
            </w:r>
            <w:r>
              <w:rPr>
                <w:color w:val="000000" w:themeColor="text1"/>
                <w:spacing w:val="7"/>
                <w:highlight w:val="none"/>
                <w:lang w:eastAsia="zh-CN"/>
                <w14:textFill>
                  <w14:solidFill>
                    <w14:schemeClr w14:val="tx1"/>
                  </w14:solidFill>
                </w14:textFill>
              </w:rPr>
              <w:t>。</w:t>
            </w:r>
          </w:p>
        </w:tc>
      </w:tr>
      <w:tr w14:paraId="3D5B4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4" w:hRule="atLeast"/>
        </w:trPr>
        <w:tc>
          <w:tcPr>
            <w:tcW w:w="1581" w:type="dxa"/>
          </w:tcPr>
          <w:p w14:paraId="4581C9E6">
            <w:pPr>
              <w:spacing w:line="242" w:lineRule="auto"/>
              <w:rPr>
                <w:color w:val="000000" w:themeColor="text1"/>
                <w:highlight w:val="none"/>
                <w:lang w:eastAsia="zh-CN"/>
                <w14:textFill>
                  <w14:solidFill>
                    <w14:schemeClr w14:val="tx1"/>
                  </w14:solidFill>
                </w14:textFill>
              </w:rPr>
            </w:pPr>
          </w:p>
          <w:p w14:paraId="571DEC89">
            <w:pPr>
              <w:spacing w:line="242" w:lineRule="auto"/>
              <w:rPr>
                <w:color w:val="000000" w:themeColor="text1"/>
                <w:highlight w:val="none"/>
                <w:lang w:eastAsia="zh-CN"/>
                <w14:textFill>
                  <w14:solidFill>
                    <w14:schemeClr w14:val="tx1"/>
                  </w14:solidFill>
                </w14:textFill>
              </w:rPr>
            </w:pPr>
          </w:p>
          <w:p w14:paraId="0F540DC6">
            <w:pPr>
              <w:spacing w:line="242" w:lineRule="auto"/>
              <w:rPr>
                <w:color w:val="000000" w:themeColor="text1"/>
                <w:highlight w:val="none"/>
                <w:lang w:eastAsia="zh-CN"/>
                <w14:textFill>
                  <w14:solidFill>
                    <w14:schemeClr w14:val="tx1"/>
                  </w14:solidFill>
                </w14:textFill>
              </w:rPr>
            </w:pPr>
          </w:p>
          <w:p w14:paraId="7D45D3FB">
            <w:pPr>
              <w:spacing w:line="242" w:lineRule="auto"/>
              <w:rPr>
                <w:color w:val="000000" w:themeColor="text1"/>
                <w:highlight w:val="none"/>
                <w:lang w:eastAsia="zh-CN"/>
                <w14:textFill>
                  <w14:solidFill>
                    <w14:schemeClr w14:val="tx1"/>
                  </w14:solidFill>
                </w14:textFill>
              </w:rPr>
            </w:pPr>
          </w:p>
          <w:p w14:paraId="7EBE293F">
            <w:pPr>
              <w:spacing w:line="242" w:lineRule="auto"/>
              <w:rPr>
                <w:color w:val="000000" w:themeColor="text1"/>
                <w:highlight w:val="none"/>
                <w:lang w:eastAsia="zh-CN"/>
                <w14:textFill>
                  <w14:solidFill>
                    <w14:schemeClr w14:val="tx1"/>
                  </w14:solidFill>
                </w14:textFill>
              </w:rPr>
            </w:pPr>
          </w:p>
          <w:p w14:paraId="551DB888">
            <w:pPr>
              <w:spacing w:line="242" w:lineRule="auto"/>
              <w:rPr>
                <w:color w:val="000000" w:themeColor="text1"/>
                <w:highlight w:val="none"/>
                <w:lang w:eastAsia="zh-CN"/>
                <w14:textFill>
                  <w14:solidFill>
                    <w14:schemeClr w14:val="tx1"/>
                  </w14:solidFill>
                </w14:textFill>
              </w:rPr>
            </w:pPr>
          </w:p>
          <w:p w14:paraId="18F5195A">
            <w:pPr>
              <w:spacing w:line="243" w:lineRule="auto"/>
              <w:rPr>
                <w:color w:val="000000" w:themeColor="text1"/>
                <w:highlight w:val="none"/>
                <w:lang w:eastAsia="zh-CN"/>
                <w14:textFill>
                  <w14:solidFill>
                    <w14:schemeClr w14:val="tx1"/>
                  </w14:solidFill>
                </w14:textFill>
              </w:rPr>
            </w:pPr>
          </w:p>
          <w:p w14:paraId="56098288">
            <w:pPr>
              <w:spacing w:line="243" w:lineRule="auto"/>
              <w:rPr>
                <w:color w:val="000000" w:themeColor="text1"/>
                <w:highlight w:val="none"/>
                <w:lang w:eastAsia="zh-CN"/>
                <w14:textFill>
                  <w14:solidFill>
                    <w14:schemeClr w14:val="tx1"/>
                  </w14:solidFill>
                </w14:textFill>
              </w:rPr>
            </w:pPr>
          </w:p>
          <w:p w14:paraId="26645D56">
            <w:pPr>
              <w:pStyle w:val="24"/>
              <w:spacing w:before="65" w:line="268" w:lineRule="exact"/>
              <w:ind w:left="700"/>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8.5</w:t>
            </w:r>
          </w:p>
        </w:tc>
        <w:tc>
          <w:tcPr>
            <w:tcW w:w="7909" w:type="dxa"/>
          </w:tcPr>
          <w:p w14:paraId="29A2D86B">
            <w:pPr>
              <w:pStyle w:val="24"/>
              <w:spacing w:before="110" w:line="227" w:lineRule="auto"/>
              <w:ind w:left="131"/>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投标人须知范本原文第</w:t>
            </w:r>
            <w:r>
              <w:rPr>
                <w:color w:val="000000" w:themeColor="text1"/>
                <w:spacing w:val="-23"/>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8.5.1</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项细化如下：</w:t>
            </w:r>
          </w:p>
          <w:p w14:paraId="1717A004">
            <w:pPr>
              <w:pStyle w:val="24"/>
              <w:spacing w:before="166" w:line="377" w:lineRule="auto"/>
              <w:ind w:left="129" w:right="165" w:firstLine="420"/>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8.5.1</w:t>
            </w:r>
            <w:r>
              <w:rPr>
                <w:color w:val="000000" w:themeColor="text1"/>
                <w:spacing w:val="-38"/>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投标人或其他利害关系人认为招标投标活动</w:t>
            </w:r>
            <w:r>
              <w:rPr>
                <w:color w:val="000000" w:themeColor="text1"/>
                <w:spacing w:val="8"/>
                <w:highlight w:val="none"/>
                <w:lang w:eastAsia="zh-CN"/>
                <w14:textFill>
                  <w14:solidFill>
                    <w14:schemeClr w14:val="tx1"/>
                  </w14:solidFill>
                </w14:textFill>
              </w:rPr>
              <w:t>不符合法律、行政法规规定</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的，可以自知道或应当知道之日起</w:t>
            </w:r>
            <w:r>
              <w:rPr>
                <w:color w:val="000000" w:themeColor="text1"/>
                <w:spacing w:val="-2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10 日内向有关行政监督部门投诉。对于按法规规</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定需要先提出异议的投诉，交通运输主管部门在受理</w:t>
            </w:r>
            <w:r>
              <w:rPr>
                <w:color w:val="000000" w:themeColor="text1"/>
                <w:spacing w:val="9"/>
                <w:highlight w:val="none"/>
                <w:lang w:eastAsia="zh-CN"/>
                <w14:textFill>
                  <w14:solidFill>
                    <w14:schemeClr w14:val="tx1"/>
                  </w14:solidFill>
                </w14:textFill>
              </w:rPr>
              <w:t>投诉时要求投诉人递交提出异</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议的证明文件，已向有关行政监督部门投诉的，应当</w:t>
            </w:r>
            <w:r>
              <w:rPr>
                <w:color w:val="000000" w:themeColor="text1"/>
                <w:spacing w:val="9"/>
                <w:highlight w:val="none"/>
                <w:lang w:eastAsia="zh-CN"/>
                <w14:textFill>
                  <w14:solidFill>
                    <w14:schemeClr w14:val="tx1"/>
                  </w14:solidFill>
                </w14:textFill>
              </w:rPr>
              <w:t>一并说明。未按规定提出异议</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或者未提交已提出异议的证明文件的投诉，交通运输</w:t>
            </w:r>
            <w:r>
              <w:rPr>
                <w:color w:val="000000" w:themeColor="text1"/>
                <w:spacing w:val="9"/>
                <w:highlight w:val="none"/>
                <w:lang w:eastAsia="zh-CN"/>
                <w14:textFill>
                  <w14:solidFill>
                    <w14:schemeClr w14:val="tx1"/>
                  </w14:solidFill>
                </w14:textFill>
              </w:rPr>
              <w:t>主管部门不予受理。投诉人缺</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乏事实根据或者法律依据进行投诉的，或者有证据表</w:t>
            </w:r>
            <w:r>
              <w:rPr>
                <w:color w:val="000000" w:themeColor="text1"/>
                <w:spacing w:val="9"/>
                <w:highlight w:val="none"/>
                <w:lang w:eastAsia="zh-CN"/>
                <w14:textFill>
                  <w14:solidFill>
                    <w14:schemeClr w14:val="tx1"/>
                  </w14:solidFill>
                </w14:textFill>
              </w:rPr>
              <w:t>明投诉人捏造事实、伪造材料</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的，或者投诉人以非法手段取得证明材料进行投诉的</w:t>
            </w:r>
            <w:r>
              <w:rPr>
                <w:color w:val="000000" w:themeColor="text1"/>
                <w:spacing w:val="9"/>
                <w:highlight w:val="none"/>
                <w:lang w:eastAsia="zh-CN"/>
                <w14:textFill>
                  <w14:solidFill>
                    <w14:schemeClr w14:val="tx1"/>
                  </w14:solidFill>
                </w14:textFill>
              </w:rPr>
              <w:t>，交通运输主管部门应当予以</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驳回，并对恶意投诉按照有关规定追究投诉人责任。</w:t>
            </w:r>
            <w:r>
              <w:rPr>
                <w:color w:val="000000" w:themeColor="text1"/>
                <w:spacing w:val="9"/>
                <w:highlight w:val="none"/>
                <w:lang w:eastAsia="zh-CN"/>
                <w14:textFill>
                  <w14:solidFill>
                    <w14:schemeClr w14:val="tx1"/>
                  </w14:solidFill>
                </w14:textFill>
              </w:rPr>
              <w:t>行政监督部门接到对招标投标</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活动有效投诉的，应当制止或者要求整改，整改期间可以暂停其招标投标活动。</w:t>
            </w:r>
          </w:p>
        </w:tc>
      </w:tr>
    </w:tbl>
    <w:p w14:paraId="64FA9E69">
      <w:pPr>
        <w:spacing w:line="245" w:lineRule="auto"/>
        <w:rPr>
          <w:color w:val="000000" w:themeColor="text1"/>
          <w:highlight w:val="none"/>
          <w:lang w:eastAsia="zh-CN"/>
          <w14:textFill>
            <w14:solidFill>
              <w14:schemeClr w14:val="tx1"/>
            </w14:solidFill>
          </w14:textFill>
        </w:rPr>
      </w:pPr>
    </w:p>
    <w:p w14:paraId="5544A717">
      <w:pPr>
        <w:spacing w:line="245" w:lineRule="auto"/>
        <w:rPr>
          <w:color w:val="000000" w:themeColor="text1"/>
          <w:highlight w:val="none"/>
          <w:lang w:eastAsia="zh-CN"/>
          <w14:textFill>
            <w14:solidFill>
              <w14:schemeClr w14:val="tx1"/>
            </w14:solidFill>
          </w14:textFill>
        </w:rPr>
      </w:pPr>
    </w:p>
    <w:tbl>
      <w:tblPr>
        <w:tblStyle w:val="23"/>
        <w:tblW w:w="9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7909"/>
      </w:tblGrid>
      <w:tr w14:paraId="33534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8" w:hRule="atLeast"/>
        </w:trPr>
        <w:tc>
          <w:tcPr>
            <w:tcW w:w="1581" w:type="dxa"/>
          </w:tcPr>
          <w:p w14:paraId="5D3FBD4E">
            <w:pPr>
              <w:spacing w:line="248" w:lineRule="auto"/>
              <w:rPr>
                <w:color w:val="000000" w:themeColor="text1"/>
                <w:highlight w:val="none"/>
                <w:lang w:eastAsia="zh-CN"/>
                <w14:textFill>
                  <w14:solidFill>
                    <w14:schemeClr w14:val="tx1"/>
                  </w14:solidFill>
                </w14:textFill>
              </w:rPr>
            </w:pPr>
          </w:p>
          <w:p w14:paraId="79949A51">
            <w:pPr>
              <w:spacing w:line="248" w:lineRule="auto"/>
              <w:rPr>
                <w:color w:val="000000" w:themeColor="text1"/>
                <w:highlight w:val="none"/>
                <w:lang w:eastAsia="zh-CN"/>
                <w14:textFill>
                  <w14:solidFill>
                    <w14:schemeClr w14:val="tx1"/>
                  </w14:solidFill>
                </w14:textFill>
              </w:rPr>
            </w:pPr>
          </w:p>
          <w:p w14:paraId="7EC38D2E">
            <w:pPr>
              <w:spacing w:line="248" w:lineRule="auto"/>
              <w:rPr>
                <w:color w:val="000000" w:themeColor="text1"/>
                <w:highlight w:val="none"/>
                <w:lang w:eastAsia="zh-CN"/>
                <w14:textFill>
                  <w14:solidFill>
                    <w14:schemeClr w14:val="tx1"/>
                  </w14:solidFill>
                </w14:textFill>
              </w:rPr>
            </w:pPr>
          </w:p>
          <w:p w14:paraId="23A03A2F">
            <w:pPr>
              <w:spacing w:line="248" w:lineRule="auto"/>
              <w:rPr>
                <w:color w:val="000000" w:themeColor="text1"/>
                <w:highlight w:val="none"/>
                <w:lang w:eastAsia="zh-CN"/>
                <w14:textFill>
                  <w14:solidFill>
                    <w14:schemeClr w14:val="tx1"/>
                  </w14:solidFill>
                </w14:textFill>
              </w:rPr>
            </w:pPr>
          </w:p>
          <w:p w14:paraId="6448A5D5">
            <w:pPr>
              <w:spacing w:line="248" w:lineRule="auto"/>
              <w:rPr>
                <w:color w:val="000000" w:themeColor="text1"/>
                <w:highlight w:val="none"/>
                <w:lang w:eastAsia="zh-CN"/>
                <w14:textFill>
                  <w14:solidFill>
                    <w14:schemeClr w14:val="tx1"/>
                  </w14:solidFill>
                </w14:textFill>
              </w:rPr>
            </w:pPr>
          </w:p>
          <w:p w14:paraId="3DEFEDEA">
            <w:pPr>
              <w:spacing w:line="248" w:lineRule="auto"/>
              <w:rPr>
                <w:color w:val="000000" w:themeColor="text1"/>
                <w:highlight w:val="none"/>
                <w:lang w:eastAsia="zh-CN"/>
                <w14:textFill>
                  <w14:solidFill>
                    <w14:schemeClr w14:val="tx1"/>
                  </w14:solidFill>
                </w14:textFill>
              </w:rPr>
            </w:pPr>
          </w:p>
          <w:p w14:paraId="2BA4FC50">
            <w:pPr>
              <w:spacing w:line="248" w:lineRule="auto"/>
              <w:rPr>
                <w:color w:val="000000" w:themeColor="text1"/>
                <w:highlight w:val="none"/>
                <w:lang w:eastAsia="zh-CN"/>
                <w14:textFill>
                  <w14:solidFill>
                    <w14:schemeClr w14:val="tx1"/>
                  </w14:solidFill>
                </w14:textFill>
              </w:rPr>
            </w:pPr>
          </w:p>
          <w:p w14:paraId="761FC695">
            <w:pPr>
              <w:spacing w:line="248" w:lineRule="auto"/>
              <w:rPr>
                <w:color w:val="000000" w:themeColor="text1"/>
                <w:highlight w:val="none"/>
                <w:lang w:eastAsia="zh-CN"/>
                <w14:textFill>
                  <w14:solidFill>
                    <w14:schemeClr w14:val="tx1"/>
                  </w14:solidFill>
                </w14:textFill>
              </w:rPr>
            </w:pPr>
          </w:p>
          <w:p w14:paraId="6AF71136">
            <w:pPr>
              <w:spacing w:line="248" w:lineRule="auto"/>
              <w:rPr>
                <w:color w:val="000000" w:themeColor="text1"/>
                <w:highlight w:val="none"/>
                <w:lang w:eastAsia="zh-CN"/>
                <w14:textFill>
                  <w14:solidFill>
                    <w14:schemeClr w14:val="tx1"/>
                  </w14:solidFill>
                </w14:textFill>
              </w:rPr>
            </w:pPr>
          </w:p>
          <w:p w14:paraId="2E056402">
            <w:pPr>
              <w:spacing w:line="248" w:lineRule="auto"/>
              <w:rPr>
                <w:color w:val="000000" w:themeColor="text1"/>
                <w:highlight w:val="none"/>
                <w:lang w:eastAsia="zh-CN"/>
                <w14:textFill>
                  <w14:solidFill>
                    <w14:schemeClr w14:val="tx1"/>
                  </w14:solidFill>
                </w14:textFill>
              </w:rPr>
            </w:pPr>
          </w:p>
          <w:p w14:paraId="3BFA7FF1">
            <w:pPr>
              <w:spacing w:line="248" w:lineRule="auto"/>
              <w:rPr>
                <w:color w:val="000000" w:themeColor="text1"/>
                <w:highlight w:val="none"/>
                <w:lang w:eastAsia="zh-CN"/>
                <w14:textFill>
                  <w14:solidFill>
                    <w14:schemeClr w14:val="tx1"/>
                  </w14:solidFill>
                </w14:textFill>
              </w:rPr>
            </w:pPr>
          </w:p>
          <w:p w14:paraId="3D64C77A">
            <w:pPr>
              <w:spacing w:line="249" w:lineRule="auto"/>
              <w:rPr>
                <w:color w:val="000000" w:themeColor="text1"/>
                <w:highlight w:val="none"/>
                <w:lang w:eastAsia="zh-CN"/>
                <w14:textFill>
                  <w14:solidFill>
                    <w14:schemeClr w14:val="tx1"/>
                  </w14:solidFill>
                </w14:textFill>
              </w:rPr>
            </w:pPr>
          </w:p>
          <w:p w14:paraId="1A23A2F0">
            <w:pPr>
              <w:spacing w:line="249" w:lineRule="auto"/>
              <w:rPr>
                <w:color w:val="000000" w:themeColor="text1"/>
                <w:highlight w:val="none"/>
                <w:lang w:eastAsia="zh-CN"/>
                <w14:textFill>
                  <w14:solidFill>
                    <w14:schemeClr w14:val="tx1"/>
                  </w14:solidFill>
                </w14:textFill>
              </w:rPr>
            </w:pPr>
          </w:p>
          <w:p w14:paraId="6C626248">
            <w:pPr>
              <w:spacing w:line="249" w:lineRule="auto"/>
              <w:rPr>
                <w:color w:val="000000" w:themeColor="text1"/>
                <w:highlight w:val="none"/>
                <w:lang w:eastAsia="zh-CN"/>
                <w14:textFill>
                  <w14:solidFill>
                    <w14:schemeClr w14:val="tx1"/>
                  </w14:solidFill>
                </w14:textFill>
              </w:rPr>
            </w:pPr>
          </w:p>
          <w:p w14:paraId="7B34C327">
            <w:pPr>
              <w:spacing w:line="249" w:lineRule="auto"/>
              <w:rPr>
                <w:color w:val="000000" w:themeColor="text1"/>
                <w:highlight w:val="none"/>
                <w:lang w:eastAsia="zh-CN"/>
                <w14:textFill>
                  <w14:solidFill>
                    <w14:schemeClr w14:val="tx1"/>
                  </w14:solidFill>
                </w14:textFill>
              </w:rPr>
            </w:pPr>
          </w:p>
          <w:p w14:paraId="72632A87">
            <w:pPr>
              <w:spacing w:line="249" w:lineRule="auto"/>
              <w:rPr>
                <w:color w:val="000000" w:themeColor="text1"/>
                <w:highlight w:val="none"/>
                <w:lang w:eastAsia="zh-CN"/>
                <w14:textFill>
                  <w14:solidFill>
                    <w14:schemeClr w14:val="tx1"/>
                  </w14:solidFill>
                </w14:textFill>
              </w:rPr>
            </w:pPr>
          </w:p>
          <w:p w14:paraId="4B56AD55">
            <w:pPr>
              <w:spacing w:line="249" w:lineRule="auto"/>
              <w:rPr>
                <w:color w:val="000000" w:themeColor="text1"/>
                <w:highlight w:val="none"/>
                <w:lang w:eastAsia="zh-CN"/>
                <w14:textFill>
                  <w14:solidFill>
                    <w14:schemeClr w14:val="tx1"/>
                  </w14:solidFill>
                </w14:textFill>
              </w:rPr>
            </w:pPr>
          </w:p>
          <w:p w14:paraId="60B7E41E">
            <w:pPr>
              <w:spacing w:line="249" w:lineRule="auto"/>
              <w:rPr>
                <w:color w:val="000000" w:themeColor="text1"/>
                <w:highlight w:val="none"/>
                <w:lang w:eastAsia="zh-CN"/>
                <w14:textFill>
                  <w14:solidFill>
                    <w14:schemeClr w14:val="tx1"/>
                  </w14:solidFill>
                </w14:textFill>
              </w:rPr>
            </w:pPr>
          </w:p>
          <w:p w14:paraId="36A5A03F">
            <w:pPr>
              <w:spacing w:line="249" w:lineRule="auto"/>
              <w:rPr>
                <w:color w:val="000000" w:themeColor="text1"/>
                <w:highlight w:val="none"/>
                <w:lang w:eastAsia="zh-CN"/>
                <w14:textFill>
                  <w14:solidFill>
                    <w14:schemeClr w14:val="tx1"/>
                  </w14:solidFill>
                </w14:textFill>
              </w:rPr>
            </w:pPr>
          </w:p>
          <w:p w14:paraId="2DF334B5">
            <w:pPr>
              <w:spacing w:line="249" w:lineRule="auto"/>
              <w:rPr>
                <w:color w:val="000000" w:themeColor="text1"/>
                <w:highlight w:val="none"/>
                <w:lang w:eastAsia="zh-CN"/>
                <w14:textFill>
                  <w14:solidFill>
                    <w14:schemeClr w14:val="tx1"/>
                  </w14:solidFill>
                </w14:textFill>
              </w:rPr>
            </w:pPr>
          </w:p>
          <w:p w14:paraId="05A5DDB5">
            <w:pPr>
              <w:spacing w:line="249" w:lineRule="auto"/>
              <w:rPr>
                <w:color w:val="000000" w:themeColor="text1"/>
                <w:highlight w:val="none"/>
                <w:lang w:eastAsia="zh-CN"/>
                <w14:textFill>
                  <w14:solidFill>
                    <w14:schemeClr w14:val="tx1"/>
                  </w14:solidFill>
                </w14:textFill>
              </w:rPr>
            </w:pPr>
          </w:p>
          <w:p w14:paraId="4A283B6E">
            <w:pPr>
              <w:spacing w:line="249" w:lineRule="auto"/>
              <w:rPr>
                <w:color w:val="000000" w:themeColor="text1"/>
                <w:highlight w:val="none"/>
                <w:lang w:eastAsia="zh-CN"/>
                <w14:textFill>
                  <w14:solidFill>
                    <w14:schemeClr w14:val="tx1"/>
                  </w14:solidFill>
                </w14:textFill>
              </w:rPr>
            </w:pPr>
          </w:p>
          <w:p w14:paraId="56AD6B65">
            <w:pPr>
              <w:spacing w:line="249" w:lineRule="auto"/>
              <w:rPr>
                <w:color w:val="000000" w:themeColor="text1"/>
                <w:highlight w:val="none"/>
                <w:lang w:eastAsia="zh-CN"/>
                <w14:textFill>
                  <w14:solidFill>
                    <w14:schemeClr w14:val="tx1"/>
                  </w14:solidFill>
                </w14:textFill>
              </w:rPr>
            </w:pPr>
          </w:p>
          <w:p w14:paraId="079855A6">
            <w:pPr>
              <w:pStyle w:val="24"/>
              <w:spacing w:before="65" w:line="268" w:lineRule="exact"/>
              <w:ind w:left="662"/>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10.1</w:t>
            </w:r>
          </w:p>
        </w:tc>
        <w:tc>
          <w:tcPr>
            <w:tcW w:w="7909" w:type="dxa"/>
          </w:tcPr>
          <w:p w14:paraId="24537FF1">
            <w:pPr>
              <w:pStyle w:val="24"/>
              <w:spacing w:before="145" w:line="351" w:lineRule="auto"/>
              <w:ind w:left="129" w:right="277" w:hanging="1"/>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在</w:t>
            </w:r>
            <w:r>
              <w:rPr>
                <w:color w:val="000000" w:themeColor="text1"/>
                <w:spacing w:val="-6"/>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10.1</w:t>
            </w:r>
            <w:r>
              <w:rPr>
                <w:color w:val="000000" w:themeColor="text1"/>
                <w:spacing w:val="-39"/>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款后增加如下条款：10.2</w:t>
            </w:r>
            <w:r>
              <w:rPr>
                <w:color w:val="000000" w:themeColor="text1"/>
                <w:spacing w:val="-40"/>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款、10.3</w:t>
            </w:r>
            <w:r>
              <w:rPr>
                <w:color w:val="000000" w:themeColor="text1"/>
                <w:spacing w:val="-39"/>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款、10.4</w:t>
            </w:r>
            <w:r>
              <w:rPr>
                <w:color w:val="000000" w:themeColor="text1"/>
                <w:spacing w:val="-40"/>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款、10.5</w:t>
            </w:r>
            <w:r>
              <w:rPr>
                <w:color w:val="000000" w:themeColor="text1"/>
                <w:spacing w:val="-39"/>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款、10.6</w:t>
            </w:r>
            <w:r>
              <w:rPr>
                <w:color w:val="000000" w:themeColor="text1"/>
                <w:spacing w:val="-40"/>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款、10.7</w:t>
            </w:r>
            <w:r>
              <w:rPr>
                <w:color w:val="000000" w:themeColor="text1"/>
                <w:highlight w:val="none"/>
                <w:lang w:eastAsia="zh-CN"/>
                <w14:textFill>
                  <w14:solidFill>
                    <w14:schemeClr w14:val="tx1"/>
                  </w14:solidFill>
                </w14:textFill>
              </w:rPr>
              <w:t xml:space="preserve"> 款。</w:t>
            </w:r>
          </w:p>
          <w:p w14:paraId="6D6021E1">
            <w:pPr>
              <w:pStyle w:val="24"/>
              <w:spacing w:line="227" w:lineRule="auto"/>
              <w:ind w:left="144"/>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10.2</w:t>
            </w:r>
            <w:r>
              <w:rPr>
                <w:color w:val="000000" w:themeColor="text1"/>
                <w:spacing w:val="-33"/>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信用等级的确定原则：</w:t>
            </w:r>
          </w:p>
          <w:p w14:paraId="623FB5D0">
            <w:pPr>
              <w:pStyle w:val="24"/>
              <w:spacing w:before="130" w:line="351" w:lineRule="auto"/>
              <w:ind w:left="128" w:right="163" w:firstLine="436"/>
              <w:jc w:val="both"/>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10.2.1</w:t>
            </w:r>
            <w:r>
              <w:rPr>
                <w:color w:val="000000" w:themeColor="text1"/>
                <w:spacing w:val="-2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招标文件中的信用等级指的是广东省交通运输厅最新年度的信用评价结</w:t>
            </w:r>
            <w:r>
              <w:rPr>
                <w:color w:val="000000" w:themeColor="text1"/>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果。如无广东省最新年度信用等级而有上一年度广东省信用等级的，则其原信用等</w:t>
            </w:r>
            <w:r>
              <w:rPr>
                <w:color w:val="000000" w:themeColor="text1"/>
                <w:spacing w:val="15"/>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级可延续一年，但在递交投标文件时信用等级的使用次数应按上一年度公布的信用</w:t>
            </w:r>
            <w:r>
              <w:rPr>
                <w:color w:val="000000" w:themeColor="text1"/>
                <w:spacing w:val="15"/>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评价结果顺延上一年度的使用次数。具体使用次数有关规定如下：</w:t>
            </w:r>
          </w:p>
          <w:p w14:paraId="3204CF77">
            <w:pPr>
              <w:pStyle w:val="24"/>
              <w:spacing w:before="1" w:line="227" w:lineRule="auto"/>
              <w:ind w:left="564"/>
              <w:rPr>
                <w:color w:val="000000" w:themeColor="text1"/>
                <w:highlight w:val="none"/>
                <w:lang w:eastAsia="zh-CN"/>
                <w14:textFill>
                  <w14:solidFill>
                    <w14:schemeClr w14:val="tx1"/>
                  </w14:solidFill>
                </w14:textFill>
              </w:rPr>
            </w:pPr>
            <w:r>
              <w:rPr>
                <w:color w:val="000000" w:themeColor="text1"/>
                <w:spacing w:val="6"/>
                <w:highlight w:val="none"/>
                <w:lang w:eastAsia="zh-CN"/>
                <w14:textFill>
                  <w14:solidFill>
                    <w14:schemeClr w14:val="tx1"/>
                  </w14:solidFill>
                </w14:textFill>
              </w:rPr>
              <w:t>1.对于信用等级为</w:t>
            </w:r>
            <w:r>
              <w:rPr>
                <w:color w:val="000000" w:themeColor="text1"/>
                <w:spacing w:val="-32"/>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AA</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级的从业单位</w:t>
            </w:r>
            <w:r>
              <w:rPr>
                <w:color w:val="000000" w:themeColor="text1"/>
                <w:spacing w:val="-58"/>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w:t>
            </w:r>
          </w:p>
          <w:p w14:paraId="367A1B55">
            <w:pPr>
              <w:pStyle w:val="24"/>
              <w:spacing w:before="135" w:line="309" w:lineRule="auto"/>
              <w:ind w:left="127" w:right="163" w:firstLine="458"/>
              <w:rPr>
                <w:color w:val="000000" w:themeColor="text1"/>
                <w:highlight w:val="none"/>
                <w:lang w:eastAsia="zh-CN"/>
                <w14:textFill>
                  <w14:solidFill>
                    <w14:schemeClr w14:val="tx1"/>
                  </w14:solidFill>
                </w14:textFill>
              </w:rPr>
            </w:pPr>
            <w:r>
              <w:rPr>
                <w:color w:val="000000" w:themeColor="text1"/>
                <w:spacing w:val="10"/>
                <w:highlight w:val="none"/>
                <w:lang w:eastAsia="zh-CN"/>
                <w14:textFill>
                  <w14:solidFill>
                    <w14:schemeClr w14:val="tx1"/>
                  </w14:solidFill>
                </w14:textFill>
              </w:rPr>
              <w:t>(1)仅最新一年度信用等级为</w:t>
            </w:r>
            <w:r>
              <w:rPr>
                <w:color w:val="000000" w:themeColor="text1"/>
                <w:spacing w:val="-43"/>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AA</w:t>
            </w:r>
            <w:r>
              <w:rPr>
                <w:color w:val="000000" w:themeColor="text1"/>
                <w:spacing w:val="-34"/>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级的从业单位在参加广东</w:t>
            </w:r>
            <w:r>
              <w:rPr>
                <w:color w:val="000000" w:themeColor="text1"/>
                <w:spacing w:val="9"/>
                <w:highlight w:val="none"/>
                <w:lang w:eastAsia="zh-CN"/>
                <w14:textFill>
                  <w14:solidFill>
                    <w14:schemeClr w14:val="tx1"/>
                  </w14:solidFill>
                </w14:textFill>
              </w:rPr>
              <w:t>省水运工程建设项目</w:t>
            </w:r>
            <w:r>
              <w:rPr>
                <w:color w:val="000000" w:themeColor="text1"/>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投标活动（以递交资格预审申请文件或资格后审递交投标文件时间为准）时，可申</w:t>
            </w:r>
            <w:r>
              <w:rPr>
                <w:color w:val="000000" w:themeColor="text1"/>
                <w:spacing w:val="14"/>
                <w:highlight w:val="none"/>
                <w:lang w:eastAsia="zh-CN"/>
                <w14:textFill>
                  <w14:solidFill>
                    <w14:schemeClr w14:val="tx1"/>
                  </w14:solidFill>
                </w14:textFill>
              </w:rPr>
              <w:t xml:space="preserve"> </w:t>
            </w:r>
            <w:r>
              <w:rPr>
                <w:color w:val="000000" w:themeColor="text1"/>
                <w:spacing w:val="12"/>
                <w:highlight w:val="none"/>
                <w:lang w:eastAsia="zh-CN"/>
                <w14:textFill>
                  <w14:solidFill>
                    <w14:schemeClr w14:val="tx1"/>
                  </w14:solidFill>
                </w14:textFill>
              </w:rPr>
              <w:t>请使用</w:t>
            </w:r>
            <w:r>
              <w:rPr>
                <w:color w:val="000000" w:themeColor="text1"/>
                <w:highlight w:val="none"/>
                <w:lang w:eastAsia="zh-CN"/>
                <w14:textFill>
                  <w14:solidFill>
                    <w14:schemeClr w14:val="tx1"/>
                  </w14:solidFill>
                </w14:textFill>
              </w:rPr>
              <w:t>AA</w:t>
            </w:r>
            <w:r>
              <w:rPr>
                <w:color w:val="000000" w:themeColor="text1"/>
                <w:spacing w:val="-19"/>
                <w:highlight w:val="none"/>
                <w:lang w:eastAsia="zh-CN"/>
                <w14:textFill>
                  <w14:solidFill>
                    <w14:schemeClr w14:val="tx1"/>
                  </w14:solidFill>
                </w14:textFill>
              </w:rPr>
              <w:t xml:space="preserve"> </w:t>
            </w:r>
            <w:r>
              <w:rPr>
                <w:color w:val="000000" w:themeColor="text1"/>
                <w:spacing w:val="12"/>
                <w:highlight w:val="none"/>
                <w:lang w:eastAsia="zh-CN"/>
                <w14:textFill>
                  <w14:solidFill>
                    <w14:schemeClr w14:val="tx1"/>
                  </w14:solidFill>
                </w14:textFill>
              </w:rPr>
              <w:t>级分值8</w:t>
            </w:r>
            <w:r>
              <w:rPr>
                <w:color w:val="000000" w:themeColor="text1"/>
                <w:spacing w:val="-32"/>
                <w:highlight w:val="none"/>
                <w:lang w:eastAsia="zh-CN"/>
                <w14:textFill>
                  <w14:solidFill>
                    <w14:schemeClr w14:val="tx1"/>
                  </w14:solidFill>
                </w14:textFill>
              </w:rPr>
              <w:t xml:space="preserve"> </w:t>
            </w:r>
            <w:r>
              <w:rPr>
                <w:color w:val="000000" w:themeColor="text1"/>
                <w:spacing w:val="12"/>
                <w:highlight w:val="none"/>
                <w:lang w:eastAsia="zh-CN"/>
                <w14:textFill>
                  <w14:solidFill>
                    <w14:schemeClr w14:val="tx1"/>
                  </w14:solidFill>
                </w14:textFill>
              </w:rPr>
              <w:t>次，用完8</w:t>
            </w:r>
            <w:r>
              <w:rPr>
                <w:color w:val="000000" w:themeColor="text1"/>
                <w:spacing w:val="-33"/>
                <w:highlight w:val="none"/>
                <w:lang w:eastAsia="zh-CN"/>
                <w14:textFill>
                  <w14:solidFill>
                    <w14:schemeClr w14:val="tx1"/>
                  </w14:solidFill>
                </w14:textFill>
              </w:rPr>
              <w:t xml:space="preserve"> </w:t>
            </w:r>
            <w:r>
              <w:rPr>
                <w:color w:val="000000" w:themeColor="text1"/>
                <w:spacing w:val="12"/>
                <w:highlight w:val="none"/>
                <w:lang w:eastAsia="zh-CN"/>
                <w14:textFill>
                  <w14:solidFill>
                    <w14:schemeClr w14:val="tx1"/>
                  </w14:solidFill>
                </w14:textFill>
              </w:rPr>
              <w:t>次后信用等级分值将按</w:t>
            </w:r>
            <w:r>
              <w:rPr>
                <w:color w:val="000000" w:themeColor="text1"/>
                <w:spacing w:val="-43"/>
                <w:highlight w:val="none"/>
                <w:lang w:eastAsia="zh-CN"/>
                <w14:textFill>
                  <w14:solidFill>
                    <w14:schemeClr w14:val="tx1"/>
                  </w14:solidFill>
                </w14:textFill>
              </w:rPr>
              <w:t xml:space="preserve"> </w:t>
            </w:r>
            <w:r>
              <w:rPr>
                <w:color w:val="000000" w:themeColor="text1"/>
                <w:spacing w:val="12"/>
                <w:highlight w:val="none"/>
                <w:lang w:eastAsia="zh-CN"/>
                <w14:textFill>
                  <w14:solidFill>
                    <w14:schemeClr w14:val="tx1"/>
                  </w14:solidFill>
                </w14:textFill>
              </w:rPr>
              <w:t>A</w:t>
            </w:r>
            <w:r>
              <w:rPr>
                <w:color w:val="000000" w:themeColor="text1"/>
                <w:spacing w:val="-34"/>
                <w:highlight w:val="none"/>
                <w:lang w:eastAsia="zh-CN"/>
                <w14:textFill>
                  <w14:solidFill>
                    <w14:schemeClr w14:val="tx1"/>
                  </w14:solidFill>
                </w14:textFill>
              </w:rPr>
              <w:t xml:space="preserve"> </w:t>
            </w:r>
            <w:r>
              <w:rPr>
                <w:color w:val="000000" w:themeColor="text1"/>
                <w:spacing w:val="12"/>
                <w:highlight w:val="none"/>
                <w:lang w:eastAsia="zh-CN"/>
                <w14:textFill>
                  <w14:solidFill>
                    <w14:schemeClr w14:val="tx1"/>
                  </w14:solidFill>
                </w14:textFill>
              </w:rPr>
              <w:t>级分值取定；</w:t>
            </w:r>
          </w:p>
          <w:p w14:paraId="564C50C0">
            <w:pPr>
              <w:pStyle w:val="24"/>
              <w:spacing w:before="136" w:line="309" w:lineRule="auto"/>
              <w:ind w:left="132" w:right="163" w:firstLine="453"/>
              <w:rPr>
                <w:color w:val="000000" w:themeColor="text1"/>
                <w:highlight w:val="none"/>
                <w:lang w:eastAsia="zh-CN"/>
                <w14:textFill>
                  <w14:solidFill>
                    <w14:schemeClr w14:val="tx1"/>
                  </w14:solidFill>
                </w14:textFill>
              </w:rPr>
            </w:pPr>
            <w:r>
              <w:rPr>
                <w:color w:val="000000" w:themeColor="text1"/>
                <w:spacing w:val="10"/>
                <w:highlight w:val="none"/>
                <w:lang w:eastAsia="zh-CN"/>
                <w14:textFill>
                  <w14:solidFill>
                    <w14:schemeClr w14:val="tx1"/>
                  </w14:solidFill>
                </w14:textFill>
              </w:rPr>
              <w:t>(2)连续最近两个年度信用等级为</w:t>
            </w:r>
            <w:r>
              <w:rPr>
                <w:color w:val="000000" w:themeColor="text1"/>
                <w:spacing w:val="-43"/>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AA</w:t>
            </w:r>
            <w:r>
              <w:rPr>
                <w:color w:val="000000" w:themeColor="text1"/>
                <w:spacing w:val="-34"/>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级的单位在参加广东</w:t>
            </w:r>
            <w:r>
              <w:rPr>
                <w:color w:val="000000" w:themeColor="text1"/>
                <w:spacing w:val="9"/>
                <w:highlight w:val="none"/>
                <w:lang w:eastAsia="zh-CN"/>
                <w14:textFill>
                  <w14:solidFill>
                    <w14:schemeClr w14:val="tx1"/>
                  </w14:solidFill>
                </w14:textFill>
              </w:rPr>
              <w:t>省水运工程投标活动</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（以递交资格预审申请文件或资格后审递交投标文件时间为准）时</w:t>
            </w:r>
            <w:r>
              <w:rPr>
                <w:color w:val="000000" w:themeColor="text1"/>
                <w:spacing w:val="9"/>
                <w:highlight w:val="none"/>
                <w:lang w:eastAsia="zh-CN"/>
                <w14:textFill>
                  <w14:solidFill>
                    <w14:schemeClr w14:val="tx1"/>
                  </w14:solidFill>
                </w14:textFill>
              </w:rPr>
              <w:t>，可申请使用</w:t>
            </w:r>
            <w:r>
              <w:rPr>
                <w:color w:val="000000" w:themeColor="text1"/>
                <w:spacing w:val="-45"/>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 xml:space="preserve">AA </w:t>
            </w:r>
            <w:r>
              <w:rPr>
                <w:color w:val="000000" w:themeColor="text1"/>
                <w:spacing w:val="4"/>
                <w:highlight w:val="none"/>
                <w:lang w:eastAsia="zh-CN"/>
                <w14:textFill>
                  <w14:solidFill>
                    <w14:schemeClr w14:val="tx1"/>
                  </w14:solidFill>
                </w14:textFill>
              </w:rPr>
              <w:t>级分值</w:t>
            </w:r>
            <w:r>
              <w:rPr>
                <w:color w:val="000000" w:themeColor="text1"/>
                <w:spacing w:val="-11"/>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12</w:t>
            </w:r>
            <w:r>
              <w:rPr>
                <w:color w:val="000000" w:themeColor="text1"/>
                <w:spacing w:val="-32"/>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次，用完</w:t>
            </w:r>
            <w:r>
              <w:rPr>
                <w:color w:val="000000" w:themeColor="text1"/>
                <w:spacing w:val="-24"/>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12</w:t>
            </w:r>
            <w:r>
              <w:rPr>
                <w:color w:val="000000" w:themeColor="text1"/>
                <w:spacing w:val="-32"/>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次后信用等级分值将按</w:t>
            </w:r>
            <w:r>
              <w:rPr>
                <w:color w:val="000000" w:themeColor="text1"/>
                <w:spacing w:val="-43"/>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A</w:t>
            </w:r>
            <w:r>
              <w:rPr>
                <w:color w:val="000000" w:themeColor="text1"/>
                <w:spacing w:val="-37"/>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级取定；</w:t>
            </w:r>
          </w:p>
          <w:p w14:paraId="660559D4">
            <w:pPr>
              <w:pStyle w:val="24"/>
              <w:spacing w:before="136" w:line="320" w:lineRule="auto"/>
              <w:ind w:left="131" w:right="163" w:firstLine="42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2.对于信用等级为</w:t>
            </w:r>
            <w:r>
              <w:rPr>
                <w:color w:val="000000" w:themeColor="text1"/>
                <w:spacing w:val="-5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A</w:t>
            </w:r>
            <w:r>
              <w:rPr>
                <w:color w:val="000000" w:themeColor="text1"/>
                <w:spacing w:val="-47"/>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级的从业单位:当年度信用等级</w:t>
            </w:r>
            <w:r>
              <w:rPr>
                <w:color w:val="000000" w:themeColor="text1"/>
                <w:spacing w:val="-55"/>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A</w:t>
            </w:r>
            <w:r>
              <w:rPr>
                <w:color w:val="000000" w:themeColor="text1"/>
                <w:spacing w:val="-47"/>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级单位在参加广东省水运</w:t>
            </w:r>
            <w:r>
              <w:rPr>
                <w:color w:val="000000" w:themeColor="text1"/>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工程建设项目招投标活动（以递交资格预审申请文件或资格后审递交投标文件时间</w:t>
            </w:r>
            <w:r>
              <w:rPr>
                <w:color w:val="000000" w:themeColor="text1"/>
                <w:spacing w:val="12"/>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为准）时，可申请使用A</w:t>
            </w:r>
            <w:r>
              <w:rPr>
                <w:color w:val="000000" w:themeColor="text1"/>
                <w:spacing w:val="-34"/>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级分值</w:t>
            </w:r>
            <w:r>
              <w:rPr>
                <w:color w:val="000000" w:themeColor="text1"/>
                <w:spacing w:val="-19"/>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12</w:t>
            </w:r>
            <w:r>
              <w:rPr>
                <w:color w:val="000000" w:themeColor="text1"/>
                <w:spacing w:val="-33"/>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次，用完</w:t>
            </w:r>
            <w:r>
              <w:rPr>
                <w:color w:val="000000" w:themeColor="text1"/>
                <w:spacing w:val="-2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12</w:t>
            </w:r>
            <w:r>
              <w:rPr>
                <w:color w:val="000000" w:themeColor="text1"/>
                <w:spacing w:val="-32"/>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次后信</w:t>
            </w:r>
            <w:r>
              <w:rPr>
                <w:color w:val="000000" w:themeColor="text1"/>
                <w:spacing w:val="8"/>
                <w:highlight w:val="none"/>
                <w:lang w:eastAsia="zh-CN"/>
                <w14:textFill>
                  <w14:solidFill>
                    <w14:schemeClr w14:val="tx1"/>
                  </w14:solidFill>
                </w14:textFill>
              </w:rPr>
              <w:t>用等级分值将按</w:t>
            </w:r>
            <w:r>
              <w:rPr>
                <w:color w:val="000000" w:themeColor="text1"/>
                <w:spacing w:val="-39"/>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B</w:t>
            </w:r>
            <w:r>
              <w:rPr>
                <w:color w:val="000000" w:themeColor="text1"/>
                <w:spacing w:val="-35"/>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级分值取</w:t>
            </w:r>
            <w:r>
              <w:rPr>
                <w:color w:val="000000" w:themeColor="text1"/>
                <w:highlight w:val="none"/>
                <w:lang w:eastAsia="zh-CN"/>
                <w14:textFill>
                  <w14:solidFill>
                    <w14:schemeClr w14:val="tx1"/>
                  </w14:solidFill>
                </w14:textFill>
              </w:rPr>
              <w:t xml:space="preserve"> </w:t>
            </w:r>
            <w:r>
              <w:rPr>
                <w:color w:val="000000" w:themeColor="text1"/>
                <w:spacing w:val="-1"/>
                <w:highlight w:val="none"/>
                <w:lang w:eastAsia="zh-CN"/>
                <w14:textFill>
                  <w14:solidFill>
                    <w14:schemeClr w14:val="tx1"/>
                  </w14:solidFill>
                </w14:textFill>
              </w:rPr>
              <w:t>定。</w:t>
            </w:r>
          </w:p>
          <w:p w14:paraId="6C672A80">
            <w:pPr>
              <w:pStyle w:val="24"/>
              <w:spacing w:before="131" w:line="289" w:lineRule="auto"/>
              <w:ind w:left="128" w:right="165" w:firstLine="424"/>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3.当年度信用等级为</w:t>
            </w:r>
            <w:r>
              <w:rPr>
                <w:color w:val="000000" w:themeColor="text1"/>
                <w:spacing w:val="-41"/>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AA</w:t>
            </w:r>
            <w:r>
              <w:rPr>
                <w:color w:val="000000" w:themeColor="text1"/>
                <w:spacing w:val="9"/>
                <w:highlight w:val="none"/>
                <w:lang w:eastAsia="zh-CN"/>
                <w14:textFill>
                  <w14:solidFill>
                    <w14:schemeClr w14:val="tx1"/>
                  </w14:solidFill>
                </w14:textFill>
              </w:rPr>
              <w:t>、A</w:t>
            </w:r>
            <w:r>
              <w:rPr>
                <w:color w:val="000000" w:themeColor="text1"/>
                <w:spacing w:val="-35"/>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级的从业单位未承诺使用的信用等级分值的，</w:t>
            </w:r>
            <w:r>
              <w:rPr>
                <w:color w:val="000000" w:themeColor="text1"/>
                <w:highlight w:val="none"/>
                <w:lang w:eastAsia="zh-CN"/>
                <w14:textFill>
                  <w14:solidFill>
                    <w14:schemeClr w14:val="tx1"/>
                  </w14:solidFill>
                </w14:textFill>
              </w:rPr>
              <w:t>AA</w:t>
            </w:r>
            <w:r>
              <w:rPr>
                <w:color w:val="000000" w:themeColor="text1"/>
                <w:spacing w:val="-37"/>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级</w:t>
            </w:r>
            <w:r>
              <w:rPr>
                <w:color w:val="000000" w:themeColor="text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信用等级企业按</w:t>
            </w:r>
            <w:r>
              <w:rPr>
                <w:color w:val="000000" w:themeColor="text1"/>
                <w:spacing w:val="-46"/>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A</w:t>
            </w:r>
            <w:r>
              <w:rPr>
                <w:color w:val="000000" w:themeColor="text1"/>
                <w:spacing w:val="-34"/>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级对待、A</w:t>
            </w:r>
            <w:r>
              <w:rPr>
                <w:color w:val="000000" w:themeColor="text1"/>
                <w:spacing w:val="-37"/>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级信用等级企业按</w:t>
            </w:r>
            <w:r>
              <w:rPr>
                <w:color w:val="000000" w:themeColor="text1"/>
                <w:spacing w:val="-42"/>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B</w:t>
            </w:r>
            <w:r>
              <w:rPr>
                <w:color w:val="000000" w:themeColor="text1"/>
                <w:spacing w:val="-34"/>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级对</w:t>
            </w:r>
            <w:r>
              <w:rPr>
                <w:color w:val="000000" w:themeColor="text1"/>
                <w:spacing w:val="6"/>
                <w:highlight w:val="none"/>
                <w:lang w:eastAsia="zh-CN"/>
                <w14:textFill>
                  <w14:solidFill>
                    <w14:schemeClr w14:val="tx1"/>
                  </w14:solidFill>
                </w14:textFill>
              </w:rPr>
              <w:t>待。</w:t>
            </w:r>
          </w:p>
          <w:p w14:paraId="3BE200B8">
            <w:pPr>
              <w:pStyle w:val="24"/>
              <w:spacing w:before="135" w:line="289" w:lineRule="auto"/>
              <w:ind w:left="130" w:right="163" w:firstLine="417"/>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4.若从业企业在信用评价年度信用等级由</w:t>
            </w:r>
            <w:r>
              <w:rPr>
                <w:color w:val="000000" w:themeColor="text1"/>
                <w:spacing w:val="-35"/>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AA</w:t>
            </w:r>
            <w:r>
              <w:rPr>
                <w:color w:val="000000" w:themeColor="text1"/>
                <w:spacing w:val="-24"/>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降级为</w:t>
            </w:r>
            <w:r>
              <w:rPr>
                <w:color w:val="000000" w:themeColor="text1"/>
                <w:spacing w:val="-4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A</w:t>
            </w:r>
            <w:r>
              <w:rPr>
                <w:color w:val="000000" w:themeColor="text1"/>
                <w:spacing w:val="-3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级时，</w:t>
            </w:r>
            <w:r>
              <w:rPr>
                <w:color w:val="000000" w:themeColor="text1"/>
                <w:highlight w:val="none"/>
                <w:lang w:eastAsia="zh-CN"/>
                <w14:textFill>
                  <w14:solidFill>
                    <w14:schemeClr w14:val="tx1"/>
                  </w14:solidFill>
                </w14:textFill>
              </w:rPr>
              <w:t>AA</w:t>
            </w:r>
            <w:r>
              <w:rPr>
                <w:color w:val="000000" w:themeColor="text1"/>
                <w:spacing w:val="-35"/>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级信用等级已使</w:t>
            </w:r>
            <w:r>
              <w:rPr>
                <w:color w:val="000000" w:themeColor="text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用次数纳入</w:t>
            </w:r>
            <w:r>
              <w:rPr>
                <w:color w:val="000000" w:themeColor="text1"/>
                <w:spacing w:val="-28"/>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A</w:t>
            </w:r>
            <w:r>
              <w:rPr>
                <w:color w:val="000000" w:themeColor="text1"/>
                <w:spacing w:val="-34"/>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级信用等级使用次数合并累计。</w:t>
            </w:r>
          </w:p>
          <w:p w14:paraId="10D4C302">
            <w:pPr>
              <w:pStyle w:val="24"/>
              <w:spacing w:before="133" w:line="326" w:lineRule="auto"/>
              <w:ind w:left="128" w:right="163" w:firstLine="436"/>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10.2.2</w:t>
            </w:r>
            <w:r>
              <w:rPr>
                <w:color w:val="000000" w:themeColor="text1"/>
                <w:spacing w:val="-23"/>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信用等级延续</w:t>
            </w:r>
            <w:r>
              <w:rPr>
                <w:color w:val="000000" w:themeColor="text1"/>
                <w:spacing w:val="-22"/>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1</w:t>
            </w:r>
            <w:r>
              <w:rPr>
                <w:color w:val="000000" w:themeColor="text1"/>
                <w:spacing w:val="-39"/>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年后仍无信用评价等级的，按照初次进入广东省确定，</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原则上按</w:t>
            </w:r>
            <w:r>
              <w:rPr>
                <w:color w:val="000000" w:themeColor="text1"/>
                <w:spacing w:val="-33"/>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B</w:t>
            </w:r>
            <w:r>
              <w:rPr>
                <w:color w:val="000000" w:themeColor="text1"/>
                <w:spacing w:val="-34"/>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级对待，但下列情况除外：最新年度的全国水运从业单位（施工单位）</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信用评价结果为</w:t>
            </w:r>
            <w:r>
              <w:rPr>
                <w:color w:val="000000" w:themeColor="text1"/>
                <w:spacing w:val="-39"/>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C</w:t>
            </w:r>
            <w:r>
              <w:rPr>
                <w:color w:val="000000" w:themeColor="text1"/>
                <w:spacing w:val="-34"/>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级或</w:t>
            </w:r>
            <w:r>
              <w:rPr>
                <w:color w:val="000000" w:themeColor="text1"/>
                <w:spacing w:val="-39"/>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D</w:t>
            </w:r>
            <w:r>
              <w:rPr>
                <w:color w:val="000000" w:themeColor="text1"/>
                <w:spacing w:val="-34"/>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级的，则按最新年度的全国水运从业单位（施</w:t>
            </w:r>
            <w:r>
              <w:rPr>
                <w:color w:val="000000" w:themeColor="text1"/>
                <w:spacing w:val="9"/>
                <w:highlight w:val="none"/>
                <w:lang w:eastAsia="zh-CN"/>
                <w14:textFill>
                  <w14:solidFill>
                    <w14:schemeClr w14:val="tx1"/>
                  </w14:solidFill>
                </w14:textFill>
              </w:rPr>
              <w:t>工单位）信</w:t>
            </w:r>
            <w:r>
              <w:rPr>
                <w:color w:val="000000" w:themeColor="text1"/>
                <w:highlight w:val="none"/>
                <w:lang w:eastAsia="zh-CN"/>
                <w14:textFill>
                  <w14:solidFill>
                    <w14:schemeClr w14:val="tx1"/>
                  </w14:solidFill>
                </w14:textFill>
              </w:rPr>
              <w:t xml:space="preserve"> </w:t>
            </w:r>
            <w:r>
              <w:rPr>
                <w:color w:val="000000" w:themeColor="text1"/>
                <w:spacing w:val="11"/>
                <w:highlight w:val="none"/>
                <w:lang w:eastAsia="zh-CN"/>
                <w14:textFill>
                  <w14:solidFill>
                    <w14:schemeClr w14:val="tx1"/>
                  </w14:solidFill>
                </w14:textFill>
              </w:rPr>
              <w:t>用评价结果对待；或最新年度的全国水运从业单位（施工单位）信用评价结果未被</w:t>
            </w:r>
            <w:r>
              <w:rPr>
                <w:color w:val="000000" w:themeColor="text1"/>
                <w:spacing w:val="15"/>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评为</w:t>
            </w:r>
            <w:r>
              <w:rPr>
                <w:color w:val="000000" w:themeColor="text1"/>
                <w:spacing w:val="-38"/>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C</w:t>
            </w:r>
            <w:r>
              <w:rPr>
                <w:color w:val="000000" w:themeColor="text1"/>
                <w:spacing w:val="-37"/>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级或</w:t>
            </w:r>
            <w:r>
              <w:rPr>
                <w:color w:val="000000" w:themeColor="text1"/>
                <w:spacing w:val="-4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D</w:t>
            </w:r>
            <w:r>
              <w:rPr>
                <w:color w:val="000000" w:themeColor="text1"/>
                <w:spacing w:val="-35"/>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级的，但在广东省最近年度原评价等级</w:t>
            </w:r>
            <w:r>
              <w:rPr>
                <w:color w:val="000000" w:themeColor="text1"/>
                <w:spacing w:val="6"/>
                <w:highlight w:val="none"/>
                <w:lang w:eastAsia="zh-CN"/>
                <w14:textFill>
                  <w14:solidFill>
                    <w14:schemeClr w14:val="tx1"/>
                  </w14:solidFill>
                </w14:textFill>
              </w:rPr>
              <w:t>为</w:t>
            </w:r>
            <w:r>
              <w:rPr>
                <w:color w:val="000000" w:themeColor="text1"/>
                <w:spacing w:val="-4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D</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级的，则按</w:t>
            </w:r>
            <w:r>
              <w:rPr>
                <w:color w:val="000000" w:themeColor="text1"/>
                <w:spacing w:val="-38"/>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C</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级对待。</w:t>
            </w:r>
          </w:p>
          <w:p w14:paraId="15F5DA0F">
            <w:pPr>
              <w:pStyle w:val="24"/>
              <w:spacing w:before="134" w:line="310" w:lineRule="auto"/>
              <w:ind w:left="127" w:right="163" w:firstLine="437"/>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 xml:space="preserve">10.2.3 </w:t>
            </w:r>
            <w:r>
              <w:rPr>
                <w:color w:val="000000" w:themeColor="text1"/>
                <w:highlight w:val="none"/>
                <w:lang w:eastAsia="zh-CN"/>
                <w14:textFill>
                  <w14:solidFill>
                    <w14:schemeClr w14:val="tx1"/>
                  </w14:solidFill>
                </w14:textFill>
              </w:rPr>
              <w:t>AA</w:t>
            </w:r>
            <w:r>
              <w:rPr>
                <w:color w:val="000000" w:themeColor="text1"/>
                <w:spacing w:val="8"/>
                <w:highlight w:val="none"/>
                <w:lang w:eastAsia="zh-CN"/>
                <w14:textFill>
                  <w14:solidFill>
                    <w14:schemeClr w14:val="tx1"/>
                  </w14:solidFill>
                </w14:textFill>
              </w:rPr>
              <w:t>、A</w:t>
            </w:r>
            <w:r>
              <w:rPr>
                <w:color w:val="000000" w:themeColor="text1"/>
                <w:spacing w:val="-24"/>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级单位是指使用广东省信用评价等级申请承诺书的单位。提交申</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请承诺书未使用</w:t>
            </w:r>
            <w:r>
              <w:rPr>
                <w:color w:val="000000" w:themeColor="text1"/>
                <w:spacing w:val="-43"/>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AA</w:t>
            </w:r>
            <w:r>
              <w:rPr>
                <w:color w:val="000000" w:themeColor="text1"/>
                <w:spacing w:val="10"/>
                <w:highlight w:val="none"/>
                <w:lang w:eastAsia="zh-CN"/>
                <w14:textFill>
                  <w14:solidFill>
                    <w14:schemeClr w14:val="tx1"/>
                  </w14:solidFill>
                </w14:textFill>
              </w:rPr>
              <w:t>、A</w:t>
            </w:r>
            <w:r>
              <w:rPr>
                <w:color w:val="000000" w:themeColor="text1"/>
                <w:spacing w:val="-28"/>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时，在评标过程中，</w:t>
            </w:r>
            <w:r>
              <w:rPr>
                <w:color w:val="000000" w:themeColor="text1"/>
                <w:highlight w:val="none"/>
                <w:lang w:eastAsia="zh-CN"/>
                <w14:textFill>
                  <w14:solidFill>
                    <w14:schemeClr w14:val="tx1"/>
                  </w14:solidFill>
                </w14:textFill>
              </w:rPr>
              <w:t>AA</w:t>
            </w:r>
            <w:r>
              <w:rPr>
                <w:color w:val="000000" w:themeColor="text1"/>
                <w:spacing w:val="-35"/>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级信用等</w:t>
            </w:r>
            <w:r>
              <w:rPr>
                <w:color w:val="000000" w:themeColor="text1"/>
                <w:spacing w:val="9"/>
                <w:highlight w:val="none"/>
                <w:lang w:eastAsia="zh-CN"/>
                <w14:textFill>
                  <w14:solidFill>
                    <w14:schemeClr w14:val="tx1"/>
                  </w14:solidFill>
                </w14:textFill>
              </w:rPr>
              <w:t>级企业按</w:t>
            </w:r>
            <w:r>
              <w:rPr>
                <w:color w:val="000000" w:themeColor="text1"/>
                <w:spacing w:val="-43"/>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A</w:t>
            </w:r>
            <w:r>
              <w:rPr>
                <w:color w:val="000000" w:themeColor="text1"/>
                <w:spacing w:val="-35"/>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级对待、A</w:t>
            </w:r>
            <w:r>
              <w:rPr>
                <w:color w:val="000000" w:themeColor="text1"/>
                <w:spacing w:val="-32"/>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级信</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用等级企业按</w:t>
            </w:r>
            <w:r>
              <w:rPr>
                <w:color w:val="000000" w:themeColor="text1"/>
                <w:spacing w:val="-39"/>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B</w:t>
            </w:r>
            <w:r>
              <w:rPr>
                <w:color w:val="000000" w:themeColor="text1"/>
                <w:spacing w:val="-37"/>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级对待。</w:t>
            </w:r>
          </w:p>
          <w:p w14:paraId="3F3E02E5">
            <w:pPr>
              <w:pStyle w:val="24"/>
              <w:spacing w:before="133" w:line="320" w:lineRule="auto"/>
              <w:ind w:left="122" w:right="108" w:firstLine="336"/>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10.2.4</w:t>
            </w:r>
            <w:r>
              <w:rPr>
                <w:color w:val="000000" w:themeColor="text1"/>
                <w:spacing w:val="-3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在招标评标中，信用评价等级采用按次、按标段或标类申请使用的原则，</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即在同一次招标中的多个标段的投标，可自愿对其中部分或全部标段申请使用</w:t>
            </w:r>
            <w:r>
              <w:rPr>
                <w:color w:val="000000" w:themeColor="text1"/>
                <w:highlight w:val="none"/>
                <w:lang w:eastAsia="zh-CN"/>
                <w14:textFill>
                  <w14:solidFill>
                    <w14:schemeClr w14:val="tx1"/>
                  </w14:solidFill>
                </w14:textFill>
              </w:rPr>
              <w:t>AA</w:t>
            </w:r>
            <w:r>
              <w:rPr>
                <w:color w:val="000000" w:themeColor="text1"/>
                <w:spacing w:val="-33"/>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或</w:t>
            </w:r>
            <w:r>
              <w:rPr>
                <w:color w:val="000000" w:themeColor="text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A</w:t>
            </w:r>
            <w:r>
              <w:rPr>
                <w:color w:val="000000" w:themeColor="text1"/>
                <w:spacing w:val="-40"/>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信用等级，无论中标与否，均应根据申请递交投标（或申请）文件情况按标段</w:t>
            </w:r>
            <w:r>
              <w:rPr>
                <w:color w:val="000000" w:themeColor="text1"/>
                <w:spacing w:val="6"/>
                <w:highlight w:val="none"/>
                <w:lang w:eastAsia="zh-CN"/>
                <w14:textFill>
                  <w14:solidFill>
                    <w14:schemeClr w14:val="tx1"/>
                  </w14:solidFill>
                </w14:textFill>
              </w:rPr>
              <w:t>计算</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使用次数（非投标人原因导致招标失败的情况除外</w:t>
            </w:r>
            <w:r>
              <w:rPr>
                <w:color w:val="000000" w:themeColor="text1"/>
                <w:spacing w:val="8"/>
                <w:highlight w:val="none"/>
                <w:lang w:eastAsia="zh-CN"/>
                <w14:textFill>
                  <w14:solidFill>
                    <w14:schemeClr w14:val="tx1"/>
                  </w14:solidFill>
                </w14:textFill>
              </w:rPr>
              <w:t>）。</w:t>
            </w:r>
          </w:p>
        </w:tc>
      </w:tr>
    </w:tbl>
    <w:p w14:paraId="30129BF1">
      <w:pPr>
        <w:rPr>
          <w:color w:val="000000" w:themeColor="text1"/>
          <w:highlight w:val="none"/>
          <w:lang w:eastAsia="zh-CN"/>
          <w14:textFill>
            <w14:solidFill>
              <w14:schemeClr w14:val="tx1"/>
            </w14:solidFill>
          </w14:textFill>
        </w:rPr>
      </w:pPr>
    </w:p>
    <w:p w14:paraId="4AA45219">
      <w:pPr>
        <w:rPr>
          <w:color w:val="000000" w:themeColor="text1"/>
          <w:highlight w:val="none"/>
          <w:lang w:eastAsia="zh-CN"/>
          <w14:textFill>
            <w14:solidFill>
              <w14:schemeClr w14:val="tx1"/>
            </w14:solidFill>
          </w14:textFill>
        </w:rPr>
        <w:sectPr>
          <w:footerReference r:id="rId16" w:type="default"/>
          <w:pgSz w:w="11900" w:h="16840"/>
          <w:pgMar w:top="995" w:right="991" w:bottom="1084" w:left="1413" w:header="659" w:footer="921" w:gutter="0"/>
          <w:pgNumType w:fmt="decimal"/>
          <w:cols w:space="720" w:num="1"/>
        </w:sectPr>
      </w:pPr>
    </w:p>
    <w:p w14:paraId="5ED3082E">
      <w:pPr>
        <w:spacing w:before="180"/>
        <w:rPr>
          <w:color w:val="000000" w:themeColor="text1"/>
          <w:highlight w:val="none"/>
          <w:lang w:eastAsia="zh-CN"/>
          <w14:textFill>
            <w14:solidFill>
              <w14:schemeClr w14:val="tx1"/>
            </w14:solidFill>
          </w14:textFill>
        </w:rPr>
      </w:pPr>
    </w:p>
    <w:tbl>
      <w:tblPr>
        <w:tblStyle w:val="23"/>
        <w:tblW w:w="9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7909"/>
      </w:tblGrid>
      <w:tr w14:paraId="2F03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3" w:hRule="atLeast"/>
        </w:trPr>
        <w:tc>
          <w:tcPr>
            <w:tcW w:w="1581" w:type="dxa"/>
          </w:tcPr>
          <w:p w14:paraId="6A31F3FB">
            <w:pPr>
              <w:spacing w:line="246" w:lineRule="auto"/>
              <w:rPr>
                <w:color w:val="000000" w:themeColor="text1"/>
                <w:highlight w:val="none"/>
                <w:lang w:eastAsia="zh-CN"/>
                <w14:textFill>
                  <w14:solidFill>
                    <w14:schemeClr w14:val="tx1"/>
                  </w14:solidFill>
                </w14:textFill>
              </w:rPr>
            </w:pPr>
          </w:p>
          <w:p w14:paraId="4402369C">
            <w:pPr>
              <w:spacing w:line="246" w:lineRule="auto"/>
              <w:rPr>
                <w:color w:val="000000" w:themeColor="text1"/>
                <w:highlight w:val="none"/>
                <w:lang w:eastAsia="zh-CN"/>
                <w14:textFill>
                  <w14:solidFill>
                    <w14:schemeClr w14:val="tx1"/>
                  </w14:solidFill>
                </w14:textFill>
              </w:rPr>
            </w:pPr>
          </w:p>
          <w:p w14:paraId="671E5EA8">
            <w:pPr>
              <w:spacing w:line="247" w:lineRule="auto"/>
              <w:rPr>
                <w:color w:val="000000" w:themeColor="text1"/>
                <w:highlight w:val="none"/>
                <w:lang w:eastAsia="zh-CN"/>
                <w14:textFill>
                  <w14:solidFill>
                    <w14:schemeClr w14:val="tx1"/>
                  </w14:solidFill>
                </w14:textFill>
              </w:rPr>
            </w:pPr>
          </w:p>
          <w:p w14:paraId="2E3F7774">
            <w:pPr>
              <w:spacing w:line="247" w:lineRule="auto"/>
              <w:rPr>
                <w:color w:val="000000" w:themeColor="text1"/>
                <w:highlight w:val="none"/>
                <w:lang w:eastAsia="zh-CN"/>
                <w14:textFill>
                  <w14:solidFill>
                    <w14:schemeClr w14:val="tx1"/>
                  </w14:solidFill>
                </w14:textFill>
              </w:rPr>
            </w:pPr>
          </w:p>
          <w:p w14:paraId="5252DFCD">
            <w:pPr>
              <w:spacing w:line="247" w:lineRule="auto"/>
              <w:rPr>
                <w:color w:val="000000" w:themeColor="text1"/>
                <w:highlight w:val="none"/>
                <w:lang w:eastAsia="zh-CN"/>
                <w14:textFill>
                  <w14:solidFill>
                    <w14:schemeClr w14:val="tx1"/>
                  </w14:solidFill>
                </w14:textFill>
              </w:rPr>
            </w:pPr>
          </w:p>
          <w:p w14:paraId="60B183A7">
            <w:pPr>
              <w:spacing w:line="247" w:lineRule="auto"/>
              <w:rPr>
                <w:color w:val="000000" w:themeColor="text1"/>
                <w:highlight w:val="none"/>
                <w:lang w:eastAsia="zh-CN"/>
                <w14:textFill>
                  <w14:solidFill>
                    <w14:schemeClr w14:val="tx1"/>
                  </w14:solidFill>
                </w14:textFill>
              </w:rPr>
            </w:pPr>
          </w:p>
          <w:p w14:paraId="52C21D0E">
            <w:pPr>
              <w:spacing w:line="247" w:lineRule="auto"/>
              <w:rPr>
                <w:color w:val="000000" w:themeColor="text1"/>
                <w:highlight w:val="none"/>
                <w:lang w:eastAsia="zh-CN"/>
                <w14:textFill>
                  <w14:solidFill>
                    <w14:schemeClr w14:val="tx1"/>
                  </w14:solidFill>
                </w14:textFill>
              </w:rPr>
            </w:pPr>
          </w:p>
          <w:p w14:paraId="02AB2CEB">
            <w:pPr>
              <w:spacing w:line="247" w:lineRule="auto"/>
              <w:rPr>
                <w:color w:val="000000" w:themeColor="text1"/>
                <w:highlight w:val="none"/>
                <w:lang w:eastAsia="zh-CN"/>
                <w14:textFill>
                  <w14:solidFill>
                    <w14:schemeClr w14:val="tx1"/>
                  </w14:solidFill>
                </w14:textFill>
              </w:rPr>
            </w:pPr>
          </w:p>
          <w:p w14:paraId="552DCB6F">
            <w:pPr>
              <w:spacing w:line="247" w:lineRule="auto"/>
              <w:rPr>
                <w:color w:val="000000" w:themeColor="text1"/>
                <w:highlight w:val="none"/>
                <w:lang w:eastAsia="zh-CN"/>
                <w14:textFill>
                  <w14:solidFill>
                    <w14:schemeClr w14:val="tx1"/>
                  </w14:solidFill>
                </w14:textFill>
              </w:rPr>
            </w:pPr>
          </w:p>
          <w:p w14:paraId="7F231123">
            <w:pPr>
              <w:spacing w:line="247" w:lineRule="auto"/>
              <w:rPr>
                <w:color w:val="000000" w:themeColor="text1"/>
                <w:highlight w:val="none"/>
                <w:lang w:eastAsia="zh-CN"/>
                <w14:textFill>
                  <w14:solidFill>
                    <w14:schemeClr w14:val="tx1"/>
                  </w14:solidFill>
                </w14:textFill>
              </w:rPr>
            </w:pPr>
          </w:p>
          <w:p w14:paraId="2665B2B8">
            <w:pPr>
              <w:spacing w:line="247" w:lineRule="auto"/>
              <w:rPr>
                <w:color w:val="000000" w:themeColor="text1"/>
                <w:highlight w:val="none"/>
                <w:lang w:eastAsia="zh-CN"/>
                <w14:textFill>
                  <w14:solidFill>
                    <w14:schemeClr w14:val="tx1"/>
                  </w14:solidFill>
                </w14:textFill>
              </w:rPr>
            </w:pPr>
          </w:p>
          <w:p w14:paraId="6BACFDE0">
            <w:pPr>
              <w:spacing w:line="247" w:lineRule="auto"/>
              <w:rPr>
                <w:color w:val="000000" w:themeColor="text1"/>
                <w:highlight w:val="none"/>
                <w:lang w:eastAsia="zh-CN"/>
                <w14:textFill>
                  <w14:solidFill>
                    <w14:schemeClr w14:val="tx1"/>
                  </w14:solidFill>
                </w14:textFill>
              </w:rPr>
            </w:pPr>
          </w:p>
          <w:p w14:paraId="076F049F">
            <w:pPr>
              <w:spacing w:line="247" w:lineRule="auto"/>
              <w:rPr>
                <w:color w:val="000000" w:themeColor="text1"/>
                <w:highlight w:val="none"/>
                <w:lang w:eastAsia="zh-CN"/>
                <w14:textFill>
                  <w14:solidFill>
                    <w14:schemeClr w14:val="tx1"/>
                  </w14:solidFill>
                </w14:textFill>
              </w:rPr>
            </w:pPr>
          </w:p>
          <w:p w14:paraId="6A2C513E">
            <w:pPr>
              <w:spacing w:line="247" w:lineRule="auto"/>
              <w:rPr>
                <w:color w:val="000000" w:themeColor="text1"/>
                <w:highlight w:val="none"/>
                <w:lang w:eastAsia="zh-CN"/>
                <w14:textFill>
                  <w14:solidFill>
                    <w14:schemeClr w14:val="tx1"/>
                  </w14:solidFill>
                </w14:textFill>
              </w:rPr>
            </w:pPr>
          </w:p>
          <w:p w14:paraId="2AC77492">
            <w:pPr>
              <w:spacing w:line="247" w:lineRule="auto"/>
              <w:rPr>
                <w:color w:val="000000" w:themeColor="text1"/>
                <w:highlight w:val="none"/>
                <w:lang w:eastAsia="zh-CN"/>
                <w14:textFill>
                  <w14:solidFill>
                    <w14:schemeClr w14:val="tx1"/>
                  </w14:solidFill>
                </w14:textFill>
              </w:rPr>
            </w:pPr>
          </w:p>
          <w:p w14:paraId="14B4B380">
            <w:pPr>
              <w:spacing w:line="247" w:lineRule="auto"/>
              <w:rPr>
                <w:color w:val="000000" w:themeColor="text1"/>
                <w:highlight w:val="none"/>
                <w:lang w:eastAsia="zh-CN"/>
                <w14:textFill>
                  <w14:solidFill>
                    <w14:schemeClr w14:val="tx1"/>
                  </w14:solidFill>
                </w14:textFill>
              </w:rPr>
            </w:pPr>
          </w:p>
          <w:p w14:paraId="1ED820BA">
            <w:pPr>
              <w:spacing w:line="247" w:lineRule="auto"/>
              <w:rPr>
                <w:color w:val="000000" w:themeColor="text1"/>
                <w:highlight w:val="none"/>
                <w:lang w:eastAsia="zh-CN"/>
                <w14:textFill>
                  <w14:solidFill>
                    <w14:schemeClr w14:val="tx1"/>
                  </w14:solidFill>
                </w14:textFill>
              </w:rPr>
            </w:pPr>
          </w:p>
          <w:p w14:paraId="7C251528">
            <w:pPr>
              <w:spacing w:line="247" w:lineRule="auto"/>
              <w:rPr>
                <w:color w:val="000000" w:themeColor="text1"/>
                <w:highlight w:val="none"/>
                <w:lang w:eastAsia="zh-CN"/>
                <w14:textFill>
                  <w14:solidFill>
                    <w14:schemeClr w14:val="tx1"/>
                  </w14:solidFill>
                </w14:textFill>
              </w:rPr>
            </w:pPr>
          </w:p>
          <w:p w14:paraId="46EA00DF">
            <w:pPr>
              <w:spacing w:line="247" w:lineRule="auto"/>
              <w:rPr>
                <w:color w:val="000000" w:themeColor="text1"/>
                <w:highlight w:val="none"/>
                <w:lang w:eastAsia="zh-CN"/>
                <w14:textFill>
                  <w14:solidFill>
                    <w14:schemeClr w14:val="tx1"/>
                  </w14:solidFill>
                </w14:textFill>
              </w:rPr>
            </w:pPr>
          </w:p>
          <w:p w14:paraId="04CD3160">
            <w:pPr>
              <w:spacing w:line="247" w:lineRule="auto"/>
              <w:rPr>
                <w:color w:val="000000" w:themeColor="text1"/>
                <w:highlight w:val="none"/>
                <w:lang w:eastAsia="zh-CN"/>
                <w14:textFill>
                  <w14:solidFill>
                    <w14:schemeClr w14:val="tx1"/>
                  </w14:solidFill>
                </w14:textFill>
              </w:rPr>
            </w:pPr>
          </w:p>
          <w:p w14:paraId="1E4526A3">
            <w:pPr>
              <w:spacing w:line="247" w:lineRule="auto"/>
              <w:rPr>
                <w:color w:val="000000" w:themeColor="text1"/>
                <w:highlight w:val="none"/>
                <w:lang w:eastAsia="zh-CN"/>
                <w14:textFill>
                  <w14:solidFill>
                    <w14:schemeClr w14:val="tx1"/>
                  </w14:solidFill>
                </w14:textFill>
              </w:rPr>
            </w:pPr>
          </w:p>
          <w:p w14:paraId="2E5AAB8F">
            <w:pPr>
              <w:spacing w:line="247" w:lineRule="auto"/>
              <w:rPr>
                <w:color w:val="000000" w:themeColor="text1"/>
                <w:highlight w:val="none"/>
                <w:lang w:eastAsia="zh-CN"/>
                <w14:textFill>
                  <w14:solidFill>
                    <w14:schemeClr w14:val="tx1"/>
                  </w14:solidFill>
                </w14:textFill>
              </w:rPr>
            </w:pPr>
          </w:p>
          <w:p w14:paraId="606DBD7D">
            <w:pPr>
              <w:spacing w:line="247" w:lineRule="auto"/>
              <w:rPr>
                <w:color w:val="000000" w:themeColor="text1"/>
                <w:highlight w:val="none"/>
                <w:lang w:eastAsia="zh-CN"/>
                <w14:textFill>
                  <w14:solidFill>
                    <w14:schemeClr w14:val="tx1"/>
                  </w14:solidFill>
                </w14:textFill>
              </w:rPr>
            </w:pPr>
          </w:p>
          <w:p w14:paraId="0A2F3939">
            <w:pPr>
              <w:spacing w:line="247" w:lineRule="auto"/>
              <w:rPr>
                <w:color w:val="000000" w:themeColor="text1"/>
                <w:highlight w:val="none"/>
                <w:lang w:eastAsia="zh-CN"/>
                <w14:textFill>
                  <w14:solidFill>
                    <w14:schemeClr w14:val="tx1"/>
                  </w14:solidFill>
                </w14:textFill>
              </w:rPr>
            </w:pPr>
          </w:p>
          <w:p w14:paraId="52F272EE">
            <w:pPr>
              <w:spacing w:line="247" w:lineRule="auto"/>
              <w:rPr>
                <w:color w:val="000000" w:themeColor="text1"/>
                <w:highlight w:val="none"/>
                <w:lang w:eastAsia="zh-CN"/>
                <w14:textFill>
                  <w14:solidFill>
                    <w14:schemeClr w14:val="tx1"/>
                  </w14:solidFill>
                </w14:textFill>
              </w:rPr>
            </w:pPr>
          </w:p>
          <w:p w14:paraId="2B852679">
            <w:pPr>
              <w:spacing w:line="247" w:lineRule="auto"/>
              <w:rPr>
                <w:color w:val="000000" w:themeColor="text1"/>
                <w:highlight w:val="none"/>
                <w:lang w:eastAsia="zh-CN"/>
                <w14:textFill>
                  <w14:solidFill>
                    <w14:schemeClr w14:val="tx1"/>
                  </w14:solidFill>
                </w14:textFill>
              </w:rPr>
            </w:pPr>
          </w:p>
          <w:p w14:paraId="76AAC586">
            <w:pPr>
              <w:pStyle w:val="24"/>
              <w:spacing w:before="65" w:line="84" w:lineRule="exact"/>
              <w:ind w:left="546"/>
              <w:rPr>
                <w:color w:val="000000" w:themeColor="text1"/>
                <w:highlight w:val="none"/>
                <w14:textFill>
                  <w14:solidFill>
                    <w14:schemeClr w14:val="tx1"/>
                  </w14:solidFill>
                </w14:textFill>
              </w:rPr>
            </w:pPr>
            <w:r>
              <w:rPr>
                <w:color w:val="000000" w:themeColor="text1"/>
                <w:spacing w:val="4"/>
                <w:position w:val="1"/>
                <w:highlight w:val="none"/>
                <w14:textFill>
                  <w14:solidFill>
                    <w14:schemeClr w14:val="tx1"/>
                  </w14:solidFill>
                </w14:textFill>
              </w:rPr>
              <w:t>......</w:t>
            </w:r>
          </w:p>
        </w:tc>
        <w:tc>
          <w:tcPr>
            <w:tcW w:w="7909" w:type="dxa"/>
          </w:tcPr>
          <w:p w14:paraId="2EB24C1D">
            <w:pPr>
              <w:pStyle w:val="24"/>
              <w:spacing w:before="129" w:line="351" w:lineRule="auto"/>
              <w:ind w:left="128" w:right="163" w:firstLine="329"/>
              <w:rPr>
                <w:color w:val="000000" w:themeColor="text1"/>
                <w:highlight w:val="none"/>
                <w:lang w:eastAsia="zh-CN"/>
                <w14:textFill>
                  <w14:solidFill>
                    <w14:schemeClr w14:val="tx1"/>
                  </w14:solidFill>
                </w14:textFill>
              </w:rPr>
            </w:pPr>
            <w:r>
              <w:rPr>
                <w:color w:val="000000" w:themeColor="text1"/>
                <w:spacing w:val="5"/>
                <w:highlight w:val="none"/>
                <w:lang w:eastAsia="zh-CN"/>
                <w14:textFill>
                  <w14:solidFill>
                    <w14:schemeClr w14:val="tx1"/>
                  </w14:solidFill>
                </w14:textFill>
              </w:rPr>
              <w:t>10.2.5</w:t>
            </w:r>
            <w:r>
              <w:rPr>
                <w:color w:val="000000" w:themeColor="text1"/>
                <w:spacing w:val="-9"/>
                <w:highlight w:val="none"/>
                <w:lang w:eastAsia="zh-CN"/>
                <w14:textFill>
                  <w14:solidFill>
                    <w14:schemeClr w14:val="tx1"/>
                  </w14:solidFill>
                </w14:textFill>
              </w:rPr>
              <w:t xml:space="preserve"> </w:t>
            </w:r>
            <w:r>
              <w:rPr>
                <w:color w:val="000000" w:themeColor="text1"/>
                <w:spacing w:val="5"/>
                <w:highlight w:val="none"/>
                <w:lang w:eastAsia="zh-CN"/>
                <w14:textFill>
                  <w14:solidFill>
                    <w14:schemeClr w14:val="tx1"/>
                  </w14:solidFill>
                </w14:textFill>
              </w:rPr>
              <w:t>以联合体形式投标的，信用等级以联合体中信用等级较低的为准。如联合</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体成员中存在不属于广东省公路水运工程从业企业</w:t>
            </w:r>
            <w:r>
              <w:rPr>
                <w:color w:val="000000" w:themeColor="text1"/>
                <w:spacing w:val="9"/>
                <w:highlight w:val="none"/>
                <w:lang w:eastAsia="zh-CN"/>
                <w14:textFill>
                  <w14:solidFill>
                    <w14:schemeClr w14:val="tx1"/>
                  </w14:solidFill>
                </w14:textFill>
              </w:rPr>
              <w:t>信用评价体系的参评范围的单</w:t>
            </w:r>
          </w:p>
          <w:p w14:paraId="175A996E">
            <w:pPr>
              <w:pStyle w:val="24"/>
              <w:spacing w:line="226" w:lineRule="auto"/>
              <w:ind w:left="128"/>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位，其信用评价等级视为</w:t>
            </w:r>
            <w:r>
              <w:rPr>
                <w:color w:val="000000" w:themeColor="text1"/>
                <w:spacing w:val="-4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B</w:t>
            </w:r>
            <w:r>
              <w:rPr>
                <w:color w:val="000000" w:themeColor="text1"/>
                <w:spacing w:val="-38"/>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类。</w:t>
            </w:r>
          </w:p>
          <w:p w14:paraId="56865E50">
            <w:pPr>
              <w:pStyle w:val="24"/>
              <w:spacing w:before="134" w:line="320" w:lineRule="auto"/>
              <w:ind w:left="129" w:right="163" w:firstLine="329"/>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10.3 如果推荐的第一中标候选人放弃中标、</w:t>
            </w:r>
            <w:r>
              <w:rPr>
                <w:color w:val="000000" w:themeColor="text1"/>
                <w:spacing w:val="8"/>
                <w:highlight w:val="none"/>
                <w:lang w:eastAsia="zh-CN"/>
                <w14:textFill>
                  <w14:solidFill>
                    <w14:schemeClr w14:val="tx1"/>
                  </w14:solidFill>
                </w14:textFill>
              </w:rPr>
              <w:t>因不可抗力提出不能履行合同、或</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因被投诉经查证属实取消中标资格的，或者招标文件</w:t>
            </w:r>
            <w:r>
              <w:rPr>
                <w:color w:val="000000" w:themeColor="text1"/>
                <w:spacing w:val="9"/>
                <w:highlight w:val="none"/>
                <w:lang w:eastAsia="zh-CN"/>
                <w14:textFill>
                  <w14:solidFill>
                    <w14:schemeClr w14:val="tx1"/>
                  </w14:solidFill>
                </w14:textFill>
              </w:rPr>
              <w:t>规定应当提交履约保证金而在</w:t>
            </w:r>
            <w:r>
              <w:rPr>
                <w:color w:val="000000" w:themeColor="text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规定的期限内未能提交的，招标人可以确定排名第二的中标候选人为中标人,或重新</w:t>
            </w:r>
            <w:r>
              <w:rPr>
                <w:color w:val="000000" w:themeColor="text1"/>
                <w:spacing w:val="14"/>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组织招标，以此类推。</w:t>
            </w:r>
          </w:p>
          <w:p w14:paraId="0C76E997">
            <w:pPr>
              <w:pStyle w:val="24"/>
              <w:spacing w:before="134" w:line="227" w:lineRule="auto"/>
              <w:ind w:left="458"/>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10.4 如果开标后至中标通知书发出前，第一中标候选人发生投标人须知</w:t>
            </w:r>
            <w:r>
              <w:rPr>
                <w:color w:val="000000" w:themeColor="text1"/>
                <w:spacing w:val="-6"/>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1.4.4</w:t>
            </w:r>
          </w:p>
          <w:p w14:paraId="3A71C809">
            <w:pPr>
              <w:pStyle w:val="24"/>
              <w:spacing w:before="131" w:line="346" w:lineRule="auto"/>
              <w:ind w:left="129" w:right="225" w:firstLine="9"/>
              <w:jc w:val="both"/>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（1）至（7）的情形及中标候选人信用等级</w:t>
            </w:r>
            <w:r>
              <w:rPr>
                <w:color w:val="000000" w:themeColor="text1"/>
                <w:spacing w:val="8"/>
                <w:highlight w:val="none"/>
                <w:lang w:eastAsia="zh-CN"/>
                <w14:textFill>
                  <w14:solidFill>
                    <w14:schemeClr w14:val="tx1"/>
                  </w14:solidFill>
                </w14:textFill>
              </w:rPr>
              <w:t>被广东省交通运输厅直接降为</w:t>
            </w:r>
            <w:r>
              <w:rPr>
                <w:color w:val="000000" w:themeColor="text1"/>
                <w:spacing w:val="-41"/>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D</w:t>
            </w:r>
            <w:r>
              <w:rPr>
                <w:color w:val="000000" w:themeColor="text1"/>
                <w:spacing w:val="-37"/>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级的情</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形，则取消其中标资格，招标人按推荐中标候选人排</w:t>
            </w:r>
            <w:r>
              <w:rPr>
                <w:color w:val="000000" w:themeColor="text1"/>
                <w:spacing w:val="9"/>
                <w:highlight w:val="none"/>
                <w:lang w:eastAsia="zh-CN"/>
                <w14:textFill>
                  <w14:solidFill>
                    <w14:schemeClr w14:val="tx1"/>
                  </w14:solidFill>
                </w14:textFill>
              </w:rPr>
              <w:t>名顺序依次确定中标人，或重</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新组织招标。</w:t>
            </w:r>
          </w:p>
          <w:p w14:paraId="7A855FEC">
            <w:pPr>
              <w:pStyle w:val="24"/>
              <w:spacing w:line="297" w:lineRule="auto"/>
              <w:ind w:left="131" w:right="163" w:firstLine="327"/>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10.5</w:t>
            </w:r>
            <w:r>
              <w:rPr>
                <w:color w:val="000000" w:themeColor="text1"/>
                <w:spacing w:val="-27"/>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本招标文件中所有</w:t>
            </w:r>
            <w:r>
              <w:rPr>
                <w:color w:val="000000" w:themeColor="text1"/>
                <w:spacing w:val="-31"/>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“类似工程</w:t>
            </w:r>
            <w:r>
              <w:rPr>
                <w:color w:val="000000" w:themeColor="text1"/>
                <w:spacing w:val="-70"/>
                <w:highlight w:val="none"/>
                <w:lang w:eastAsia="zh-CN"/>
                <w14:textFill>
                  <w14:solidFill>
                    <w14:schemeClr w14:val="tx1"/>
                  </w14:solidFill>
                </w14:textFill>
              </w:rPr>
              <w:t xml:space="preserve"> </w:t>
            </w:r>
            <w:r>
              <w:rPr>
                <w:color w:val="000000" w:themeColor="text1"/>
                <w:spacing w:val="7"/>
                <w:highlight w:val="none"/>
                <w:lang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"bookmark45" </w:instrText>
            </w:r>
            <w:r>
              <w:rPr>
                <w:color w:val="000000" w:themeColor="text1"/>
                <w:highlight w:val="none"/>
                <w14:textFill>
                  <w14:solidFill>
                    <w14:schemeClr w14:val="tx1"/>
                  </w14:solidFill>
                </w14:textFill>
              </w:rPr>
              <w:fldChar w:fldCharType="separate"/>
            </w:r>
            <w:r>
              <w:rPr>
                <w:color w:val="000000" w:themeColor="text1"/>
                <w:spacing w:val="7"/>
                <w:position w:val="10"/>
                <w:sz w:val="10"/>
                <w:szCs w:val="10"/>
                <w:highlight w:val="none"/>
                <w:lang w:eastAsia="zh-CN"/>
                <w14:textFill>
                  <w14:solidFill>
                    <w14:schemeClr w14:val="tx1"/>
                  </w14:solidFill>
                </w14:textFill>
              </w:rPr>
              <w:t>1</w:t>
            </w:r>
            <w:r>
              <w:rPr>
                <w:color w:val="000000" w:themeColor="text1"/>
                <w:spacing w:val="7"/>
                <w:position w:val="10"/>
                <w:sz w:val="10"/>
                <w:szCs w:val="10"/>
                <w:highlight w:val="none"/>
                <w:lang w:eastAsia="zh-CN"/>
                <w14:textFill>
                  <w14:solidFill>
                    <w14:schemeClr w14:val="tx1"/>
                  </w14:solidFill>
                </w14:textFill>
              </w:rPr>
              <w:fldChar w:fldCharType="end"/>
            </w:r>
            <w:r>
              <w:rPr>
                <w:color w:val="000000" w:themeColor="text1"/>
                <w:spacing w:val="7"/>
                <w:highlight w:val="none"/>
                <w:lang w:eastAsia="zh-CN"/>
                <w14:textFill>
                  <w14:solidFill>
                    <w14:schemeClr w14:val="tx1"/>
                  </w14:solidFill>
                </w14:textFill>
              </w:rPr>
              <w:t>均指</w:t>
            </w:r>
            <w:r>
              <w:rPr>
                <w:color w:val="000000" w:themeColor="text1"/>
                <w:spacing w:val="7"/>
                <w:highlight w:val="none"/>
                <w:u w:val="single"/>
                <w:lang w:eastAsia="zh-CN"/>
                <w14:textFill>
                  <w14:solidFill>
                    <w14:schemeClr w14:val="tx1"/>
                  </w14:solidFill>
                </w14:textFill>
              </w:rPr>
              <w:t>新建或改、扩建（技术规模）水运</w:t>
            </w:r>
            <w:r>
              <w:rPr>
                <w:rFonts w:hint="eastAsia"/>
                <w:color w:val="000000" w:themeColor="text1"/>
                <w:spacing w:val="7"/>
                <w:highlight w:val="none"/>
                <w:u w:val="single"/>
                <w:lang w:eastAsia="zh-CN"/>
                <w14:textFill>
                  <w14:solidFill>
                    <w14:schemeClr w14:val="tx1"/>
                  </w14:solidFill>
                </w14:textFill>
              </w:rPr>
              <w:t>或堆场</w:t>
            </w:r>
            <w:r>
              <w:rPr>
                <w:color w:val="000000" w:themeColor="text1"/>
                <w:spacing w:val="7"/>
                <w:highlight w:val="none"/>
                <w:lang w:eastAsia="zh-CN"/>
                <w14:textFill>
                  <w14:solidFill>
                    <w14:schemeClr w14:val="tx1"/>
                  </w14:solidFill>
                </w14:textFill>
              </w:rPr>
              <w:t>施</w:t>
            </w:r>
            <w:r>
              <w:rPr>
                <w:color w:val="000000" w:themeColor="text1"/>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工项目。</w:t>
            </w:r>
          </w:p>
          <w:p w14:paraId="773D3BC8">
            <w:pPr>
              <w:pStyle w:val="24"/>
              <w:spacing w:before="135" w:line="309" w:lineRule="auto"/>
              <w:ind w:left="130" w:right="225" w:firstLine="328"/>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10.6 若投标人在递交投标文件期间，出现采</w:t>
            </w:r>
            <w:r>
              <w:rPr>
                <w:color w:val="000000" w:themeColor="text1"/>
                <w:spacing w:val="8"/>
                <w:highlight w:val="none"/>
                <w:lang w:eastAsia="zh-CN"/>
                <w14:textFill>
                  <w14:solidFill>
                    <w14:schemeClr w14:val="tx1"/>
                  </w14:solidFill>
                </w14:textFill>
              </w:rPr>
              <w:t>取不正当手段妨碍其他投标人投标</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的过激行为，或出现在开标会现场扰乱招投标市场</w:t>
            </w:r>
            <w:r>
              <w:rPr>
                <w:color w:val="000000" w:themeColor="text1"/>
                <w:spacing w:val="9"/>
                <w:highlight w:val="none"/>
                <w:lang w:eastAsia="zh-CN"/>
                <w14:textFill>
                  <w14:solidFill>
                    <w14:schemeClr w14:val="tx1"/>
                  </w14:solidFill>
                </w14:textFill>
              </w:rPr>
              <w:t>秩序的行为，招标人有权将投标</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人此行为上报省级交通主管部门，作为不良记录。</w:t>
            </w:r>
          </w:p>
          <w:p w14:paraId="7F26E4AC">
            <w:pPr>
              <w:pStyle w:val="24"/>
              <w:spacing w:before="134" w:line="289" w:lineRule="auto"/>
              <w:ind w:left="131" w:right="225" w:firstLine="327"/>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10.7</w:t>
            </w:r>
            <w:r>
              <w:rPr>
                <w:color w:val="000000" w:themeColor="text1"/>
                <w:spacing w:val="33"/>
                <w:highlight w:val="none"/>
                <w:lang w:eastAsia="zh-CN"/>
                <w14:textFill>
                  <w14:solidFill>
                    <w14:schemeClr w14:val="tx1"/>
                  </w14:solidFill>
                </w14:textFill>
              </w:rPr>
              <w:t xml:space="preserve"> </w:t>
            </w:r>
            <w:r>
              <w:rPr>
                <w:color w:val="000000" w:themeColor="text1"/>
                <w:spacing w:val="8"/>
                <w:highlight w:val="none"/>
                <w:lang w:eastAsia="zh-CN"/>
                <w14:textFill>
                  <w14:solidFill>
                    <w14:schemeClr w14:val="tx1"/>
                  </w14:solidFill>
                </w14:textFill>
              </w:rPr>
              <w:t>同时对两个及两个以上标段进行投标的投标人，不能使用同一套人</w:t>
            </w:r>
            <w:r>
              <w:rPr>
                <w:color w:val="000000" w:themeColor="text1"/>
                <w:spacing w:val="7"/>
                <w:highlight w:val="none"/>
                <w:lang w:eastAsia="zh-CN"/>
                <w14:textFill>
                  <w14:solidFill>
                    <w14:schemeClr w14:val="tx1"/>
                  </w14:solidFill>
                </w14:textFill>
              </w:rPr>
              <w:t>员、设</w:t>
            </w:r>
            <w:r>
              <w:rPr>
                <w:color w:val="000000" w:themeColor="text1"/>
                <w:highlight w:val="none"/>
                <w:lang w:eastAsia="zh-CN"/>
                <w14:textFill>
                  <w14:solidFill>
                    <w14:schemeClr w14:val="tx1"/>
                  </w14:solidFill>
                </w14:textFill>
              </w:rPr>
              <w:t xml:space="preserve"> </w:t>
            </w:r>
            <w:r>
              <w:rPr>
                <w:color w:val="000000" w:themeColor="text1"/>
                <w:spacing w:val="9"/>
                <w:highlight w:val="none"/>
                <w:lang w:eastAsia="zh-CN"/>
                <w14:textFill>
                  <w14:solidFill>
                    <w14:schemeClr w14:val="tx1"/>
                  </w14:solidFill>
                </w14:textFill>
              </w:rPr>
              <w:t>备。（如果最终只允许中一个标段，则允许使用同一套人员、设备</w:t>
            </w:r>
            <w:r>
              <w:rPr>
                <w:color w:val="000000" w:themeColor="text1"/>
                <w:spacing w:val="8"/>
                <w:highlight w:val="none"/>
                <w:lang w:eastAsia="zh-CN"/>
                <w14:textFill>
                  <w14:solidFill>
                    <w14:schemeClr w14:val="tx1"/>
                  </w14:solidFill>
                </w14:textFill>
              </w:rPr>
              <w:t>）。</w:t>
            </w:r>
          </w:p>
        </w:tc>
      </w:tr>
    </w:tbl>
    <w:p w14:paraId="087C90BE">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17" w:type="default"/>
          <w:pgSz w:w="11900" w:h="16840"/>
          <w:pgMar w:top="995" w:right="991" w:bottom="1084" w:left="1413" w:header="659" w:footer="921" w:gutter="0"/>
          <w:pgNumType w:fmt="decimal"/>
          <w:cols w:space="720" w:num="1"/>
        </w:sectPr>
      </w:pPr>
    </w:p>
    <w:p w14:paraId="08752504">
      <w:pPr>
        <w:spacing w:line="341" w:lineRule="auto"/>
        <w:rPr>
          <w:color w:val="000000" w:themeColor="text1"/>
          <w:highlight w:val="none"/>
          <w:lang w:eastAsia="zh-CN"/>
          <w14:textFill>
            <w14:solidFill>
              <w14:schemeClr w14:val="tx1"/>
            </w14:solidFill>
          </w14:textFill>
        </w:rPr>
      </w:pPr>
    </w:p>
    <w:p w14:paraId="02E77C5E">
      <w:pPr>
        <w:spacing w:before="78" w:line="466" w:lineRule="exact"/>
        <w:ind w:left="2622"/>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附录</w:t>
      </w:r>
      <w:r>
        <w:rPr>
          <w:rFonts w:ascii="宋体" w:hAnsi="宋体" w:eastAsia="宋体" w:cs="宋体"/>
          <w:color w:val="000000" w:themeColor="text1"/>
          <w:spacing w:val="-31"/>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1</w:t>
      </w:r>
      <w:r>
        <w:rPr>
          <w:rFonts w:ascii="宋体" w:hAnsi="宋体" w:eastAsia="宋体" w:cs="宋体"/>
          <w:color w:val="000000" w:themeColor="text1"/>
          <w:spacing w:val="-4"/>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资格审查条件(资质最低条件)</w:t>
      </w:r>
      <w:r>
        <w:rPr>
          <w:rFonts w:ascii="宋体" w:hAnsi="宋体" w:eastAsia="宋体" w:cs="宋体"/>
          <w:color w:val="000000" w:themeColor="text1"/>
          <w:spacing w:val="-4"/>
          <w:position w:val="5"/>
          <w:sz w:val="24"/>
          <w:szCs w:val="24"/>
          <w:highlight w:val="none"/>
          <w:lang w:eastAsia="zh-CN"/>
          <w14:textFill>
            <w14:solidFill>
              <w14:schemeClr w14:val="tx1"/>
            </w14:solidFill>
          </w14:textFill>
        </w:rPr>
        <w:t xml:space="preserve"> </w:t>
      </w:r>
    </w:p>
    <w:tbl>
      <w:tblPr>
        <w:tblStyle w:val="2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53C47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284" w:type="dxa"/>
          </w:tcPr>
          <w:p w14:paraId="60C025D2">
            <w:pPr>
              <w:pStyle w:val="24"/>
              <w:spacing w:before="62" w:line="219" w:lineRule="auto"/>
              <w:ind w:left="3507"/>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施工企业资质等级要求</w:t>
            </w:r>
          </w:p>
        </w:tc>
      </w:tr>
      <w:tr w14:paraId="36C2E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1" w:hRule="atLeast"/>
        </w:trPr>
        <w:tc>
          <w:tcPr>
            <w:tcW w:w="9284" w:type="dxa"/>
          </w:tcPr>
          <w:p w14:paraId="4EC1D04D">
            <w:pPr>
              <w:pStyle w:val="24"/>
              <w:spacing w:before="62" w:line="500" w:lineRule="exact"/>
              <w:ind w:left="0" w:right="0" w:firstLine="198" w:firstLineChars="100"/>
              <w:jc w:val="left"/>
              <w:rPr>
                <w:rFonts w:hint="default" w:ascii="宋体" w:hAnsi="宋体" w:eastAsia="宋体" w:cs="宋体"/>
                <w:color w:val="000000" w:themeColor="text1"/>
                <w:spacing w:val="-1"/>
                <w:sz w:val="20"/>
                <w:szCs w:val="20"/>
                <w:highlight w:val="none"/>
                <w:lang w:val="en-US" w:eastAsia="zh-CN"/>
                <w14:textFill>
                  <w14:solidFill>
                    <w14:schemeClr w14:val="tx1"/>
                  </w14:solidFill>
                </w14:textFill>
              </w:rPr>
            </w:pPr>
            <w:r>
              <w:rPr>
                <w:rFonts w:hint="default" w:ascii="宋体" w:hAnsi="宋体" w:eastAsia="宋体" w:cs="宋体"/>
                <w:color w:val="000000" w:themeColor="text1"/>
                <w:spacing w:val="-1"/>
                <w:sz w:val="20"/>
                <w:szCs w:val="20"/>
                <w:highlight w:val="none"/>
                <w:lang w:val="en-US" w:eastAsia="zh-CN"/>
                <w14:textFill>
                  <w14:solidFill>
                    <w14:schemeClr w14:val="tx1"/>
                  </w14:solidFill>
                </w14:textFill>
              </w:rPr>
              <w:t>1.投标人具有独立法人资格，持有工商行政管理部门核发的法人营业执照，按国家法律经营。</w:t>
            </w:r>
          </w:p>
          <w:p w14:paraId="013E12D8">
            <w:pPr>
              <w:pStyle w:val="24"/>
              <w:spacing w:before="62" w:line="500" w:lineRule="exact"/>
              <w:ind w:left="0" w:firstLine="198" w:firstLineChars="100"/>
              <w:rPr>
                <w:rFonts w:hint="default" w:ascii="宋体" w:hAnsi="宋体" w:eastAsia="宋体" w:cs="宋体"/>
                <w:snapToGrid w:val="0"/>
                <w:color w:val="000000" w:themeColor="text1"/>
                <w:spacing w:val="-1"/>
                <w:kern w:val="0"/>
                <w:sz w:val="20"/>
                <w:szCs w:val="20"/>
                <w:highlight w:val="none"/>
                <w:lang w:val="en-US" w:eastAsia="zh-CN" w:bidi="ar"/>
                <w14:textFill>
                  <w14:solidFill>
                    <w14:schemeClr w14:val="tx1"/>
                  </w14:solidFill>
                </w14:textFill>
              </w:rPr>
            </w:pPr>
            <w:r>
              <w:rPr>
                <w:rFonts w:hint="default" w:ascii="宋体" w:hAnsi="宋体" w:eastAsia="宋体" w:cs="宋体"/>
                <w:color w:val="000000" w:themeColor="text1"/>
                <w:spacing w:val="-1"/>
                <w:sz w:val="20"/>
                <w:szCs w:val="20"/>
                <w:highlight w:val="none"/>
                <w:lang w:val="en-US" w:eastAsia="zh-CN"/>
                <w14:textFill>
                  <w14:solidFill>
                    <w14:schemeClr w14:val="tx1"/>
                  </w14:solidFill>
                </w14:textFill>
              </w:rPr>
              <w:t>2.</w:t>
            </w:r>
            <w:r>
              <w:rPr>
                <w:rFonts w:hint="default" w:ascii="宋体" w:hAnsi="宋体" w:eastAsia="宋体" w:cs="宋体"/>
                <w:snapToGrid w:val="0"/>
                <w:color w:val="000000" w:themeColor="text1"/>
                <w:spacing w:val="-1"/>
                <w:kern w:val="0"/>
                <w:sz w:val="20"/>
                <w:szCs w:val="20"/>
                <w:highlight w:val="none"/>
                <w:lang w:val="en-US" w:eastAsia="zh-CN" w:bidi="ar"/>
                <w14:textFill>
                  <w14:solidFill>
                    <w14:schemeClr w14:val="tx1"/>
                  </w14:solidFill>
                </w14:textFill>
              </w:rPr>
              <w:t>投标人具有有效的</w:t>
            </w:r>
            <w:r>
              <w:rPr>
                <w:rFonts w:hint="default" w:ascii="宋体" w:hAnsi="宋体" w:eastAsia="宋体" w:cs="宋体"/>
                <w:snapToGrid w:val="0"/>
                <w:color w:val="000000" w:themeColor="text1"/>
                <w:spacing w:val="-1"/>
                <w:kern w:val="0"/>
                <w:sz w:val="20"/>
                <w:szCs w:val="20"/>
                <w:highlight w:val="none"/>
                <w:u w:val="single"/>
                <w:lang w:val="en-US" w:eastAsia="zh-CN" w:bidi="ar"/>
                <w14:textFill>
                  <w14:solidFill>
                    <w14:schemeClr w14:val="tx1"/>
                  </w14:solidFill>
                </w14:textFill>
              </w:rPr>
              <w:t>港口与航道工程施工总承包三级或以上资质</w:t>
            </w:r>
            <w:r>
              <w:rPr>
                <w:rFonts w:hint="default" w:ascii="宋体" w:hAnsi="宋体" w:eastAsia="宋体" w:cs="宋体"/>
                <w:snapToGrid w:val="0"/>
                <w:color w:val="000000" w:themeColor="text1"/>
                <w:spacing w:val="-1"/>
                <w:kern w:val="0"/>
                <w:sz w:val="20"/>
                <w:szCs w:val="20"/>
                <w:highlight w:val="none"/>
                <w:lang w:val="en-US" w:eastAsia="zh-CN" w:bidi="ar"/>
                <w14:textFill>
                  <w14:solidFill>
                    <w14:schemeClr w14:val="tx1"/>
                  </w14:solidFill>
                </w14:textFill>
              </w:rPr>
              <w:t>。</w:t>
            </w:r>
          </w:p>
          <w:p w14:paraId="0E15A5AA">
            <w:pPr>
              <w:pStyle w:val="24"/>
              <w:spacing w:before="62" w:line="500" w:lineRule="exact"/>
              <w:ind w:left="0" w:firstLine="198" w:firstLineChars="100"/>
              <w:rPr>
                <w:rFonts w:hint="default" w:ascii="宋体" w:hAnsi="宋体" w:eastAsia="宋体" w:cs="宋体"/>
                <w:snapToGrid w:val="0"/>
                <w:color w:val="000000" w:themeColor="text1"/>
                <w:spacing w:val="-1"/>
                <w:kern w:val="0"/>
                <w:sz w:val="20"/>
                <w:szCs w:val="20"/>
                <w:highlight w:val="none"/>
                <w:lang w:val="en-US" w:eastAsia="zh-CN" w:bidi="ar"/>
                <w14:textFill>
                  <w14:solidFill>
                    <w14:schemeClr w14:val="tx1"/>
                  </w14:solidFill>
                </w14:textFill>
              </w:rPr>
            </w:pPr>
            <w:r>
              <w:rPr>
                <w:rFonts w:hint="default" w:ascii="宋体" w:hAnsi="宋体" w:eastAsia="宋体" w:cs="宋体"/>
                <w:snapToGrid w:val="0"/>
                <w:color w:val="000000" w:themeColor="text1"/>
                <w:spacing w:val="-1"/>
                <w:kern w:val="0"/>
                <w:sz w:val="20"/>
                <w:szCs w:val="20"/>
                <w:highlight w:val="none"/>
                <w:lang w:val="en-US" w:eastAsia="zh-CN" w:bidi="ar"/>
                <w14:textFill>
                  <w14:solidFill>
                    <w14:schemeClr w14:val="tx1"/>
                  </w14:solidFill>
                </w14:textFill>
              </w:rPr>
              <w:t>3.投标人具有有效的安全生产许可证。</w:t>
            </w:r>
          </w:p>
          <w:p w14:paraId="6DDB9A20">
            <w:pPr>
              <w:pStyle w:val="24"/>
              <w:spacing w:before="62" w:line="219" w:lineRule="auto"/>
              <w:ind w:left="3507" w:right="0" w:firstLine="0"/>
              <w:jc w:val="left"/>
              <w:rPr>
                <w:rFonts w:hint="default" w:ascii="宋体" w:hAnsi="宋体" w:eastAsia="宋体" w:cs="宋体"/>
                <w:color w:val="000000" w:themeColor="text1"/>
                <w:spacing w:val="-1"/>
                <w:sz w:val="24"/>
                <w:szCs w:val="24"/>
                <w:highlight w:val="none"/>
                <w:lang w:val="en-US" w:eastAsia="zh-CN"/>
                <w14:textFill>
                  <w14:solidFill>
                    <w14:schemeClr w14:val="tx1"/>
                  </w14:solidFill>
                </w14:textFill>
              </w:rPr>
            </w:pPr>
          </w:p>
          <w:p w14:paraId="4766FB7E">
            <w:pPr>
              <w:pStyle w:val="24"/>
              <w:spacing w:before="183" w:line="219" w:lineRule="auto"/>
              <w:ind w:left="2280"/>
              <w:rPr>
                <w:color w:val="000000" w:themeColor="text1"/>
                <w:sz w:val="24"/>
                <w:szCs w:val="24"/>
                <w:highlight w:val="none"/>
                <w:lang w:eastAsia="zh-CN"/>
                <w14:textFill>
                  <w14:solidFill>
                    <w14:schemeClr w14:val="tx1"/>
                  </w14:solidFill>
                </w14:textFill>
              </w:rPr>
            </w:pPr>
          </w:p>
        </w:tc>
      </w:tr>
    </w:tbl>
    <w:p w14:paraId="2BC4A063">
      <w:pPr>
        <w:spacing w:line="370" w:lineRule="auto"/>
        <w:rPr>
          <w:color w:val="000000" w:themeColor="text1"/>
          <w:highlight w:val="none"/>
          <w:lang w:eastAsia="zh-CN"/>
          <w14:textFill>
            <w14:solidFill>
              <w14:schemeClr w14:val="tx1"/>
            </w14:solidFill>
          </w14:textFill>
        </w:rPr>
      </w:pPr>
    </w:p>
    <w:p w14:paraId="296743D3">
      <w:pPr>
        <w:spacing w:before="65" w:line="228" w:lineRule="auto"/>
        <w:ind w:left="24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注：若联合体协议约定同一专业分工由两个及以上单位共同承担的，按照</w:t>
      </w:r>
      <w:r>
        <w:rPr>
          <w:rFonts w:ascii="宋体" w:hAnsi="宋体" w:eastAsia="宋体" w:cs="宋体"/>
          <w:color w:val="000000" w:themeColor="text1"/>
          <w:spacing w:val="7"/>
          <w:sz w:val="20"/>
          <w:szCs w:val="20"/>
          <w:highlight w:val="none"/>
          <w:lang w:eastAsia="zh-CN"/>
          <w14:textFill>
            <w14:solidFill>
              <w14:schemeClr w14:val="tx1"/>
            </w14:solidFill>
          </w14:textFill>
        </w:rPr>
        <w:t>就低不就高的原则确定联</w:t>
      </w:r>
    </w:p>
    <w:p w14:paraId="7CD7E723">
      <w:pPr>
        <w:spacing w:before="161" w:line="228" w:lineRule="auto"/>
        <w:ind w:left="242"/>
        <w:outlineLvl w:val="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合体的资质；不同专业分工由不同单位分别承担的，按照各自的专业资质确定联合体的资质。</w:t>
      </w:r>
    </w:p>
    <w:p w14:paraId="762D95A9">
      <w:pPr>
        <w:spacing w:line="246" w:lineRule="auto"/>
        <w:rPr>
          <w:color w:val="000000" w:themeColor="text1"/>
          <w:highlight w:val="none"/>
          <w:lang w:eastAsia="zh-CN"/>
          <w14:textFill>
            <w14:solidFill>
              <w14:schemeClr w14:val="tx1"/>
            </w14:solidFill>
          </w14:textFill>
        </w:rPr>
      </w:pPr>
    </w:p>
    <w:p w14:paraId="11EE0910">
      <w:pPr>
        <w:spacing w:line="246" w:lineRule="auto"/>
        <w:rPr>
          <w:color w:val="000000" w:themeColor="text1"/>
          <w:highlight w:val="none"/>
          <w:lang w:eastAsia="zh-CN"/>
          <w14:textFill>
            <w14:solidFill>
              <w14:schemeClr w14:val="tx1"/>
            </w14:solidFill>
          </w14:textFill>
        </w:rPr>
      </w:pPr>
    </w:p>
    <w:p w14:paraId="24EEC92D">
      <w:pPr>
        <w:spacing w:line="246" w:lineRule="auto"/>
        <w:rPr>
          <w:color w:val="000000" w:themeColor="text1"/>
          <w:highlight w:val="none"/>
          <w:lang w:eastAsia="zh-CN"/>
          <w14:textFill>
            <w14:solidFill>
              <w14:schemeClr w14:val="tx1"/>
            </w14:solidFill>
          </w14:textFill>
        </w:rPr>
      </w:pPr>
    </w:p>
    <w:p w14:paraId="10DF55B0">
      <w:pPr>
        <w:spacing w:line="246" w:lineRule="auto"/>
        <w:rPr>
          <w:color w:val="000000" w:themeColor="text1"/>
          <w:highlight w:val="none"/>
          <w:lang w:eastAsia="zh-CN"/>
          <w14:textFill>
            <w14:solidFill>
              <w14:schemeClr w14:val="tx1"/>
            </w14:solidFill>
          </w14:textFill>
        </w:rPr>
      </w:pPr>
    </w:p>
    <w:p w14:paraId="0455597A">
      <w:pPr>
        <w:spacing w:line="246" w:lineRule="auto"/>
        <w:rPr>
          <w:color w:val="000000" w:themeColor="text1"/>
          <w:highlight w:val="none"/>
          <w:lang w:eastAsia="zh-CN"/>
          <w14:textFill>
            <w14:solidFill>
              <w14:schemeClr w14:val="tx1"/>
            </w14:solidFill>
          </w14:textFill>
        </w:rPr>
      </w:pPr>
    </w:p>
    <w:p w14:paraId="1980E333">
      <w:pPr>
        <w:spacing w:line="246" w:lineRule="auto"/>
        <w:rPr>
          <w:color w:val="000000" w:themeColor="text1"/>
          <w:highlight w:val="none"/>
          <w:lang w:eastAsia="zh-CN"/>
          <w14:textFill>
            <w14:solidFill>
              <w14:schemeClr w14:val="tx1"/>
            </w14:solidFill>
          </w14:textFill>
        </w:rPr>
      </w:pPr>
    </w:p>
    <w:p w14:paraId="2E8B2372">
      <w:pPr>
        <w:spacing w:line="246" w:lineRule="auto"/>
        <w:rPr>
          <w:color w:val="000000" w:themeColor="text1"/>
          <w:highlight w:val="none"/>
          <w:lang w:eastAsia="zh-CN"/>
          <w14:textFill>
            <w14:solidFill>
              <w14:schemeClr w14:val="tx1"/>
            </w14:solidFill>
          </w14:textFill>
        </w:rPr>
      </w:pPr>
    </w:p>
    <w:p w14:paraId="29C6BB29">
      <w:pPr>
        <w:spacing w:line="246" w:lineRule="auto"/>
        <w:rPr>
          <w:color w:val="000000" w:themeColor="text1"/>
          <w:highlight w:val="none"/>
          <w:lang w:eastAsia="zh-CN"/>
          <w14:textFill>
            <w14:solidFill>
              <w14:schemeClr w14:val="tx1"/>
            </w14:solidFill>
          </w14:textFill>
        </w:rPr>
      </w:pPr>
    </w:p>
    <w:p w14:paraId="249CF74C">
      <w:pPr>
        <w:spacing w:line="246" w:lineRule="auto"/>
        <w:rPr>
          <w:color w:val="000000" w:themeColor="text1"/>
          <w:highlight w:val="none"/>
          <w:lang w:eastAsia="zh-CN"/>
          <w14:textFill>
            <w14:solidFill>
              <w14:schemeClr w14:val="tx1"/>
            </w14:solidFill>
          </w14:textFill>
        </w:rPr>
      </w:pPr>
    </w:p>
    <w:p w14:paraId="759EE68D">
      <w:pPr>
        <w:spacing w:line="246" w:lineRule="auto"/>
        <w:rPr>
          <w:color w:val="000000" w:themeColor="text1"/>
          <w:highlight w:val="none"/>
          <w:lang w:eastAsia="zh-CN"/>
          <w14:textFill>
            <w14:solidFill>
              <w14:schemeClr w14:val="tx1"/>
            </w14:solidFill>
          </w14:textFill>
        </w:rPr>
      </w:pPr>
    </w:p>
    <w:p w14:paraId="5384D298">
      <w:pPr>
        <w:spacing w:line="246" w:lineRule="auto"/>
        <w:rPr>
          <w:color w:val="000000" w:themeColor="text1"/>
          <w:highlight w:val="none"/>
          <w:lang w:eastAsia="zh-CN"/>
          <w14:textFill>
            <w14:solidFill>
              <w14:schemeClr w14:val="tx1"/>
            </w14:solidFill>
          </w14:textFill>
        </w:rPr>
      </w:pPr>
    </w:p>
    <w:p w14:paraId="04229C91">
      <w:pPr>
        <w:spacing w:line="246" w:lineRule="auto"/>
        <w:rPr>
          <w:color w:val="000000" w:themeColor="text1"/>
          <w:highlight w:val="none"/>
          <w:lang w:eastAsia="zh-CN"/>
          <w14:textFill>
            <w14:solidFill>
              <w14:schemeClr w14:val="tx1"/>
            </w14:solidFill>
          </w14:textFill>
        </w:rPr>
      </w:pPr>
    </w:p>
    <w:p w14:paraId="28F78CEC">
      <w:pPr>
        <w:spacing w:line="246" w:lineRule="auto"/>
        <w:rPr>
          <w:color w:val="000000" w:themeColor="text1"/>
          <w:highlight w:val="none"/>
          <w:lang w:eastAsia="zh-CN"/>
          <w14:textFill>
            <w14:solidFill>
              <w14:schemeClr w14:val="tx1"/>
            </w14:solidFill>
          </w14:textFill>
        </w:rPr>
      </w:pPr>
    </w:p>
    <w:p w14:paraId="406DCD35">
      <w:pPr>
        <w:spacing w:line="246" w:lineRule="auto"/>
        <w:rPr>
          <w:color w:val="000000" w:themeColor="text1"/>
          <w:highlight w:val="none"/>
          <w:lang w:eastAsia="zh-CN"/>
          <w14:textFill>
            <w14:solidFill>
              <w14:schemeClr w14:val="tx1"/>
            </w14:solidFill>
          </w14:textFill>
        </w:rPr>
      </w:pPr>
    </w:p>
    <w:p w14:paraId="222CFDA9">
      <w:pPr>
        <w:spacing w:line="246" w:lineRule="auto"/>
        <w:rPr>
          <w:color w:val="000000" w:themeColor="text1"/>
          <w:highlight w:val="none"/>
          <w:lang w:eastAsia="zh-CN"/>
          <w14:textFill>
            <w14:solidFill>
              <w14:schemeClr w14:val="tx1"/>
            </w14:solidFill>
          </w14:textFill>
        </w:rPr>
      </w:pPr>
    </w:p>
    <w:p w14:paraId="1BB8899F">
      <w:pPr>
        <w:spacing w:line="246" w:lineRule="auto"/>
        <w:rPr>
          <w:color w:val="000000" w:themeColor="text1"/>
          <w:highlight w:val="none"/>
          <w:lang w:eastAsia="zh-CN"/>
          <w14:textFill>
            <w14:solidFill>
              <w14:schemeClr w14:val="tx1"/>
            </w14:solidFill>
          </w14:textFill>
        </w:rPr>
      </w:pPr>
    </w:p>
    <w:p w14:paraId="0256D3BB">
      <w:pPr>
        <w:spacing w:line="246" w:lineRule="auto"/>
        <w:rPr>
          <w:color w:val="000000" w:themeColor="text1"/>
          <w:highlight w:val="none"/>
          <w:lang w:eastAsia="zh-CN"/>
          <w14:textFill>
            <w14:solidFill>
              <w14:schemeClr w14:val="tx1"/>
            </w14:solidFill>
          </w14:textFill>
        </w:rPr>
      </w:pPr>
    </w:p>
    <w:p w14:paraId="48CD84F6">
      <w:pPr>
        <w:spacing w:line="246" w:lineRule="auto"/>
        <w:rPr>
          <w:color w:val="000000" w:themeColor="text1"/>
          <w:highlight w:val="none"/>
          <w:lang w:eastAsia="zh-CN"/>
          <w14:textFill>
            <w14:solidFill>
              <w14:schemeClr w14:val="tx1"/>
            </w14:solidFill>
          </w14:textFill>
        </w:rPr>
      </w:pPr>
    </w:p>
    <w:p w14:paraId="3DB4EC97">
      <w:pPr>
        <w:spacing w:line="246" w:lineRule="auto"/>
        <w:rPr>
          <w:color w:val="000000" w:themeColor="text1"/>
          <w:highlight w:val="none"/>
          <w:lang w:eastAsia="zh-CN"/>
          <w14:textFill>
            <w14:solidFill>
              <w14:schemeClr w14:val="tx1"/>
            </w14:solidFill>
          </w14:textFill>
        </w:rPr>
      </w:pPr>
    </w:p>
    <w:p w14:paraId="2F782F14">
      <w:pPr>
        <w:spacing w:line="247" w:lineRule="auto"/>
        <w:rPr>
          <w:color w:val="000000" w:themeColor="text1"/>
          <w:highlight w:val="none"/>
          <w:lang w:eastAsia="zh-CN"/>
          <w14:textFill>
            <w14:solidFill>
              <w14:schemeClr w14:val="tx1"/>
            </w14:solidFill>
          </w14:textFill>
        </w:rPr>
      </w:pPr>
    </w:p>
    <w:p w14:paraId="55A8AA68">
      <w:pPr>
        <w:rPr>
          <w:rFonts w:ascii="宋体" w:hAnsi="宋体" w:eastAsia="宋体" w:cs="宋体"/>
          <w:color w:val="000000" w:themeColor="text1"/>
          <w:sz w:val="18"/>
          <w:szCs w:val="18"/>
          <w:highlight w:val="none"/>
          <w:lang w:eastAsia="zh-CN"/>
          <w14:textFill>
            <w14:solidFill>
              <w14:schemeClr w14:val="tx1"/>
            </w14:solidFill>
          </w14:textFill>
        </w:rPr>
        <w:sectPr>
          <w:headerReference r:id="rId18" w:type="default"/>
          <w:footerReference r:id="rId19" w:type="default"/>
          <w:pgSz w:w="11900" w:h="16840"/>
          <w:pgMar w:top="995" w:right="1305" w:bottom="1084" w:left="1305" w:header="659" w:footer="921" w:gutter="0"/>
          <w:pgNumType w:fmt="decimal"/>
          <w:cols w:space="720" w:num="1"/>
        </w:sectPr>
      </w:pPr>
    </w:p>
    <w:p w14:paraId="38F9A09B">
      <w:pPr>
        <w:spacing w:line="358" w:lineRule="auto"/>
        <w:rPr>
          <w:color w:val="000000" w:themeColor="text1"/>
          <w:highlight w:val="none"/>
          <w:lang w:eastAsia="zh-CN"/>
          <w14:textFill>
            <w14:solidFill>
              <w14:schemeClr w14:val="tx1"/>
            </w14:solidFill>
          </w14:textFill>
        </w:rPr>
      </w:pPr>
    </w:p>
    <w:p w14:paraId="1A018EBE">
      <w:pPr>
        <w:spacing w:before="78" w:line="233" w:lineRule="auto"/>
        <w:ind w:left="2682"/>
        <w:outlineLvl w:val="1"/>
        <w:rPr>
          <w:rFonts w:ascii="宋体" w:hAnsi="宋体" w:eastAsia="宋体" w:cs="宋体"/>
          <w:strike w:val="0"/>
          <w:color w:val="000000" w:themeColor="text1"/>
          <w:sz w:val="12"/>
          <w:szCs w:val="12"/>
          <w:highlight w:val="none"/>
          <w:lang w:eastAsia="zh-CN"/>
          <w14:textFill>
            <w14:solidFill>
              <w14:schemeClr w14:val="tx1"/>
            </w14:solidFill>
          </w14:textFill>
        </w:rPr>
      </w:pPr>
      <w:r>
        <w:rPr>
          <w:rFonts w:ascii="宋体" w:hAnsi="宋体" w:eastAsia="宋体" w:cs="宋体"/>
          <w:b/>
          <w:bCs/>
          <w:strike w:val="0"/>
          <w:color w:val="000000" w:themeColor="text1"/>
          <w:spacing w:val="-4"/>
          <w:sz w:val="24"/>
          <w:szCs w:val="24"/>
          <w:highlight w:val="none"/>
          <w:lang w:eastAsia="zh-CN"/>
          <w14:textFill>
            <w14:solidFill>
              <w14:schemeClr w14:val="tx1"/>
            </w14:solidFill>
          </w14:textFill>
        </w:rPr>
        <w:t>附录</w:t>
      </w:r>
      <w:r>
        <w:rPr>
          <w:rFonts w:ascii="宋体" w:hAnsi="宋体" w:eastAsia="宋体" w:cs="宋体"/>
          <w:strike w:val="0"/>
          <w:color w:val="000000" w:themeColor="text1"/>
          <w:spacing w:val="-37"/>
          <w:sz w:val="24"/>
          <w:szCs w:val="24"/>
          <w:highlight w:val="none"/>
          <w:lang w:eastAsia="zh-CN"/>
          <w14:textFill>
            <w14:solidFill>
              <w14:schemeClr w14:val="tx1"/>
            </w14:solidFill>
          </w14:textFill>
        </w:rPr>
        <w:t xml:space="preserve"> </w:t>
      </w:r>
      <w:r>
        <w:rPr>
          <w:rFonts w:ascii="宋体" w:hAnsi="宋体" w:eastAsia="宋体" w:cs="宋体"/>
          <w:b/>
          <w:bCs/>
          <w:strike w:val="0"/>
          <w:color w:val="000000" w:themeColor="text1"/>
          <w:spacing w:val="-4"/>
          <w:sz w:val="24"/>
          <w:szCs w:val="24"/>
          <w:highlight w:val="none"/>
          <w:lang w:eastAsia="zh-CN"/>
          <w14:textFill>
            <w14:solidFill>
              <w14:schemeClr w14:val="tx1"/>
            </w14:solidFill>
          </w14:textFill>
        </w:rPr>
        <w:t>2</w:t>
      </w:r>
      <w:r>
        <w:rPr>
          <w:rFonts w:ascii="宋体" w:hAnsi="宋体" w:eastAsia="宋体" w:cs="宋体"/>
          <w:strike w:val="0"/>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strike w:val="0"/>
          <w:color w:val="000000" w:themeColor="text1"/>
          <w:spacing w:val="-4"/>
          <w:sz w:val="24"/>
          <w:szCs w:val="24"/>
          <w:highlight w:val="none"/>
          <w:lang w:eastAsia="zh-CN"/>
          <w14:textFill>
            <w14:solidFill>
              <w14:schemeClr w14:val="tx1"/>
            </w14:solidFill>
          </w14:textFill>
        </w:rPr>
        <w:t>资格审查条件(财务最低要求)</w:t>
      </w:r>
    </w:p>
    <w:p w14:paraId="2AEF5213">
      <w:pPr>
        <w:spacing w:line="147" w:lineRule="exact"/>
        <w:rPr>
          <w:strike w:val="0"/>
          <w:color w:val="000000" w:themeColor="text1"/>
          <w:highlight w:val="none"/>
          <w:lang w:eastAsia="zh-CN"/>
          <w14:textFill>
            <w14:solidFill>
              <w14:schemeClr w14:val="tx1"/>
            </w14:solidFill>
          </w14:textFill>
        </w:rPr>
      </w:pPr>
    </w:p>
    <w:tbl>
      <w:tblPr>
        <w:tblStyle w:val="2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5F15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284" w:type="dxa"/>
          </w:tcPr>
          <w:p w14:paraId="42AD979D">
            <w:pPr>
              <w:pStyle w:val="24"/>
              <w:spacing w:before="41" w:line="219" w:lineRule="auto"/>
              <w:ind w:left="4049"/>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财</w:t>
            </w:r>
            <w:r>
              <w:rPr>
                <w:strike w:val="0"/>
                <w:color w:val="000000" w:themeColor="text1"/>
                <w:spacing w:val="11"/>
                <w:sz w:val="24"/>
                <w:szCs w:val="24"/>
                <w:highlight w:val="none"/>
                <w14:textFill>
                  <w14:solidFill>
                    <w14:schemeClr w14:val="tx1"/>
                  </w14:solidFill>
                </w14:textFill>
              </w:rPr>
              <w:t xml:space="preserve"> </w:t>
            </w:r>
            <w:r>
              <w:rPr>
                <w:strike w:val="0"/>
                <w:color w:val="000000" w:themeColor="text1"/>
                <w:spacing w:val="-8"/>
                <w:sz w:val="24"/>
                <w:szCs w:val="24"/>
                <w:highlight w:val="none"/>
                <w14:textFill>
                  <w14:solidFill>
                    <w14:schemeClr w14:val="tx1"/>
                  </w14:solidFill>
                </w14:textFill>
              </w:rPr>
              <w:t>务</w:t>
            </w:r>
            <w:r>
              <w:rPr>
                <w:strike w:val="0"/>
                <w:color w:val="000000" w:themeColor="text1"/>
                <w:spacing w:val="10"/>
                <w:sz w:val="24"/>
                <w:szCs w:val="24"/>
                <w:highlight w:val="none"/>
                <w14:textFill>
                  <w14:solidFill>
                    <w14:schemeClr w14:val="tx1"/>
                  </w14:solidFill>
                </w14:textFill>
              </w:rPr>
              <w:t xml:space="preserve"> </w:t>
            </w:r>
            <w:r>
              <w:rPr>
                <w:strike w:val="0"/>
                <w:color w:val="000000" w:themeColor="text1"/>
                <w:spacing w:val="-8"/>
                <w:sz w:val="24"/>
                <w:szCs w:val="24"/>
                <w:highlight w:val="none"/>
                <w14:textFill>
                  <w14:solidFill>
                    <w14:schemeClr w14:val="tx1"/>
                  </w14:solidFill>
                </w14:textFill>
              </w:rPr>
              <w:t>要</w:t>
            </w:r>
            <w:r>
              <w:rPr>
                <w:strike w:val="0"/>
                <w:color w:val="000000" w:themeColor="text1"/>
                <w:spacing w:val="11"/>
                <w:sz w:val="24"/>
                <w:szCs w:val="24"/>
                <w:highlight w:val="none"/>
                <w14:textFill>
                  <w14:solidFill>
                    <w14:schemeClr w14:val="tx1"/>
                  </w14:solidFill>
                </w14:textFill>
              </w:rPr>
              <w:t xml:space="preserve"> </w:t>
            </w:r>
            <w:r>
              <w:rPr>
                <w:strike w:val="0"/>
                <w:color w:val="000000" w:themeColor="text1"/>
                <w:spacing w:val="-8"/>
                <w:sz w:val="24"/>
                <w:szCs w:val="24"/>
                <w:highlight w:val="none"/>
                <w14:textFill>
                  <w14:solidFill>
                    <w14:schemeClr w14:val="tx1"/>
                  </w14:solidFill>
                </w14:textFill>
              </w:rPr>
              <w:t>求</w:t>
            </w:r>
          </w:p>
        </w:tc>
      </w:tr>
      <w:tr w14:paraId="14476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284" w:type="dxa"/>
          </w:tcPr>
          <w:p w14:paraId="46725AE1">
            <w:pPr>
              <w:pStyle w:val="24"/>
              <w:spacing w:before="184" w:line="219" w:lineRule="auto"/>
              <w:ind w:left="378"/>
              <w:rPr>
                <w:strike w:val="0"/>
                <w:color w:val="000000" w:themeColor="text1"/>
                <w:sz w:val="24"/>
                <w:szCs w:val="24"/>
                <w:highlight w:val="none"/>
                <w:lang w:eastAsia="zh-CN"/>
                <w14:textFill>
                  <w14:solidFill>
                    <w14:schemeClr w14:val="tx1"/>
                  </w14:solidFill>
                </w14:textFill>
              </w:rPr>
            </w:pPr>
            <w:r>
              <w:rPr>
                <w:rFonts w:hint="eastAsia"/>
                <w:strike w:val="0"/>
                <w:color w:val="000000" w:themeColor="text1"/>
                <w:spacing w:val="-2"/>
                <w:sz w:val="20"/>
                <w:szCs w:val="20"/>
                <w:highlight w:val="none"/>
                <w:lang w:val="en-US" w:eastAsia="zh-CN"/>
                <w14:textFill>
                  <w14:solidFill>
                    <w14:schemeClr w14:val="tx1"/>
                  </w14:solidFill>
                </w14:textFill>
              </w:rPr>
              <w:t>无要求。</w:t>
            </w:r>
          </w:p>
        </w:tc>
      </w:tr>
    </w:tbl>
    <w:p w14:paraId="43540FB3">
      <w:pPr>
        <w:spacing w:line="429" w:lineRule="auto"/>
        <w:rPr>
          <w:strike w:val="0"/>
          <w:color w:val="000000" w:themeColor="text1"/>
          <w:highlight w:val="none"/>
          <w:lang w:eastAsia="zh-CN"/>
          <w14:textFill>
            <w14:solidFill>
              <w14:schemeClr w14:val="tx1"/>
            </w14:solidFill>
          </w14:textFill>
        </w:rPr>
      </w:pPr>
    </w:p>
    <w:p w14:paraId="75C765E2">
      <w:pPr>
        <w:spacing w:before="65" w:line="228" w:lineRule="auto"/>
        <w:ind w:left="241"/>
        <w:rPr>
          <w:rFonts w:ascii="宋体" w:hAnsi="宋体" w:eastAsia="宋体" w:cs="宋体"/>
          <w:strike w:val="0"/>
          <w:color w:val="000000" w:themeColor="text1"/>
          <w:sz w:val="20"/>
          <w:szCs w:val="20"/>
          <w:highlight w:val="none"/>
          <w:lang w:eastAsia="zh-CN"/>
          <w14:textFill>
            <w14:solidFill>
              <w14:schemeClr w14:val="tx1"/>
            </w14:solidFill>
          </w14:textFill>
        </w:rPr>
      </w:pPr>
      <w:r>
        <w:rPr>
          <w:rFonts w:ascii="宋体" w:hAnsi="宋体" w:eastAsia="宋体" w:cs="宋体"/>
          <w:strike w:val="0"/>
          <w:color w:val="000000" w:themeColor="text1"/>
          <w:spacing w:val="9"/>
          <w:sz w:val="20"/>
          <w:szCs w:val="20"/>
          <w:highlight w:val="none"/>
          <w:lang w:eastAsia="zh-CN"/>
          <w14:textFill>
            <w14:solidFill>
              <w14:schemeClr w14:val="tx1"/>
            </w14:solidFill>
          </w14:textFill>
        </w:rPr>
        <w:t>注：1、企业净资产、营运资金是指近三个财务年度的最后一年的数据，下同。</w:t>
      </w:r>
    </w:p>
    <w:p w14:paraId="29F3D8C0">
      <w:pPr>
        <w:spacing w:before="161" w:line="380" w:lineRule="auto"/>
        <w:ind w:left="242" w:right="28" w:firstLine="421"/>
        <w:rPr>
          <w:rFonts w:ascii="宋体" w:hAnsi="宋体" w:eastAsia="宋体" w:cs="宋体"/>
          <w:strike w:val="0"/>
          <w:color w:val="000000" w:themeColor="text1"/>
          <w:sz w:val="20"/>
          <w:szCs w:val="20"/>
          <w:highlight w:val="none"/>
          <w:lang w:eastAsia="zh-CN"/>
          <w14:textFill>
            <w14:solidFill>
              <w14:schemeClr w14:val="tx1"/>
            </w14:solidFill>
          </w14:textFill>
        </w:rPr>
      </w:pPr>
      <w:r>
        <w:rPr>
          <w:rFonts w:ascii="宋体" w:hAnsi="宋体" w:eastAsia="宋体" w:cs="宋体"/>
          <w:strike w:val="0"/>
          <w:color w:val="000000" w:themeColor="text1"/>
          <w:spacing w:val="6"/>
          <w:sz w:val="20"/>
          <w:szCs w:val="20"/>
          <w:highlight w:val="none"/>
          <w:lang w:eastAsia="zh-CN"/>
          <w14:textFill>
            <w14:solidFill>
              <w14:schemeClr w14:val="tx1"/>
            </w14:solidFill>
          </w14:textFill>
        </w:rPr>
        <w:t>2、以联合体形式投标的，财务最低要求中的第</w:t>
      </w:r>
      <w:r>
        <w:rPr>
          <w:rFonts w:ascii="宋体" w:hAnsi="宋体" w:eastAsia="宋体" w:cs="宋体"/>
          <w:strike w:val="0"/>
          <w:color w:val="000000" w:themeColor="text1"/>
          <w:spacing w:val="-21"/>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6"/>
          <w:sz w:val="20"/>
          <w:szCs w:val="20"/>
          <w:highlight w:val="none"/>
          <w:lang w:eastAsia="zh-CN"/>
          <w14:textFill>
            <w14:solidFill>
              <w14:schemeClr w14:val="tx1"/>
            </w14:solidFill>
          </w14:textFill>
        </w:rPr>
        <w:t>1、2、3</w:t>
      </w:r>
      <w:r>
        <w:rPr>
          <w:rFonts w:ascii="宋体" w:hAnsi="宋体" w:eastAsia="宋体" w:cs="宋体"/>
          <w:strike w:val="0"/>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6"/>
          <w:sz w:val="20"/>
          <w:szCs w:val="20"/>
          <w:highlight w:val="none"/>
          <w:lang w:eastAsia="zh-CN"/>
          <w14:textFill>
            <w14:solidFill>
              <w14:schemeClr w14:val="tx1"/>
            </w14:solidFill>
          </w14:textFill>
        </w:rPr>
        <w:t>项其财务能力以所有成</w:t>
      </w:r>
      <w:r>
        <w:rPr>
          <w:rFonts w:ascii="宋体" w:hAnsi="宋体" w:eastAsia="宋体" w:cs="宋体"/>
          <w:strike w:val="0"/>
          <w:color w:val="000000" w:themeColor="text1"/>
          <w:spacing w:val="5"/>
          <w:sz w:val="20"/>
          <w:szCs w:val="20"/>
          <w:highlight w:val="none"/>
          <w:lang w:eastAsia="zh-CN"/>
          <w14:textFill>
            <w14:solidFill>
              <w14:schemeClr w14:val="tx1"/>
            </w14:solidFill>
          </w14:textFill>
        </w:rPr>
        <w:t>员（含牵头人）</w:t>
      </w:r>
      <w:r>
        <w:rPr>
          <w:rFonts w:ascii="宋体" w:hAnsi="宋体" w:eastAsia="宋体" w:cs="宋体"/>
          <w:strike w:val="0"/>
          <w:color w:val="000000" w:themeColor="text1"/>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7"/>
          <w:sz w:val="20"/>
          <w:szCs w:val="20"/>
          <w:highlight w:val="none"/>
          <w:lang w:eastAsia="zh-CN"/>
          <w14:textFill>
            <w14:solidFill>
              <w14:schemeClr w14:val="tx1"/>
            </w14:solidFill>
          </w14:textFill>
        </w:rPr>
        <w:t>合并加总计算为准，第</w:t>
      </w:r>
      <w:r>
        <w:rPr>
          <w:rFonts w:ascii="宋体" w:hAnsi="宋体" w:eastAsia="宋体" w:cs="宋体"/>
          <w:strike w:val="0"/>
          <w:color w:val="000000" w:themeColor="text1"/>
          <w:spacing w:val="-23"/>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7"/>
          <w:sz w:val="20"/>
          <w:szCs w:val="20"/>
          <w:highlight w:val="none"/>
          <w:lang w:eastAsia="zh-CN"/>
          <w14:textFill>
            <w14:solidFill>
              <w14:schemeClr w14:val="tx1"/>
            </w14:solidFill>
          </w14:textFill>
        </w:rPr>
        <w:t>4</w:t>
      </w:r>
      <w:r>
        <w:rPr>
          <w:rFonts w:ascii="宋体" w:hAnsi="宋体" w:eastAsia="宋体" w:cs="宋体"/>
          <w:strike w:val="0"/>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7"/>
          <w:sz w:val="20"/>
          <w:szCs w:val="20"/>
          <w:highlight w:val="none"/>
          <w:lang w:eastAsia="zh-CN"/>
          <w14:textFill>
            <w14:solidFill>
              <w14:schemeClr w14:val="tx1"/>
            </w14:solidFill>
          </w14:textFill>
        </w:rPr>
        <w:t>项联合体双方均需满足。</w:t>
      </w:r>
    </w:p>
    <w:p w14:paraId="0F293CF2">
      <w:pPr>
        <w:spacing w:line="241" w:lineRule="auto"/>
        <w:rPr>
          <w:color w:val="000000" w:themeColor="text1"/>
          <w:highlight w:val="none"/>
          <w:lang w:eastAsia="zh-CN"/>
          <w14:textFill>
            <w14:solidFill>
              <w14:schemeClr w14:val="tx1"/>
            </w14:solidFill>
          </w14:textFill>
        </w:rPr>
      </w:pPr>
    </w:p>
    <w:p w14:paraId="6F6C20A9">
      <w:pPr>
        <w:spacing w:line="241" w:lineRule="auto"/>
        <w:rPr>
          <w:color w:val="000000" w:themeColor="text1"/>
          <w:highlight w:val="none"/>
          <w:lang w:eastAsia="zh-CN"/>
          <w14:textFill>
            <w14:solidFill>
              <w14:schemeClr w14:val="tx1"/>
            </w14:solidFill>
          </w14:textFill>
        </w:rPr>
      </w:pPr>
    </w:p>
    <w:p w14:paraId="411A27F8">
      <w:pPr>
        <w:spacing w:line="241" w:lineRule="auto"/>
        <w:rPr>
          <w:color w:val="000000" w:themeColor="text1"/>
          <w:highlight w:val="none"/>
          <w:lang w:eastAsia="zh-CN"/>
          <w14:textFill>
            <w14:solidFill>
              <w14:schemeClr w14:val="tx1"/>
            </w14:solidFill>
          </w14:textFill>
        </w:rPr>
      </w:pPr>
    </w:p>
    <w:p w14:paraId="4D8C05FB">
      <w:pPr>
        <w:spacing w:line="241" w:lineRule="auto"/>
        <w:rPr>
          <w:color w:val="000000" w:themeColor="text1"/>
          <w:highlight w:val="none"/>
          <w:lang w:eastAsia="zh-CN"/>
          <w14:textFill>
            <w14:solidFill>
              <w14:schemeClr w14:val="tx1"/>
            </w14:solidFill>
          </w14:textFill>
        </w:rPr>
      </w:pPr>
    </w:p>
    <w:p w14:paraId="7F0E3528">
      <w:pPr>
        <w:spacing w:line="241" w:lineRule="auto"/>
        <w:rPr>
          <w:color w:val="000000" w:themeColor="text1"/>
          <w:highlight w:val="none"/>
          <w:lang w:eastAsia="zh-CN"/>
          <w14:textFill>
            <w14:solidFill>
              <w14:schemeClr w14:val="tx1"/>
            </w14:solidFill>
          </w14:textFill>
        </w:rPr>
      </w:pPr>
    </w:p>
    <w:p w14:paraId="7F7D7309">
      <w:pPr>
        <w:spacing w:line="241" w:lineRule="auto"/>
        <w:rPr>
          <w:color w:val="000000" w:themeColor="text1"/>
          <w:highlight w:val="none"/>
          <w:lang w:eastAsia="zh-CN"/>
          <w14:textFill>
            <w14:solidFill>
              <w14:schemeClr w14:val="tx1"/>
            </w14:solidFill>
          </w14:textFill>
        </w:rPr>
      </w:pPr>
    </w:p>
    <w:p w14:paraId="22418022">
      <w:pPr>
        <w:spacing w:line="241" w:lineRule="auto"/>
        <w:rPr>
          <w:color w:val="000000" w:themeColor="text1"/>
          <w:highlight w:val="none"/>
          <w:lang w:eastAsia="zh-CN"/>
          <w14:textFill>
            <w14:solidFill>
              <w14:schemeClr w14:val="tx1"/>
            </w14:solidFill>
          </w14:textFill>
        </w:rPr>
      </w:pPr>
    </w:p>
    <w:p w14:paraId="1BC5430A">
      <w:pPr>
        <w:spacing w:line="241" w:lineRule="auto"/>
        <w:rPr>
          <w:color w:val="000000" w:themeColor="text1"/>
          <w:highlight w:val="none"/>
          <w:lang w:eastAsia="zh-CN"/>
          <w14:textFill>
            <w14:solidFill>
              <w14:schemeClr w14:val="tx1"/>
            </w14:solidFill>
          </w14:textFill>
        </w:rPr>
      </w:pPr>
    </w:p>
    <w:p w14:paraId="508D4242">
      <w:pPr>
        <w:spacing w:line="241" w:lineRule="auto"/>
        <w:rPr>
          <w:color w:val="000000" w:themeColor="text1"/>
          <w:highlight w:val="none"/>
          <w:lang w:eastAsia="zh-CN"/>
          <w14:textFill>
            <w14:solidFill>
              <w14:schemeClr w14:val="tx1"/>
            </w14:solidFill>
          </w14:textFill>
        </w:rPr>
      </w:pPr>
    </w:p>
    <w:p w14:paraId="39B000DD">
      <w:pPr>
        <w:spacing w:line="241" w:lineRule="auto"/>
        <w:rPr>
          <w:color w:val="000000" w:themeColor="text1"/>
          <w:highlight w:val="none"/>
          <w:lang w:eastAsia="zh-CN"/>
          <w14:textFill>
            <w14:solidFill>
              <w14:schemeClr w14:val="tx1"/>
            </w14:solidFill>
          </w14:textFill>
        </w:rPr>
      </w:pPr>
    </w:p>
    <w:p w14:paraId="31E4BB2C">
      <w:pPr>
        <w:spacing w:line="241" w:lineRule="auto"/>
        <w:rPr>
          <w:color w:val="000000" w:themeColor="text1"/>
          <w:highlight w:val="none"/>
          <w:lang w:eastAsia="zh-CN"/>
          <w14:textFill>
            <w14:solidFill>
              <w14:schemeClr w14:val="tx1"/>
            </w14:solidFill>
          </w14:textFill>
        </w:rPr>
      </w:pPr>
    </w:p>
    <w:p w14:paraId="004A5799">
      <w:pPr>
        <w:spacing w:line="241" w:lineRule="auto"/>
        <w:rPr>
          <w:color w:val="000000" w:themeColor="text1"/>
          <w:highlight w:val="none"/>
          <w:lang w:eastAsia="zh-CN"/>
          <w14:textFill>
            <w14:solidFill>
              <w14:schemeClr w14:val="tx1"/>
            </w14:solidFill>
          </w14:textFill>
        </w:rPr>
      </w:pPr>
    </w:p>
    <w:p w14:paraId="39B16D05">
      <w:pPr>
        <w:spacing w:line="241" w:lineRule="auto"/>
        <w:rPr>
          <w:color w:val="000000" w:themeColor="text1"/>
          <w:highlight w:val="none"/>
          <w:lang w:eastAsia="zh-CN"/>
          <w14:textFill>
            <w14:solidFill>
              <w14:schemeClr w14:val="tx1"/>
            </w14:solidFill>
          </w14:textFill>
        </w:rPr>
      </w:pPr>
    </w:p>
    <w:p w14:paraId="00B4A32A">
      <w:pPr>
        <w:spacing w:line="241" w:lineRule="auto"/>
        <w:rPr>
          <w:color w:val="000000" w:themeColor="text1"/>
          <w:highlight w:val="none"/>
          <w:lang w:eastAsia="zh-CN"/>
          <w14:textFill>
            <w14:solidFill>
              <w14:schemeClr w14:val="tx1"/>
            </w14:solidFill>
          </w14:textFill>
        </w:rPr>
      </w:pPr>
    </w:p>
    <w:p w14:paraId="59B5046F">
      <w:pPr>
        <w:spacing w:line="241" w:lineRule="auto"/>
        <w:rPr>
          <w:color w:val="000000" w:themeColor="text1"/>
          <w:highlight w:val="none"/>
          <w:lang w:eastAsia="zh-CN"/>
          <w14:textFill>
            <w14:solidFill>
              <w14:schemeClr w14:val="tx1"/>
            </w14:solidFill>
          </w14:textFill>
        </w:rPr>
      </w:pPr>
    </w:p>
    <w:p w14:paraId="5055D0B3">
      <w:pPr>
        <w:spacing w:line="241" w:lineRule="auto"/>
        <w:rPr>
          <w:color w:val="000000" w:themeColor="text1"/>
          <w:highlight w:val="none"/>
          <w:lang w:eastAsia="zh-CN"/>
          <w14:textFill>
            <w14:solidFill>
              <w14:schemeClr w14:val="tx1"/>
            </w14:solidFill>
          </w14:textFill>
        </w:rPr>
      </w:pPr>
    </w:p>
    <w:p w14:paraId="5680C400">
      <w:pPr>
        <w:spacing w:line="242" w:lineRule="auto"/>
        <w:rPr>
          <w:color w:val="000000" w:themeColor="text1"/>
          <w:highlight w:val="none"/>
          <w:lang w:eastAsia="zh-CN"/>
          <w14:textFill>
            <w14:solidFill>
              <w14:schemeClr w14:val="tx1"/>
            </w14:solidFill>
          </w14:textFill>
        </w:rPr>
      </w:pPr>
    </w:p>
    <w:p w14:paraId="1778F942">
      <w:pPr>
        <w:spacing w:line="242" w:lineRule="auto"/>
        <w:rPr>
          <w:color w:val="000000" w:themeColor="text1"/>
          <w:highlight w:val="none"/>
          <w:lang w:eastAsia="zh-CN"/>
          <w14:textFill>
            <w14:solidFill>
              <w14:schemeClr w14:val="tx1"/>
            </w14:solidFill>
          </w14:textFill>
        </w:rPr>
      </w:pPr>
    </w:p>
    <w:p w14:paraId="27362729">
      <w:pPr>
        <w:spacing w:line="242" w:lineRule="auto"/>
        <w:rPr>
          <w:color w:val="000000" w:themeColor="text1"/>
          <w:highlight w:val="none"/>
          <w:lang w:eastAsia="zh-CN"/>
          <w14:textFill>
            <w14:solidFill>
              <w14:schemeClr w14:val="tx1"/>
            </w14:solidFill>
          </w14:textFill>
        </w:rPr>
      </w:pPr>
    </w:p>
    <w:p w14:paraId="62CC61CB">
      <w:pPr>
        <w:spacing w:line="242" w:lineRule="auto"/>
        <w:rPr>
          <w:color w:val="000000" w:themeColor="text1"/>
          <w:highlight w:val="none"/>
          <w:lang w:eastAsia="zh-CN"/>
          <w14:textFill>
            <w14:solidFill>
              <w14:schemeClr w14:val="tx1"/>
            </w14:solidFill>
          </w14:textFill>
        </w:rPr>
      </w:pPr>
    </w:p>
    <w:p w14:paraId="57690B68">
      <w:pPr>
        <w:spacing w:line="242" w:lineRule="auto"/>
        <w:rPr>
          <w:color w:val="000000" w:themeColor="text1"/>
          <w:highlight w:val="none"/>
          <w:lang w:eastAsia="zh-CN"/>
          <w14:textFill>
            <w14:solidFill>
              <w14:schemeClr w14:val="tx1"/>
            </w14:solidFill>
          </w14:textFill>
        </w:rPr>
      </w:pPr>
    </w:p>
    <w:p w14:paraId="4FA17D54">
      <w:pPr>
        <w:spacing w:line="242" w:lineRule="auto"/>
        <w:rPr>
          <w:color w:val="000000" w:themeColor="text1"/>
          <w:highlight w:val="none"/>
          <w:lang w:eastAsia="zh-CN"/>
          <w14:textFill>
            <w14:solidFill>
              <w14:schemeClr w14:val="tx1"/>
            </w14:solidFill>
          </w14:textFill>
        </w:rPr>
      </w:pPr>
    </w:p>
    <w:p w14:paraId="07D38126">
      <w:pPr>
        <w:spacing w:line="242" w:lineRule="auto"/>
        <w:rPr>
          <w:color w:val="000000" w:themeColor="text1"/>
          <w:highlight w:val="none"/>
          <w:lang w:eastAsia="zh-CN"/>
          <w14:textFill>
            <w14:solidFill>
              <w14:schemeClr w14:val="tx1"/>
            </w14:solidFill>
          </w14:textFill>
        </w:rPr>
      </w:pPr>
    </w:p>
    <w:p w14:paraId="5A9A8057">
      <w:pPr>
        <w:spacing w:line="242" w:lineRule="auto"/>
        <w:rPr>
          <w:color w:val="000000" w:themeColor="text1"/>
          <w:highlight w:val="none"/>
          <w:lang w:eastAsia="zh-CN"/>
          <w14:textFill>
            <w14:solidFill>
              <w14:schemeClr w14:val="tx1"/>
            </w14:solidFill>
          </w14:textFill>
        </w:rPr>
      </w:pPr>
    </w:p>
    <w:p w14:paraId="3802F7F4">
      <w:pPr>
        <w:spacing w:line="242" w:lineRule="auto"/>
        <w:rPr>
          <w:color w:val="000000" w:themeColor="text1"/>
          <w:highlight w:val="none"/>
          <w:lang w:eastAsia="zh-CN"/>
          <w14:textFill>
            <w14:solidFill>
              <w14:schemeClr w14:val="tx1"/>
            </w14:solidFill>
          </w14:textFill>
        </w:rPr>
      </w:pPr>
    </w:p>
    <w:p w14:paraId="0442E3BA">
      <w:pPr>
        <w:spacing w:line="242" w:lineRule="auto"/>
        <w:rPr>
          <w:color w:val="000000" w:themeColor="text1"/>
          <w:highlight w:val="none"/>
          <w:lang w:eastAsia="zh-CN"/>
          <w14:textFill>
            <w14:solidFill>
              <w14:schemeClr w14:val="tx1"/>
            </w14:solidFill>
          </w14:textFill>
        </w:rPr>
      </w:pPr>
    </w:p>
    <w:p w14:paraId="030ED3E3">
      <w:pPr>
        <w:spacing w:line="242" w:lineRule="auto"/>
        <w:rPr>
          <w:color w:val="000000" w:themeColor="text1"/>
          <w:highlight w:val="none"/>
          <w:lang w:eastAsia="zh-CN"/>
          <w14:textFill>
            <w14:solidFill>
              <w14:schemeClr w14:val="tx1"/>
            </w14:solidFill>
          </w14:textFill>
        </w:rPr>
      </w:pPr>
    </w:p>
    <w:p w14:paraId="654E999B">
      <w:pPr>
        <w:spacing w:line="242" w:lineRule="auto"/>
        <w:rPr>
          <w:color w:val="000000" w:themeColor="text1"/>
          <w:highlight w:val="none"/>
          <w:lang w:eastAsia="zh-CN"/>
          <w14:textFill>
            <w14:solidFill>
              <w14:schemeClr w14:val="tx1"/>
            </w14:solidFill>
          </w14:textFill>
        </w:rPr>
      </w:pPr>
    </w:p>
    <w:p w14:paraId="6C458E33">
      <w:pPr>
        <w:spacing w:line="242" w:lineRule="auto"/>
        <w:rPr>
          <w:color w:val="000000" w:themeColor="text1"/>
          <w:highlight w:val="none"/>
          <w:lang w:eastAsia="zh-CN"/>
          <w14:textFill>
            <w14:solidFill>
              <w14:schemeClr w14:val="tx1"/>
            </w14:solidFill>
          </w14:textFill>
        </w:rPr>
      </w:pPr>
    </w:p>
    <w:p w14:paraId="05CAFBCB">
      <w:pPr>
        <w:spacing w:line="242" w:lineRule="auto"/>
        <w:rPr>
          <w:color w:val="000000" w:themeColor="text1"/>
          <w:highlight w:val="none"/>
          <w:lang w:eastAsia="zh-CN"/>
          <w14:textFill>
            <w14:solidFill>
              <w14:schemeClr w14:val="tx1"/>
            </w14:solidFill>
          </w14:textFill>
        </w:rPr>
      </w:pPr>
    </w:p>
    <w:p w14:paraId="2E4EBD8F">
      <w:pPr>
        <w:spacing w:line="242" w:lineRule="auto"/>
        <w:rPr>
          <w:color w:val="000000" w:themeColor="text1"/>
          <w:highlight w:val="none"/>
          <w:lang w:eastAsia="zh-CN"/>
          <w14:textFill>
            <w14:solidFill>
              <w14:schemeClr w14:val="tx1"/>
            </w14:solidFill>
          </w14:textFill>
        </w:rPr>
      </w:pPr>
    </w:p>
    <w:p w14:paraId="6259896A">
      <w:pPr>
        <w:rPr>
          <w:rFonts w:ascii="宋体" w:hAnsi="宋体" w:eastAsia="宋体" w:cs="宋体"/>
          <w:color w:val="000000" w:themeColor="text1"/>
          <w:sz w:val="18"/>
          <w:szCs w:val="18"/>
          <w:highlight w:val="none"/>
          <w:lang w:eastAsia="zh-CN"/>
          <w14:textFill>
            <w14:solidFill>
              <w14:schemeClr w14:val="tx1"/>
            </w14:solidFill>
          </w14:textFill>
        </w:rPr>
        <w:sectPr>
          <w:pgSz w:w="11900" w:h="16840"/>
          <w:pgMar w:top="995" w:right="1305" w:bottom="1084" w:left="1305" w:header="659" w:footer="921" w:gutter="0"/>
          <w:pgNumType w:fmt="decimal"/>
          <w:cols w:space="720" w:num="1"/>
        </w:sectPr>
      </w:pPr>
    </w:p>
    <w:p w14:paraId="1294D4E3">
      <w:pPr>
        <w:spacing w:line="341" w:lineRule="auto"/>
        <w:rPr>
          <w:color w:val="000000" w:themeColor="text1"/>
          <w:highlight w:val="none"/>
          <w:lang w:eastAsia="zh-CN"/>
          <w14:textFill>
            <w14:solidFill>
              <w14:schemeClr w14:val="tx1"/>
            </w14:solidFill>
          </w14:textFill>
        </w:rPr>
      </w:pPr>
    </w:p>
    <w:p w14:paraId="39B991D7">
      <w:pPr>
        <w:spacing w:before="78" w:line="466" w:lineRule="exact"/>
        <w:ind w:left="2622"/>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附录</w:t>
      </w:r>
      <w:r>
        <w:rPr>
          <w:rFonts w:ascii="宋体" w:hAnsi="宋体" w:eastAsia="宋体" w:cs="宋体"/>
          <w:color w:val="000000" w:themeColor="text1"/>
          <w:spacing w:val="-32"/>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3</w:t>
      </w:r>
      <w:r>
        <w:rPr>
          <w:rFonts w:ascii="宋体" w:hAnsi="宋体" w:eastAsia="宋体" w:cs="宋体"/>
          <w:color w:val="000000" w:themeColor="text1"/>
          <w:spacing w:val="-4"/>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资格审查条件(业绩最低要求)</w:t>
      </w:r>
      <w:r>
        <w:rPr>
          <w:rFonts w:ascii="宋体" w:hAnsi="宋体" w:eastAsia="宋体" w:cs="宋体"/>
          <w:color w:val="000000" w:themeColor="text1"/>
          <w:spacing w:val="-4"/>
          <w:position w:val="5"/>
          <w:sz w:val="24"/>
          <w:szCs w:val="24"/>
          <w:highlight w:val="none"/>
          <w:lang w:eastAsia="zh-CN"/>
          <w14:textFill>
            <w14:solidFill>
              <w14:schemeClr w14:val="tx1"/>
            </w14:solidFill>
          </w14:textFill>
        </w:rPr>
        <w:t xml:space="preserve"> </w:t>
      </w:r>
    </w:p>
    <w:tbl>
      <w:tblPr>
        <w:tblStyle w:val="2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770D8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84" w:type="dxa"/>
          </w:tcPr>
          <w:p w14:paraId="1B47A2DD">
            <w:pPr>
              <w:pStyle w:val="24"/>
              <w:spacing w:before="40" w:line="220" w:lineRule="auto"/>
              <w:ind w:left="422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业绩要求</w:t>
            </w:r>
          </w:p>
        </w:tc>
      </w:tr>
      <w:tr w14:paraId="439D2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5" w:hRule="atLeast"/>
        </w:trPr>
        <w:tc>
          <w:tcPr>
            <w:tcW w:w="9284" w:type="dxa"/>
          </w:tcPr>
          <w:p w14:paraId="6D8005B2">
            <w:pPr>
              <w:pStyle w:val="24"/>
              <w:spacing w:before="76" w:line="219" w:lineRule="auto"/>
              <w:ind w:left="249"/>
              <w:rPr>
                <w:color w:val="000000" w:themeColor="text1"/>
                <w:highlight w:val="none"/>
                <w:lang w:eastAsia="zh-CN"/>
                <w14:textFill>
                  <w14:solidFill>
                    <w14:schemeClr w14:val="tx1"/>
                  </w14:solidFill>
                </w14:textFill>
              </w:rPr>
            </w:pPr>
          </w:p>
          <w:p w14:paraId="426FD39C">
            <w:pPr>
              <w:pStyle w:val="24"/>
              <w:autoSpaceDE/>
              <w:autoSpaceDN/>
              <w:spacing w:before="76" w:line="440" w:lineRule="exact"/>
              <w:ind w:left="249"/>
              <w:rPr>
                <w:color w:val="000000" w:themeColor="text1"/>
                <w:sz w:val="20"/>
                <w:szCs w:val="20"/>
                <w:highlight w:val="none"/>
                <w:lang w:eastAsia="zh-CN"/>
                <w14:textFill>
                  <w14:solidFill>
                    <w14:schemeClr w14:val="tx1"/>
                  </w14:solidFill>
                </w14:textFill>
              </w:rPr>
            </w:pPr>
            <w:r>
              <w:rPr>
                <w:color w:val="000000" w:themeColor="text1"/>
                <w:spacing w:val="-1"/>
                <w:sz w:val="20"/>
                <w:szCs w:val="20"/>
                <w:highlight w:val="none"/>
                <w:lang w:eastAsia="zh-CN"/>
                <w14:textFill>
                  <w14:solidFill>
                    <w14:schemeClr w14:val="tx1"/>
                  </w14:solidFill>
                </w14:textFill>
              </w:rPr>
              <w:t>A</w:t>
            </w:r>
            <w:r>
              <w:rPr>
                <w:color w:val="000000" w:themeColor="text1"/>
                <w:spacing w:val="-50"/>
                <w:sz w:val="20"/>
                <w:szCs w:val="20"/>
                <w:highlight w:val="none"/>
                <w:lang w:eastAsia="zh-CN"/>
                <w14:textFill>
                  <w14:solidFill>
                    <w14:schemeClr w14:val="tx1"/>
                  </w14:solidFill>
                </w14:textFill>
              </w:rPr>
              <w:t xml:space="preserve"> </w:t>
            </w:r>
            <w:r>
              <w:rPr>
                <w:color w:val="000000" w:themeColor="text1"/>
                <w:spacing w:val="-1"/>
                <w:sz w:val="20"/>
                <w:szCs w:val="20"/>
                <w:highlight w:val="none"/>
                <w:lang w:eastAsia="zh-CN"/>
                <w14:textFill>
                  <w14:solidFill>
                    <w14:schemeClr w14:val="tx1"/>
                  </w14:solidFill>
                </w14:textFill>
              </w:rPr>
              <w:t>类（港口工程</w:t>
            </w:r>
            <w:r>
              <w:rPr>
                <w:color w:val="000000" w:themeColor="text1"/>
                <w:spacing w:val="5"/>
                <w:sz w:val="20"/>
                <w:szCs w:val="20"/>
                <w:highlight w:val="none"/>
                <w:lang w:eastAsia="zh-CN"/>
                <w14:textFill>
                  <w14:solidFill>
                    <w14:schemeClr w14:val="tx1"/>
                  </w14:solidFill>
                </w14:textFill>
              </w:rPr>
              <w:t>）：</w:t>
            </w:r>
            <w:r>
              <w:rPr>
                <w:color w:val="000000" w:themeColor="text1"/>
                <w:spacing w:val="-1"/>
                <w:sz w:val="20"/>
                <w:szCs w:val="20"/>
                <w:highlight w:val="none"/>
                <w:lang w:eastAsia="zh-CN"/>
                <w14:textFill>
                  <w14:solidFill>
                    <w14:schemeClr w14:val="tx1"/>
                  </w14:solidFill>
                </w14:textFill>
              </w:rPr>
              <w:t>近五年内，成功完成以下施工业绩：</w:t>
            </w:r>
          </w:p>
          <w:p w14:paraId="62E12082">
            <w:pPr>
              <w:pStyle w:val="24"/>
              <w:autoSpaceDE/>
              <w:autoSpaceDN/>
              <w:spacing w:before="76" w:line="440" w:lineRule="exact"/>
              <w:ind w:left="249"/>
              <w:rPr>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pacing w:val="-6"/>
                <w:sz w:val="20"/>
                <w:highlight w:val="none"/>
                <w:lang w:eastAsia="zh-CN"/>
                <w14:textFill>
                  <w14:solidFill>
                    <w14:schemeClr w14:val="tx1"/>
                  </w14:solidFill>
                </w14:textFill>
              </w:rPr>
              <w:t>施工业绩（如为联合体投标的，指联合体中施工单位）：2020 年 1 月 1 日至投标截止时间前，完成过单项合同金额大于或等于</w:t>
            </w:r>
            <w:r>
              <w:rPr>
                <w:rFonts w:hint="eastAsia" w:ascii="宋体" w:hAnsi="宋体" w:cs="宋体"/>
                <w:color w:val="000000" w:themeColor="text1"/>
                <w:spacing w:val="-6"/>
                <w:sz w:val="20"/>
                <w:highlight w:val="none"/>
                <w:lang w:val="en-US" w:eastAsia="zh-CN"/>
                <w14:textFill>
                  <w14:solidFill>
                    <w14:schemeClr w14:val="tx1"/>
                  </w14:solidFill>
                </w14:textFill>
              </w:rPr>
              <w:t>500</w:t>
            </w:r>
            <w:r>
              <w:rPr>
                <w:rFonts w:hint="eastAsia" w:ascii="宋体" w:hAnsi="宋体" w:cs="宋体"/>
                <w:color w:val="000000" w:themeColor="text1"/>
                <w:spacing w:val="-6"/>
                <w:sz w:val="20"/>
                <w:highlight w:val="none"/>
                <w:lang w:eastAsia="zh-CN"/>
                <w14:textFill>
                  <w14:solidFill>
                    <w14:schemeClr w14:val="tx1"/>
                  </w14:solidFill>
                </w14:textFill>
              </w:rPr>
              <w:t>万元的码头工程或堆场施工业绩。施工业绩证明资料须提供中标通知书或合同协议书、工程竣（交）工验收证书或质量监督机构出具的质量验收证明，以下统称“工程竣（交）工验收证书”。施工业绩时间以工程 竣（交）工验收证书时间为准，业绩金额以中标通知书或合同协议书为准（不含补充协议）。</w:t>
            </w:r>
          </w:p>
        </w:tc>
      </w:tr>
    </w:tbl>
    <w:p w14:paraId="0A2F9AED">
      <w:pPr>
        <w:spacing w:before="32" w:line="221" w:lineRule="auto"/>
        <w:ind w:left="24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注：1、本附录所要求的业绩仅限中华人民共和国境内业绩。</w:t>
      </w:r>
    </w:p>
    <w:p w14:paraId="37DD8405">
      <w:pPr>
        <w:spacing w:before="44" w:line="210" w:lineRule="auto"/>
        <w:ind w:left="66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2、若为联合体投标，投标人业绩的资格审查条件和加分条件（如有）的认定原则如下</w:t>
      </w:r>
    </w:p>
    <w:p w14:paraId="12CBDF1F">
      <w:pPr>
        <w:spacing w:line="268" w:lineRule="auto"/>
        <w:rPr>
          <w:color w:val="000000" w:themeColor="text1"/>
          <w:highlight w:val="none"/>
          <w:lang w:eastAsia="zh-CN"/>
          <w14:textFill>
            <w14:solidFill>
              <w14:schemeClr w14:val="tx1"/>
            </w14:solidFill>
          </w14:textFill>
        </w:rPr>
      </w:pPr>
    </w:p>
    <w:p w14:paraId="4B4501E5">
      <w:pPr>
        <w:spacing w:line="268" w:lineRule="auto"/>
        <w:rPr>
          <w:color w:val="000000" w:themeColor="text1"/>
          <w:highlight w:val="none"/>
          <w:lang w:eastAsia="zh-CN"/>
          <w14:textFill>
            <w14:solidFill>
              <w14:schemeClr w14:val="tx1"/>
            </w14:solidFill>
          </w14:textFill>
        </w:rPr>
      </w:pPr>
    </w:p>
    <w:p w14:paraId="253FEC6C">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0" w:type="default"/>
          <w:pgSz w:w="11900" w:h="16840"/>
          <w:pgMar w:top="995" w:right="1305" w:bottom="1084" w:left="1305" w:header="659" w:footer="921" w:gutter="0"/>
          <w:pgNumType w:fmt="decimal"/>
          <w:cols w:space="720" w:num="1"/>
        </w:sectPr>
      </w:pPr>
    </w:p>
    <w:p w14:paraId="42E08BAB">
      <w:pPr>
        <w:rPr>
          <w:color w:val="000000" w:themeColor="text1"/>
          <w:highlight w:val="none"/>
          <w:lang w:eastAsia="zh-CN"/>
          <w14:textFill>
            <w14:solidFill>
              <w14:schemeClr w14:val="tx1"/>
            </w14:solidFill>
          </w14:textFill>
        </w:rPr>
      </w:pPr>
    </w:p>
    <w:p w14:paraId="254FBCB8">
      <w:pPr>
        <w:rPr>
          <w:color w:val="000000" w:themeColor="text1"/>
          <w:highlight w:val="none"/>
          <w:lang w:eastAsia="zh-CN"/>
          <w14:textFill>
            <w14:solidFill>
              <w14:schemeClr w14:val="tx1"/>
            </w14:solidFill>
          </w14:textFill>
        </w:rPr>
      </w:pPr>
    </w:p>
    <w:p w14:paraId="6EC4D787">
      <w:pPr>
        <w:rPr>
          <w:color w:val="000000" w:themeColor="text1"/>
          <w:highlight w:val="none"/>
          <w:lang w:eastAsia="zh-CN"/>
          <w14:textFill>
            <w14:solidFill>
              <w14:schemeClr w14:val="tx1"/>
            </w14:solidFill>
          </w14:textFill>
        </w:rPr>
      </w:pPr>
    </w:p>
    <w:p w14:paraId="715C0117">
      <w:pPr>
        <w:rPr>
          <w:color w:val="000000" w:themeColor="text1"/>
          <w:highlight w:val="none"/>
          <w:lang w:eastAsia="zh-CN"/>
          <w14:textFill>
            <w14:solidFill>
              <w14:schemeClr w14:val="tx1"/>
            </w14:solidFill>
          </w14:textFill>
        </w:rPr>
      </w:pPr>
    </w:p>
    <w:p w14:paraId="1B2468DC">
      <w:pPr>
        <w:spacing w:before="78" w:line="466" w:lineRule="exact"/>
        <w:ind w:left="2622"/>
        <w:outlineLvl w:val="1"/>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position w:val="5"/>
          <w:sz w:val="24"/>
          <w:szCs w:val="24"/>
          <w:highlight w:val="none"/>
          <w:lang w:eastAsia="zh-CN"/>
          <w14:textFill>
            <w14:solidFill>
              <w14:schemeClr w14:val="tx1"/>
            </w14:solidFill>
          </w14:textFill>
        </w:rPr>
        <w:t>附录4</w:t>
      </w:r>
      <w:r>
        <w:rPr>
          <w:rFonts w:ascii="宋体" w:hAnsi="宋体" w:eastAsia="宋体" w:cs="宋体"/>
          <w:color w:val="000000" w:themeColor="text1"/>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position w:val="5"/>
          <w:sz w:val="24"/>
          <w:szCs w:val="24"/>
          <w:highlight w:val="none"/>
          <w:lang w:eastAsia="zh-CN"/>
          <w14:textFill>
            <w14:solidFill>
              <w14:schemeClr w14:val="tx1"/>
            </w14:solidFill>
          </w14:textFill>
        </w:rPr>
        <w:t>资格审查条件(信誉最低要求)</w:t>
      </w:r>
      <w:r>
        <w:rPr>
          <w:rFonts w:ascii="宋体" w:hAnsi="宋体" w:eastAsia="宋体" w:cs="宋体"/>
          <w:color w:val="000000" w:themeColor="text1"/>
          <w:position w:val="5"/>
          <w:sz w:val="24"/>
          <w:szCs w:val="24"/>
          <w:highlight w:val="none"/>
          <w:lang w:eastAsia="zh-CN"/>
          <w14:textFill>
            <w14:solidFill>
              <w14:schemeClr w14:val="tx1"/>
            </w14:solidFill>
          </w14:textFill>
        </w:rPr>
        <w:t xml:space="preserve"> </w:t>
      </w:r>
    </w:p>
    <w:tbl>
      <w:tblPr>
        <w:tblStyle w:val="2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9D29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84" w:type="dxa"/>
          </w:tcPr>
          <w:p w14:paraId="6D8B7CFF">
            <w:pPr>
              <w:pStyle w:val="24"/>
              <w:spacing w:before="99" w:line="219" w:lineRule="auto"/>
              <w:ind w:left="4048"/>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信</w:t>
            </w:r>
            <w:r>
              <w:rPr>
                <w:color w:val="000000" w:themeColor="text1"/>
                <w:spacing w:val="1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誉</w:t>
            </w:r>
            <w:r>
              <w:rPr>
                <w:color w:val="000000" w:themeColor="text1"/>
                <w:spacing w:val="10"/>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要</w:t>
            </w:r>
            <w:r>
              <w:rPr>
                <w:color w:val="000000" w:themeColor="text1"/>
                <w:spacing w:val="1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求</w:t>
            </w:r>
          </w:p>
        </w:tc>
      </w:tr>
      <w:tr w14:paraId="5DA62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9284" w:type="dxa"/>
          </w:tcPr>
          <w:p w14:paraId="2808BAD2">
            <w:pPr>
              <w:spacing w:line="249" w:lineRule="auto"/>
              <w:rPr>
                <w:color w:val="000000" w:themeColor="text1"/>
                <w:highlight w:val="none"/>
                <w:lang w:eastAsia="zh-CN"/>
                <w14:textFill>
                  <w14:solidFill>
                    <w14:schemeClr w14:val="tx1"/>
                  </w14:solidFill>
                </w14:textFill>
              </w:rPr>
            </w:pPr>
          </w:p>
          <w:p w14:paraId="1CE31490">
            <w:pPr>
              <w:spacing w:line="250" w:lineRule="auto"/>
              <w:rPr>
                <w:color w:val="000000" w:themeColor="text1"/>
                <w:highlight w:val="none"/>
                <w:lang w:eastAsia="zh-CN"/>
                <w14:textFill>
                  <w14:solidFill>
                    <w14:schemeClr w14:val="tx1"/>
                  </w14:solidFill>
                </w14:textFill>
              </w:rPr>
            </w:pPr>
          </w:p>
          <w:p w14:paraId="39DD3B58">
            <w:pPr>
              <w:spacing w:line="250" w:lineRule="auto"/>
              <w:rPr>
                <w:color w:val="000000" w:themeColor="text1"/>
                <w:highlight w:val="none"/>
                <w:lang w:eastAsia="zh-CN"/>
                <w14:textFill>
                  <w14:solidFill>
                    <w14:schemeClr w14:val="tx1"/>
                  </w14:solidFill>
                </w14:textFill>
              </w:rPr>
            </w:pPr>
          </w:p>
          <w:p w14:paraId="5060C5D0">
            <w:pPr>
              <w:pStyle w:val="24"/>
              <w:spacing w:before="78" w:line="360" w:lineRule="auto"/>
              <w:ind w:left="238" w:right="149" w:firstLine="499"/>
              <w:jc w:val="both"/>
              <w:rPr>
                <w:color w:val="000000" w:themeColor="text1"/>
                <w:sz w:val="24"/>
                <w:szCs w:val="24"/>
                <w:highlight w:val="none"/>
                <w:lang w:eastAsia="zh-CN"/>
                <w14:textFill>
                  <w14:solidFill>
                    <w14:schemeClr w14:val="tx1"/>
                  </w14:solidFill>
                </w14:textFill>
              </w:rPr>
            </w:pPr>
            <w:r>
              <w:rPr>
                <w:color w:val="000000" w:themeColor="text1"/>
                <w:sz w:val="22"/>
                <w:szCs w:val="22"/>
                <w:highlight w:val="none"/>
                <w:lang w:eastAsia="zh-CN"/>
                <w14:textFill>
                  <w14:solidFill>
                    <w14:schemeClr w14:val="tx1"/>
                  </w14:solidFill>
                </w14:textFill>
              </w:rPr>
              <w:t>在最新年度广东省水运工程从业单位（施工单位）信用评</w:t>
            </w:r>
            <w:r>
              <w:rPr>
                <w:color w:val="000000" w:themeColor="text1"/>
                <w:spacing w:val="-1"/>
                <w:sz w:val="22"/>
                <w:szCs w:val="22"/>
                <w:highlight w:val="none"/>
                <w:lang w:eastAsia="zh-CN"/>
                <w14:textFill>
                  <w14:solidFill>
                    <w14:schemeClr w14:val="tx1"/>
                  </w14:solidFill>
                </w14:textFill>
              </w:rPr>
              <w:t>价（含无最新年度而上</w:t>
            </w:r>
            <w:r>
              <w:rPr>
                <w:color w:val="000000" w:themeColor="text1"/>
                <w:sz w:val="22"/>
                <w:szCs w:val="22"/>
                <w:highlight w:val="none"/>
                <w:lang w:eastAsia="zh-CN"/>
                <w14:textFill>
                  <w14:solidFill>
                    <w14:schemeClr w14:val="tx1"/>
                  </w14:solidFill>
                </w14:textFill>
              </w:rPr>
              <w:t xml:space="preserve"> </w:t>
            </w:r>
            <w:r>
              <w:rPr>
                <w:color w:val="000000" w:themeColor="text1"/>
                <w:spacing w:val="-1"/>
                <w:sz w:val="22"/>
                <w:szCs w:val="22"/>
                <w:highlight w:val="none"/>
                <w:lang w:eastAsia="zh-CN"/>
                <w14:textFill>
                  <w14:solidFill>
                    <w14:schemeClr w14:val="tx1"/>
                  </w14:solidFill>
                </w14:textFill>
              </w:rPr>
              <w:t>一年度有信用评价）中，信用等级未被评为</w:t>
            </w:r>
            <w:r>
              <w:rPr>
                <w:color w:val="000000" w:themeColor="text1"/>
                <w:spacing w:val="-48"/>
                <w:sz w:val="22"/>
                <w:szCs w:val="22"/>
                <w:highlight w:val="none"/>
                <w:lang w:eastAsia="zh-CN"/>
                <w14:textFill>
                  <w14:solidFill>
                    <w14:schemeClr w14:val="tx1"/>
                  </w14:solidFill>
                </w14:textFill>
              </w:rPr>
              <w:t xml:space="preserve"> </w:t>
            </w:r>
            <w:r>
              <w:rPr>
                <w:color w:val="000000" w:themeColor="text1"/>
                <w:spacing w:val="-1"/>
                <w:sz w:val="22"/>
                <w:szCs w:val="22"/>
                <w:highlight w:val="none"/>
                <w:lang w:eastAsia="zh-CN"/>
                <w14:textFill>
                  <w14:solidFill>
                    <w14:schemeClr w14:val="tx1"/>
                  </w14:solidFill>
                </w14:textFill>
              </w:rPr>
              <w:t>D</w:t>
            </w:r>
            <w:r>
              <w:rPr>
                <w:color w:val="000000" w:themeColor="text1"/>
                <w:spacing w:val="-47"/>
                <w:sz w:val="22"/>
                <w:szCs w:val="22"/>
                <w:highlight w:val="none"/>
                <w:lang w:eastAsia="zh-CN"/>
                <w14:textFill>
                  <w14:solidFill>
                    <w14:schemeClr w14:val="tx1"/>
                  </w14:solidFill>
                </w14:textFill>
              </w:rPr>
              <w:t xml:space="preserve"> </w:t>
            </w:r>
            <w:r>
              <w:rPr>
                <w:color w:val="000000" w:themeColor="text1"/>
                <w:spacing w:val="-1"/>
                <w:sz w:val="22"/>
                <w:szCs w:val="22"/>
                <w:highlight w:val="none"/>
                <w:lang w:eastAsia="zh-CN"/>
                <w14:textFill>
                  <w14:solidFill>
                    <w14:schemeClr w14:val="tx1"/>
                  </w14:solidFill>
                </w14:textFill>
              </w:rPr>
              <w:t>级；初次进入广东省的投标人，在最新</w:t>
            </w:r>
            <w:r>
              <w:rPr>
                <w:color w:val="000000" w:themeColor="text1"/>
                <w:sz w:val="22"/>
                <w:szCs w:val="22"/>
                <w:highlight w:val="none"/>
                <w:lang w:eastAsia="zh-CN"/>
                <w14:textFill>
                  <w14:solidFill>
                    <w14:schemeClr w14:val="tx1"/>
                  </w14:solidFill>
                </w14:textFill>
              </w:rPr>
              <w:t xml:space="preserve"> </w:t>
            </w:r>
            <w:r>
              <w:rPr>
                <w:color w:val="000000" w:themeColor="text1"/>
                <w:spacing w:val="-1"/>
                <w:sz w:val="22"/>
                <w:szCs w:val="22"/>
                <w:highlight w:val="none"/>
                <w:lang w:eastAsia="zh-CN"/>
                <w14:textFill>
                  <w14:solidFill>
                    <w14:schemeClr w14:val="tx1"/>
                  </w14:solidFill>
                </w14:textFill>
              </w:rPr>
              <w:t>年度的全国水运从业单位（施工单位）信用评价结果中未被评为</w:t>
            </w:r>
            <w:r>
              <w:rPr>
                <w:color w:val="000000" w:themeColor="text1"/>
                <w:spacing w:val="-54"/>
                <w:sz w:val="22"/>
                <w:szCs w:val="22"/>
                <w:highlight w:val="none"/>
                <w:lang w:eastAsia="zh-CN"/>
                <w14:textFill>
                  <w14:solidFill>
                    <w14:schemeClr w14:val="tx1"/>
                  </w14:solidFill>
                </w14:textFill>
              </w:rPr>
              <w:t xml:space="preserve"> </w:t>
            </w:r>
            <w:r>
              <w:rPr>
                <w:color w:val="000000" w:themeColor="text1"/>
                <w:spacing w:val="-1"/>
                <w:sz w:val="22"/>
                <w:szCs w:val="22"/>
                <w:highlight w:val="none"/>
                <w:lang w:eastAsia="zh-CN"/>
                <w14:textFill>
                  <w14:solidFill>
                    <w14:schemeClr w14:val="tx1"/>
                  </w14:solidFill>
                </w14:textFill>
              </w:rPr>
              <w:t>D</w:t>
            </w:r>
            <w:r>
              <w:rPr>
                <w:color w:val="000000" w:themeColor="text1"/>
                <w:spacing w:val="-47"/>
                <w:sz w:val="22"/>
                <w:szCs w:val="22"/>
                <w:highlight w:val="none"/>
                <w:lang w:eastAsia="zh-CN"/>
                <w14:textFill>
                  <w14:solidFill>
                    <w14:schemeClr w14:val="tx1"/>
                  </w14:solidFill>
                </w14:textFill>
              </w:rPr>
              <w:t xml:space="preserve"> </w:t>
            </w:r>
            <w:r>
              <w:rPr>
                <w:color w:val="000000" w:themeColor="text1"/>
                <w:spacing w:val="-1"/>
                <w:sz w:val="22"/>
                <w:szCs w:val="22"/>
                <w:highlight w:val="none"/>
                <w:lang w:eastAsia="zh-CN"/>
                <w14:textFill>
                  <w14:solidFill>
                    <w14:schemeClr w14:val="tx1"/>
                  </w14:solidFill>
                </w14:textFill>
              </w:rPr>
              <w:t>级。</w:t>
            </w:r>
          </w:p>
        </w:tc>
      </w:tr>
    </w:tbl>
    <w:p w14:paraId="07F54A13">
      <w:pPr>
        <w:spacing w:line="315" w:lineRule="auto"/>
        <w:rPr>
          <w:color w:val="000000" w:themeColor="text1"/>
          <w:highlight w:val="none"/>
          <w:lang w:eastAsia="zh-CN"/>
          <w14:textFill>
            <w14:solidFill>
              <w14:schemeClr w14:val="tx1"/>
            </w14:solidFill>
          </w14:textFill>
        </w:rPr>
      </w:pPr>
    </w:p>
    <w:p w14:paraId="46FAAB50">
      <w:pPr>
        <w:spacing w:before="65" w:line="228" w:lineRule="auto"/>
        <w:ind w:left="24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注：1、以联合体形式投标的，上述信用等级的要求以联合体中信用等级较低的为准。</w:t>
      </w:r>
    </w:p>
    <w:p w14:paraId="7CEA85DA">
      <w:pPr>
        <w:spacing w:before="161" w:line="228" w:lineRule="auto"/>
        <w:ind w:left="66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2、信用等级类别应与招标相应的标段类别对应。</w:t>
      </w:r>
    </w:p>
    <w:p w14:paraId="7C2CD10A">
      <w:pPr>
        <w:spacing w:before="161" w:line="227" w:lineRule="auto"/>
        <w:ind w:left="665"/>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0"/>
          <w:szCs w:val="20"/>
          <w:highlight w:val="none"/>
          <w:lang w:eastAsia="zh-CN"/>
          <w14:textFill>
            <w14:solidFill>
              <w14:schemeClr w14:val="tx1"/>
            </w14:solidFill>
          </w14:textFill>
        </w:rPr>
        <w:t>3、信用等级的确定原则遵遁投标人须知前附表</w:t>
      </w:r>
      <w:r>
        <w:rPr>
          <w:rFonts w:ascii="宋体" w:hAnsi="宋体" w:eastAsia="宋体" w:cs="宋体"/>
          <w:color w:val="000000" w:themeColor="text1"/>
          <w:spacing w:val="-18"/>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10.2</w:t>
      </w:r>
      <w:r>
        <w:rPr>
          <w:rFonts w:ascii="宋体" w:hAnsi="宋体" w:eastAsia="宋体" w:cs="宋体"/>
          <w:color w:val="000000" w:themeColor="text1"/>
          <w:spacing w:val="-39"/>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款的规定。</w:t>
      </w:r>
    </w:p>
    <w:p w14:paraId="5445C985">
      <w:pPr>
        <w:spacing w:line="244" w:lineRule="auto"/>
        <w:rPr>
          <w:color w:val="000000" w:themeColor="text1"/>
          <w:highlight w:val="none"/>
          <w:lang w:eastAsia="zh-CN"/>
          <w14:textFill>
            <w14:solidFill>
              <w14:schemeClr w14:val="tx1"/>
            </w14:solidFill>
          </w14:textFill>
        </w:rPr>
      </w:pPr>
    </w:p>
    <w:p w14:paraId="21820282">
      <w:pPr>
        <w:spacing w:line="244" w:lineRule="auto"/>
        <w:rPr>
          <w:color w:val="000000" w:themeColor="text1"/>
          <w:highlight w:val="none"/>
          <w:lang w:eastAsia="zh-CN"/>
          <w14:textFill>
            <w14:solidFill>
              <w14:schemeClr w14:val="tx1"/>
            </w14:solidFill>
          </w14:textFill>
        </w:rPr>
      </w:pPr>
    </w:p>
    <w:p w14:paraId="2C1FFC8A">
      <w:pPr>
        <w:spacing w:line="244" w:lineRule="auto"/>
        <w:rPr>
          <w:color w:val="000000" w:themeColor="text1"/>
          <w:highlight w:val="none"/>
          <w:lang w:eastAsia="zh-CN"/>
          <w14:textFill>
            <w14:solidFill>
              <w14:schemeClr w14:val="tx1"/>
            </w14:solidFill>
          </w14:textFill>
        </w:rPr>
      </w:pPr>
    </w:p>
    <w:p w14:paraId="0EA94D30">
      <w:pPr>
        <w:spacing w:line="244" w:lineRule="auto"/>
        <w:rPr>
          <w:color w:val="000000" w:themeColor="text1"/>
          <w:highlight w:val="none"/>
          <w:lang w:eastAsia="zh-CN"/>
          <w14:textFill>
            <w14:solidFill>
              <w14:schemeClr w14:val="tx1"/>
            </w14:solidFill>
          </w14:textFill>
        </w:rPr>
      </w:pPr>
    </w:p>
    <w:p w14:paraId="2E4CBDC8">
      <w:pPr>
        <w:spacing w:line="244" w:lineRule="auto"/>
        <w:rPr>
          <w:color w:val="000000" w:themeColor="text1"/>
          <w:highlight w:val="none"/>
          <w:lang w:eastAsia="zh-CN"/>
          <w14:textFill>
            <w14:solidFill>
              <w14:schemeClr w14:val="tx1"/>
            </w14:solidFill>
          </w14:textFill>
        </w:rPr>
      </w:pPr>
    </w:p>
    <w:p w14:paraId="344DF7FE">
      <w:pPr>
        <w:spacing w:line="244" w:lineRule="auto"/>
        <w:rPr>
          <w:color w:val="000000" w:themeColor="text1"/>
          <w:highlight w:val="none"/>
          <w:lang w:eastAsia="zh-CN"/>
          <w14:textFill>
            <w14:solidFill>
              <w14:schemeClr w14:val="tx1"/>
            </w14:solidFill>
          </w14:textFill>
        </w:rPr>
      </w:pPr>
    </w:p>
    <w:p w14:paraId="3B96B8D8">
      <w:pPr>
        <w:spacing w:line="244" w:lineRule="auto"/>
        <w:rPr>
          <w:color w:val="000000" w:themeColor="text1"/>
          <w:highlight w:val="none"/>
          <w:lang w:eastAsia="zh-CN"/>
          <w14:textFill>
            <w14:solidFill>
              <w14:schemeClr w14:val="tx1"/>
            </w14:solidFill>
          </w14:textFill>
        </w:rPr>
      </w:pPr>
    </w:p>
    <w:p w14:paraId="1D663341">
      <w:pPr>
        <w:spacing w:line="245" w:lineRule="auto"/>
        <w:rPr>
          <w:color w:val="000000" w:themeColor="text1"/>
          <w:highlight w:val="none"/>
          <w:lang w:eastAsia="zh-CN"/>
          <w14:textFill>
            <w14:solidFill>
              <w14:schemeClr w14:val="tx1"/>
            </w14:solidFill>
          </w14:textFill>
        </w:rPr>
      </w:pPr>
    </w:p>
    <w:p w14:paraId="24853617">
      <w:pPr>
        <w:spacing w:line="245" w:lineRule="auto"/>
        <w:rPr>
          <w:color w:val="000000" w:themeColor="text1"/>
          <w:highlight w:val="none"/>
          <w:lang w:eastAsia="zh-CN"/>
          <w14:textFill>
            <w14:solidFill>
              <w14:schemeClr w14:val="tx1"/>
            </w14:solidFill>
          </w14:textFill>
        </w:rPr>
      </w:pPr>
    </w:p>
    <w:p w14:paraId="04D4DA0A">
      <w:pPr>
        <w:spacing w:line="245" w:lineRule="auto"/>
        <w:rPr>
          <w:color w:val="000000" w:themeColor="text1"/>
          <w:highlight w:val="none"/>
          <w:lang w:eastAsia="zh-CN"/>
          <w14:textFill>
            <w14:solidFill>
              <w14:schemeClr w14:val="tx1"/>
            </w14:solidFill>
          </w14:textFill>
        </w:rPr>
      </w:pPr>
    </w:p>
    <w:p w14:paraId="01FA81D0">
      <w:pPr>
        <w:spacing w:line="245" w:lineRule="auto"/>
        <w:rPr>
          <w:color w:val="000000" w:themeColor="text1"/>
          <w:highlight w:val="none"/>
          <w:lang w:eastAsia="zh-CN"/>
          <w14:textFill>
            <w14:solidFill>
              <w14:schemeClr w14:val="tx1"/>
            </w14:solidFill>
          </w14:textFill>
        </w:rPr>
      </w:pPr>
    </w:p>
    <w:p w14:paraId="5B8FFB94">
      <w:pPr>
        <w:spacing w:line="245" w:lineRule="auto"/>
        <w:rPr>
          <w:color w:val="000000" w:themeColor="text1"/>
          <w:highlight w:val="none"/>
          <w:lang w:eastAsia="zh-CN"/>
          <w14:textFill>
            <w14:solidFill>
              <w14:schemeClr w14:val="tx1"/>
            </w14:solidFill>
          </w14:textFill>
        </w:rPr>
      </w:pPr>
    </w:p>
    <w:p w14:paraId="346F1E55">
      <w:pPr>
        <w:spacing w:line="245" w:lineRule="auto"/>
        <w:rPr>
          <w:color w:val="000000" w:themeColor="text1"/>
          <w:highlight w:val="none"/>
          <w:lang w:eastAsia="zh-CN"/>
          <w14:textFill>
            <w14:solidFill>
              <w14:schemeClr w14:val="tx1"/>
            </w14:solidFill>
          </w14:textFill>
        </w:rPr>
      </w:pPr>
    </w:p>
    <w:p w14:paraId="6DC7E1F1">
      <w:pPr>
        <w:spacing w:line="245" w:lineRule="auto"/>
        <w:rPr>
          <w:color w:val="000000" w:themeColor="text1"/>
          <w:highlight w:val="none"/>
          <w:lang w:eastAsia="zh-CN"/>
          <w14:textFill>
            <w14:solidFill>
              <w14:schemeClr w14:val="tx1"/>
            </w14:solidFill>
          </w14:textFill>
        </w:rPr>
      </w:pPr>
    </w:p>
    <w:p w14:paraId="05450C0B">
      <w:pPr>
        <w:spacing w:line="245" w:lineRule="auto"/>
        <w:rPr>
          <w:color w:val="000000" w:themeColor="text1"/>
          <w:highlight w:val="none"/>
          <w:lang w:eastAsia="zh-CN"/>
          <w14:textFill>
            <w14:solidFill>
              <w14:schemeClr w14:val="tx1"/>
            </w14:solidFill>
          </w14:textFill>
        </w:rPr>
      </w:pPr>
    </w:p>
    <w:p w14:paraId="705FE7DA">
      <w:pPr>
        <w:spacing w:line="245" w:lineRule="auto"/>
        <w:rPr>
          <w:color w:val="000000" w:themeColor="text1"/>
          <w:highlight w:val="none"/>
          <w:lang w:eastAsia="zh-CN"/>
          <w14:textFill>
            <w14:solidFill>
              <w14:schemeClr w14:val="tx1"/>
            </w14:solidFill>
          </w14:textFill>
        </w:rPr>
      </w:pPr>
    </w:p>
    <w:p w14:paraId="1F98106A">
      <w:pPr>
        <w:spacing w:line="245" w:lineRule="auto"/>
        <w:rPr>
          <w:color w:val="000000" w:themeColor="text1"/>
          <w:highlight w:val="none"/>
          <w:lang w:eastAsia="zh-CN"/>
          <w14:textFill>
            <w14:solidFill>
              <w14:schemeClr w14:val="tx1"/>
            </w14:solidFill>
          </w14:textFill>
        </w:rPr>
      </w:pPr>
    </w:p>
    <w:p w14:paraId="55180EE0">
      <w:pPr>
        <w:spacing w:line="245" w:lineRule="auto"/>
        <w:rPr>
          <w:color w:val="000000" w:themeColor="text1"/>
          <w:highlight w:val="none"/>
          <w:lang w:eastAsia="zh-CN"/>
          <w14:textFill>
            <w14:solidFill>
              <w14:schemeClr w14:val="tx1"/>
            </w14:solidFill>
          </w14:textFill>
        </w:rPr>
      </w:pPr>
    </w:p>
    <w:p w14:paraId="51597D73">
      <w:pPr>
        <w:spacing w:line="245" w:lineRule="auto"/>
        <w:rPr>
          <w:color w:val="000000" w:themeColor="text1"/>
          <w:highlight w:val="none"/>
          <w:lang w:eastAsia="zh-CN"/>
          <w14:textFill>
            <w14:solidFill>
              <w14:schemeClr w14:val="tx1"/>
            </w14:solidFill>
          </w14:textFill>
        </w:rPr>
      </w:pPr>
    </w:p>
    <w:p w14:paraId="40FC788C">
      <w:pPr>
        <w:spacing w:line="245" w:lineRule="auto"/>
        <w:rPr>
          <w:color w:val="000000" w:themeColor="text1"/>
          <w:highlight w:val="none"/>
          <w:lang w:eastAsia="zh-CN"/>
          <w14:textFill>
            <w14:solidFill>
              <w14:schemeClr w14:val="tx1"/>
            </w14:solidFill>
          </w14:textFill>
        </w:rPr>
      </w:pPr>
    </w:p>
    <w:p w14:paraId="0869EB46">
      <w:pPr>
        <w:spacing w:line="245" w:lineRule="auto"/>
        <w:rPr>
          <w:color w:val="000000" w:themeColor="text1"/>
          <w:highlight w:val="none"/>
          <w:lang w:eastAsia="zh-CN"/>
          <w14:textFill>
            <w14:solidFill>
              <w14:schemeClr w14:val="tx1"/>
            </w14:solidFill>
          </w14:textFill>
        </w:rPr>
      </w:pPr>
    </w:p>
    <w:p w14:paraId="21C4EE31">
      <w:pPr>
        <w:spacing w:line="245" w:lineRule="auto"/>
        <w:rPr>
          <w:color w:val="000000" w:themeColor="text1"/>
          <w:highlight w:val="none"/>
          <w:lang w:eastAsia="zh-CN"/>
          <w14:textFill>
            <w14:solidFill>
              <w14:schemeClr w14:val="tx1"/>
            </w14:solidFill>
          </w14:textFill>
        </w:rPr>
      </w:pPr>
    </w:p>
    <w:p w14:paraId="405A5B7A">
      <w:pPr>
        <w:spacing w:line="245" w:lineRule="auto"/>
        <w:rPr>
          <w:color w:val="000000" w:themeColor="text1"/>
          <w:highlight w:val="none"/>
          <w:lang w:eastAsia="zh-CN"/>
          <w14:textFill>
            <w14:solidFill>
              <w14:schemeClr w14:val="tx1"/>
            </w14:solidFill>
          </w14:textFill>
        </w:rPr>
      </w:pPr>
    </w:p>
    <w:p w14:paraId="14383397">
      <w:pPr>
        <w:spacing w:line="245" w:lineRule="auto"/>
        <w:rPr>
          <w:color w:val="000000" w:themeColor="text1"/>
          <w:highlight w:val="none"/>
          <w:lang w:eastAsia="zh-CN"/>
          <w14:textFill>
            <w14:solidFill>
              <w14:schemeClr w14:val="tx1"/>
            </w14:solidFill>
          </w14:textFill>
        </w:rPr>
      </w:pPr>
    </w:p>
    <w:p w14:paraId="02C8ECD5">
      <w:pPr>
        <w:spacing w:line="245" w:lineRule="auto"/>
        <w:rPr>
          <w:color w:val="000000" w:themeColor="text1"/>
          <w:highlight w:val="none"/>
          <w:lang w:eastAsia="zh-CN"/>
          <w14:textFill>
            <w14:solidFill>
              <w14:schemeClr w14:val="tx1"/>
            </w14:solidFill>
          </w14:textFill>
        </w:rPr>
      </w:pPr>
    </w:p>
    <w:p w14:paraId="039F322F">
      <w:pPr>
        <w:spacing w:line="245" w:lineRule="auto"/>
        <w:rPr>
          <w:color w:val="000000" w:themeColor="text1"/>
          <w:highlight w:val="none"/>
          <w:lang w:eastAsia="zh-CN"/>
          <w14:textFill>
            <w14:solidFill>
              <w14:schemeClr w14:val="tx1"/>
            </w14:solidFill>
          </w14:textFill>
        </w:rPr>
      </w:pPr>
    </w:p>
    <w:p w14:paraId="14C138C4">
      <w:pPr>
        <w:spacing w:line="244"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1" w:type="default"/>
          <w:pgSz w:w="11900" w:h="16840"/>
          <w:pgMar w:top="995" w:right="1305" w:bottom="1084" w:left="1305" w:header="659" w:footer="921" w:gutter="0"/>
          <w:pgNumType w:fmt="decimal"/>
          <w:cols w:space="720" w:num="1"/>
        </w:sectPr>
      </w:pPr>
    </w:p>
    <w:p w14:paraId="26398C4A">
      <w:pPr>
        <w:spacing w:line="294" w:lineRule="auto"/>
        <w:rPr>
          <w:color w:val="000000" w:themeColor="text1"/>
          <w:highlight w:val="none"/>
          <w:lang w:eastAsia="zh-CN"/>
          <w14:textFill>
            <w14:solidFill>
              <w14:schemeClr w14:val="tx1"/>
            </w14:solidFill>
          </w14:textFill>
        </w:rPr>
      </w:pPr>
    </w:p>
    <w:p w14:paraId="0CB18050">
      <w:pPr>
        <w:spacing w:line="294" w:lineRule="auto"/>
        <w:rPr>
          <w:color w:val="000000" w:themeColor="text1"/>
          <w:highlight w:val="none"/>
          <w:lang w:eastAsia="zh-CN"/>
          <w14:textFill>
            <w14:solidFill>
              <w14:schemeClr w14:val="tx1"/>
            </w14:solidFill>
          </w14:textFill>
        </w:rPr>
      </w:pPr>
    </w:p>
    <w:p w14:paraId="4E517F78">
      <w:pPr>
        <w:spacing w:line="294" w:lineRule="auto"/>
        <w:rPr>
          <w:color w:val="000000" w:themeColor="text1"/>
          <w:highlight w:val="none"/>
          <w:lang w:eastAsia="zh-CN"/>
          <w14:textFill>
            <w14:solidFill>
              <w14:schemeClr w14:val="tx1"/>
            </w14:solidFill>
          </w14:textFill>
        </w:rPr>
      </w:pPr>
    </w:p>
    <w:p w14:paraId="433D341F">
      <w:pPr>
        <w:spacing w:before="78" w:line="466" w:lineRule="exact"/>
        <w:ind w:left="1298"/>
        <w:outlineLvl w:val="1"/>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3"/>
          <w:position w:val="5"/>
          <w:sz w:val="24"/>
          <w:szCs w:val="24"/>
          <w:highlight w:val="none"/>
          <w:lang w:eastAsia="zh-CN"/>
          <w14:textFill>
            <w14:solidFill>
              <w14:schemeClr w14:val="tx1"/>
            </w14:solidFill>
          </w14:textFill>
        </w:rPr>
        <w:t>附录</w:t>
      </w:r>
      <w:r>
        <w:rPr>
          <w:rFonts w:ascii="宋体" w:hAnsi="宋体" w:eastAsia="宋体" w:cs="宋体"/>
          <w:color w:val="000000" w:themeColor="text1"/>
          <w:spacing w:val="-37"/>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position w:val="5"/>
          <w:sz w:val="24"/>
          <w:szCs w:val="24"/>
          <w:highlight w:val="none"/>
          <w:lang w:eastAsia="zh-CN"/>
          <w14:textFill>
            <w14:solidFill>
              <w14:schemeClr w14:val="tx1"/>
            </w14:solidFill>
          </w14:textFill>
        </w:rPr>
        <w:t>5</w:t>
      </w:r>
      <w:r>
        <w:rPr>
          <w:rFonts w:ascii="宋体" w:hAnsi="宋体" w:eastAsia="宋体" w:cs="宋体"/>
          <w:color w:val="000000" w:themeColor="text1"/>
          <w:spacing w:val="-3"/>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position w:val="5"/>
          <w:sz w:val="24"/>
          <w:szCs w:val="24"/>
          <w:highlight w:val="none"/>
          <w:lang w:eastAsia="zh-CN"/>
          <w14:textFill>
            <w14:solidFill>
              <w14:schemeClr w14:val="tx1"/>
            </w14:solidFill>
          </w14:textFill>
        </w:rPr>
        <w:t>资格审查条件(项目负责人和项目技术负责人最低要求)</w:t>
      </w:r>
      <w:r>
        <w:rPr>
          <w:rFonts w:ascii="宋体" w:hAnsi="宋体" w:eastAsia="宋体" w:cs="宋体"/>
          <w:color w:val="000000" w:themeColor="text1"/>
          <w:spacing w:val="-3"/>
          <w:position w:val="5"/>
          <w:sz w:val="24"/>
          <w:szCs w:val="24"/>
          <w:highlight w:val="none"/>
          <w:lang w:eastAsia="zh-CN"/>
          <w14:textFill>
            <w14:solidFill>
              <w14:schemeClr w14:val="tx1"/>
            </w14:solidFill>
          </w14:textFill>
        </w:rPr>
        <w:t xml:space="preserve"> </w:t>
      </w:r>
    </w:p>
    <w:p w14:paraId="6BDEFDC8">
      <w:pPr>
        <w:spacing w:line="147" w:lineRule="exact"/>
        <w:rPr>
          <w:color w:val="000000" w:themeColor="text1"/>
          <w:highlight w:val="none"/>
          <w14:textFill>
            <w14:solidFill>
              <w14:schemeClr w14:val="tx1"/>
            </w14:solidFill>
          </w14:textFill>
        </w:rPr>
      </w:pPr>
    </w:p>
    <w:tbl>
      <w:tblPr>
        <w:tblStyle w:val="2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5"/>
        <w:gridCol w:w="1200"/>
        <w:gridCol w:w="4503"/>
        <w:gridCol w:w="1786"/>
      </w:tblGrid>
      <w:tr w14:paraId="606A3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95" w:type="dxa"/>
          </w:tcPr>
          <w:p w14:paraId="67EF902A">
            <w:pPr>
              <w:pStyle w:val="24"/>
              <w:spacing w:before="145" w:line="221" w:lineRule="auto"/>
              <w:ind w:left="606"/>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人</w:t>
            </w:r>
            <w:r>
              <w:rPr>
                <w:color w:val="000000" w:themeColor="text1"/>
                <w:spacing w:val="9"/>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员</w:t>
            </w:r>
          </w:p>
        </w:tc>
        <w:tc>
          <w:tcPr>
            <w:tcW w:w="1200" w:type="dxa"/>
          </w:tcPr>
          <w:p w14:paraId="4D1DD70A">
            <w:pPr>
              <w:pStyle w:val="24"/>
              <w:spacing w:before="146" w:line="219" w:lineRule="auto"/>
              <w:ind w:left="306"/>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数</w:t>
            </w:r>
            <w:r>
              <w:rPr>
                <w:color w:val="000000" w:themeColor="text1"/>
                <w:spacing w:val="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量</w:t>
            </w:r>
          </w:p>
        </w:tc>
        <w:tc>
          <w:tcPr>
            <w:tcW w:w="4503" w:type="dxa"/>
          </w:tcPr>
          <w:p w14:paraId="2952AC6D">
            <w:pPr>
              <w:pStyle w:val="24"/>
              <w:spacing w:before="146" w:line="219" w:lineRule="auto"/>
              <w:ind w:left="1668"/>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资</w:t>
            </w:r>
            <w:r>
              <w:rPr>
                <w:color w:val="000000" w:themeColor="text1"/>
                <w:spacing w:val="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格</w:t>
            </w:r>
            <w:r>
              <w:rPr>
                <w:color w:val="000000" w:themeColor="text1"/>
                <w:spacing w:val="10"/>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要</w:t>
            </w:r>
            <w:r>
              <w:rPr>
                <w:color w:val="000000" w:themeColor="text1"/>
                <w:spacing w:val="1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求</w:t>
            </w:r>
          </w:p>
        </w:tc>
        <w:tc>
          <w:tcPr>
            <w:tcW w:w="1786" w:type="dxa"/>
          </w:tcPr>
          <w:p w14:paraId="6B206914">
            <w:pPr>
              <w:pStyle w:val="24"/>
              <w:spacing w:before="145" w:line="220" w:lineRule="auto"/>
              <w:ind w:left="298"/>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在</w:t>
            </w:r>
            <w:r>
              <w:rPr>
                <w:color w:val="000000" w:themeColor="text1"/>
                <w:spacing w:val="36"/>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岗</w:t>
            </w:r>
            <w:r>
              <w:rPr>
                <w:color w:val="000000" w:themeColor="text1"/>
                <w:spacing w:val="10"/>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要</w:t>
            </w:r>
            <w:r>
              <w:rPr>
                <w:color w:val="000000" w:themeColor="text1"/>
                <w:spacing w:val="1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求</w:t>
            </w:r>
          </w:p>
        </w:tc>
      </w:tr>
      <w:tr w14:paraId="5C147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795" w:type="dxa"/>
          </w:tcPr>
          <w:p w14:paraId="7C049F7E">
            <w:pPr>
              <w:spacing w:line="270" w:lineRule="auto"/>
              <w:rPr>
                <w:color w:val="000000" w:themeColor="text1"/>
                <w:highlight w:val="none"/>
                <w14:textFill>
                  <w14:solidFill>
                    <w14:schemeClr w14:val="tx1"/>
                  </w14:solidFill>
                </w14:textFill>
              </w:rPr>
            </w:pPr>
          </w:p>
          <w:p w14:paraId="0098453B">
            <w:pPr>
              <w:spacing w:line="270" w:lineRule="auto"/>
              <w:rPr>
                <w:color w:val="000000" w:themeColor="text1"/>
                <w:highlight w:val="none"/>
                <w14:textFill>
                  <w14:solidFill>
                    <w14:schemeClr w14:val="tx1"/>
                  </w14:solidFill>
                </w14:textFill>
              </w:rPr>
            </w:pPr>
          </w:p>
          <w:p w14:paraId="44351345">
            <w:pPr>
              <w:spacing w:line="270" w:lineRule="auto"/>
              <w:rPr>
                <w:color w:val="000000" w:themeColor="text1"/>
                <w:highlight w:val="none"/>
                <w14:textFill>
                  <w14:solidFill>
                    <w14:schemeClr w14:val="tx1"/>
                  </w14:solidFill>
                </w14:textFill>
              </w:rPr>
            </w:pPr>
          </w:p>
          <w:p w14:paraId="778908C6">
            <w:pPr>
              <w:spacing w:line="270" w:lineRule="auto"/>
              <w:rPr>
                <w:color w:val="000000" w:themeColor="text1"/>
                <w:highlight w:val="none"/>
                <w14:textFill>
                  <w14:solidFill>
                    <w14:schemeClr w14:val="tx1"/>
                  </w14:solidFill>
                </w14:textFill>
              </w:rPr>
            </w:pPr>
          </w:p>
          <w:p w14:paraId="586C3C34">
            <w:pPr>
              <w:spacing w:line="270" w:lineRule="auto"/>
              <w:rPr>
                <w:color w:val="000000" w:themeColor="text1"/>
                <w:highlight w:val="none"/>
                <w14:textFill>
                  <w14:solidFill>
                    <w14:schemeClr w14:val="tx1"/>
                  </w14:solidFill>
                </w14:textFill>
              </w:rPr>
            </w:pPr>
          </w:p>
          <w:p w14:paraId="26189471">
            <w:pPr>
              <w:pStyle w:val="24"/>
              <w:spacing w:before="78" w:line="219" w:lineRule="auto"/>
              <w:ind w:left="36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项目负责人</w:t>
            </w:r>
          </w:p>
        </w:tc>
        <w:tc>
          <w:tcPr>
            <w:tcW w:w="1200" w:type="dxa"/>
          </w:tcPr>
          <w:p w14:paraId="0DF69830">
            <w:pPr>
              <w:spacing w:line="270" w:lineRule="auto"/>
              <w:rPr>
                <w:color w:val="000000" w:themeColor="text1"/>
                <w:highlight w:val="none"/>
                <w14:textFill>
                  <w14:solidFill>
                    <w14:schemeClr w14:val="tx1"/>
                  </w14:solidFill>
                </w14:textFill>
              </w:rPr>
            </w:pPr>
          </w:p>
          <w:p w14:paraId="539FB6BA">
            <w:pPr>
              <w:spacing w:line="270" w:lineRule="auto"/>
              <w:rPr>
                <w:color w:val="000000" w:themeColor="text1"/>
                <w:highlight w:val="none"/>
                <w14:textFill>
                  <w14:solidFill>
                    <w14:schemeClr w14:val="tx1"/>
                  </w14:solidFill>
                </w14:textFill>
              </w:rPr>
            </w:pPr>
          </w:p>
          <w:p w14:paraId="3BCC7140">
            <w:pPr>
              <w:spacing w:line="270" w:lineRule="auto"/>
              <w:rPr>
                <w:color w:val="000000" w:themeColor="text1"/>
                <w:highlight w:val="none"/>
                <w14:textFill>
                  <w14:solidFill>
                    <w14:schemeClr w14:val="tx1"/>
                  </w14:solidFill>
                </w14:textFill>
              </w:rPr>
            </w:pPr>
          </w:p>
          <w:p w14:paraId="294C42B4">
            <w:pPr>
              <w:spacing w:line="270" w:lineRule="auto"/>
              <w:rPr>
                <w:color w:val="000000" w:themeColor="text1"/>
                <w:highlight w:val="none"/>
                <w14:textFill>
                  <w14:solidFill>
                    <w14:schemeClr w14:val="tx1"/>
                  </w14:solidFill>
                </w14:textFill>
              </w:rPr>
            </w:pPr>
          </w:p>
          <w:p w14:paraId="6AFDD96B">
            <w:pPr>
              <w:spacing w:line="270" w:lineRule="auto"/>
              <w:rPr>
                <w:color w:val="000000" w:themeColor="text1"/>
                <w:highlight w:val="none"/>
                <w14:textFill>
                  <w14:solidFill>
                    <w14:schemeClr w14:val="tx1"/>
                  </w14:solidFill>
                </w14:textFill>
              </w:rPr>
            </w:pPr>
          </w:p>
          <w:p w14:paraId="6EC92876">
            <w:pPr>
              <w:pStyle w:val="24"/>
              <w:spacing w:before="78" w:line="241" w:lineRule="auto"/>
              <w:ind w:left="62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503" w:type="dxa"/>
            <w:vAlign w:val="center"/>
          </w:tcPr>
          <w:p w14:paraId="79271913">
            <w:pPr>
              <w:pStyle w:val="24"/>
              <w:spacing w:before="39" w:line="354" w:lineRule="auto"/>
              <w:ind w:left="231" w:right="103" w:firstLine="5"/>
              <w:jc w:val="left"/>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具有港口与航道工程专业</w:t>
            </w:r>
            <w:r>
              <w:rPr>
                <w:rFonts w:hint="eastAsia"/>
                <w:color w:val="000000" w:themeColor="text1"/>
                <w:spacing w:val="-1"/>
                <w:sz w:val="24"/>
                <w:szCs w:val="24"/>
                <w:highlight w:val="none"/>
                <w:u w:val="single"/>
                <w:lang w:val="en-US" w:eastAsia="zh-CN"/>
                <w14:textFill>
                  <w14:solidFill>
                    <w14:schemeClr w14:val="tx1"/>
                  </w14:solidFill>
                </w14:textFill>
              </w:rPr>
              <w:t>一级</w:t>
            </w:r>
            <w:r>
              <w:rPr>
                <w:color w:val="000000" w:themeColor="text1"/>
                <w:spacing w:val="-1"/>
                <w:sz w:val="24"/>
                <w:szCs w:val="24"/>
                <w:highlight w:val="none"/>
                <w:lang w:eastAsia="zh-CN"/>
                <w14:textFill>
                  <w14:solidFill>
                    <w14:schemeClr w14:val="tx1"/>
                  </w14:solidFill>
                </w14:textFill>
              </w:rPr>
              <w:t>注册建造师注册证书</w:t>
            </w:r>
            <w:r>
              <w:rPr>
                <w:rFonts w:hint="eastAsia"/>
                <w:color w:val="000000" w:themeColor="text1"/>
                <w:spacing w:val="-1"/>
                <w:sz w:val="24"/>
                <w:szCs w:val="24"/>
                <w:highlight w:val="none"/>
                <w:lang w:eastAsia="zh-CN"/>
                <w14:textFill>
                  <w14:solidFill>
                    <w14:schemeClr w14:val="tx1"/>
                  </w14:solidFill>
                </w14:textFill>
              </w:rPr>
              <w:t>且具有工程系列高级工程师或以上</w:t>
            </w:r>
            <w:r>
              <w:rPr>
                <w:color w:val="000000" w:themeColor="text1"/>
                <w:spacing w:val="-1"/>
                <w:sz w:val="24"/>
                <w:szCs w:val="24"/>
                <w:highlight w:val="none"/>
                <w:lang w:eastAsia="zh-CN"/>
                <w14:textFill>
                  <w14:solidFill>
                    <w14:schemeClr w14:val="tx1"/>
                  </w14:solidFill>
                </w14:textFill>
              </w:rPr>
              <w:t>，具有交通行政主管部门颁发的有</w:t>
            </w:r>
            <w:r>
              <w:rPr>
                <w:color w:val="000000" w:themeColor="text1"/>
                <w:sz w:val="24"/>
                <w:szCs w:val="24"/>
                <w:highlight w:val="none"/>
                <w:lang w:eastAsia="zh-CN"/>
                <w14:textFill>
                  <w14:solidFill>
                    <w14:schemeClr w14:val="tx1"/>
                  </w14:solidFill>
                </w14:textFill>
              </w:rPr>
              <w:t>效的安全生产考核合格证书（B证</w:t>
            </w:r>
            <w:r>
              <w:rPr>
                <w:color w:val="000000" w:themeColor="text1"/>
                <w:spacing w:val="-20"/>
                <w:sz w:val="24"/>
                <w:szCs w:val="24"/>
                <w:highlight w:val="none"/>
                <w:lang w:eastAsia="zh-CN"/>
                <w14:textFill>
                  <w14:solidFill>
                    <w14:schemeClr w14:val="tx1"/>
                  </w14:solidFill>
                </w14:textFill>
              </w:rPr>
              <w:t>）</w:t>
            </w:r>
            <w:r>
              <w:rPr>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若为退体人员，需提供退体证及退休返聘协议。</w:t>
            </w:r>
          </w:p>
        </w:tc>
        <w:tc>
          <w:tcPr>
            <w:tcW w:w="1786" w:type="dxa"/>
            <w:vMerge w:val="restart"/>
            <w:tcBorders>
              <w:bottom w:val="nil"/>
            </w:tcBorders>
          </w:tcPr>
          <w:p w14:paraId="603B3048">
            <w:pPr>
              <w:spacing w:line="297" w:lineRule="auto"/>
              <w:rPr>
                <w:color w:val="000000" w:themeColor="text1"/>
                <w:highlight w:val="none"/>
                <w:lang w:eastAsia="zh-CN"/>
                <w14:textFill>
                  <w14:solidFill>
                    <w14:schemeClr w14:val="tx1"/>
                  </w14:solidFill>
                </w14:textFill>
              </w:rPr>
            </w:pPr>
          </w:p>
          <w:p w14:paraId="194B4B3A">
            <w:pPr>
              <w:spacing w:line="297" w:lineRule="auto"/>
              <w:rPr>
                <w:color w:val="000000" w:themeColor="text1"/>
                <w:highlight w:val="none"/>
                <w:lang w:eastAsia="zh-CN"/>
                <w14:textFill>
                  <w14:solidFill>
                    <w14:schemeClr w14:val="tx1"/>
                  </w14:solidFill>
                </w14:textFill>
              </w:rPr>
            </w:pPr>
          </w:p>
          <w:p w14:paraId="0639D4D8">
            <w:pPr>
              <w:spacing w:line="298" w:lineRule="auto"/>
              <w:rPr>
                <w:color w:val="000000" w:themeColor="text1"/>
                <w:highlight w:val="none"/>
                <w:lang w:eastAsia="zh-CN"/>
                <w14:textFill>
                  <w14:solidFill>
                    <w14:schemeClr w14:val="tx1"/>
                  </w14:solidFill>
                </w14:textFill>
              </w:rPr>
            </w:pPr>
          </w:p>
          <w:p w14:paraId="04A3E7BA">
            <w:pPr>
              <w:pStyle w:val="24"/>
              <w:spacing w:before="78" w:line="220" w:lineRule="auto"/>
              <w:ind w:left="361"/>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无在岗项目</w:t>
            </w:r>
          </w:p>
          <w:p w14:paraId="20F4322F">
            <w:pPr>
              <w:pStyle w:val="24"/>
              <w:spacing w:before="179" w:line="220" w:lineRule="auto"/>
              <w:ind w:left="251"/>
              <w:rPr>
                <w:color w:val="000000" w:themeColor="text1"/>
                <w:sz w:val="24"/>
                <w:szCs w:val="24"/>
                <w:highlight w:val="none"/>
                <w:lang w:eastAsia="zh-CN"/>
                <w14:textFill>
                  <w14:solidFill>
                    <w14:schemeClr w14:val="tx1"/>
                  </w14:solidFill>
                </w14:textFill>
              </w:rPr>
            </w:pPr>
            <w:r>
              <w:rPr>
                <w:color w:val="000000" w:themeColor="text1"/>
                <w:spacing w:val="-4"/>
                <w:sz w:val="24"/>
                <w:szCs w:val="24"/>
                <w:highlight w:val="none"/>
                <w:lang w:eastAsia="zh-CN"/>
                <w14:textFill>
                  <w14:solidFill>
                    <w14:schemeClr w14:val="tx1"/>
                  </w14:solidFill>
                </w14:textFill>
              </w:rPr>
              <w:t>（指目前未在</w:t>
            </w:r>
          </w:p>
          <w:p w14:paraId="7A3EDD2E">
            <w:pPr>
              <w:pStyle w:val="24"/>
              <w:spacing w:before="179" w:line="219" w:lineRule="auto"/>
              <w:ind w:left="240"/>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其他项目上任</w:t>
            </w:r>
          </w:p>
          <w:p w14:paraId="52A22395">
            <w:pPr>
              <w:pStyle w:val="24"/>
              <w:spacing w:before="182" w:line="221" w:lineRule="auto"/>
              <w:ind w:left="240"/>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职，或虽在其</w:t>
            </w:r>
          </w:p>
          <w:p w14:paraId="14C188FE">
            <w:pPr>
              <w:pStyle w:val="24"/>
              <w:spacing w:before="179" w:line="219" w:lineRule="auto"/>
              <w:ind w:left="239"/>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他项目上任职</w:t>
            </w:r>
          </w:p>
          <w:p w14:paraId="111F2516">
            <w:pPr>
              <w:pStyle w:val="24"/>
              <w:spacing w:before="182" w:line="219" w:lineRule="auto"/>
              <w:ind w:left="237"/>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但本项目中标</w:t>
            </w:r>
          </w:p>
          <w:p w14:paraId="0972A216">
            <w:pPr>
              <w:pStyle w:val="24"/>
              <w:spacing w:before="184" w:line="220" w:lineRule="auto"/>
              <w:ind w:left="241"/>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后能够从该项</w:t>
            </w:r>
          </w:p>
          <w:p w14:paraId="247BC81B">
            <w:pPr>
              <w:pStyle w:val="24"/>
              <w:spacing w:before="180" w:line="220" w:lineRule="auto"/>
              <w:ind w:left="525"/>
              <w:rPr>
                <w:color w:val="000000" w:themeColor="text1"/>
                <w:sz w:val="24"/>
                <w:szCs w:val="24"/>
                <w:highlight w:val="none"/>
                <w:lang w:eastAsia="zh-CN"/>
                <w14:textFill>
                  <w14:solidFill>
                    <w14:schemeClr w14:val="tx1"/>
                  </w14:solidFill>
                </w14:textFill>
              </w:rPr>
            </w:pPr>
            <w:r>
              <w:rPr>
                <w:color w:val="000000" w:themeColor="text1"/>
                <w:spacing w:val="-14"/>
                <w:sz w:val="24"/>
                <w:szCs w:val="24"/>
                <w:highlight w:val="none"/>
                <w:lang w:eastAsia="zh-CN"/>
                <w14:textFill>
                  <w14:solidFill>
                    <w14:schemeClr w14:val="tx1"/>
                  </w14:solidFill>
                </w14:textFill>
              </w:rPr>
              <w:t>目撤离）</w:t>
            </w:r>
          </w:p>
        </w:tc>
      </w:tr>
      <w:tr w14:paraId="7739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795" w:type="dxa"/>
          </w:tcPr>
          <w:p w14:paraId="1FC936D2">
            <w:pPr>
              <w:spacing w:line="328" w:lineRule="auto"/>
              <w:rPr>
                <w:color w:val="000000" w:themeColor="text1"/>
                <w:highlight w:val="none"/>
                <w:lang w:eastAsia="zh-CN"/>
                <w14:textFill>
                  <w14:solidFill>
                    <w14:schemeClr w14:val="tx1"/>
                  </w14:solidFill>
                </w14:textFill>
              </w:rPr>
            </w:pPr>
          </w:p>
          <w:p w14:paraId="29BFAC9B">
            <w:pPr>
              <w:spacing w:line="328" w:lineRule="auto"/>
              <w:rPr>
                <w:color w:val="000000" w:themeColor="text1"/>
                <w:highlight w:val="none"/>
                <w:lang w:eastAsia="zh-CN"/>
                <w14:textFill>
                  <w14:solidFill>
                    <w14:schemeClr w14:val="tx1"/>
                  </w14:solidFill>
                </w14:textFill>
              </w:rPr>
            </w:pPr>
          </w:p>
          <w:p w14:paraId="253DCBDE">
            <w:pPr>
              <w:pStyle w:val="24"/>
              <w:spacing w:before="78" w:line="219" w:lineRule="auto"/>
              <w:ind w:left="488"/>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项目技术</w:t>
            </w:r>
          </w:p>
          <w:p w14:paraId="584E46E3">
            <w:pPr>
              <w:pStyle w:val="24"/>
              <w:spacing w:before="180" w:line="219" w:lineRule="auto"/>
              <w:ind w:left="614"/>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负责人</w:t>
            </w:r>
          </w:p>
        </w:tc>
        <w:tc>
          <w:tcPr>
            <w:tcW w:w="1200" w:type="dxa"/>
          </w:tcPr>
          <w:p w14:paraId="736E6048">
            <w:pPr>
              <w:spacing w:line="295" w:lineRule="auto"/>
              <w:rPr>
                <w:color w:val="000000" w:themeColor="text1"/>
                <w:highlight w:val="none"/>
                <w14:textFill>
                  <w14:solidFill>
                    <w14:schemeClr w14:val="tx1"/>
                  </w14:solidFill>
                </w14:textFill>
              </w:rPr>
            </w:pPr>
          </w:p>
          <w:p w14:paraId="23E34D08">
            <w:pPr>
              <w:spacing w:line="296" w:lineRule="auto"/>
              <w:rPr>
                <w:color w:val="000000" w:themeColor="text1"/>
                <w:highlight w:val="none"/>
                <w14:textFill>
                  <w14:solidFill>
                    <w14:schemeClr w14:val="tx1"/>
                  </w14:solidFill>
                </w14:textFill>
              </w:rPr>
            </w:pPr>
          </w:p>
          <w:p w14:paraId="2325A3E2">
            <w:pPr>
              <w:spacing w:line="296" w:lineRule="auto"/>
              <w:rPr>
                <w:color w:val="000000" w:themeColor="text1"/>
                <w:highlight w:val="none"/>
                <w14:textFill>
                  <w14:solidFill>
                    <w14:schemeClr w14:val="tx1"/>
                  </w14:solidFill>
                </w14:textFill>
              </w:rPr>
            </w:pPr>
          </w:p>
          <w:p w14:paraId="2C674B7E">
            <w:pPr>
              <w:pStyle w:val="24"/>
              <w:spacing w:before="78" w:line="241" w:lineRule="auto"/>
              <w:ind w:left="62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503" w:type="dxa"/>
            <w:vAlign w:val="center"/>
          </w:tcPr>
          <w:p w14:paraId="621FD18B">
            <w:pPr>
              <w:pStyle w:val="24"/>
              <w:spacing w:before="37" w:line="353" w:lineRule="auto"/>
              <w:ind w:left="233" w:right="41" w:firstLine="3"/>
              <w:jc w:val="left"/>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具有港口与航道工程专业</w:t>
            </w:r>
            <w:r>
              <w:rPr>
                <w:rFonts w:hint="eastAsia"/>
                <w:color w:val="000000" w:themeColor="text1"/>
                <w:spacing w:val="-1"/>
                <w:sz w:val="24"/>
                <w:szCs w:val="24"/>
                <w:highlight w:val="none"/>
                <w:u w:val="single"/>
                <w:lang w:eastAsia="zh-CN"/>
                <w14:textFill>
                  <w14:solidFill>
                    <w14:schemeClr w14:val="tx1"/>
                  </w14:solidFill>
                </w14:textFill>
              </w:rPr>
              <w:t>一</w:t>
            </w:r>
            <w:r>
              <w:rPr>
                <w:color w:val="000000" w:themeColor="text1"/>
                <w:spacing w:val="-1"/>
                <w:sz w:val="24"/>
                <w:szCs w:val="24"/>
                <w:highlight w:val="none"/>
                <w:u w:val="single"/>
                <w:lang w:eastAsia="zh-CN"/>
                <w14:textFill>
                  <w14:solidFill>
                    <w14:schemeClr w14:val="tx1"/>
                  </w14:solidFill>
                </w14:textFill>
              </w:rPr>
              <w:t>级</w:t>
            </w:r>
            <w:r>
              <w:rPr>
                <w:color w:val="000000" w:themeColor="text1"/>
                <w:spacing w:val="-1"/>
                <w:sz w:val="24"/>
                <w:szCs w:val="24"/>
                <w:highlight w:val="none"/>
                <w:lang w:eastAsia="zh-CN"/>
                <w14:textFill>
                  <w14:solidFill>
                    <w14:schemeClr w14:val="tx1"/>
                  </w14:solidFill>
                </w14:textFill>
              </w:rPr>
              <w:t>注册建造师注册证书</w:t>
            </w:r>
            <w:r>
              <w:rPr>
                <w:rFonts w:hint="eastAsia"/>
                <w:color w:val="000000" w:themeColor="text1"/>
                <w:spacing w:val="-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bidi="ar"/>
                <w14:textFill>
                  <w14:solidFill>
                    <w14:schemeClr w14:val="tx1"/>
                  </w14:solidFill>
                </w14:textFill>
              </w:rPr>
              <w:t>水运或航道相关专业</w:t>
            </w:r>
            <w:r>
              <w:rPr>
                <w:rFonts w:hint="eastAsia" w:cs="宋体"/>
                <w:color w:val="000000" w:themeColor="text1"/>
                <w:kern w:val="0"/>
                <w:sz w:val="24"/>
                <w:szCs w:val="24"/>
                <w:highlight w:val="none"/>
                <w:lang w:eastAsia="zh-CN" w:bidi="ar"/>
                <w14:textFill>
                  <w14:solidFill>
                    <w14:schemeClr w14:val="tx1"/>
                  </w14:solidFill>
                </w14:textFill>
              </w:rPr>
              <w:t>高</w:t>
            </w:r>
            <w:r>
              <w:rPr>
                <w:rFonts w:hint="eastAsia" w:ascii="宋体" w:hAnsi="宋体" w:cs="宋体"/>
                <w:color w:val="000000" w:themeColor="text1"/>
                <w:sz w:val="24"/>
                <w:szCs w:val="24"/>
                <w:highlight w:val="none"/>
                <w:lang w:val="zh-CN"/>
                <w14:textFill>
                  <w14:solidFill>
                    <w14:schemeClr w14:val="tx1"/>
                  </w14:solidFill>
                </w14:textFill>
              </w:rPr>
              <w:t>级工程师职称</w:t>
            </w:r>
            <w:r>
              <w:rPr>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若为退体人员，需提供退体证及退休返聘协议。</w:t>
            </w:r>
          </w:p>
        </w:tc>
        <w:tc>
          <w:tcPr>
            <w:tcW w:w="1786" w:type="dxa"/>
            <w:vMerge w:val="continue"/>
            <w:tcBorders>
              <w:top w:val="nil"/>
            </w:tcBorders>
          </w:tcPr>
          <w:p w14:paraId="06965F75">
            <w:pPr>
              <w:rPr>
                <w:color w:val="000000" w:themeColor="text1"/>
                <w:highlight w:val="none"/>
                <w:lang w:eastAsia="zh-CN"/>
                <w14:textFill>
                  <w14:solidFill>
                    <w14:schemeClr w14:val="tx1"/>
                  </w14:solidFill>
                </w14:textFill>
              </w:rPr>
            </w:pPr>
          </w:p>
        </w:tc>
      </w:tr>
    </w:tbl>
    <w:p w14:paraId="4D004C5D">
      <w:pPr>
        <w:spacing w:line="429" w:lineRule="auto"/>
        <w:rPr>
          <w:color w:val="000000" w:themeColor="text1"/>
          <w:highlight w:val="none"/>
          <w:lang w:eastAsia="zh-CN"/>
          <w14:textFill>
            <w14:solidFill>
              <w14:schemeClr w14:val="tx1"/>
            </w14:solidFill>
          </w14:textFill>
        </w:rPr>
      </w:pPr>
    </w:p>
    <w:p w14:paraId="5622A7CF">
      <w:pPr>
        <w:spacing w:before="65" w:line="377" w:lineRule="auto"/>
        <w:ind w:left="241" w:right="11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3"/>
          <w:sz w:val="20"/>
          <w:szCs w:val="20"/>
          <w:highlight w:val="none"/>
          <w:lang w:eastAsia="zh-CN"/>
          <w14:textFill>
            <w14:solidFill>
              <w14:schemeClr w14:val="tx1"/>
            </w14:solidFill>
          </w14:textFill>
        </w:rPr>
        <w:t>注：1.资格要求的人员建造师注册证书、安全生产“三类人员</w:t>
      </w:r>
      <w:r>
        <w:rPr>
          <w:rFonts w:ascii="宋体" w:hAnsi="宋体" w:eastAsia="宋体" w:cs="宋体"/>
          <w:color w:val="000000" w:themeColor="text1"/>
          <w:spacing w:val="-62"/>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”B</w:t>
      </w:r>
      <w:r>
        <w:rPr>
          <w:rFonts w:ascii="宋体" w:hAnsi="宋体" w:eastAsia="宋体" w:cs="宋体"/>
          <w:color w:val="000000" w:themeColor="text1"/>
          <w:spacing w:val="-40"/>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类证书均应在投标人所在单位（即</w:t>
      </w:r>
      <w:r>
        <w:rPr>
          <w:rFonts w:ascii="宋体" w:hAnsi="宋体" w:eastAsia="宋体" w:cs="宋体"/>
          <w:color w:val="000000" w:themeColor="text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8"/>
          <w:sz w:val="20"/>
          <w:szCs w:val="20"/>
          <w:highlight w:val="none"/>
          <w:lang w:eastAsia="zh-CN"/>
          <w14:textFill>
            <w14:solidFill>
              <w14:schemeClr w14:val="tx1"/>
            </w14:solidFill>
          </w14:textFill>
        </w:rPr>
        <w:t>证书上单位名称应与投标人单位名称一致</w:t>
      </w:r>
      <w:r>
        <w:rPr>
          <w:rFonts w:ascii="宋体" w:hAnsi="宋体" w:eastAsia="宋体" w:cs="宋体"/>
          <w:color w:val="000000" w:themeColor="text1"/>
          <w:spacing w:val="24"/>
          <w:sz w:val="20"/>
          <w:szCs w:val="20"/>
          <w:highlight w:val="none"/>
          <w:lang w:eastAsia="zh-CN"/>
          <w14:textFill>
            <w14:solidFill>
              <w14:schemeClr w14:val="tx1"/>
            </w14:solidFill>
          </w14:textFill>
        </w:rPr>
        <w:t>），</w:t>
      </w:r>
      <w:r>
        <w:rPr>
          <w:rFonts w:ascii="宋体" w:hAnsi="宋体" w:eastAsia="宋体" w:cs="宋体"/>
          <w:color w:val="000000" w:themeColor="text1"/>
          <w:spacing w:val="8"/>
          <w:sz w:val="20"/>
          <w:szCs w:val="20"/>
          <w:highlight w:val="none"/>
          <w:lang w:eastAsia="zh-CN"/>
          <w14:textFill>
            <w14:solidFill>
              <w14:schemeClr w14:val="tx1"/>
            </w14:solidFill>
          </w14:textFill>
        </w:rPr>
        <w:t>否则视为无效。</w:t>
      </w:r>
    </w:p>
    <w:p w14:paraId="13E29B3C">
      <w:pPr>
        <w:spacing w:line="227" w:lineRule="auto"/>
        <w:jc w:val="right"/>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5"/>
          <w:sz w:val="20"/>
          <w:szCs w:val="20"/>
          <w:highlight w:val="none"/>
          <w:lang w:eastAsia="zh-CN"/>
          <w14:textFill>
            <w14:solidFill>
              <w14:schemeClr w14:val="tx1"/>
            </w14:solidFill>
          </w14:textFill>
        </w:rPr>
        <w:t>2.主管技术工作经验指：担任过项目经理、分</w:t>
      </w:r>
      <w:r>
        <w:rPr>
          <w:rFonts w:ascii="宋体" w:hAnsi="宋体" w:eastAsia="宋体" w:cs="宋体"/>
          <w:color w:val="000000" w:themeColor="text1"/>
          <w:spacing w:val="4"/>
          <w:sz w:val="20"/>
          <w:szCs w:val="20"/>
          <w:highlight w:val="none"/>
          <w:lang w:eastAsia="zh-CN"/>
          <w14:textFill>
            <w14:solidFill>
              <w14:schemeClr w14:val="tx1"/>
            </w14:solidFill>
          </w14:textFill>
        </w:rPr>
        <w:t>管生产的项目副经理、项目技术负责人（总工程师）、</w:t>
      </w:r>
    </w:p>
    <w:p w14:paraId="682556E0">
      <w:pPr>
        <w:spacing w:before="163" w:line="228" w:lineRule="auto"/>
        <w:ind w:left="242"/>
        <w:outlineLvl w:val="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技术部门主要负责人、工程部门主要负责人。</w:t>
      </w:r>
    </w:p>
    <w:p w14:paraId="49533DB1">
      <w:pPr>
        <w:spacing w:line="254" w:lineRule="auto"/>
        <w:rPr>
          <w:color w:val="000000" w:themeColor="text1"/>
          <w:highlight w:val="none"/>
          <w:lang w:eastAsia="zh-CN"/>
          <w14:textFill>
            <w14:solidFill>
              <w14:schemeClr w14:val="tx1"/>
            </w14:solidFill>
          </w14:textFill>
        </w:rPr>
      </w:pPr>
    </w:p>
    <w:p w14:paraId="05D5C3C4">
      <w:pPr>
        <w:spacing w:line="255" w:lineRule="auto"/>
        <w:rPr>
          <w:color w:val="000000" w:themeColor="text1"/>
          <w:highlight w:val="none"/>
          <w:lang w:eastAsia="zh-CN"/>
          <w14:textFill>
            <w14:solidFill>
              <w14:schemeClr w14:val="tx1"/>
            </w14:solidFill>
          </w14:textFill>
        </w:rPr>
      </w:pPr>
    </w:p>
    <w:p w14:paraId="5F1DDF64">
      <w:pPr>
        <w:spacing w:line="255" w:lineRule="auto"/>
        <w:rPr>
          <w:color w:val="000000" w:themeColor="text1"/>
          <w:highlight w:val="none"/>
          <w:lang w:eastAsia="zh-CN"/>
          <w14:textFill>
            <w14:solidFill>
              <w14:schemeClr w14:val="tx1"/>
            </w14:solidFill>
          </w14:textFill>
        </w:rPr>
      </w:pPr>
    </w:p>
    <w:p w14:paraId="6122FA15">
      <w:pPr>
        <w:spacing w:line="255" w:lineRule="auto"/>
        <w:rPr>
          <w:color w:val="000000" w:themeColor="text1"/>
          <w:highlight w:val="none"/>
          <w:lang w:eastAsia="zh-CN"/>
          <w14:textFill>
            <w14:solidFill>
              <w14:schemeClr w14:val="tx1"/>
            </w14:solidFill>
          </w14:textFill>
        </w:rPr>
      </w:pPr>
    </w:p>
    <w:p w14:paraId="073FF456">
      <w:pPr>
        <w:spacing w:line="255" w:lineRule="auto"/>
        <w:rPr>
          <w:color w:val="000000" w:themeColor="text1"/>
          <w:highlight w:val="none"/>
          <w:lang w:eastAsia="zh-CN"/>
          <w14:textFill>
            <w14:solidFill>
              <w14:schemeClr w14:val="tx1"/>
            </w14:solidFill>
          </w14:textFill>
        </w:rPr>
      </w:pPr>
    </w:p>
    <w:p w14:paraId="319FFCB8">
      <w:pPr>
        <w:spacing w:line="255" w:lineRule="auto"/>
        <w:rPr>
          <w:color w:val="000000" w:themeColor="text1"/>
          <w:highlight w:val="none"/>
          <w:lang w:eastAsia="zh-CN"/>
          <w14:textFill>
            <w14:solidFill>
              <w14:schemeClr w14:val="tx1"/>
            </w14:solidFill>
          </w14:textFill>
        </w:rPr>
      </w:pPr>
    </w:p>
    <w:p w14:paraId="2E905506">
      <w:pPr>
        <w:spacing w:line="255" w:lineRule="auto"/>
        <w:rPr>
          <w:color w:val="000000" w:themeColor="text1"/>
          <w:highlight w:val="none"/>
          <w:lang w:eastAsia="zh-CN"/>
          <w14:textFill>
            <w14:solidFill>
              <w14:schemeClr w14:val="tx1"/>
            </w14:solidFill>
          </w14:textFill>
        </w:rPr>
      </w:pPr>
    </w:p>
    <w:p w14:paraId="3E3DDE3F">
      <w:pPr>
        <w:spacing w:line="255" w:lineRule="auto"/>
        <w:rPr>
          <w:color w:val="000000" w:themeColor="text1"/>
          <w:highlight w:val="none"/>
          <w:lang w:eastAsia="zh-CN"/>
          <w14:textFill>
            <w14:solidFill>
              <w14:schemeClr w14:val="tx1"/>
            </w14:solidFill>
          </w14:textFill>
        </w:rPr>
      </w:pPr>
    </w:p>
    <w:p w14:paraId="3BC98BA1">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2" w:type="default"/>
          <w:pgSz w:w="11900" w:h="16840"/>
          <w:pgMar w:top="995" w:right="1305" w:bottom="1084" w:left="1305" w:header="659" w:footer="921" w:gutter="0"/>
          <w:pgNumType w:fmt="decimal"/>
          <w:cols w:space="720" w:num="1"/>
        </w:sectPr>
      </w:pPr>
    </w:p>
    <w:p w14:paraId="4C2D2FBD">
      <w:pPr>
        <w:spacing w:line="341" w:lineRule="auto"/>
        <w:rPr>
          <w:color w:val="000000" w:themeColor="text1"/>
          <w:highlight w:val="none"/>
          <w:lang w:eastAsia="zh-CN"/>
          <w14:textFill>
            <w14:solidFill>
              <w14:schemeClr w14:val="tx1"/>
            </w14:solidFill>
          </w14:textFill>
        </w:rPr>
      </w:pPr>
    </w:p>
    <w:p w14:paraId="1317F90F">
      <w:pPr>
        <w:spacing w:before="78" w:line="466" w:lineRule="exact"/>
        <w:ind w:left="1442"/>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1"/>
          <w:position w:val="5"/>
          <w:sz w:val="24"/>
          <w:szCs w:val="24"/>
          <w:highlight w:val="none"/>
          <w:lang w:eastAsia="zh-CN"/>
          <w14:textFill>
            <w14:solidFill>
              <w14:schemeClr w14:val="tx1"/>
            </w14:solidFill>
          </w14:textFill>
        </w:rPr>
        <w:t>附录6</w:t>
      </w:r>
      <w:r>
        <w:rPr>
          <w:rFonts w:ascii="宋体" w:hAnsi="宋体" w:eastAsia="宋体" w:cs="宋体"/>
          <w:color w:val="000000" w:themeColor="text1"/>
          <w:spacing w:val="-1"/>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1"/>
          <w:position w:val="5"/>
          <w:sz w:val="24"/>
          <w:szCs w:val="24"/>
          <w:highlight w:val="none"/>
          <w:lang w:eastAsia="zh-CN"/>
          <w14:textFill>
            <w14:solidFill>
              <w14:schemeClr w14:val="tx1"/>
            </w14:solidFill>
          </w14:textFill>
        </w:rPr>
        <w:t>资格审查条件(其他管理人员和技术人员最低要求)</w:t>
      </w:r>
      <w:r>
        <w:rPr>
          <w:rFonts w:ascii="宋体" w:hAnsi="宋体" w:eastAsia="宋体" w:cs="宋体"/>
          <w:color w:val="000000" w:themeColor="text1"/>
          <w:spacing w:val="-1"/>
          <w:position w:val="5"/>
          <w:sz w:val="24"/>
          <w:szCs w:val="24"/>
          <w:highlight w:val="none"/>
          <w:lang w:eastAsia="zh-CN"/>
          <w14:textFill>
            <w14:solidFill>
              <w14:schemeClr w14:val="tx1"/>
            </w14:solidFill>
          </w14:textFill>
        </w:rPr>
        <w:t xml:space="preserve"> </w:t>
      </w:r>
    </w:p>
    <w:tbl>
      <w:tblPr>
        <w:tblStyle w:val="23"/>
        <w:tblW w:w="9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458"/>
        <w:gridCol w:w="7318"/>
      </w:tblGrid>
      <w:tr w14:paraId="1F11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308" w:type="dxa"/>
          </w:tcPr>
          <w:p w14:paraId="171079AF">
            <w:pPr>
              <w:pStyle w:val="24"/>
              <w:spacing w:before="273" w:line="221" w:lineRule="auto"/>
              <w:ind w:left="333"/>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人</w:t>
            </w:r>
            <w:r>
              <w:rPr>
                <w:color w:val="000000" w:themeColor="text1"/>
                <w:spacing w:val="9"/>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员</w:t>
            </w:r>
          </w:p>
        </w:tc>
        <w:tc>
          <w:tcPr>
            <w:tcW w:w="458" w:type="dxa"/>
            <w:textDirection w:val="tbRlV"/>
          </w:tcPr>
          <w:p w14:paraId="71425B03">
            <w:pPr>
              <w:pStyle w:val="24"/>
              <w:spacing w:before="72" w:line="208" w:lineRule="auto"/>
              <w:ind w:left="40"/>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数</w:t>
            </w:r>
            <w:r>
              <w:rPr>
                <w:color w:val="000000" w:themeColor="text1"/>
                <w:spacing w:val="105"/>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量</w:t>
            </w:r>
          </w:p>
        </w:tc>
        <w:tc>
          <w:tcPr>
            <w:tcW w:w="7318" w:type="dxa"/>
            <w:tcBorders>
              <w:bottom w:val="single" w:color="000000" w:sz="2" w:space="0"/>
            </w:tcBorders>
          </w:tcPr>
          <w:p w14:paraId="79950178">
            <w:pPr>
              <w:pStyle w:val="24"/>
              <w:spacing w:before="273" w:line="219" w:lineRule="auto"/>
              <w:ind w:left="3224"/>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资格要求</w:t>
            </w:r>
          </w:p>
        </w:tc>
      </w:tr>
      <w:tr w14:paraId="0BFA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308" w:type="dxa"/>
            <w:vAlign w:val="center"/>
          </w:tcPr>
          <w:p w14:paraId="575B1DBF">
            <w:pPr>
              <w:pStyle w:val="24"/>
              <w:spacing w:before="41" w:line="220" w:lineRule="auto"/>
              <w:ind w:left="215"/>
              <w:jc w:val="center"/>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专职安全</w:t>
            </w:r>
          </w:p>
          <w:p w14:paraId="4F493D7A">
            <w:pPr>
              <w:pStyle w:val="24"/>
              <w:spacing w:before="179" w:line="219" w:lineRule="auto"/>
              <w:ind w:left="216"/>
              <w:jc w:val="center"/>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生产管理</w:t>
            </w:r>
          </w:p>
          <w:p w14:paraId="6E7A23F9">
            <w:pPr>
              <w:pStyle w:val="24"/>
              <w:spacing w:before="182" w:line="221" w:lineRule="auto"/>
              <w:ind w:left="456"/>
              <w:jc w:val="both"/>
              <w:rPr>
                <w:color w:val="000000" w:themeColor="text1"/>
                <w:sz w:val="24"/>
                <w:szCs w:val="24"/>
                <w:highlight w:val="none"/>
                <w:lang w:eastAsia="zh-CN"/>
                <w14:textFill>
                  <w14:solidFill>
                    <w14:schemeClr w14:val="tx1"/>
                  </w14:solidFill>
                </w14:textFill>
              </w:rPr>
            </w:pPr>
            <w:r>
              <w:rPr>
                <w:color w:val="000000" w:themeColor="text1"/>
                <w:spacing w:val="-6"/>
                <w:sz w:val="24"/>
                <w:szCs w:val="24"/>
                <w:highlight w:val="none"/>
                <w:lang w:eastAsia="zh-CN"/>
                <w14:textFill>
                  <w14:solidFill>
                    <w14:schemeClr w14:val="tx1"/>
                  </w14:solidFill>
                </w14:textFill>
              </w:rPr>
              <w:t>人员</w:t>
            </w:r>
          </w:p>
        </w:tc>
        <w:tc>
          <w:tcPr>
            <w:tcW w:w="458" w:type="dxa"/>
            <w:vAlign w:val="center"/>
          </w:tcPr>
          <w:p w14:paraId="118EF4E4">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318" w:type="dxa"/>
            <w:tcBorders>
              <w:top w:val="single" w:color="000000" w:sz="2" w:space="0"/>
              <w:bottom w:val="single" w:color="000000" w:sz="2" w:space="0"/>
            </w:tcBorders>
            <w:vAlign w:val="center"/>
          </w:tcPr>
          <w:p w14:paraId="75DE5CEE">
            <w:pPr>
              <w:pStyle w:val="24"/>
              <w:spacing w:before="274" w:line="356" w:lineRule="auto"/>
              <w:ind w:left="132" w:right="51" w:hanging="1"/>
              <w:jc w:val="left"/>
              <w:rPr>
                <w:color w:val="000000" w:themeColor="text1"/>
                <w:sz w:val="12"/>
                <w:szCs w:val="12"/>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w:t>
            </w:r>
            <w:r>
              <w:rPr>
                <w:rFonts w:hint="eastAsia" w:ascii="宋体" w:hAnsi="宋体" w:eastAsia="宋体" w:cs="宋体"/>
                <w:color w:val="000000" w:themeColor="text1"/>
                <w:sz w:val="24"/>
                <w:highlight w:val="none"/>
                <w14:textFill>
                  <w14:solidFill>
                    <w14:schemeClr w14:val="tx1"/>
                  </w14:solidFill>
                </w14:textFill>
              </w:rPr>
              <w:t>有交通运输主管部门颁发的安全生产考核合格证书（</w:t>
            </w:r>
            <w:r>
              <w:rPr>
                <w:rFonts w:hint="eastAsia" w:ascii="宋体" w:hAnsi="宋体" w:eastAsia="宋体" w:cs="宋体"/>
                <w:color w:val="000000" w:themeColor="text1"/>
                <w:sz w:val="24"/>
                <w:highlight w:val="none"/>
                <w:lang w:val="en-US" w:eastAsia="zh-CN"/>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类）</w:t>
            </w:r>
            <w:r>
              <w:rPr>
                <w:rFonts w:hint="eastAsia" w:cs="宋体"/>
                <w:color w:val="000000" w:themeColor="text1"/>
                <w:sz w:val="24"/>
                <w:highlight w:val="none"/>
                <w:lang w:eastAsia="zh-CN"/>
                <w14:textFill>
                  <w14:solidFill>
                    <w14:schemeClr w14:val="tx1"/>
                  </w14:solidFill>
                </w14:textFill>
              </w:rPr>
              <w:t>，具有水运工程系列助理工程师职称或以上的</w:t>
            </w:r>
            <w:r>
              <w:rPr>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若为退体人员，需提供退体证及退休返聘协议。</w:t>
            </w:r>
          </w:p>
        </w:tc>
      </w:tr>
      <w:tr w14:paraId="4BAD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308" w:type="dxa"/>
          </w:tcPr>
          <w:p w14:paraId="1AFEBD7D">
            <w:pPr>
              <w:pStyle w:val="24"/>
              <w:spacing w:before="223" w:line="378" w:lineRule="exact"/>
              <w:ind w:left="589"/>
              <w:rPr>
                <w:color w:val="000000" w:themeColor="text1"/>
                <w:sz w:val="24"/>
                <w:szCs w:val="24"/>
                <w:highlight w:val="none"/>
                <w14:textFill>
                  <w14:solidFill>
                    <w14:schemeClr w14:val="tx1"/>
                  </w14:solidFill>
                </w14:textFill>
              </w:rPr>
            </w:pPr>
            <w:r>
              <w:rPr>
                <w:color w:val="000000" w:themeColor="text1"/>
                <w:position w:val="3"/>
                <w:sz w:val="24"/>
                <w:szCs w:val="24"/>
                <w:highlight w:val="none"/>
                <w14:textFill>
                  <w14:solidFill>
                    <w14:schemeClr w14:val="tx1"/>
                  </w14:solidFill>
                </w14:textFill>
              </w:rPr>
              <w:t>…</w:t>
            </w:r>
          </w:p>
        </w:tc>
        <w:tc>
          <w:tcPr>
            <w:tcW w:w="458" w:type="dxa"/>
          </w:tcPr>
          <w:p w14:paraId="2D07AEB9">
            <w:pPr>
              <w:rPr>
                <w:color w:val="000000" w:themeColor="text1"/>
                <w:highlight w:val="none"/>
                <w14:textFill>
                  <w14:solidFill>
                    <w14:schemeClr w14:val="tx1"/>
                  </w14:solidFill>
                </w14:textFill>
              </w:rPr>
            </w:pPr>
          </w:p>
        </w:tc>
        <w:tc>
          <w:tcPr>
            <w:tcW w:w="7318" w:type="dxa"/>
            <w:tcBorders>
              <w:top w:val="single" w:color="000000" w:sz="2" w:space="0"/>
              <w:bottom w:val="single" w:color="000000" w:sz="2" w:space="0"/>
            </w:tcBorders>
          </w:tcPr>
          <w:p w14:paraId="4B8E4B96">
            <w:pPr>
              <w:rPr>
                <w:color w:val="000000" w:themeColor="text1"/>
                <w:highlight w:val="none"/>
                <w14:textFill>
                  <w14:solidFill>
                    <w14:schemeClr w14:val="tx1"/>
                  </w14:solidFill>
                </w14:textFill>
              </w:rPr>
            </w:pPr>
          </w:p>
        </w:tc>
      </w:tr>
    </w:tbl>
    <w:p w14:paraId="740355E0">
      <w:pPr>
        <w:spacing w:before="271" w:line="226" w:lineRule="auto"/>
        <w:ind w:left="14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注：1.造价工程师的职业资格证书的等级应结合项目属性按规定合理设定。</w:t>
      </w:r>
    </w:p>
    <w:p w14:paraId="591144FA">
      <w:pPr>
        <w:spacing w:before="162" w:line="328" w:lineRule="auto"/>
        <w:ind w:left="147" w:right="16" w:firstLine="419"/>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0"/>
          <w:szCs w:val="20"/>
          <w:highlight w:val="none"/>
          <w:lang w:eastAsia="zh-CN"/>
          <w14:textFill>
            <w14:solidFill>
              <w14:schemeClr w14:val="tx1"/>
            </w14:solidFill>
          </w14:textFill>
        </w:rPr>
        <w:t>2.投标人中标后专职安全生产管理人员的配备应按照交通运输部《公路水运工程安全生产监督</w:t>
      </w:r>
      <w:r>
        <w:rPr>
          <w:rFonts w:ascii="宋体" w:hAnsi="宋体" w:eastAsia="宋体" w:cs="宋体"/>
          <w:color w:val="000000" w:themeColor="text1"/>
          <w:spacing w:val="14"/>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管理办法》(交通运输部令</w:t>
      </w:r>
      <w:r>
        <w:rPr>
          <w:rFonts w:ascii="宋体" w:hAnsi="宋体" w:eastAsia="宋体" w:cs="宋体"/>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2017</w:t>
      </w:r>
      <w:r>
        <w:rPr>
          <w:rFonts w:ascii="宋体" w:hAnsi="宋体" w:eastAsia="宋体" w:cs="宋体"/>
          <w:color w:val="000000" w:themeColor="text1"/>
          <w:spacing w:val="-37"/>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年第</w:t>
      </w:r>
      <w:r>
        <w:rPr>
          <w:rFonts w:ascii="宋体" w:hAnsi="宋体" w:eastAsia="宋体" w:cs="宋体"/>
          <w:color w:val="000000" w:themeColor="text1"/>
          <w:spacing w:val="-36"/>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25</w:t>
      </w:r>
      <w:r>
        <w:rPr>
          <w:rFonts w:ascii="宋体" w:hAnsi="宋体" w:eastAsia="宋体" w:cs="宋体"/>
          <w:color w:val="000000" w:themeColor="text1"/>
          <w:spacing w:val="-33"/>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号)的要求执行。招标人可根据项目的工期和进</w:t>
      </w:r>
      <w:r>
        <w:rPr>
          <w:rFonts w:ascii="宋体" w:hAnsi="宋体" w:eastAsia="宋体" w:cs="宋体"/>
          <w:color w:val="000000" w:themeColor="text1"/>
          <w:spacing w:val="5"/>
          <w:sz w:val="20"/>
          <w:szCs w:val="20"/>
          <w:highlight w:val="none"/>
          <w:lang w:eastAsia="zh-CN"/>
          <w14:textFill>
            <w14:solidFill>
              <w14:schemeClr w14:val="tx1"/>
            </w14:solidFill>
          </w14:textFill>
        </w:rPr>
        <w:t>度，按规定</w:t>
      </w:r>
      <w:r>
        <w:rPr>
          <w:rFonts w:ascii="宋体" w:hAnsi="宋体" w:eastAsia="宋体" w:cs="宋体"/>
          <w:color w:val="000000" w:themeColor="text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8"/>
          <w:sz w:val="20"/>
          <w:szCs w:val="20"/>
          <w:highlight w:val="none"/>
          <w:lang w:eastAsia="zh-CN"/>
          <w14:textFill>
            <w14:solidFill>
              <w14:schemeClr w14:val="tx1"/>
            </w14:solidFill>
          </w14:textFill>
        </w:rPr>
        <w:t>设置最低的专职安全生产管理人员数量要求。</w:t>
      </w:r>
    </w:p>
    <w:p w14:paraId="420D8B18">
      <w:pPr>
        <w:spacing w:before="161" w:line="302" w:lineRule="auto"/>
        <w:ind w:left="144" w:right="35" w:firstLine="42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3.工作经验时间以《委任的其他管理人员和技术人员资历表》中“经历栏"填入的最早从事工</w:t>
      </w:r>
      <w:r>
        <w:rPr>
          <w:rFonts w:ascii="宋体" w:hAnsi="宋体" w:eastAsia="宋体" w:cs="宋体"/>
          <w:color w:val="000000" w:themeColor="text1"/>
          <w:spacing w:val="12"/>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作开始时间起算。</w:t>
      </w:r>
    </w:p>
    <w:p w14:paraId="03F3E57B">
      <w:pPr>
        <w:spacing w:line="259" w:lineRule="auto"/>
        <w:rPr>
          <w:color w:val="000000" w:themeColor="text1"/>
          <w:highlight w:val="none"/>
          <w:lang w:eastAsia="zh-CN"/>
          <w14:textFill>
            <w14:solidFill>
              <w14:schemeClr w14:val="tx1"/>
            </w14:solidFill>
          </w14:textFill>
        </w:rPr>
      </w:pPr>
    </w:p>
    <w:p w14:paraId="727359C3">
      <w:pPr>
        <w:spacing w:line="259" w:lineRule="auto"/>
        <w:rPr>
          <w:color w:val="000000" w:themeColor="text1"/>
          <w:highlight w:val="none"/>
          <w:lang w:eastAsia="zh-CN"/>
          <w14:textFill>
            <w14:solidFill>
              <w14:schemeClr w14:val="tx1"/>
            </w14:solidFill>
          </w14:textFill>
        </w:rPr>
      </w:pPr>
    </w:p>
    <w:p w14:paraId="7A44B541">
      <w:pPr>
        <w:spacing w:line="260" w:lineRule="auto"/>
        <w:rPr>
          <w:color w:val="000000" w:themeColor="text1"/>
          <w:highlight w:val="none"/>
          <w:lang w:eastAsia="zh-CN"/>
          <w14:textFill>
            <w14:solidFill>
              <w14:schemeClr w14:val="tx1"/>
            </w14:solidFill>
          </w14:textFill>
        </w:rPr>
      </w:pPr>
    </w:p>
    <w:p w14:paraId="04EB57AC">
      <w:pPr>
        <w:spacing w:line="260" w:lineRule="auto"/>
        <w:rPr>
          <w:color w:val="000000" w:themeColor="text1"/>
          <w:highlight w:val="none"/>
          <w:lang w:eastAsia="zh-CN"/>
          <w14:textFill>
            <w14:solidFill>
              <w14:schemeClr w14:val="tx1"/>
            </w14:solidFill>
          </w14:textFill>
        </w:rPr>
      </w:pPr>
    </w:p>
    <w:p w14:paraId="156EA20D">
      <w:pPr>
        <w:spacing w:line="260" w:lineRule="auto"/>
        <w:rPr>
          <w:color w:val="000000" w:themeColor="text1"/>
          <w:highlight w:val="none"/>
          <w:lang w:eastAsia="zh-CN"/>
          <w14:textFill>
            <w14:solidFill>
              <w14:schemeClr w14:val="tx1"/>
            </w14:solidFill>
          </w14:textFill>
        </w:rPr>
      </w:pPr>
    </w:p>
    <w:p w14:paraId="6382F792">
      <w:pPr>
        <w:spacing w:line="260" w:lineRule="auto"/>
        <w:rPr>
          <w:color w:val="000000" w:themeColor="text1"/>
          <w:highlight w:val="none"/>
          <w:lang w:eastAsia="zh-CN"/>
          <w14:textFill>
            <w14:solidFill>
              <w14:schemeClr w14:val="tx1"/>
            </w14:solidFill>
          </w14:textFill>
        </w:rPr>
      </w:pPr>
    </w:p>
    <w:p w14:paraId="6120F677">
      <w:pPr>
        <w:spacing w:line="260" w:lineRule="auto"/>
        <w:rPr>
          <w:color w:val="000000" w:themeColor="text1"/>
          <w:highlight w:val="none"/>
          <w:lang w:eastAsia="zh-CN"/>
          <w14:textFill>
            <w14:solidFill>
              <w14:schemeClr w14:val="tx1"/>
            </w14:solidFill>
          </w14:textFill>
        </w:rPr>
      </w:pPr>
    </w:p>
    <w:p w14:paraId="09DC0951">
      <w:pPr>
        <w:spacing w:line="241"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23" w:type="default"/>
          <w:pgSz w:w="11900" w:h="16840"/>
          <w:pgMar w:top="995" w:right="1402" w:bottom="1084" w:left="1402" w:header="659" w:footer="921" w:gutter="0"/>
          <w:pgNumType w:fmt="decimal"/>
          <w:cols w:space="720" w:num="1"/>
        </w:sectPr>
      </w:pPr>
    </w:p>
    <w:p w14:paraId="5E76D341">
      <w:pPr>
        <w:spacing w:line="249" w:lineRule="auto"/>
        <w:rPr>
          <w:color w:val="000000" w:themeColor="text1"/>
          <w:highlight w:val="none"/>
          <w:lang w:eastAsia="zh-CN"/>
          <w14:textFill>
            <w14:solidFill>
              <w14:schemeClr w14:val="tx1"/>
            </w14:solidFill>
          </w14:textFill>
        </w:rPr>
      </w:pPr>
    </w:p>
    <w:p w14:paraId="0A037FCE">
      <w:pPr>
        <w:spacing w:line="249" w:lineRule="auto"/>
        <w:rPr>
          <w:color w:val="000000" w:themeColor="text1"/>
          <w:highlight w:val="none"/>
          <w:lang w:eastAsia="zh-CN"/>
          <w14:textFill>
            <w14:solidFill>
              <w14:schemeClr w14:val="tx1"/>
            </w14:solidFill>
          </w14:textFill>
        </w:rPr>
      </w:pPr>
    </w:p>
    <w:p w14:paraId="28123B7A">
      <w:pPr>
        <w:spacing w:line="249" w:lineRule="auto"/>
        <w:rPr>
          <w:color w:val="000000" w:themeColor="text1"/>
          <w:highlight w:val="none"/>
          <w:lang w:eastAsia="zh-CN"/>
          <w14:textFill>
            <w14:solidFill>
              <w14:schemeClr w14:val="tx1"/>
            </w14:solidFill>
          </w14:textFill>
        </w:rPr>
      </w:pPr>
    </w:p>
    <w:p w14:paraId="1BE1C415">
      <w:pPr>
        <w:spacing w:before="78" w:line="466" w:lineRule="exact"/>
        <w:ind w:left="2382"/>
        <w:outlineLvl w:val="1"/>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附录</w:t>
      </w:r>
      <w:r>
        <w:rPr>
          <w:rFonts w:ascii="宋体" w:hAnsi="宋体" w:eastAsia="宋体" w:cs="宋体"/>
          <w:color w:val="000000" w:themeColor="text1"/>
          <w:spacing w:val="-28"/>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7</w:t>
      </w:r>
      <w:r>
        <w:rPr>
          <w:rFonts w:ascii="宋体" w:hAnsi="宋体" w:eastAsia="宋体" w:cs="宋体"/>
          <w:color w:val="000000" w:themeColor="text1"/>
          <w:spacing w:val="-4"/>
          <w:position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position w:val="5"/>
          <w:sz w:val="24"/>
          <w:szCs w:val="24"/>
          <w:highlight w:val="none"/>
          <w:lang w:eastAsia="zh-CN"/>
          <w14:textFill>
            <w14:solidFill>
              <w14:schemeClr w14:val="tx1"/>
            </w14:solidFill>
          </w14:textFill>
        </w:rPr>
        <w:t>资格审查条件(主要设备最低要求)</w:t>
      </w:r>
      <w:r>
        <w:rPr>
          <w:rFonts w:ascii="宋体" w:hAnsi="宋体" w:eastAsia="宋体" w:cs="宋体"/>
          <w:color w:val="000000" w:themeColor="text1"/>
          <w:spacing w:val="-4"/>
          <w:position w:val="5"/>
          <w:sz w:val="24"/>
          <w:szCs w:val="24"/>
          <w:highlight w:val="none"/>
          <w:lang w:eastAsia="zh-CN"/>
          <w14:textFill>
            <w14:solidFill>
              <w14:schemeClr w14:val="tx1"/>
            </w14:solidFill>
          </w14:textFill>
        </w:rPr>
        <w:t xml:space="preserve"> </w:t>
      </w:r>
    </w:p>
    <w:tbl>
      <w:tblPr>
        <w:tblStyle w:val="2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840"/>
        <w:gridCol w:w="2549"/>
        <w:gridCol w:w="990"/>
        <w:gridCol w:w="994"/>
        <w:gridCol w:w="2230"/>
      </w:tblGrid>
      <w:tr w14:paraId="11DBD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81" w:type="dxa"/>
            <w:textDirection w:val="tbRlV"/>
            <w:vAlign w:val="center"/>
          </w:tcPr>
          <w:p w14:paraId="125E0163">
            <w:pPr>
              <w:pStyle w:val="24"/>
              <w:spacing w:before="157" w:line="210" w:lineRule="auto"/>
              <w:ind w:left="151"/>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序</w:t>
            </w:r>
            <w:r>
              <w:rPr>
                <w:color w:val="000000" w:themeColor="text1"/>
                <w:spacing w:val="8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号</w:t>
            </w:r>
          </w:p>
        </w:tc>
        <w:tc>
          <w:tcPr>
            <w:tcW w:w="1840" w:type="dxa"/>
            <w:vAlign w:val="top"/>
          </w:tcPr>
          <w:p w14:paraId="30534381">
            <w:pPr>
              <w:spacing w:line="291" w:lineRule="auto"/>
              <w:jc w:val="both"/>
              <w:rPr>
                <w:color w:val="000000" w:themeColor="text1"/>
                <w:highlight w:val="none"/>
                <w14:textFill>
                  <w14:solidFill>
                    <w14:schemeClr w14:val="tx1"/>
                  </w14:solidFill>
                </w14:textFill>
              </w:rPr>
            </w:pPr>
          </w:p>
          <w:p w14:paraId="7B382F65">
            <w:pPr>
              <w:pStyle w:val="24"/>
              <w:spacing w:before="78" w:line="221" w:lineRule="auto"/>
              <w:ind w:left="508"/>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设备名称</w:t>
            </w:r>
          </w:p>
        </w:tc>
        <w:tc>
          <w:tcPr>
            <w:tcW w:w="2549" w:type="dxa"/>
            <w:vAlign w:val="top"/>
          </w:tcPr>
          <w:p w14:paraId="250781F1">
            <w:pPr>
              <w:pStyle w:val="24"/>
              <w:spacing w:before="151" w:line="219" w:lineRule="auto"/>
              <w:ind w:left="234"/>
              <w:jc w:val="both"/>
              <w:rPr>
                <w:color w:val="000000" w:themeColor="text1"/>
                <w:sz w:val="24"/>
                <w:szCs w:val="24"/>
                <w:highlight w:val="none"/>
                <w:lang w:eastAsia="zh-CN"/>
                <w14:textFill>
                  <w14:solidFill>
                    <w14:schemeClr w14:val="tx1"/>
                  </w14:solidFill>
                </w14:textFill>
              </w:rPr>
            </w:pPr>
            <w:r>
              <w:rPr>
                <w:color w:val="000000" w:themeColor="text1"/>
                <w:spacing w:val="-8"/>
                <w:sz w:val="24"/>
                <w:szCs w:val="24"/>
                <w:highlight w:val="none"/>
                <w:lang w:eastAsia="zh-CN"/>
                <w14:textFill>
                  <w14:solidFill>
                    <w14:schemeClr w14:val="tx1"/>
                  </w14:solidFill>
                </w14:textFill>
              </w:rPr>
              <w:t>舱容量/设计产量（生</w:t>
            </w:r>
          </w:p>
          <w:p w14:paraId="7DD5B263">
            <w:pPr>
              <w:pStyle w:val="24"/>
              <w:spacing w:before="156" w:line="219" w:lineRule="auto"/>
              <w:ind w:left="860"/>
              <w:jc w:val="both"/>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产效率）</w:t>
            </w:r>
          </w:p>
        </w:tc>
        <w:tc>
          <w:tcPr>
            <w:tcW w:w="990" w:type="dxa"/>
            <w:vAlign w:val="top"/>
          </w:tcPr>
          <w:p w14:paraId="41653E37">
            <w:pPr>
              <w:spacing w:line="292" w:lineRule="auto"/>
              <w:jc w:val="both"/>
              <w:rPr>
                <w:color w:val="000000" w:themeColor="text1"/>
                <w:highlight w:val="none"/>
                <w:lang w:eastAsia="zh-CN"/>
                <w14:textFill>
                  <w14:solidFill>
                    <w14:schemeClr w14:val="tx1"/>
                  </w14:solidFill>
                </w14:textFill>
              </w:rPr>
            </w:pPr>
          </w:p>
          <w:p w14:paraId="4B1CFBF9">
            <w:pPr>
              <w:pStyle w:val="24"/>
              <w:spacing w:before="78" w:line="220" w:lineRule="auto"/>
              <w:ind w:left="324"/>
              <w:jc w:val="both"/>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单位</w:t>
            </w:r>
          </w:p>
        </w:tc>
        <w:tc>
          <w:tcPr>
            <w:tcW w:w="994" w:type="dxa"/>
            <w:vAlign w:val="top"/>
          </w:tcPr>
          <w:p w14:paraId="5B17D622">
            <w:pPr>
              <w:pStyle w:val="24"/>
              <w:spacing w:before="151" w:line="219" w:lineRule="auto"/>
              <w:ind w:left="326"/>
              <w:jc w:val="both"/>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最低</w:t>
            </w:r>
          </w:p>
          <w:p w14:paraId="08D3D738">
            <w:pPr>
              <w:pStyle w:val="24"/>
              <w:spacing w:before="156" w:line="219" w:lineRule="auto"/>
              <w:ind w:left="325"/>
              <w:jc w:val="both"/>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数量</w:t>
            </w:r>
          </w:p>
        </w:tc>
        <w:tc>
          <w:tcPr>
            <w:tcW w:w="2230" w:type="dxa"/>
            <w:vAlign w:val="top"/>
          </w:tcPr>
          <w:p w14:paraId="6B218C21">
            <w:pPr>
              <w:spacing w:line="291" w:lineRule="auto"/>
              <w:jc w:val="both"/>
              <w:rPr>
                <w:color w:val="000000" w:themeColor="text1"/>
                <w:highlight w:val="none"/>
                <w14:textFill>
                  <w14:solidFill>
                    <w14:schemeClr w14:val="tx1"/>
                  </w14:solidFill>
                </w14:textFill>
              </w:rPr>
            </w:pPr>
          </w:p>
          <w:p w14:paraId="2D90817A">
            <w:pPr>
              <w:pStyle w:val="24"/>
              <w:spacing w:before="78" w:line="221" w:lineRule="auto"/>
              <w:ind w:left="945"/>
              <w:jc w:val="both"/>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r>
      <w:tr w14:paraId="4FED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81" w:type="dxa"/>
            <w:vAlign w:val="center"/>
          </w:tcPr>
          <w:p w14:paraId="38332AA5">
            <w:pPr>
              <w:pStyle w:val="24"/>
              <w:spacing w:before="153" w:line="220" w:lineRule="auto"/>
              <w:ind w:left="303"/>
              <w:jc w:val="both"/>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840" w:type="dxa"/>
            <w:vAlign w:val="center"/>
          </w:tcPr>
          <w:p w14:paraId="5C7A2127">
            <w:pPr>
              <w:pStyle w:val="24"/>
              <w:spacing w:before="153" w:line="220" w:lineRule="auto"/>
              <w:ind w:left="879"/>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2549" w:type="dxa"/>
            <w:vAlign w:val="center"/>
          </w:tcPr>
          <w:p w14:paraId="420B10E6">
            <w:pPr>
              <w:pStyle w:val="24"/>
              <w:spacing w:before="153" w:line="220" w:lineRule="auto"/>
              <w:ind w:left="1235"/>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990" w:type="dxa"/>
            <w:vAlign w:val="center"/>
          </w:tcPr>
          <w:p w14:paraId="3C550732">
            <w:pPr>
              <w:jc w:val="center"/>
              <w:rPr>
                <w:color w:val="000000" w:themeColor="text1"/>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994" w:type="dxa"/>
            <w:vAlign w:val="center"/>
          </w:tcPr>
          <w:p w14:paraId="0DEB7A29">
            <w:pPr>
              <w:jc w:val="center"/>
              <w:rPr>
                <w:color w:val="000000" w:themeColor="text1"/>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2230" w:type="dxa"/>
            <w:vAlign w:val="center"/>
          </w:tcPr>
          <w:p w14:paraId="61873379">
            <w:pPr>
              <w:jc w:val="center"/>
              <w:rPr>
                <w:color w:val="000000" w:themeColor="text1"/>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r>
    </w:tbl>
    <w:p w14:paraId="33495C20">
      <w:pPr>
        <w:spacing w:before="27" w:line="219" w:lineRule="auto"/>
        <w:ind w:left="240"/>
        <w:rPr>
          <w:rFonts w:ascii="宋体" w:hAnsi="宋体" w:eastAsia="宋体" w:cs="宋体"/>
          <w:color w:val="000000" w:themeColor="text1"/>
          <w:sz w:val="18"/>
          <w:szCs w:val="18"/>
          <w:highlight w:val="none"/>
          <w:lang w:eastAsia="zh-CN"/>
          <w14:textFill>
            <w14:solidFill>
              <w14:schemeClr w14:val="tx1"/>
            </w14:solidFill>
          </w14:textFill>
        </w:rPr>
      </w:pPr>
      <w:r>
        <w:rPr>
          <w:rFonts w:ascii="宋体" w:hAnsi="宋体" w:eastAsia="宋体" w:cs="宋体"/>
          <w:color w:val="000000" w:themeColor="text1"/>
          <w:sz w:val="18"/>
          <w:szCs w:val="18"/>
          <w:highlight w:val="none"/>
          <w:lang w:eastAsia="zh-CN"/>
          <w14:textFill>
            <w14:solidFill>
              <w14:schemeClr w14:val="tx1"/>
            </w14:solidFill>
          </w14:textFill>
        </w:rPr>
        <w:t>注：除关键必备设备，其他相关设备投标人须按第八章投标函的格式承诺</w:t>
      </w:r>
      <w:r>
        <w:rPr>
          <w:rFonts w:ascii="宋体" w:hAnsi="宋体" w:eastAsia="宋体" w:cs="宋体"/>
          <w:color w:val="000000" w:themeColor="text1"/>
          <w:spacing w:val="-1"/>
          <w:sz w:val="18"/>
          <w:szCs w:val="18"/>
          <w:highlight w:val="none"/>
          <w:lang w:eastAsia="zh-CN"/>
          <w14:textFill>
            <w14:solidFill>
              <w14:schemeClr w14:val="tx1"/>
            </w14:solidFill>
          </w14:textFill>
        </w:rPr>
        <w:t>在中标后投入到位。</w:t>
      </w:r>
    </w:p>
    <w:p w14:paraId="69689F89">
      <w:pPr>
        <w:spacing w:line="242" w:lineRule="auto"/>
        <w:rPr>
          <w:color w:val="000000" w:themeColor="text1"/>
          <w:highlight w:val="none"/>
          <w:lang w:eastAsia="zh-CN"/>
          <w14:textFill>
            <w14:solidFill>
              <w14:schemeClr w14:val="tx1"/>
            </w14:solidFill>
          </w14:textFill>
        </w:rPr>
      </w:pPr>
    </w:p>
    <w:p w14:paraId="5EC290F9">
      <w:pPr>
        <w:spacing w:line="242" w:lineRule="auto"/>
        <w:rPr>
          <w:color w:val="000000" w:themeColor="text1"/>
          <w:highlight w:val="none"/>
          <w:lang w:eastAsia="zh-CN"/>
          <w14:textFill>
            <w14:solidFill>
              <w14:schemeClr w14:val="tx1"/>
            </w14:solidFill>
          </w14:textFill>
        </w:rPr>
      </w:pPr>
    </w:p>
    <w:p w14:paraId="636B448D">
      <w:pPr>
        <w:spacing w:line="242" w:lineRule="auto"/>
        <w:rPr>
          <w:color w:val="000000" w:themeColor="text1"/>
          <w:highlight w:val="none"/>
          <w:lang w:eastAsia="zh-CN"/>
          <w14:textFill>
            <w14:solidFill>
              <w14:schemeClr w14:val="tx1"/>
            </w14:solidFill>
          </w14:textFill>
        </w:rPr>
      </w:pPr>
    </w:p>
    <w:p w14:paraId="4164DE46">
      <w:pPr>
        <w:spacing w:line="242" w:lineRule="auto"/>
        <w:rPr>
          <w:color w:val="000000" w:themeColor="text1"/>
          <w:highlight w:val="none"/>
          <w:lang w:eastAsia="zh-CN"/>
          <w14:textFill>
            <w14:solidFill>
              <w14:schemeClr w14:val="tx1"/>
            </w14:solidFill>
          </w14:textFill>
        </w:rPr>
      </w:pPr>
    </w:p>
    <w:p w14:paraId="6870BF97">
      <w:pPr>
        <w:spacing w:line="242" w:lineRule="auto"/>
        <w:rPr>
          <w:color w:val="000000" w:themeColor="text1"/>
          <w:highlight w:val="none"/>
          <w:lang w:eastAsia="zh-CN"/>
          <w14:textFill>
            <w14:solidFill>
              <w14:schemeClr w14:val="tx1"/>
            </w14:solidFill>
          </w14:textFill>
        </w:rPr>
      </w:pPr>
    </w:p>
    <w:p w14:paraId="5767AC6A">
      <w:pPr>
        <w:spacing w:line="242" w:lineRule="auto"/>
        <w:rPr>
          <w:color w:val="000000" w:themeColor="text1"/>
          <w:highlight w:val="none"/>
          <w:lang w:eastAsia="zh-CN"/>
          <w14:textFill>
            <w14:solidFill>
              <w14:schemeClr w14:val="tx1"/>
            </w14:solidFill>
          </w14:textFill>
        </w:rPr>
      </w:pPr>
    </w:p>
    <w:p w14:paraId="7B33B386">
      <w:pPr>
        <w:spacing w:line="242" w:lineRule="auto"/>
        <w:rPr>
          <w:color w:val="000000" w:themeColor="text1"/>
          <w:highlight w:val="none"/>
          <w:lang w:eastAsia="zh-CN"/>
          <w14:textFill>
            <w14:solidFill>
              <w14:schemeClr w14:val="tx1"/>
            </w14:solidFill>
          </w14:textFill>
        </w:rPr>
      </w:pPr>
    </w:p>
    <w:p w14:paraId="2374BB72">
      <w:pPr>
        <w:spacing w:line="242" w:lineRule="auto"/>
        <w:rPr>
          <w:color w:val="000000" w:themeColor="text1"/>
          <w:highlight w:val="none"/>
          <w:lang w:eastAsia="zh-CN"/>
          <w14:textFill>
            <w14:solidFill>
              <w14:schemeClr w14:val="tx1"/>
            </w14:solidFill>
          </w14:textFill>
        </w:rPr>
      </w:pPr>
    </w:p>
    <w:p w14:paraId="60ABB4F4">
      <w:pPr>
        <w:spacing w:line="242" w:lineRule="auto"/>
        <w:rPr>
          <w:color w:val="000000" w:themeColor="text1"/>
          <w:highlight w:val="none"/>
          <w:lang w:eastAsia="zh-CN"/>
          <w14:textFill>
            <w14:solidFill>
              <w14:schemeClr w14:val="tx1"/>
            </w14:solidFill>
          </w14:textFill>
        </w:rPr>
      </w:pPr>
    </w:p>
    <w:p w14:paraId="3562F787">
      <w:pPr>
        <w:spacing w:line="242" w:lineRule="auto"/>
        <w:rPr>
          <w:color w:val="000000" w:themeColor="text1"/>
          <w:highlight w:val="none"/>
          <w:lang w:eastAsia="zh-CN"/>
          <w14:textFill>
            <w14:solidFill>
              <w14:schemeClr w14:val="tx1"/>
            </w14:solidFill>
          </w14:textFill>
        </w:rPr>
      </w:pPr>
    </w:p>
    <w:p w14:paraId="6DFDE19D">
      <w:pPr>
        <w:spacing w:line="242" w:lineRule="auto"/>
        <w:rPr>
          <w:color w:val="000000" w:themeColor="text1"/>
          <w:highlight w:val="none"/>
          <w:lang w:eastAsia="zh-CN"/>
          <w14:textFill>
            <w14:solidFill>
              <w14:schemeClr w14:val="tx1"/>
            </w14:solidFill>
          </w14:textFill>
        </w:rPr>
      </w:pPr>
    </w:p>
    <w:p w14:paraId="5DDB3EDB">
      <w:pPr>
        <w:spacing w:line="243" w:lineRule="auto"/>
        <w:rPr>
          <w:color w:val="000000" w:themeColor="text1"/>
          <w:highlight w:val="none"/>
          <w:lang w:eastAsia="zh-CN"/>
          <w14:textFill>
            <w14:solidFill>
              <w14:schemeClr w14:val="tx1"/>
            </w14:solidFill>
          </w14:textFill>
        </w:rPr>
      </w:pPr>
    </w:p>
    <w:p w14:paraId="40618DB5">
      <w:pPr>
        <w:spacing w:line="243" w:lineRule="auto"/>
        <w:rPr>
          <w:color w:val="000000" w:themeColor="text1"/>
          <w:highlight w:val="none"/>
          <w:lang w:eastAsia="zh-CN"/>
          <w14:textFill>
            <w14:solidFill>
              <w14:schemeClr w14:val="tx1"/>
            </w14:solidFill>
          </w14:textFill>
        </w:rPr>
      </w:pPr>
    </w:p>
    <w:p w14:paraId="46FAF456">
      <w:pPr>
        <w:spacing w:line="243" w:lineRule="auto"/>
        <w:rPr>
          <w:color w:val="000000" w:themeColor="text1"/>
          <w:highlight w:val="none"/>
          <w:lang w:eastAsia="zh-CN"/>
          <w14:textFill>
            <w14:solidFill>
              <w14:schemeClr w14:val="tx1"/>
            </w14:solidFill>
          </w14:textFill>
        </w:rPr>
      </w:pPr>
    </w:p>
    <w:p w14:paraId="2CD1C8CA">
      <w:pPr>
        <w:spacing w:line="243" w:lineRule="auto"/>
        <w:rPr>
          <w:color w:val="000000" w:themeColor="text1"/>
          <w:highlight w:val="none"/>
          <w:lang w:eastAsia="zh-CN"/>
          <w14:textFill>
            <w14:solidFill>
              <w14:schemeClr w14:val="tx1"/>
            </w14:solidFill>
          </w14:textFill>
        </w:rPr>
      </w:pPr>
    </w:p>
    <w:p w14:paraId="1A3AE775">
      <w:pPr>
        <w:spacing w:line="243" w:lineRule="auto"/>
        <w:rPr>
          <w:color w:val="000000" w:themeColor="text1"/>
          <w:highlight w:val="none"/>
          <w:lang w:eastAsia="zh-CN"/>
          <w14:textFill>
            <w14:solidFill>
              <w14:schemeClr w14:val="tx1"/>
            </w14:solidFill>
          </w14:textFill>
        </w:rPr>
      </w:pPr>
    </w:p>
    <w:p w14:paraId="14B1D883">
      <w:pPr>
        <w:spacing w:line="243" w:lineRule="auto"/>
        <w:rPr>
          <w:color w:val="000000" w:themeColor="text1"/>
          <w:highlight w:val="none"/>
          <w:lang w:eastAsia="zh-CN"/>
          <w14:textFill>
            <w14:solidFill>
              <w14:schemeClr w14:val="tx1"/>
            </w14:solidFill>
          </w14:textFill>
        </w:rPr>
      </w:pPr>
    </w:p>
    <w:p w14:paraId="2B6CBB7B">
      <w:pPr>
        <w:spacing w:line="243" w:lineRule="auto"/>
        <w:rPr>
          <w:color w:val="000000" w:themeColor="text1"/>
          <w:highlight w:val="none"/>
          <w:lang w:eastAsia="zh-CN"/>
          <w14:textFill>
            <w14:solidFill>
              <w14:schemeClr w14:val="tx1"/>
            </w14:solidFill>
          </w14:textFill>
        </w:rPr>
      </w:pPr>
    </w:p>
    <w:p w14:paraId="0560F25F">
      <w:pPr>
        <w:spacing w:line="243" w:lineRule="auto"/>
        <w:rPr>
          <w:color w:val="000000" w:themeColor="text1"/>
          <w:highlight w:val="none"/>
          <w:lang w:eastAsia="zh-CN"/>
          <w14:textFill>
            <w14:solidFill>
              <w14:schemeClr w14:val="tx1"/>
            </w14:solidFill>
          </w14:textFill>
        </w:rPr>
      </w:pPr>
    </w:p>
    <w:p w14:paraId="7969FCBA">
      <w:pPr>
        <w:spacing w:line="243" w:lineRule="auto"/>
        <w:rPr>
          <w:color w:val="000000" w:themeColor="text1"/>
          <w:highlight w:val="none"/>
          <w:lang w:eastAsia="zh-CN"/>
          <w14:textFill>
            <w14:solidFill>
              <w14:schemeClr w14:val="tx1"/>
            </w14:solidFill>
          </w14:textFill>
        </w:rPr>
      </w:pPr>
    </w:p>
    <w:p w14:paraId="45BD3686">
      <w:pPr>
        <w:spacing w:line="243" w:lineRule="auto"/>
        <w:rPr>
          <w:color w:val="000000" w:themeColor="text1"/>
          <w:highlight w:val="none"/>
          <w:lang w:eastAsia="zh-CN"/>
          <w14:textFill>
            <w14:solidFill>
              <w14:schemeClr w14:val="tx1"/>
            </w14:solidFill>
          </w14:textFill>
        </w:rPr>
      </w:pPr>
    </w:p>
    <w:p w14:paraId="7B61AB75">
      <w:pPr>
        <w:spacing w:line="243" w:lineRule="auto"/>
        <w:rPr>
          <w:color w:val="000000" w:themeColor="text1"/>
          <w:highlight w:val="none"/>
          <w:lang w:eastAsia="zh-CN"/>
          <w14:textFill>
            <w14:solidFill>
              <w14:schemeClr w14:val="tx1"/>
            </w14:solidFill>
          </w14:textFill>
        </w:rPr>
      </w:pPr>
    </w:p>
    <w:p w14:paraId="1D58D6AF">
      <w:pPr>
        <w:spacing w:line="242"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24" w:type="default"/>
          <w:pgSz w:w="11900" w:h="16840"/>
          <w:pgMar w:top="995" w:right="1305" w:bottom="1084" w:left="1305" w:header="659" w:footer="921" w:gutter="0"/>
          <w:pgNumType w:fmt="decimal"/>
          <w:cols w:space="720" w:num="1"/>
        </w:sectPr>
      </w:pPr>
    </w:p>
    <w:p w14:paraId="696B4B3B">
      <w:pPr>
        <w:spacing w:line="358" w:lineRule="auto"/>
        <w:rPr>
          <w:color w:val="000000" w:themeColor="text1"/>
          <w:highlight w:val="none"/>
          <w:lang w:eastAsia="zh-CN"/>
          <w14:textFill>
            <w14:solidFill>
              <w14:schemeClr w14:val="tx1"/>
            </w14:solidFill>
          </w14:textFill>
        </w:rPr>
      </w:pPr>
    </w:p>
    <w:p w14:paraId="61F361FD">
      <w:pPr>
        <w:spacing w:before="114" w:line="225" w:lineRule="auto"/>
        <w:ind w:left="4005"/>
        <w:rPr>
          <w:rFonts w:ascii="宋体" w:hAnsi="宋体" w:eastAsia="宋体" w:cs="宋体"/>
          <w:color w:val="000000" w:themeColor="text1"/>
          <w:sz w:val="35"/>
          <w:szCs w:val="35"/>
          <w:highlight w:val="none"/>
          <w:lang w:eastAsia="zh-CN"/>
          <w14:textFill>
            <w14:solidFill>
              <w14:schemeClr w14:val="tx1"/>
            </w14:solidFill>
          </w14:textFill>
        </w:rPr>
      </w:pPr>
      <w:r>
        <w:rPr>
          <w:rFonts w:ascii="宋体" w:hAnsi="宋体" w:eastAsia="宋体" w:cs="宋体"/>
          <w:b/>
          <w:bCs/>
          <w:color w:val="000000" w:themeColor="text1"/>
          <w:spacing w:val="3"/>
          <w:sz w:val="35"/>
          <w:szCs w:val="35"/>
          <w:highlight w:val="none"/>
          <w:lang w:eastAsia="zh-CN"/>
          <w14:textFill>
            <w14:solidFill>
              <w14:schemeClr w14:val="tx1"/>
            </w14:solidFill>
          </w14:textFill>
        </w:rPr>
        <w:t>投标人须知</w:t>
      </w:r>
    </w:p>
    <w:p w14:paraId="543A36CC">
      <w:pPr>
        <w:spacing w:before="256" w:line="220" w:lineRule="auto"/>
        <w:ind w:left="147"/>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10"/>
          <w:sz w:val="24"/>
          <w:szCs w:val="24"/>
          <w:highlight w:val="none"/>
          <w:lang w:eastAsia="zh-CN"/>
          <w14:textFill>
            <w14:solidFill>
              <w14:schemeClr w14:val="tx1"/>
            </w14:solidFill>
          </w14:textFill>
        </w:rPr>
        <w:t>1.总则</w:t>
      </w:r>
    </w:p>
    <w:p w14:paraId="500D853F">
      <w:pPr>
        <w:spacing w:before="179"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8"/>
          <w:sz w:val="24"/>
          <w:szCs w:val="24"/>
          <w:highlight w:val="none"/>
          <w:lang w:eastAsia="zh-CN"/>
          <w14:textFill>
            <w14:solidFill>
              <w14:schemeClr w14:val="tx1"/>
            </w14:solidFill>
          </w14:textFill>
        </w:rPr>
        <w:t>1.1</w:t>
      </w:r>
      <w:r>
        <w:rPr>
          <w:rFonts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8"/>
          <w:sz w:val="24"/>
          <w:szCs w:val="24"/>
          <w:highlight w:val="none"/>
          <w:lang w:eastAsia="zh-CN"/>
          <w14:textFill>
            <w14:solidFill>
              <w14:schemeClr w14:val="tx1"/>
            </w14:solidFill>
          </w14:textFill>
        </w:rPr>
        <w:t>项目概况</w:t>
      </w:r>
    </w:p>
    <w:p w14:paraId="05200211">
      <w:pPr>
        <w:spacing w:before="183" w:line="359" w:lineRule="auto"/>
        <w:ind w:left="128" w:right="63" w:firstLine="498"/>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1.1.1 根据《中华人民共和国招标投标法》《中华人民共和国招标投标法实施条</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例》《广东省实施中华人民共和国招标投标法办法》《水运工</w:t>
      </w:r>
      <w:r>
        <w:rPr>
          <w:rFonts w:ascii="宋体" w:hAnsi="宋体" w:eastAsia="宋体" w:cs="宋体"/>
          <w:color w:val="000000" w:themeColor="text1"/>
          <w:spacing w:val="-1"/>
          <w:sz w:val="24"/>
          <w:szCs w:val="24"/>
          <w:highlight w:val="none"/>
          <w:lang w:eastAsia="zh-CN"/>
          <w14:textFill>
            <w14:solidFill>
              <w14:schemeClr w14:val="tx1"/>
            </w14:solidFill>
          </w14:textFill>
        </w:rPr>
        <w:t>程建设项目招标投标管</w:t>
      </w:r>
      <w:r>
        <w:rPr>
          <w:rFonts w:ascii="宋体" w:hAnsi="宋体" w:eastAsia="宋体" w:cs="宋体"/>
          <w:color w:val="000000" w:themeColor="text1"/>
          <w:sz w:val="24"/>
          <w:szCs w:val="24"/>
          <w:highlight w:val="none"/>
          <w:lang w:eastAsia="zh-CN"/>
          <w14:textFill>
            <w14:solidFill>
              <w14:schemeClr w14:val="tx1"/>
            </w14:solidFill>
          </w14:textFill>
        </w:rPr>
        <w:t xml:space="preserve"> 理办法》等有关法律、法规和规章的规定，本招标项目已具备</w:t>
      </w:r>
      <w:r>
        <w:rPr>
          <w:rFonts w:ascii="宋体" w:hAnsi="宋体" w:eastAsia="宋体" w:cs="宋体"/>
          <w:color w:val="000000" w:themeColor="text1"/>
          <w:spacing w:val="-1"/>
          <w:sz w:val="24"/>
          <w:szCs w:val="24"/>
          <w:highlight w:val="none"/>
          <w:lang w:eastAsia="zh-CN"/>
          <w14:textFill>
            <w14:solidFill>
              <w14:schemeClr w14:val="tx1"/>
            </w14:solidFill>
          </w14:textFill>
        </w:rPr>
        <w:t>招标条件，现对本标段</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施工进行招标。</w:t>
      </w:r>
    </w:p>
    <w:p w14:paraId="034AE21A">
      <w:pPr>
        <w:spacing w:before="1" w:line="218"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1.1.2 本招标项目招标人：见投标人须知</w:t>
      </w:r>
      <w:r>
        <w:rPr>
          <w:rFonts w:ascii="宋体" w:hAnsi="宋体" w:eastAsia="宋体" w:cs="宋体"/>
          <w:color w:val="000000" w:themeColor="text1"/>
          <w:spacing w:val="-2"/>
          <w:sz w:val="24"/>
          <w:szCs w:val="24"/>
          <w:highlight w:val="none"/>
          <w:lang w:eastAsia="zh-CN"/>
          <w14:textFill>
            <w14:solidFill>
              <w14:schemeClr w14:val="tx1"/>
            </w14:solidFill>
          </w14:textFill>
        </w:rPr>
        <w:t>前附表。</w:t>
      </w:r>
    </w:p>
    <w:p w14:paraId="33E5C3B7">
      <w:pPr>
        <w:spacing w:before="183"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1.1.3 本标段招标代理机构：见投标人须知前</w:t>
      </w:r>
      <w:r>
        <w:rPr>
          <w:rFonts w:ascii="宋体" w:hAnsi="宋体" w:eastAsia="宋体" w:cs="宋体"/>
          <w:color w:val="000000" w:themeColor="text1"/>
          <w:spacing w:val="-2"/>
          <w:sz w:val="24"/>
          <w:szCs w:val="24"/>
          <w:highlight w:val="none"/>
          <w:lang w:eastAsia="zh-CN"/>
          <w14:textFill>
            <w14:solidFill>
              <w14:schemeClr w14:val="tx1"/>
            </w14:solidFill>
          </w14:textFill>
        </w:rPr>
        <w:t>附表。</w:t>
      </w:r>
    </w:p>
    <w:p w14:paraId="26EF9667">
      <w:pPr>
        <w:spacing w:before="181"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1.1.4 本招标项目名称：见投标人须</w:t>
      </w:r>
      <w:r>
        <w:rPr>
          <w:rFonts w:ascii="宋体" w:hAnsi="宋体" w:eastAsia="宋体" w:cs="宋体"/>
          <w:color w:val="000000" w:themeColor="text1"/>
          <w:spacing w:val="-2"/>
          <w:sz w:val="24"/>
          <w:szCs w:val="24"/>
          <w:highlight w:val="none"/>
          <w:lang w:eastAsia="zh-CN"/>
          <w14:textFill>
            <w14:solidFill>
              <w14:schemeClr w14:val="tx1"/>
            </w14:solidFill>
          </w14:textFill>
        </w:rPr>
        <w:t>知前附表。</w:t>
      </w:r>
    </w:p>
    <w:p w14:paraId="77D0186C">
      <w:pPr>
        <w:spacing w:before="183"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1.1.5 本标段建设地点：见投标人须</w:t>
      </w:r>
      <w:r>
        <w:rPr>
          <w:rFonts w:ascii="宋体" w:hAnsi="宋体" w:eastAsia="宋体" w:cs="宋体"/>
          <w:color w:val="000000" w:themeColor="text1"/>
          <w:spacing w:val="-2"/>
          <w:sz w:val="24"/>
          <w:szCs w:val="24"/>
          <w:highlight w:val="none"/>
          <w:lang w:eastAsia="zh-CN"/>
          <w14:textFill>
            <w14:solidFill>
              <w14:schemeClr w14:val="tx1"/>
            </w14:solidFill>
          </w14:textFill>
        </w:rPr>
        <w:t>知前附表。</w:t>
      </w:r>
    </w:p>
    <w:p w14:paraId="581CFD33">
      <w:pPr>
        <w:spacing w:before="182"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1.2</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资金来源和落实情况</w:t>
      </w:r>
    </w:p>
    <w:p w14:paraId="212C1BCF">
      <w:pPr>
        <w:spacing w:before="180"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1.2.1 资金来源及比例：见投标人须</w:t>
      </w:r>
      <w:r>
        <w:rPr>
          <w:rFonts w:ascii="宋体" w:hAnsi="宋体" w:eastAsia="宋体" w:cs="宋体"/>
          <w:color w:val="000000" w:themeColor="text1"/>
          <w:spacing w:val="-2"/>
          <w:sz w:val="24"/>
          <w:szCs w:val="24"/>
          <w:highlight w:val="none"/>
          <w:lang w:eastAsia="zh-CN"/>
          <w14:textFill>
            <w14:solidFill>
              <w14:schemeClr w14:val="tx1"/>
            </w14:solidFill>
          </w14:textFill>
        </w:rPr>
        <w:t>知前附表。</w:t>
      </w:r>
    </w:p>
    <w:p w14:paraId="6E086EDF">
      <w:pPr>
        <w:spacing w:before="184"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1.2.2 资金落实情况：见投标人须知前附表。</w:t>
      </w:r>
    </w:p>
    <w:p w14:paraId="3F09E946">
      <w:pPr>
        <w:spacing w:before="183" w:line="220"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1.3</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招标范围、计划工期和质量要求</w:t>
      </w:r>
    </w:p>
    <w:p w14:paraId="276E0FBF">
      <w:pPr>
        <w:spacing w:before="179"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1.3.1 本次招标范围：见投标人须知前附表。</w:t>
      </w:r>
    </w:p>
    <w:p w14:paraId="44ABF839">
      <w:pPr>
        <w:spacing w:before="184"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1.3.2 本标段的计划工期：见投标人须知</w:t>
      </w:r>
      <w:r>
        <w:rPr>
          <w:rFonts w:ascii="宋体" w:hAnsi="宋体" w:eastAsia="宋体" w:cs="宋体"/>
          <w:color w:val="000000" w:themeColor="text1"/>
          <w:spacing w:val="-2"/>
          <w:sz w:val="24"/>
          <w:szCs w:val="24"/>
          <w:highlight w:val="none"/>
          <w:lang w:eastAsia="zh-CN"/>
          <w14:textFill>
            <w14:solidFill>
              <w14:schemeClr w14:val="tx1"/>
            </w14:solidFill>
          </w14:textFill>
        </w:rPr>
        <w:t>前附表。</w:t>
      </w:r>
    </w:p>
    <w:p w14:paraId="7ADD2D79">
      <w:pPr>
        <w:spacing w:before="181"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1.3.3 本标段的质量要求：见投标人须知</w:t>
      </w:r>
      <w:r>
        <w:rPr>
          <w:rFonts w:ascii="宋体" w:hAnsi="宋体" w:eastAsia="宋体" w:cs="宋体"/>
          <w:color w:val="000000" w:themeColor="text1"/>
          <w:spacing w:val="-2"/>
          <w:sz w:val="24"/>
          <w:szCs w:val="24"/>
          <w:highlight w:val="none"/>
          <w:lang w:eastAsia="zh-CN"/>
          <w14:textFill>
            <w14:solidFill>
              <w14:schemeClr w14:val="tx1"/>
            </w14:solidFill>
          </w14:textFill>
        </w:rPr>
        <w:t>前附表。</w:t>
      </w:r>
    </w:p>
    <w:p w14:paraId="7AEF9066">
      <w:pPr>
        <w:spacing w:before="183"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1.3.4 本标段的安全目标：见投标人须知</w:t>
      </w:r>
      <w:r>
        <w:rPr>
          <w:rFonts w:ascii="宋体" w:hAnsi="宋体" w:eastAsia="宋体" w:cs="宋体"/>
          <w:color w:val="000000" w:themeColor="text1"/>
          <w:spacing w:val="-2"/>
          <w:sz w:val="24"/>
          <w:szCs w:val="24"/>
          <w:highlight w:val="none"/>
          <w:lang w:eastAsia="zh-CN"/>
          <w14:textFill>
            <w14:solidFill>
              <w14:schemeClr w14:val="tx1"/>
            </w14:solidFill>
          </w14:textFill>
        </w:rPr>
        <w:t>前附表。</w:t>
      </w:r>
    </w:p>
    <w:p w14:paraId="137A7AB8">
      <w:pPr>
        <w:spacing w:before="184"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1.4</w:t>
      </w:r>
      <w:r>
        <w:rPr>
          <w:rFonts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4"/>
          <w:szCs w:val="24"/>
          <w:highlight w:val="none"/>
          <w:lang w:eastAsia="zh-CN"/>
          <w14:textFill>
            <w14:solidFill>
              <w14:schemeClr w14:val="tx1"/>
            </w14:solidFill>
          </w14:textFill>
        </w:rPr>
        <w:t>投标人资格要求</w:t>
      </w:r>
    </w:p>
    <w:p w14:paraId="55226ECC">
      <w:pPr>
        <w:spacing w:before="180"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1.4.1 投标人应具备承担本标段施工的资质条件、能力和信誉。</w:t>
      </w:r>
    </w:p>
    <w:p w14:paraId="1DF02897">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（l）资质条件要求：见投标人须知前附表；</w:t>
      </w:r>
    </w:p>
    <w:p w14:paraId="3500AEB0">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（2）财务要求：见投标人须知前附表；</w:t>
      </w:r>
    </w:p>
    <w:p w14:paraId="3FA8692C">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（3）业绩要求：见投标人须知前附表；</w:t>
      </w:r>
    </w:p>
    <w:p w14:paraId="2DC8C68C">
      <w:pPr>
        <w:spacing w:before="184"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（4）信誉要求：见投标人须知前附表；</w:t>
      </w:r>
    </w:p>
    <w:p w14:paraId="65E7BAD6">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（5）项目负责人和项目技术负责人要求：见投标人须知前附表；</w:t>
      </w:r>
    </w:p>
    <w:p w14:paraId="6A738EA5">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（6）其他要求：见投标人须知前附表。</w:t>
      </w:r>
    </w:p>
    <w:p w14:paraId="6C21A85E">
      <w:pPr>
        <w:spacing w:before="183" w:line="360" w:lineRule="auto"/>
        <w:ind w:left="130" w:right="63" w:firstLine="49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1.4.2 投标人须知前附表规定接受联合体投标的，除应符合本章第</w:t>
      </w:r>
      <w:r>
        <w:rPr>
          <w:rFonts w:ascii="宋体" w:hAnsi="宋体" w:eastAsia="宋体" w:cs="宋体"/>
          <w:color w:val="000000" w:themeColor="text1"/>
          <w:spacing w:val="-1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1.4.1</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款和投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标人须知前附表的要求外，还应符合下列规定：</w:t>
      </w:r>
    </w:p>
    <w:p w14:paraId="5892E71A">
      <w:pPr>
        <w:spacing w:line="36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0" w:h="16840"/>
          <w:pgMar w:top="995" w:right="1417" w:bottom="1084" w:left="1418" w:header="659" w:footer="921" w:gutter="0"/>
          <w:pgNumType w:fmt="decimal"/>
          <w:cols w:space="720" w:num="1"/>
        </w:sectPr>
      </w:pPr>
    </w:p>
    <w:p w14:paraId="48031BE4">
      <w:pPr>
        <w:spacing w:line="376" w:lineRule="auto"/>
        <w:rPr>
          <w:color w:val="000000" w:themeColor="text1"/>
          <w:highlight w:val="none"/>
          <w:lang w:eastAsia="zh-CN"/>
          <w14:textFill>
            <w14:solidFill>
              <w14:schemeClr w14:val="tx1"/>
            </w14:solidFill>
          </w14:textFill>
        </w:rPr>
      </w:pPr>
    </w:p>
    <w:p w14:paraId="31C7C0A7">
      <w:pPr>
        <w:spacing w:before="78" w:line="289" w:lineRule="auto"/>
        <w:ind w:left="132" w:right="61" w:firstLine="48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w:t>
      </w:r>
      <w:r>
        <w:rPr>
          <w:rFonts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联合体各方按招标文件提供的格式签订联合体协议书，明确联合体主办方和</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各方权利义务；</w:t>
      </w:r>
    </w:p>
    <w:p w14:paraId="265A8F96">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w:t>
      </w:r>
      <w:r>
        <w:rPr>
          <w:rFonts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同一专业的单位组成的联合体，按照资质等级较低的单位确定资质等级；</w:t>
      </w:r>
    </w:p>
    <w:p w14:paraId="10A0796A">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 联合体各方不得再以自己名义单独或参加其他联合体在同一标段中投标；</w:t>
      </w:r>
    </w:p>
    <w:p w14:paraId="369B10E6">
      <w:pPr>
        <w:spacing w:before="182" w:line="312" w:lineRule="auto"/>
        <w:ind w:left="129" w:right="61" w:firstLine="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w:t>
      </w:r>
      <w:r>
        <w:rPr>
          <w:rFonts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联合体各方应分别按照本招标文件的要求，填写投标文件中的相应表格，并</w:t>
      </w:r>
      <w:r>
        <w:rPr>
          <w:rFonts w:ascii="宋体" w:hAnsi="宋体" w:eastAsia="宋体" w:cs="宋体"/>
          <w:color w:val="000000" w:themeColor="text1"/>
          <w:sz w:val="24"/>
          <w:szCs w:val="24"/>
          <w:highlight w:val="none"/>
          <w:lang w:eastAsia="zh-CN"/>
          <w14:textFill>
            <w14:solidFill>
              <w14:schemeClr w14:val="tx1"/>
            </w14:solidFill>
          </w14:textFill>
        </w:rPr>
        <w:t xml:space="preserve"> 由联合体主办方负责对联合体各成员的资料进行统一汇总后</w:t>
      </w:r>
      <w:r>
        <w:rPr>
          <w:rFonts w:ascii="宋体" w:hAnsi="宋体" w:eastAsia="宋体" w:cs="宋体"/>
          <w:color w:val="000000" w:themeColor="text1"/>
          <w:spacing w:val="-1"/>
          <w:sz w:val="24"/>
          <w:szCs w:val="24"/>
          <w:highlight w:val="none"/>
          <w:lang w:eastAsia="zh-CN"/>
          <w14:textFill>
            <w14:solidFill>
              <w14:schemeClr w14:val="tx1"/>
            </w14:solidFill>
          </w14:textFill>
        </w:rPr>
        <w:t>一并提交给招标人，联合</w:t>
      </w:r>
      <w:r>
        <w:rPr>
          <w:rFonts w:ascii="宋体" w:hAnsi="宋体" w:eastAsia="宋体" w:cs="宋体"/>
          <w:color w:val="000000" w:themeColor="text1"/>
          <w:sz w:val="24"/>
          <w:szCs w:val="24"/>
          <w:highlight w:val="none"/>
          <w:lang w:eastAsia="zh-CN"/>
          <w14:textFill>
            <w14:solidFill>
              <w14:schemeClr w14:val="tx1"/>
            </w14:solidFill>
          </w14:textFill>
        </w:rPr>
        <w:t xml:space="preserve"> 体主办方所提交的投标文件应认为已代表了联</w:t>
      </w:r>
      <w:r>
        <w:rPr>
          <w:rFonts w:ascii="宋体" w:hAnsi="宋体" w:eastAsia="宋体" w:cs="宋体"/>
          <w:color w:val="000000" w:themeColor="text1"/>
          <w:spacing w:val="-1"/>
          <w:sz w:val="24"/>
          <w:szCs w:val="24"/>
          <w:highlight w:val="none"/>
          <w:lang w:eastAsia="zh-CN"/>
          <w14:textFill>
            <w14:solidFill>
              <w14:schemeClr w14:val="tx1"/>
            </w14:solidFill>
          </w14:textFill>
        </w:rPr>
        <w:t>合体各成员的真实情况；</w:t>
      </w:r>
    </w:p>
    <w:p w14:paraId="531058B6">
      <w:pPr>
        <w:spacing w:before="182" w:line="289" w:lineRule="auto"/>
        <w:ind w:left="132" w:firstLine="48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（5)尽管委任了联合体主办方，但联合体各成员在投标、签约与履行合同过程中，</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仍负有连带的和各自的法律责任。</w:t>
      </w:r>
    </w:p>
    <w:p w14:paraId="03ED5636">
      <w:pPr>
        <w:spacing w:before="182"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1.4.3 投标人（包括联合体各成员）不得与本标段相关单位存在下列关联关系：</w:t>
      </w:r>
    </w:p>
    <w:p w14:paraId="54BBBAAF">
      <w:pPr>
        <w:spacing w:before="180"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（1）为招标人不具有独立法人资格的附属机构（单位</w:t>
      </w:r>
      <w:r>
        <w:rPr>
          <w:rFonts w:ascii="宋体" w:hAnsi="宋体" w:eastAsia="宋体" w:cs="宋体"/>
          <w:color w:val="000000" w:themeColor="text1"/>
          <w:spacing w:val="1"/>
          <w:sz w:val="24"/>
          <w:szCs w:val="24"/>
          <w:highlight w:val="none"/>
          <w:lang w:eastAsia="zh-CN"/>
          <w14:textFill>
            <w14:solidFill>
              <w14:schemeClr w14:val="tx1"/>
            </w14:solidFill>
          </w14:textFill>
        </w:rPr>
        <w:t>）；</w:t>
      </w:r>
    </w:p>
    <w:p w14:paraId="29477C28">
      <w:pPr>
        <w:spacing w:before="185"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（2）与招标人存在利害关系且可能影响招标公正性；</w:t>
      </w:r>
    </w:p>
    <w:p w14:paraId="461CCBDB">
      <w:pPr>
        <w:spacing w:before="179"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（3）与本标段的其他投标人同为一个单位负责人；</w:t>
      </w:r>
    </w:p>
    <w:p w14:paraId="6D42B418">
      <w:pPr>
        <w:spacing w:before="184"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（4）与本标段的其他投标人存在控股、管理</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或其他影响招标公平性、公正性的</w:t>
      </w:r>
      <w:r>
        <w:rPr>
          <w:rFonts w:ascii="宋体" w:hAnsi="宋体" w:eastAsia="宋体" w:cs="宋体"/>
          <w:color w:val="000000" w:themeColor="text1"/>
          <w:spacing w:val="-1"/>
          <w:sz w:val="24"/>
          <w:szCs w:val="24"/>
          <w:highlight w:val="none"/>
          <w:lang w:eastAsia="zh-CN"/>
          <w14:textFill>
            <w14:solidFill>
              <w14:schemeClr w14:val="tx1"/>
            </w14:solidFill>
          </w14:textFill>
        </w:rPr>
        <w:t>关系；</w:t>
      </w:r>
    </w:p>
    <w:p w14:paraId="0BA43C12">
      <w:pPr>
        <w:spacing w:before="183" w:line="219" w:lineRule="auto"/>
        <w:ind w:right="3"/>
        <w:jc w:val="right"/>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（5）为本标段前期准备提供设计或咨询服务的法人或其任何附属机构（单位</w:t>
      </w:r>
      <w:r>
        <w:rPr>
          <w:rFonts w:ascii="宋体" w:hAnsi="宋体" w:eastAsia="宋体" w:cs="宋体"/>
          <w:color w:val="000000" w:themeColor="text1"/>
          <w:spacing w:val="6"/>
          <w:sz w:val="24"/>
          <w:szCs w:val="24"/>
          <w:highlight w:val="none"/>
          <w:lang w:eastAsia="zh-CN"/>
          <w14:textFill>
            <w14:solidFill>
              <w14:schemeClr w14:val="tx1"/>
            </w14:solidFill>
          </w14:textFill>
        </w:rPr>
        <w:t>）；</w:t>
      </w:r>
    </w:p>
    <w:p w14:paraId="19FDEACF">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（6）为本标段的监理人；</w:t>
      </w:r>
    </w:p>
    <w:p w14:paraId="319F9272">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（7）为本标段的代建人；</w:t>
      </w:r>
    </w:p>
    <w:p w14:paraId="2E04571C">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（8）为本标段的招标代理机构；</w:t>
      </w:r>
    </w:p>
    <w:p w14:paraId="4D184C08">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（9）与本标段的监理人或代建人或招标代理机构同为一个法定代表人；</w:t>
      </w:r>
    </w:p>
    <w:p w14:paraId="3F78488A">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（10）与本标段的监理人或代建人或招标代理机构存在控股或参股关系；</w:t>
      </w:r>
    </w:p>
    <w:p w14:paraId="7E88173A">
      <w:pPr>
        <w:spacing w:before="184"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（11）法律法规或投标人须知前附表规定的其他情形。</w:t>
      </w:r>
    </w:p>
    <w:p w14:paraId="16072D04">
      <w:pPr>
        <w:spacing w:before="181" w:line="219" w:lineRule="auto"/>
        <w:ind w:left="74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1.4.4 投标人（包括联合体各成员）不得存在下列不良状况或不良信用记录：</w:t>
      </w:r>
    </w:p>
    <w:p w14:paraId="10C2E160">
      <w:pPr>
        <w:spacing w:before="183" w:line="289" w:lineRule="auto"/>
        <w:ind w:left="135" w:right="123" w:firstLine="60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（1）被省级及以上交通运输主管部门取消招标项目所在地的投标资格且处于有</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效期内；</w:t>
      </w:r>
    </w:p>
    <w:p w14:paraId="4DE0082B">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（2）被责令停业，暂扣或吊销执照，或吊销资质证书；</w:t>
      </w:r>
    </w:p>
    <w:p w14:paraId="13450982">
      <w:pPr>
        <w:spacing w:before="181" w:line="218"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（3）进入清算程序，或被宣告破产，或其他丧失履约能力的情形；</w:t>
      </w:r>
    </w:p>
    <w:p w14:paraId="2F90FB0C">
      <w:pPr>
        <w:spacing w:before="184" w:line="289" w:lineRule="auto"/>
        <w:ind w:left="129" w:right="123" w:firstLine="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（4）在国家企业信用信息公示系统（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4"/>
          <w:szCs w:val="24"/>
          <w:highlight w:val="none"/>
          <w:lang w:eastAsia="zh-CN"/>
          <w14:textFill>
            <w14:solidFill>
              <w14:schemeClr w14:val="tx1"/>
            </w14:solidFill>
          </w14:textFill>
        </w:rPr>
        <w:t>http://w</w:t>
      </w:r>
      <w:r>
        <w:rPr>
          <w:rFonts w:ascii="宋体" w:hAnsi="宋体" w:eastAsia="宋体" w:cs="宋体"/>
          <w:color w:val="000000" w:themeColor="text1"/>
          <w:spacing w:val="-1"/>
          <w:sz w:val="24"/>
          <w:szCs w:val="24"/>
          <w:highlight w:val="none"/>
          <w:lang w:eastAsia="zh-CN"/>
          <w14:textFill>
            <w14:solidFill>
              <w14:schemeClr w14:val="tx1"/>
            </w14:solidFill>
          </w14:textFill>
        </w:rPr>
        <w:t>ww.gsxt.gov.cn/</w:t>
      </w:r>
      <w:r>
        <w:rPr>
          <w:rFonts w:ascii="宋体" w:hAnsi="宋体" w:eastAsia="宋体" w:cs="宋体"/>
          <w:color w:val="000000" w:themeColor="text1"/>
          <w:spacing w:val="-1"/>
          <w:sz w:val="24"/>
          <w:szCs w:val="24"/>
          <w:highlight w:val="none"/>
          <w:lang w:eastAsia="zh-CN"/>
          <w14:textFill>
            <w14:solidFill>
              <w14:schemeClr w14:val="tx1"/>
            </w14:solidFill>
          </w14:textFill>
        </w:rPr>
        <w:fldChar w:fldCharType="end"/>
      </w:r>
      <w:r>
        <w:rPr>
          <w:rFonts w:ascii="宋体" w:hAnsi="宋体" w:eastAsia="宋体" w:cs="宋体"/>
          <w:color w:val="000000" w:themeColor="text1"/>
          <w:spacing w:val="-1"/>
          <w:sz w:val="24"/>
          <w:szCs w:val="24"/>
          <w:highlight w:val="none"/>
          <w:lang w:eastAsia="zh-CN"/>
          <w14:textFill>
            <w14:solidFill>
              <w14:schemeClr w14:val="tx1"/>
            </w14:solidFill>
          </w14:textFill>
        </w:rPr>
        <w:t>）中被列入严重</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违法失信企业名单；</w:t>
      </w:r>
    </w:p>
    <w:p w14:paraId="00BD0091">
      <w:pPr>
        <w:spacing w:before="183" w:line="289" w:lineRule="auto"/>
        <w:ind w:left="129" w:right="61" w:firstLine="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（5）在“信用中国”网站（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pacing w:val="-1"/>
          <w:sz w:val="24"/>
          <w:szCs w:val="24"/>
          <w:highlight w:val="none"/>
          <w:lang w:eastAsia="zh-CN"/>
          <w14:textFill>
            <w14:solidFill>
              <w14:schemeClr w14:val="tx1"/>
            </w14:solidFill>
          </w14:textFill>
        </w:rPr>
        <w:t>http://ww</w:t>
      </w:r>
      <w:r>
        <w:rPr>
          <w:rFonts w:ascii="宋体" w:hAnsi="宋体" w:eastAsia="宋体" w:cs="宋体"/>
          <w:color w:val="000000" w:themeColor="text1"/>
          <w:spacing w:val="-2"/>
          <w:sz w:val="24"/>
          <w:szCs w:val="24"/>
          <w:highlight w:val="none"/>
          <w:lang w:eastAsia="zh-CN"/>
          <w14:textFill>
            <w14:solidFill>
              <w14:schemeClr w14:val="tx1"/>
            </w14:solidFill>
          </w14:textFill>
        </w:rPr>
        <w:t>w.creditchina.gov.cn/</w:t>
      </w:r>
      <w:r>
        <w:rPr>
          <w:rFonts w:ascii="宋体" w:hAnsi="宋体" w:eastAsia="宋体" w:cs="宋体"/>
          <w:color w:val="000000" w:themeColor="text1"/>
          <w:spacing w:val="-2"/>
          <w:sz w:val="24"/>
          <w:szCs w:val="24"/>
          <w:highlight w:val="none"/>
          <w:lang w:eastAsia="zh-CN"/>
          <w14:textFill>
            <w14:solidFill>
              <w14:schemeClr w14:val="tx1"/>
            </w14:solidFill>
          </w14:textFill>
        </w:rPr>
        <w:fldChar w:fldCharType="end"/>
      </w:r>
      <w:r>
        <w:rPr>
          <w:rFonts w:ascii="宋体" w:hAnsi="宋体" w:eastAsia="宋体" w:cs="宋体"/>
          <w:color w:val="000000" w:themeColor="text1"/>
          <w:spacing w:val="-2"/>
          <w:sz w:val="24"/>
          <w:szCs w:val="24"/>
          <w:highlight w:val="none"/>
          <w:lang w:eastAsia="zh-CN"/>
          <w14:textFill>
            <w14:solidFill>
              <w14:schemeClr w14:val="tx1"/>
            </w14:solidFill>
          </w14:textFill>
        </w:rPr>
        <w:t>）中被列入失信被</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执行人名单；</w:t>
      </w:r>
    </w:p>
    <w:p w14:paraId="21741ECC">
      <w:pPr>
        <w:spacing w:line="28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6" w:type="default"/>
          <w:pgSz w:w="11900" w:h="16840"/>
          <w:pgMar w:top="995" w:right="1357" w:bottom="1084" w:left="1418" w:header="659" w:footer="921" w:gutter="0"/>
          <w:pgNumType w:fmt="decimal"/>
          <w:cols w:space="720" w:num="1"/>
        </w:sectPr>
      </w:pPr>
    </w:p>
    <w:p w14:paraId="36BCC76A">
      <w:pPr>
        <w:spacing w:line="377" w:lineRule="auto"/>
        <w:rPr>
          <w:color w:val="000000" w:themeColor="text1"/>
          <w:highlight w:val="none"/>
          <w:lang w:eastAsia="zh-CN"/>
          <w14:textFill>
            <w14:solidFill>
              <w14:schemeClr w14:val="tx1"/>
            </w14:solidFill>
          </w14:textFill>
        </w:rPr>
      </w:pPr>
    </w:p>
    <w:p w14:paraId="4727E7F8">
      <w:pPr>
        <w:spacing w:before="78" w:line="288" w:lineRule="auto"/>
        <w:ind w:left="141" w:right="80"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（6）投标人或其法定代表人、拟委任的项目负责人在近三年内</w:t>
      </w:r>
      <w:r>
        <w:rPr>
          <w:rFonts w:ascii="宋体" w:hAnsi="宋体" w:eastAsia="宋体" w:cs="宋体"/>
          <w:color w:val="000000" w:themeColor="text1"/>
          <w:spacing w:val="-3"/>
          <w:sz w:val="24"/>
          <w:szCs w:val="24"/>
          <w:highlight w:val="none"/>
          <w:lang w:eastAsia="zh-CN"/>
          <w14:textFill>
            <w14:solidFill>
              <w14:schemeClr w14:val="tx1"/>
            </w14:solidFill>
          </w14:textFill>
        </w:rPr>
        <w:t>有行贿犯罪行为的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（行贿犯罪行为的认定以检察机关职务犯罪预防部门出具的查询结果为准</w:t>
      </w:r>
      <w:r>
        <w:rPr>
          <w:rFonts w:ascii="宋体" w:hAnsi="宋体" w:eastAsia="宋体" w:cs="宋体"/>
          <w:color w:val="000000" w:themeColor="text1"/>
          <w:spacing w:val="5"/>
          <w:sz w:val="24"/>
          <w:szCs w:val="24"/>
          <w:highlight w:val="none"/>
          <w:lang w:eastAsia="zh-CN"/>
          <w14:textFill>
            <w14:solidFill>
              <w14:schemeClr w14:val="tx1"/>
            </w14:solidFill>
          </w14:textFill>
        </w:rPr>
        <w:t>）；</w:t>
      </w:r>
    </w:p>
    <w:p w14:paraId="449F3E51">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（7）法律法规或投标人须知前附表规定的其他情形。</w:t>
      </w:r>
    </w:p>
    <w:p w14:paraId="51180910">
      <w:pPr>
        <w:spacing w:before="184"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9"/>
          <w:sz w:val="24"/>
          <w:szCs w:val="24"/>
          <w:highlight w:val="none"/>
          <w:lang w:eastAsia="zh-CN"/>
          <w14:textFill>
            <w14:solidFill>
              <w14:schemeClr w14:val="tx1"/>
            </w14:solidFill>
          </w14:textFill>
        </w:rPr>
        <w:t>1.5</w:t>
      </w:r>
      <w:r>
        <w:rPr>
          <w:rFonts w:ascii="宋体" w:hAnsi="宋体" w:eastAsia="宋体" w:cs="宋体"/>
          <w:color w:val="000000" w:themeColor="text1"/>
          <w:spacing w:val="22"/>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9"/>
          <w:sz w:val="24"/>
          <w:szCs w:val="24"/>
          <w:highlight w:val="none"/>
          <w:lang w:eastAsia="zh-CN"/>
          <w14:textFill>
            <w14:solidFill>
              <w14:schemeClr w14:val="tx1"/>
            </w14:solidFill>
          </w14:textFill>
        </w:rPr>
        <w:t>费用承担</w:t>
      </w:r>
    </w:p>
    <w:p w14:paraId="68B7D975">
      <w:pPr>
        <w:spacing w:before="180" w:line="220" w:lineRule="auto"/>
        <w:ind w:left="61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投标人准备和参加投标活动发生的费用自理。</w:t>
      </w:r>
    </w:p>
    <w:p w14:paraId="58A80D93">
      <w:pPr>
        <w:spacing w:before="182" w:line="220"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10"/>
          <w:sz w:val="24"/>
          <w:szCs w:val="24"/>
          <w:highlight w:val="none"/>
          <w:lang w:eastAsia="zh-CN"/>
          <w14:textFill>
            <w14:solidFill>
              <w14:schemeClr w14:val="tx1"/>
            </w14:solidFill>
          </w14:textFill>
        </w:rPr>
        <w:t>1.6</w:t>
      </w:r>
      <w:r>
        <w:rPr>
          <w:rFonts w:ascii="宋体" w:hAnsi="宋体" w:eastAsia="宋体" w:cs="宋体"/>
          <w:color w:val="000000" w:themeColor="text1"/>
          <w:spacing w:val="11"/>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10"/>
          <w:sz w:val="24"/>
          <w:szCs w:val="24"/>
          <w:highlight w:val="none"/>
          <w:lang w:eastAsia="zh-CN"/>
          <w14:textFill>
            <w14:solidFill>
              <w14:schemeClr w14:val="tx1"/>
            </w14:solidFill>
          </w14:textFill>
        </w:rPr>
        <w:t>保密</w:t>
      </w:r>
    </w:p>
    <w:p w14:paraId="0295B817">
      <w:pPr>
        <w:spacing w:before="179" w:line="359" w:lineRule="auto"/>
        <w:ind w:left="129" w:right="201"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参与招标投标活动的各方应对招标文件和投标文件中的商业和技术等秘密保密，</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违者应对由此造成的后果承担法律责任。</w:t>
      </w:r>
    </w:p>
    <w:p w14:paraId="4ED475A5">
      <w:pPr>
        <w:spacing w:before="1"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1.7</w:t>
      </w:r>
      <w:r>
        <w:rPr>
          <w:rFonts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4"/>
          <w:szCs w:val="24"/>
          <w:highlight w:val="none"/>
          <w:lang w:eastAsia="zh-CN"/>
          <w14:textFill>
            <w14:solidFill>
              <w14:schemeClr w14:val="tx1"/>
            </w14:solidFill>
          </w14:textFill>
        </w:rPr>
        <w:t>语言文字</w:t>
      </w:r>
    </w:p>
    <w:p w14:paraId="755A6054">
      <w:pPr>
        <w:spacing w:before="183" w:line="359" w:lineRule="auto"/>
        <w:ind w:left="129" w:right="142" w:firstLine="4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除专用术语外，与招标投标有关的语言均使用中文。必要时专用术语应附有中文</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注释。</w:t>
      </w:r>
    </w:p>
    <w:p w14:paraId="0F655A2E">
      <w:pPr>
        <w:spacing w:line="220"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1.8</w:t>
      </w:r>
      <w:r>
        <w:rPr>
          <w:rFonts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4"/>
          <w:szCs w:val="24"/>
          <w:highlight w:val="none"/>
          <w:lang w:eastAsia="zh-CN"/>
          <w14:textFill>
            <w14:solidFill>
              <w14:schemeClr w14:val="tx1"/>
            </w14:solidFill>
          </w14:textFill>
        </w:rPr>
        <w:t>计量单位</w:t>
      </w:r>
    </w:p>
    <w:p w14:paraId="23901AC1">
      <w:pPr>
        <w:spacing w:before="179" w:line="219" w:lineRule="auto"/>
        <w:ind w:left="60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所有计量均采用中华人民共和国法定计量单位。</w:t>
      </w:r>
    </w:p>
    <w:p w14:paraId="6841C91B">
      <w:pPr>
        <w:spacing w:before="184"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8"/>
          <w:sz w:val="24"/>
          <w:szCs w:val="24"/>
          <w:highlight w:val="none"/>
          <w:lang w:eastAsia="zh-CN"/>
          <w14:textFill>
            <w14:solidFill>
              <w14:schemeClr w14:val="tx1"/>
            </w14:solidFill>
          </w14:textFill>
        </w:rPr>
        <w:t>1.9</w:t>
      </w:r>
      <w:r>
        <w:rPr>
          <w:rFonts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8"/>
          <w:sz w:val="24"/>
          <w:szCs w:val="24"/>
          <w:highlight w:val="none"/>
          <w:lang w:eastAsia="zh-CN"/>
          <w14:textFill>
            <w14:solidFill>
              <w14:schemeClr w14:val="tx1"/>
            </w14:solidFill>
          </w14:textFill>
        </w:rPr>
        <w:t>踏勘现场</w:t>
      </w:r>
    </w:p>
    <w:p w14:paraId="53CD332D">
      <w:pPr>
        <w:spacing w:before="185" w:line="312" w:lineRule="auto"/>
        <w:ind w:left="130" w:right="80" w:firstLine="49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1.9.1</w:t>
      </w:r>
      <w:r>
        <w:rPr>
          <w:rFonts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6"/>
          <w:sz w:val="24"/>
          <w:szCs w:val="24"/>
          <w:highlight w:val="none"/>
          <w:lang w:eastAsia="zh-CN"/>
          <w14:textFill>
            <w14:solidFill>
              <w14:schemeClr w14:val="tx1"/>
            </w14:solidFill>
          </w14:textFill>
        </w:rPr>
        <w:t>第一章“招标公告</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6"/>
          <w:sz w:val="24"/>
          <w:szCs w:val="24"/>
          <w:highlight w:val="none"/>
          <w:lang w:eastAsia="zh-CN"/>
          <w14:textFill>
            <w14:solidFill>
              <w14:schemeClr w14:val="tx1"/>
            </w14:solidFill>
          </w14:textFill>
        </w:rPr>
        <w:t>”或“投标邀请书</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6"/>
          <w:sz w:val="24"/>
          <w:szCs w:val="24"/>
          <w:highlight w:val="none"/>
          <w:lang w:eastAsia="zh-CN"/>
          <w14:textFill>
            <w14:solidFill>
              <w14:schemeClr w14:val="tx1"/>
            </w14:solidFill>
          </w14:textFill>
        </w:rPr>
        <w:t>”规定组织踏勘现场的，招标人按规定</w:t>
      </w:r>
      <w:r>
        <w:rPr>
          <w:rFonts w:ascii="宋体" w:hAnsi="宋体" w:eastAsia="宋体" w:cs="宋体"/>
          <w:color w:val="000000" w:themeColor="text1"/>
          <w:sz w:val="24"/>
          <w:szCs w:val="24"/>
          <w:highlight w:val="none"/>
          <w:lang w:eastAsia="zh-CN"/>
          <w14:textFill>
            <w14:solidFill>
              <w14:schemeClr w14:val="tx1"/>
            </w14:solidFill>
          </w14:textFill>
        </w:rPr>
        <w:t xml:space="preserve"> 的时间、地点组织投标人踏勘项目现场。部分投标人未按</w:t>
      </w:r>
      <w:r>
        <w:rPr>
          <w:rFonts w:ascii="宋体" w:hAnsi="宋体" w:eastAsia="宋体" w:cs="宋体"/>
          <w:color w:val="000000" w:themeColor="text1"/>
          <w:spacing w:val="-1"/>
          <w:sz w:val="24"/>
          <w:szCs w:val="24"/>
          <w:highlight w:val="none"/>
          <w:lang w:eastAsia="zh-CN"/>
          <w14:textFill>
            <w14:solidFill>
              <w14:schemeClr w14:val="tx1"/>
            </w14:solidFill>
          </w14:textFill>
        </w:rPr>
        <w:t>时参加踏勘现场的，不影响</w:t>
      </w:r>
      <w:r>
        <w:rPr>
          <w:rFonts w:ascii="宋体" w:hAnsi="宋体" w:eastAsia="宋体" w:cs="宋体"/>
          <w:color w:val="000000" w:themeColor="text1"/>
          <w:sz w:val="24"/>
          <w:szCs w:val="24"/>
          <w:highlight w:val="none"/>
          <w:lang w:eastAsia="zh-CN"/>
          <w14:textFill>
            <w14:solidFill>
              <w14:schemeClr w14:val="tx1"/>
            </w14:solidFill>
          </w14:textFill>
        </w:rPr>
        <w:t xml:space="preserve"> 踏勘现场的正常进行。招标人不得组织单个或</w:t>
      </w:r>
      <w:r>
        <w:rPr>
          <w:rFonts w:ascii="宋体" w:hAnsi="宋体" w:eastAsia="宋体" w:cs="宋体"/>
          <w:color w:val="000000" w:themeColor="text1"/>
          <w:spacing w:val="-1"/>
          <w:sz w:val="24"/>
          <w:szCs w:val="24"/>
          <w:highlight w:val="none"/>
          <w:lang w:eastAsia="zh-CN"/>
          <w14:textFill>
            <w14:solidFill>
              <w14:schemeClr w14:val="tx1"/>
            </w14:solidFill>
          </w14:textFill>
        </w:rPr>
        <w:t>部分投标人踏勘项目现场。</w:t>
      </w:r>
    </w:p>
    <w:p w14:paraId="3D97BE50">
      <w:pPr>
        <w:spacing w:before="181"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1.9.2</w:t>
      </w:r>
      <w:r>
        <w:rPr>
          <w:rFonts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投标人踏勘现场发生的费用自理。</w:t>
      </w:r>
    </w:p>
    <w:p w14:paraId="32EABF29">
      <w:pPr>
        <w:spacing w:before="181" w:line="290" w:lineRule="auto"/>
        <w:ind w:left="129" w:right="80" w:firstLine="49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1.9.3</w:t>
      </w:r>
      <w:r>
        <w:rPr>
          <w:rFonts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除招标人的原因外，投标人自行负</w:t>
      </w:r>
      <w:r>
        <w:rPr>
          <w:rFonts w:ascii="宋体" w:hAnsi="宋体" w:eastAsia="宋体" w:cs="宋体"/>
          <w:color w:val="000000" w:themeColor="text1"/>
          <w:spacing w:val="-5"/>
          <w:sz w:val="24"/>
          <w:szCs w:val="24"/>
          <w:highlight w:val="none"/>
          <w:lang w:eastAsia="zh-CN"/>
          <w14:textFill>
            <w14:solidFill>
              <w14:schemeClr w14:val="tx1"/>
            </w14:solidFill>
          </w14:textFill>
        </w:rPr>
        <w:t>责在踏勘现场中所发生的人员伤亡和财产</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损失。</w:t>
      </w:r>
    </w:p>
    <w:p w14:paraId="054E0762">
      <w:pPr>
        <w:spacing w:before="181" w:line="289" w:lineRule="auto"/>
        <w:ind w:left="130" w:right="80" w:firstLine="49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1.9.4</w:t>
      </w:r>
      <w:r>
        <w:rPr>
          <w:rFonts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招标人在踏勘现场中介绍的工程场地和相关的周边环境情况，供</w:t>
      </w:r>
      <w:r>
        <w:rPr>
          <w:rFonts w:ascii="宋体" w:hAnsi="宋体" w:eastAsia="宋体" w:cs="宋体"/>
          <w:color w:val="000000" w:themeColor="text1"/>
          <w:spacing w:val="-5"/>
          <w:sz w:val="24"/>
          <w:szCs w:val="24"/>
          <w:highlight w:val="none"/>
          <w:lang w:eastAsia="zh-CN"/>
          <w14:textFill>
            <w14:solidFill>
              <w14:schemeClr w14:val="tx1"/>
            </w14:solidFill>
          </w14:textFill>
        </w:rPr>
        <w:t>投标人在编</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制投标文件时参考，招标人不对投标人据此作出的判断和决策负责。</w:t>
      </w:r>
    </w:p>
    <w:p w14:paraId="31008939">
      <w:pPr>
        <w:spacing w:before="181" w:line="313" w:lineRule="auto"/>
        <w:ind w:left="129" w:firstLine="49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1.9.5</w:t>
      </w:r>
      <w:r>
        <w:rPr>
          <w:rFonts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招标人提供的本合同工程的水文、地质、气象和料场分布、取土</w:t>
      </w:r>
      <w:r>
        <w:rPr>
          <w:rFonts w:ascii="宋体" w:hAnsi="宋体" w:eastAsia="宋体" w:cs="宋体"/>
          <w:color w:val="000000" w:themeColor="text1"/>
          <w:spacing w:val="-5"/>
          <w:sz w:val="24"/>
          <w:szCs w:val="24"/>
          <w:highlight w:val="none"/>
          <w:lang w:eastAsia="zh-CN"/>
          <w14:textFill>
            <w14:solidFill>
              <w14:schemeClr w14:val="tx1"/>
            </w14:solidFill>
          </w14:textFill>
        </w:rPr>
        <w:t>场、弃土场</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位置等参考资料，并不构成合同文件的组成部分，投标人应对自己就上述资料的解释、</w:t>
      </w:r>
      <w:r>
        <w:rPr>
          <w:rFonts w:ascii="宋体" w:hAnsi="宋体" w:eastAsia="宋体" w:cs="宋体"/>
          <w:color w:val="000000" w:themeColor="text1"/>
          <w:spacing w:val="6"/>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推论和应用负责，招标人不对投标人据此作出的判</w:t>
      </w:r>
      <w:r>
        <w:rPr>
          <w:rFonts w:ascii="宋体" w:hAnsi="宋体" w:eastAsia="宋体" w:cs="宋体"/>
          <w:color w:val="000000" w:themeColor="text1"/>
          <w:spacing w:val="-1"/>
          <w:sz w:val="24"/>
          <w:szCs w:val="24"/>
          <w:highlight w:val="none"/>
          <w:lang w:eastAsia="zh-CN"/>
          <w14:textFill>
            <w14:solidFill>
              <w14:schemeClr w14:val="tx1"/>
            </w14:solidFill>
          </w14:textFill>
        </w:rPr>
        <w:t>断和决策承担任何责任。</w:t>
      </w:r>
    </w:p>
    <w:p w14:paraId="46D7027D">
      <w:pPr>
        <w:spacing w:line="283" w:lineRule="auto"/>
        <w:rPr>
          <w:color w:val="000000" w:themeColor="text1"/>
          <w:highlight w:val="none"/>
          <w:lang w:eastAsia="zh-CN"/>
          <w14:textFill>
            <w14:solidFill>
              <w14:schemeClr w14:val="tx1"/>
            </w14:solidFill>
          </w14:textFill>
        </w:rPr>
      </w:pPr>
    </w:p>
    <w:p w14:paraId="4E5C5D18">
      <w:pPr>
        <w:spacing w:line="283" w:lineRule="auto"/>
        <w:rPr>
          <w:color w:val="000000" w:themeColor="text1"/>
          <w:highlight w:val="none"/>
          <w:lang w:eastAsia="zh-CN"/>
          <w14:textFill>
            <w14:solidFill>
              <w14:schemeClr w14:val="tx1"/>
            </w14:solidFill>
          </w14:textFill>
        </w:rPr>
      </w:pPr>
    </w:p>
    <w:p w14:paraId="14E96F81">
      <w:pPr>
        <w:spacing w:before="78" w:line="219"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1.10</w:t>
      </w:r>
      <w:r>
        <w:rPr>
          <w:rFonts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4"/>
          <w:szCs w:val="24"/>
          <w:highlight w:val="none"/>
          <w:lang w:eastAsia="zh-CN"/>
          <w14:textFill>
            <w14:solidFill>
              <w14:schemeClr w14:val="tx1"/>
            </w14:solidFill>
          </w14:textFill>
        </w:rPr>
        <w:t>投标预备会</w:t>
      </w:r>
    </w:p>
    <w:p w14:paraId="6583DAF2">
      <w:pPr>
        <w:spacing w:before="182" w:line="289" w:lineRule="auto"/>
        <w:ind w:left="130" w:right="80" w:firstLine="49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1.10.1</w:t>
      </w:r>
      <w:r>
        <w:rPr>
          <w:rFonts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第一章“招标公告</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”或“投标邀请书</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”规定召开投标预备会的，招标人按</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规定的时间和地点召开投标预备会，澄清投标人提出的问题。</w:t>
      </w:r>
    </w:p>
    <w:p w14:paraId="5EC9BA11">
      <w:pPr>
        <w:spacing w:before="181"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1.10.2 投标人应按投标人须知前附表规定的时间和形式将提出的问题送达招标</w:t>
      </w:r>
    </w:p>
    <w:p w14:paraId="5C84340F">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0" w:h="16840"/>
          <w:pgMar w:top="995" w:right="1339" w:bottom="1084" w:left="1418" w:header="659" w:footer="921" w:gutter="0"/>
          <w:pgNumType w:fmt="decimal"/>
          <w:cols w:space="720" w:num="1"/>
        </w:sectPr>
      </w:pPr>
    </w:p>
    <w:p w14:paraId="070CCC60">
      <w:pPr>
        <w:spacing w:line="376" w:lineRule="auto"/>
        <w:rPr>
          <w:color w:val="000000" w:themeColor="text1"/>
          <w:highlight w:val="none"/>
          <w:lang w:eastAsia="zh-CN"/>
          <w14:textFill>
            <w14:solidFill>
              <w14:schemeClr w14:val="tx1"/>
            </w14:solidFill>
          </w14:textFill>
        </w:rPr>
      </w:pPr>
    </w:p>
    <w:p w14:paraId="251A6EBD">
      <w:pPr>
        <w:spacing w:before="78" w:line="219" w:lineRule="auto"/>
        <w:ind w:left="13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人，以便招标人在会议期间澄清。</w:t>
      </w:r>
    </w:p>
    <w:p w14:paraId="73C1340E">
      <w:pPr>
        <w:spacing w:before="181" w:line="360" w:lineRule="auto"/>
        <w:ind w:left="135" w:right="63"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1.10.3 投标预备会后，招标人将对投标人所提问题的澄清，以本章第 2.2 款规</w:t>
      </w:r>
      <w:r>
        <w:rPr>
          <w:rFonts w:ascii="宋体" w:hAnsi="宋体" w:eastAsia="宋体" w:cs="宋体"/>
          <w:color w:val="000000" w:themeColor="text1"/>
          <w:spacing w:val="1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定的形式通知所有购买招标文件的投标人。该澄清内容为招标文件的组成部分。</w:t>
      </w:r>
    </w:p>
    <w:p w14:paraId="58D531E4">
      <w:pPr>
        <w:spacing w:line="220" w:lineRule="auto"/>
        <w:ind w:left="147"/>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9"/>
          <w:sz w:val="24"/>
          <w:szCs w:val="24"/>
          <w:highlight w:val="none"/>
          <w:lang w:eastAsia="zh-CN"/>
          <w14:textFill>
            <w14:solidFill>
              <w14:schemeClr w14:val="tx1"/>
            </w14:solidFill>
          </w14:textFill>
        </w:rPr>
        <w:t>1.11</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9"/>
          <w:sz w:val="24"/>
          <w:szCs w:val="24"/>
          <w:highlight w:val="none"/>
          <w:lang w:eastAsia="zh-CN"/>
          <w14:textFill>
            <w14:solidFill>
              <w14:schemeClr w14:val="tx1"/>
            </w14:solidFill>
          </w14:textFill>
        </w:rPr>
        <w:t>分包</w:t>
      </w:r>
    </w:p>
    <w:p w14:paraId="3E1016F5">
      <w:pPr>
        <w:spacing w:before="179" w:line="359" w:lineRule="auto"/>
        <w:ind w:left="129" w:right="2" w:firstLine="49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1.11.1 投标人拟在中标后将中标项目的部分非主体、非关键</w:t>
      </w:r>
      <w:r>
        <w:rPr>
          <w:rFonts w:ascii="宋体" w:hAnsi="宋体" w:eastAsia="宋体" w:cs="宋体"/>
          <w:color w:val="000000" w:themeColor="text1"/>
          <w:spacing w:val="-3"/>
          <w:sz w:val="24"/>
          <w:szCs w:val="24"/>
          <w:highlight w:val="none"/>
          <w:lang w:eastAsia="zh-CN"/>
          <w14:textFill>
            <w14:solidFill>
              <w14:schemeClr w14:val="tx1"/>
            </w14:solidFill>
          </w14:textFill>
        </w:rPr>
        <w:t>性工作进行分包的，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应符合以下规定：</w:t>
      </w:r>
    </w:p>
    <w:p w14:paraId="64AD40EF">
      <w:pPr>
        <w:spacing w:before="1" w:line="312"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（1）分包内容要求：允许分包的工程范围仅限于非关键性工程</w:t>
      </w:r>
      <w:r>
        <w:rPr>
          <w:rFonts w:ascii="宋体" w:hAnsi="宋体" w:eastAsia="宋体" w:cs="宋体"/>
          <w:color w:val="000000" w:themeColor="text1"/>
          <w:spacing w:val="-3"/>
          <w:sz w:val="24"/>
          <w:szCs w:val="24"/>
          <w:highlight w:val="none"/>
          <w:lang w:eastAsia="zh-CN"/>
          <w14:textFill>
            <w14:solidFill>
              <w14:schemeClr w14:val="tx1"/>
            </w14:solidFill>
          </w14:textFill>
        </w:rPr>
        <w:t>或适合专业化队伍</w:t>
      </w:r>
      <w:r>
        <w:rPr>
          <w:rFonts w:ascii="宋体" w:hAnsi="宋体" w:eastAsia="宋体" w:cs="宋体"/>
          <w:color w:val="000000" w:themeColor="text1"/>
          <w:sz w:val="24"/>
          <w:szCs w:val="24"/>
          <w:highlight w:val="none"/>
          <w:lang w:eastAsia="zh-CN"/>
          <w14:textFill>
            <w14:solidFill>
              <w14:schemeClr w14:val="tx1"/>
            </w14:solidFill>
          </w14:textFill>
        </w:rPr>
        <w:t xml:space="preserve"> 施工的专项工程。招标人允许分包或不允许分包的专项工程（</w:t>
      </w:r>
      <w:r>
        <w:rPr>
          <w:rFonts w:ascii="宋体" w:hAnsi="宋体" w:eastAsia="宋体" w:cs="宋体"/>
          <w:color w:val="000000" w:themeColor="text1"/>
          <w:spacing w:val="-1"/>
          <w:sz w:val="24"/>
          <w:szCs w:val="24"/>
          <w:highlight w:val="none"/>
          <w:lang w:eastAsia="zh-CN"/>
          <w14:textFill>
            <w14:solidFill>
              <w14:schemeClr w14:val="tx1"/>
            </w14:solidFill>
          </w14:textFill>
        </w:rPr>
        <w:t>如有）应在投标人须知</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前附表中载明。</w:t>
      </w:r>
    </w:p>
    <w:p w14:paraId="5C23BCD0">
      <w:pPr>
        <w:spacing w:before="184" w:line="288"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（2）接受分包的第三人资格要求：分包人的资格能力应与其分</w:t>
      </w:r>
      <w:r>
        <w:rPr>
          <w:rFonts w:ascii="宋体" w:hAnsi="宋体" w:eastAsia="宋体" w:cs="宋体"/>
          <w:color w:val="000000" w:themeColor="text1"/>
          <w:spacing w:val="-3"/>
          <w:sz w:val="24"/>
          <w:szCs w:val="24"/>
          <w:highlight w:val="none"/>
          <w:lang w:eastAsia="zh-CN"/>
          <w14:textFill>
            <w14:solidFill>
              <w14:schemeClr w14:val="tx1"/>
            </w14:solidFill>
          </w14:textFill>
        </w:rPr>
        <w:t>包工程的标准和规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模相适应，且具备投标人须知前附表中规定的资格条件。</w:t>
      </w:r>
    </w:p>
    <w:p w14:paraId="189B3AA2">
      <w:pPr>
        <w:spacing w:before="186" w:line="312" w:lineRule="auto"/>
        <w:ind w:left="117" w:right="1" w:firstLine="50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（3）其他要求：投标人如有分包计划，应按第八章“投标文件格式</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”的</w:t>
      </w:r>
      <w:r>
        <w:rPr>
          <w:rFonts w:ascii="宋体" w:hAnsi="宋体" w:eastAsia="宋体" w:cs="宋体"/>
          <w:color w:val="000000" w:themeColor="text1"/>
          <w:spacing w:val="-4"/>
          <w:sz w:val="24"/>
          <w:szCs w:val="24"/>
          <w:highlight w:val="none"/>
          <w:lang w:eastAsia="zh-CN"/>
          <w14:textFill>
            <w14:solidFill>
              <w14:schemeClr w14:val="tx1"/>
            </w14:solidFill>
          </w14:textFill>
        </w:rPr>
        <w:t>要求填写</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“拟分包项目情况表</w:t>
      </w:r>
      <w:r>
        <w:rPr>
          <w:rFonts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”，明确拟分包的工程及规模，且投标人中标后的分包应满足合</w:t>
      </w:r>
      <w:r>
        <w:rPr>
          <w:rFonts w:ascii="宋体" w:hAnsi="宋体" w:eastAsia="宋体" w:cs="宋体"/>
          <w:color w:val="000000" w:themeColor="text1"/>
          <w:sz w:val="24"/>
          <w:szCs w:val="24"/>
          <w:highlight w:val="none"/>
          <w:lang w:eastAsia="zh-CN"/>
          <w14:textFill>
            <w14:solidFill>
              <w14:schemeClr w14:val="tx1"/>
            </w14:solidFill>
          </w14:textFill>
        </w:rPr>
        <w:t xml:space="preserve"> 同条款第 4.3 款的相关要求。</w:t>
      </w:r>
    </w:p>
    <w:p w14:paraId="2F8959CC">
      <w:pPr>
        <w:spacing w:before="183" w:line="359" w:lineRule="auto"/>
        <w:ind w:left="131" w:right="1" w:firstLine="49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1.11.2</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中标人不得向他人转让中标项目，接受分包的人不得再次分包。中标人应</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就分包项目向招标人负责，接受分包的人就分包项目承担连带责任。</w:t>
      </w:r>
    </w:p>
    <w:p w14:paraId="6020C35A">
      <w:pPr>
        <w:spacing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1.12</w:t>
      </w:r>
      <w:r>
        <w:rPr>
          <w:rFonts w:ascii="宋体" w:hAnsi="宋体" w:eastAsia="宋体" w:cs="宋体"/>
          <w:color w:val="000000" w:themeColor="text1"/>
          <w:spacing w:val="2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6"/>
          <w:sz w:val="24"/>
          <w:szCs w:val="24"/>
          <w:highlight w:val="none"/>
          <w:lang w:eastAsia="zh-CN"/>
          <w14:textFill>
            <w14:solidFill>
              <w14:schemeClr w14:val="tx1"/>
            </w14:solidFill>
          </w14:textFill>
        </w:rPr>
        <w:t>响应和偏差</w:t>
      </w:r>
    </w:p>
    <w:p w14:paraId="6387F572">
      <w:pPr>
        <w:spacing w:before="180" w:line="289" w:lineRule="auto"/>
        <w:ind w:left="129" w:right="1" w:firstLine="49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1.12.1</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投标文件偏离招标文件某些要求，视为投标文件存在偏差。偏差包</w:t>
      </w:r>
      <w:r>
        <w:rPr>
          <w:rFonts w:ascii="宋体" w:hAnsi="宋体" w:eastAsia="宋体" w:cs="宋体"/>
          <w:color w:val="000000" w:themeColor="text1"/>
          <w:spacing w:val="-2"/>
          <w:sz w:val="24"/>
          <w:szCs w:val="24"/>
          <w:highlight w:val="none"/>
          <w:lang w:eastAsia="zh-CN"/>
          <w14:textFill>
            <w14:solidFill>
              <w14:schemeClr w14:val="tx1"/>
            </w14:solidFill>
          </w14:textFill>
        </w:rPr>
        <w:t>括重大</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偏差和细微偏差。</w:t>
      </w:r>
    </w:p>
    <w:p w14:paraId="24FCE9A2">
      <w:pPr>
        <w:spacing w:before="182" w:line="290" w:lineRule="auto"/>
        <w:ind w:left="149" w:right="1"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1.12.2</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投标文件应对招标文件的实质性要求和条件作出满足性或更有利于</w:t>
      </w:r>
      <w:r>
        <w:rPr>
          <w:rFonts w:ascii="宋体" w:hAnsi="宋体" w:eastAsia="宋体" w:cs="宋体"/>
          <w:color w:val="000000" w:themeColor="text1"/>
          <w:spacing w:val="-2"/>
          <w:sz w:val="24"/>
          <w:szCs w:val="24"/>
          <w:highlight w:val="none"/>
          <w:lang w:eastAsia="zh-CN"/>
          <w14:textFill>
            <w14:solidFill>
              <w14:schemeClr w14:val="tx1"/>
            </w14:solidFill>
          </w14:textFill>
        </w:rPr>
        <w:t>招标人</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的响应，否则，视为投标文件存在重大偏差，投标人的投标将被否决。</w:t>
      </w:r>
    </w:p>
    <w:p w14:paraId="3DA93B0D">
      <w:pPr>
        <w:spacing w:before="181" w:line="359" w:lineRule="auto"/>
        <w:ind w:left="129" w:right="63"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投标文件存在第三章“评标办法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”中所列任一否决投标</w:t>
      </w:r>
      <w:r>
        <w:rPr>
          <w:rFonts w:ascii="宋体" w:hAnsi="宋体" w:eastAsia="宋体" w:cs="宋体"/>
          <w:color w:val="000000" w:themeColor="text1"/>
          <w:spacing w:val="-2"/>
          <w:sz w:val="24"/>
          <w:szCs w:val="24"/>
          <w:highlight w:val="none"/>
          <w:lang w:eastAsia="zh-CN"/>
          <w14:textFill>
            <w14:solidFill>
              <w14:schemeClr w14:val="tx1"/>
            </w14:solidFill>
          </w14:textFill>
        </w:rPr>
        <w:t>情形的，均属于存在重大</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偏差。</w:t>
      </w:r>
    </w:p>
    <w:p w14:paraId="27F52BC2">
      <w:pPr>
        <w:spacing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1.12.3 投标文件中的下列偏差为细微偏差：</w:t>
      </w:r>
    </w:p>
    <w:p w14:paraId="1C4592F9">
      <w:pPr>
        <w:spacing w:before="183" w:line="312" w:lineRule="auto"/>
        <w:ind w:left="129" w:right="1" w:firstLine="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（1）在按照第三章“评标办法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”的规定对投标价进行算术性错误修正及</w:t>
      </w:r>
      <w:r>
        <w:rPr>
          <w:rFonts w:ascii="宋体" w:hAnsi="宋体" w:eastAsia="宋体" w:cs="宋体"/>
          <w:color w:val="000000" w:themeColor="text1"/>
          <w:spacing w:val="-4"/>
          <w:sz w:val="24"/>
          <w:szCs w:val="24"/>
          <w:highlight w:val="none"/>
          <w:lang w:eastAsia="zh-CN"/>
          <w14:textFill>
            <w14:solidFill>
              <w14:schemeClr w14:val="tx1"/>
            </w14:solidFill>
          </w14:textFill>
        </w:rPr>
        <w:t>其他错误</w:t>
      </w:r>
      <w:r>
        <w:rPr>
          <w:rFonts w:ascii="宋体" w:hAnsi="宋体" w:eastAsia="宋体" w:cs="宋体"/>
          <w:color w:val="000000" w:themeColor="text1"/>
          <w:sz w:val="24"/>
          <w:szCs w:val="24"/>
          <w:highlight w:val="none"/>
          <w:lang w:eastAsia="zh-CN"/>
          <w14:textFill>
            <w14:solidFill>
              <w14:schemeClr w14:val="tx1"/>
            </w14:solidFill>
          </w14:textFill>
        </w:rPr>
        <w:t xml:space="preserve"> 修正后，最终投标报价未超过最高投标限价（如有）的情况</w:t>
      </w:r>
      <w:r>
        <w:rPr>
          <w:rFonts w:ascii="宋体" w:hAnsi="宋体" w:eastAsia="宋体" w:cs="宋体"/>
          <w:color w:val="000000" w:themeColor="text1"/>
          <w:spacing w:val="-1"/>
          <w:sz w:val="24"/>
          <w:szCs w:val="24"/>
          <w:highlight w:val="none"/>
          <w:lang w:eastAsia="zh-CN"/>
          <w14:textFill>
            <w14:solidFill>
              <w14:schemeClr w14:val="tx1"/>
            </w14:solidFill>
          </w14:textFill>
        </w:rPr>
        <w:t>下，出现第三章“评标办</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法</w:t>
      </w:r>
      <w:r>
        <w:rPr>
          <w:rFonts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”规定的算术性错误和投标报价的其他错误；</w:t>
      </w:r>
    </w:p>
    <w:p w14:paraId="220BD302">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（2）施工组织设计（含关键工程技术方案）和项目管理机构不够完善；</w:t>
      </w:r>
    </w:p>
    <w:p w14:paraId="62D41369">
      <w:pPr>
        <w:spacing w:before="183" w:line="289" w:lineRule="auto"/>
        <w:ind w:left="131" w:right="1" w:firstLine="48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（3）投标文件页码不连续、采用活页夹装订、个别文字有遗漏</w:t>
      </w:r>
      <w:r>
        <w:rPr>
          <w:rFonts w:ascii="宋体" w:hAnsi="宋体" w:eastAsia="宋体" w:cs="宋体"/>
          <w:color w:val="000000" w:themeColor="text1"/>
          <w:spacing w:val="-3"/>
          <w:sz w:val="24"/>
          <w:szCs w:val="24"/>
          <w:highlight w:val="none"/>
          <w:lang w:eastAsia="zh-CN"/>
          <w14:textFill>
            <w14:solidFill>
              <w14:schemeClr w14:val="tx1"/>
            </w14:solidFill>
          </w14:textFill>
        </w:rPr>
        <w:t>错误等不影响投标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文件实质性内容的偏差。</w:t>
      </w:r>
    </w:p>
    <w:p w14:paraId="4BA2DCBE">
      <w:pPr>
        <w:spacing w:line="28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8" w:type="default"/>
          <w:pgSz w:w="11900" w:h="16840"/>
          <w:pgMar w:top="995" w:right="1417" w:bottom="1084" w:left="1418" w:header="659" w:footer="921" w:gutter="0"/>
          <w:pgNumType w:fmt="decimal"/>
          <w:cols w:space="720" w:num="1"/>
        </w:sectPr>
      </w:pPr>
    </w:p>
    <w:p w14:paraId="097D4E0B">
      <w:pPr>
        <w:spacing w:line="376" w:lineRule="auto"/>
        <w:rPr>
          <w:color w:val="000000" w:themeColor="text1"/>
          <w:highlight w:val="none"/>
          <w:lang w:eastAsia="zh-CN"/>
          <w14:textFill>
            <w14:solidFill>
              <w14:schemeClr w14:val="tx1"/>
            </w14:solidFill>
          </w14:textFill>
        </w:rPr>
      </w:pPr>
    </w:p>
    <w:p w14:paraId="11BC0A2E">
      <w:pPr>
        <w:spacing w:before="78" w:line="219" w:lineRule="auto"/>
        <w:ind w:left="6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1.12.4 评标委员会对投标文件中的细微偏差按如下规定处理：</w:t>
      </w:r>
    </w:p>
    <w:p w14:paraId="1E3E41CE">
      <w:pPr>
        <w:spacing w:before="180" w:line="290" w:lineRule="auto"/>
        <w:ind w:left="149" w:firstLine="47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（1）对于本章第 1.12.3 项（1）</w:t>
      </w:r>
      <w:r>
        <w:rPr>
          <w:rFonts w:ascii="宋体" w:hAnsi="宋体" w:eastAsia="宋体" w:cs="宋体"/>
          <w:color w:val="000000" w:themeColor="text1"/>
          <w:spacing w:val="-59"/>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目所述的细微偏差，按照第三章“评标办法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的规定予以修正并要求投标人进行澄清；</w:t>
      </w:r>
    </w:p>
    <w:p w14:paraId="0FB62C88">
      <w:pPr>
        <w:spacing w:before="180" w:line="324" w:lineRule="auto"/>
        <w:ind w:left="128" w:right="114"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（2）对于本章第 1.12.3 项（2）</w:t>
      </w:r>
      <w:r>
        <w:rPr>
          <w:rFonts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目所述的细微偏差，如果采用合理低价法或经</w:t>
      </w:r>
      <w:r>
        <w:rPr>
          <w:rFonts w:ascii="宋体" w:hAnsi="宋体" w:eastAsia="宋体" w:cs="宋体"/>
          <w:color w:val="000000" w:themeColor="text1"/>
          <w:sz w:val="24"/>
          <w:szCs w:val="24"/>
          <w:highlight w:val="none"/>
          <w:lang w:eastAsia="zh-CN"/>
          <w14:textFill>
            <w14:solidFill>
              <w14:schemeClr w14:val="tx1"/>
            </w14:solidFill>
          </w14:textFill>
        </w:rPr>
        <w:t xml:space="preserve"> 评审的最低投标价法评标，应要求投标人对细微偏差进行澄清</w:t>
      </w:r>
      <w:r>
        <w:rPr>
          <w:rFonts w:ascii="宋体" w:hAnsi="宋体" w:eastAsia="宋体" w:cs="宋体"/>
          <w:color w:val="000000" w:themeColor="text1"/>
          <w:spacing w:val="-1"/>
          <w:sz w:val="24"/>
          <w:szCs w:val="24"/>
          <w:highlight w:val="none"/>
          <w:lang w:eastAsia="zh-CN"/>
          <w14:textFill>
            <w14:solidFill>
              <w14:schemeClr w14:val="tx1"/>
            </w14:solidFill>
          </w14:textFill>
        </w:rPr>
        <w:t>，只有投标人的澄清文</w:t>
      </w:r>
      <w:r>
        <w:rPr>
          <w:rFonts w:ascii="宋体" w:hAnsi="宋体" w:eastAsia="宋体" w:cs="宋体"/>
          <w:color w:val="000000" w:themeColor="text1"/>
          <w:sz w:val="24"/>
          <w:szCs w:val="24"/>
          <w:highlight w:val="none"/>
          <w:lang w:eastAsia="zh-CN"/>
          <w14:textFill>
            <w14:solidFill>
              <w14:schemeClr w14:val="tx1"/>
            </w14:solidFill>
          </w14:textFill>
        </w:rPr>
        <w:t xml:space="preserve"> 件被评标委员会接受，投标人才能参加评标价的最终评比。如</w:t>
      </w:r>
      <w:r>
        <w:rPr>
          <w:rFonts w:ascii="宋体" w:hAnsi="宋体" w:eastAsia="宋体" w:cs="宋体"/>
          <w:color w:val="000000" w:themeColor="text1"/>
          <w:spacing w:val="-1"/>
          <w:sz w:val="24"/>
          <w:szCs w:val="24"/>
          <w:highlight w:val="none"/>
          <w:lang w:eastAsia="zh-CN"/>
          <w14:textFill>
            <w14:solidFill>
              <w14:schemeClr w14:val="tx1"/>
            </w14:solidFill>
          </w14:textFill>
        </w:rPr>
        <w:t>果采用技术评分最低标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价法或</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综合评审法</w:t>
      </w:r>
      <w:r>
        <w:rPr>
          <w:rFonts w:ascii="宋体" w:hAnsi="宋体" w:eastAsia="宋体" w:cs="宋体"/>
          <w:color w:val="000000" w:themeColor="text1"/>
          <w:spacing w:val="-1"/>
          <w:sz w:val="24"/>
          <w:szCs w:val="24"/>
          <w:highlight w:val="none"/>
          <w:lang w:eastAsia="zh-CN"/>
          <w14:textFill>
            <w14:solidFill>
              <w14:schemeClr w14:val="tx1"/>
            </w14:solidFill>
          </w14:textFill>
        </w:rPr>
        <w:t>评标，可在相关评分因素的评分中酌情扣分；</w:t>
      </w:r>
    </w:p>
    <w:p w14:paraId="1A2D95B3">
      <w:pPr>
        <w:spacing w:before="185" w:line="289" w:lineRule="auto"/>
        <w:ind w:left="127" w:right="114" w:firstLine="49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（3）对于本章第 1.12.3 项（3）</w:t>
      </w:r>
      <w:r>
        <w:rPr>
          <w:rFonts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目所述的细微偏差，可要求投标人对细微偏差</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进行澄清。</w:t>
      </w:r>
    </w:p>
    <w:p w14:paraId="42211801">
      <w:pPr>
        <w:spacing w:before="182" w:line="359" w:lineRule="auto"/>
        <w:ind w:left="141" w:right="52"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1.12.5</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投标人应根据招标文件的要求提供施工组织设计等内容以对招标文</w:t>
      </w:r>
      <w:r>
        <w:rPr>
          <w:rFonts w:ascii="宋体" w:hAnsi="宋体" w:eastAsia="宋体" w:cs="宋体"/>
          <w:color w:val="000000" w:themeColor="text1"/>
          <w:spacing w:val="-2"/>
          <w:sz w:val="24"/>
          <w:szCs w:val="24"/>
          <w:highlight w:val="none"/>
          <w:lang w:eastAsia="zh-CN"/>
          <w14:textFill>
            <w14:solidFill>
              <w14:schemeClr w14:val="tx1"/>
            </w14:solidFill>
          </w14:textFill>
        </w:rPr>
        <w:t>件作出</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响应。</w:t>
      </w:r>
    </w:p>
    <w:p w14:paraId="2D8496FA">
      <w:pPr>
        <w:spacing w:line="219" w:lineRule="auto"/>
        <w:ind w:left="132"/>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2.招标文件</w:t>
      </w:r>
    </w:p>
    <w:p w14:paraId="06EB7EB8">
      <w:pPr>
        <w:spacing w:before="181" w:line="219" w:lineRule="auto"/>
        <w:ind w:left="132"/>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2.1</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招标文件的组成</w:t>
      </w:r>
    </w:p>
    <w:p w14:paraId="186A54D6">
      <w:pPr>
        <w:spacing w:before="182" w:line="218"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（1）招标公告（或投标邀请书</w:t>
      </w:r>
      <w:r>
        <w:rPr>
          <w:rFonts w:ascii="宋体" w:hAnsi="宋体" w:eastAsia="宋体" w:cs="宋体"/>
          <w:color w:val="000000" w:themeColor="text1"/>
          <w:spacing w:val="3"/>
          <w:sz w:val="24"/>
          <w:szCs w:val="24"/>
          <w:highlight w:val="none"/>
          <w:lang w:eastAsia="zh-CN"/>
          <w14:textFill>
            <w14:solidFill>
              <w14:schemeClr w14:val="tx1"/>
            </w14:solidFill>
          </w14:textFill>
        </w:rPr>
        <w:t>）；</w:t>
      </w:r>
    </w:p>
    <w:p w14:paraId="1C7A8EFC">
      <w:pPr>
        <w:spacing w:before="185" w:line="220"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（2）投标人须知；</w:t>
      </w:r>
    </w:p>
    <w:p w14:paraId="2B39A9B2">
      <w:pPr>
        <w:spacing w:before="180"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（3）评标办法；</w:t>
      </w:r>
    </w:p>
    <w:p w14:paraId="521AAF3A">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（4）合同条款及格式；</w:t>
      </w:r>
    </w:p>
    <w:p w14:paraId="576157FD">
      <w:pPr>
        <w:spacing w:before="181" w:line="220"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（5）工程量清单；</w:t>
      </w:r>
    </w:p>
    <w:p w14:paraId="6BCFFE83">
      <w:pPr>
        <w:spacing w:before="179" w:line="221"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（6）图纸；</w:t>
      </w:r>
    </w:p>
    <w:p w14:paraId="480F1E46">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（7）技术标准和要求；</w:t>
      </w:r>
    </w:p>
    <w:p w14:paraId="28BE49C2">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（8）投标文件格式；</w:t>
      </w:r>
    </w:p>
    <w:p w14:paraId="7427DC62">
      <w:pPr>
        <w:spacing w:before="180"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（9）投标人须知前附表规定的其他资料。</w:t>
      </w:r>
    </w:p>
    <w:p w14:paraId="4B18C479">
      <w:pPr>
        <w:spacing w:before="184" w:line="359" w:lineRule="auto"/>
        <w:ind w:left="131" w:right="114"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根据本章第 1.10 款、第 2.2 款和第</w:t>
      </w:r>
      <w:r>
        <w:rPr>
          <w:rFonts w:ascii="宋体" w:hAnsi="宋体" w:eastAsia="宋体" w:cs="宋体"/>
          <w:color w:val="000000" w:themeColor="text1"/>
          <w:spacing w:val="2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2.3</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款对招标文件所作的澄清、修改，构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成招标文件的组成部分。</w:t>
      </w:r>
    </w:p>
    <w:p w14:paraId="7C424425">
      <w:pPr>
        <w:spacing w:line="359" w:lineRule="auto"/>
        <w:ind w:left="150" w:right="114" w:firstLine="47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当招标文件、招标文件的澄清或修改等在同一内容的表述上不一致时，以最后发</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出的书面文件为准。</w:t>
      </w:r>
    </w:p>
    <w:p w14:paraId="0BBD2967">
      <w:pPr>
        <w:spacing w:line="219" w:lineRule="auto"/>
        <w:ind w:left="132"/>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2.2</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招标文件的澄清</w:t>
      </w:r>
    </w:p>
    <w:p w14:paraId="5A4758E6">
      <w:pPr>
        <w:spacing w:before="183" w:line="360" w:lineRule="auto"/>
        <w:ind w:left="129" w:right="114" w:firstLine="482"/>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2.2.1 投标人应仔细阅读和检查招标文件的全部</w:t>
      </w:r>
      <w:r>
        <w:rPr>
          <w:rFonts w:ascii="宋体" w:hAnsi="宋体" w:eastAsia="宋体" w:cs="宋体"/>
          <w:color w:val="000000" w:themeColor="text1"/>
          <w:spacing w:val="-1"/>
          <w:sz w:val="24"/>
          <w:szCs w:val="24"/>
          <w:highlight w:val="none"/>
          <w:lang w:eastAsia="zh-CN"/>
          <w14:textFill>
            <w14:solidFill>
              <w14:schemeClr w14:val="tx1"/>
            </w14:solidFill>
          </w14:textFill>
        </w:rPr>
        <w:t>内容。如发现缺页或附件不全，</w:t>
      </w:r>
      <w:r>
        <w:rPr>
          <w:rFonts w:ascii="宋体" w:hAnsi="宋体" w:eastAsia="宋体" w:cs="宋体"/>
          <w:color w:val="000000" w:themeColor="text1"/>
          <w:sz w:val="24"/>
          <w:szCs w:val="24"/>
          <w:highlight w:val="none"/>
          <w:lang w:eastAsia="zh-CN"/>
          <w14:textFill>
            <w14:solidFill>
              <w14:schemeClr w14:val="tx1"/>
            </w14:solidFill>
          </w14:textFill>
        </w:rPr>
        <w:t xml:space="preserve"> 应及时向招标人提出，以便补齐。如有疑问，应按投标人须</w:t>
      </w:r>
      <w:r>
        <w:rPr>
          <w:rFonts w:ascii="宋体" w:hAnsi="宋体" w:eastAsia="宋体" w:cs="宋体"/>
          <w:color w:val="000000" w:themeColor="text1"/>
          <w:spacing w:val="-1"/>
          <w:sz w:val="24"/>
          <w:szCs w:val="24"/>
          <w:highlight w:val="none"/>
          <w:lang w:eastAsia="zh-CN"/>
          <w14:textFill>
            <w14:solidFill>
              <w14:schemeClr w14:val="tx1"/>
            </w14:solidFill>
          </w14:textFill>
        </w:rPr>
        <w:t>知前附表规定的时间和形</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式将提出的问题送达招标人，要求招标人对招标文件予以澄清。</w:t>
      </w:r>
    </w:p>
    <w:p w14:paraId="5C2ED31F">
      <w:pPr>
        <w:spacing w:line="36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9" w:type="default"/>
          <w:pgSz w:w="11900" w:h="16840"/>
          <w:pgMar w:top="995" w:right="1366" w:bottom="1084" w:left="1418" w:header="659" w:footer="921" w:gutter="0"/>
          <w:pgNumType w:fmt="decimal"/>
          <w:cols w:space="720" w:num="1"/>
        </w:sectPr>
      </w:pPr>
    </w:p>
    <w:p w14:paraId="4B9B0554">
      <w:pPr>
        <w:spacing w:line="378" w:lineRule="auto"/>
        <w:rPr>
          <w:color w:val="000000" w:themeColor="text1"/>
          <w:highlight w:val="none"/>
          <w:lang w:eastAsia="zh-CN"/>
          <w14:textFill>
            <w14:solidFill>
              <w14:schemeClr w14:val="tx1"/>
            </w14:solidFill>
          </w14:textFill>
        </w:rPr>
      </w:pPr>
    </w:p>
    <w:p w14:paraId="0BD96A5C">
      <w:pPr>
        <w:spacing w:before="78" w:line="312" w:lineRule="auto"/>
        <w:ind w:left="130"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2.2.2 招标文件的澄清以投标人须知前附表规定</w:t>
      </w:r>
      <w:r>
        <w:rPr>
          <w:rFonts w:ascii="宋体" w:hAnsi="宋体" w:eastAsia="宋体" w:cs="宋体"/>
          <w:color w:val="000000" w:themeColor="text1"/>
          <w:spacing w:val="-1"/>
          <w:sz w:val="24"/>
          <w:szCs w:val="24"/>
          <w:highlight w:val="none"/>
          <w:lang w:eastAsia="zh-CN"/>
          <w14:textFill>
            <w14:solidFill>
              <w14:schemeClr w14:val="tx1"/>
            </w14:solidFill>
          </w14:textFill>
        </w:rPr>
        <w:t>的形式发给所有购买招标文件的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投标人，但不指明澄清问题的来源。澄清发出的时间距本章第 4.2.1 项规定的投标截</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止时间不足 15 日，且澄清内容可能影响投标文件编制的，将相应延长投标截止时间。</w:t>
      </w:r>
    </w:p>
    <w:p w14:paraId="492607D9">
      <w:pPr>
        <w:spacing w:before="182" w:line="289" w:lineRule="auto"/>
        <w:ind w:left="131" w:right="142"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2.2.3 投标人在收到澄清后，应按投标人须知前</w:t>
      </w:r>
      <w:r>
        <w:rPr>
          <w:rFonts w:ascii="宋体" w:hAnsi="宋体" w:eastAsia="宋体" w:cs="宋体"/>
          <w:color w:val="000000" w:themeColor="text1"/>
          <w:spacing w:val="-1"/>
          <w:sz w:val="24"/>
          <w:szCs w:val="24"/>
          <w:highlight w:val="none"/>
          <w:lang w:eastAsia="zh-CN"/>
          <w14:textFill>
            <w14:solidFill>
              <w14:schemeClr w14:val="tx1"/>
            </w14:solidFill>
          </w14:textFill>
        </w:rPr>
        <w:t>附表规定的时间和形式通知招标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人，确认已收到该澄清。</w:t>
      </w:r>
    </w:p>
    <w:p w14:paraId="1E81504B">
      <w:pPr>
        <w:spacing w:before="182" w:line="289" w:lineRule="auto"/>
        <w:ind w:left="129" w:right="142"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2.2.4 除非招标人认为确有必要答复，否则，招</w:t>
      </w:r>
      <w:r>
        <w:rPr>
          <w:rFonts w:ascii="宋体" w:hAnsi="宋体" w:eastAsia="宋体" w:cs="宋体"/>
          <w:color w:val="000000" w:themeColor="text1"/>
          <w:spacing w:val="-1"/>
          <w:sz w:val="24"/>
          <w:szCs w:val="24"/>
          <w:highlight w:val="none"/>
          <w:lang w:eastAsia="zh-CN"/>
          <w14:textFill>
            <w14:solidFill>
              <w14:schemeClr w14:val="tx1"/>
            </w14:solidFill>
          </w14:textFill>
        </w:rPr>
        <w:t>标人有权拒绝回复投标人在本章</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第 2.2.1 项规定的时间后提出的任何澄清要求。</w:t>
      </w:r>
    </w:p>
    <w:p w14:paraId="4F44563E">
      <w:pPr>
        <w:spacing w:before="183" w:line="219" w:lineRule="auto"/>
        <w:ind w:left="132"/>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2.3</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招标文件的修改</w:t>
      </w:r>
    </w:p>
    <w:p w14:paraId="15D10890">
      <w:pPr>
        <w:spacing w:before="182" w:line="312" w:lineRule="auto"/>
        <w:ind w:left="130" w:right="80"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2.3.1 招标人以投标人须知前附表规定的形式修</w:t>
      </w:r>
      <w:r>
        <w:rPr>
          <w:rFonts w:ascii="宋体" w:hAnsi="宋体" w:eastAsia="宋体" w:cs="宋体"/>
          <w:color w:val="000000" w:themeColor="text1"/>
          <w:spacing w:val="-1"/>
          <w:sz w:val="24"/>
          <w:szCs w:val="24"/>
          <w:highlight w:val="none"/>
          <w:lang w:eastAsia="zh-CN"/>
          <w14:textFill>
            <w14:solidFill>
              <w14:schemeClr w14:val="tx1"/>
            </w14:solidFill>
          </w14:textFill>
        </w:rPr>
        <w:t>改招标文件，并通知所有已购买</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招标文件的投标人。修改招标文件的时间距本章第 4.2.1 项规定的投标截止时间不足</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15</w:t>
      </w:r>
      <w:r>
        <w:rPr>
          <w:rFonts w:ascii="宋体" w:hAnsi="宋体" w:eastAsia="宋体" w:cs="宋体"/>
          <w:color w:val="000000" w:themeColor="text1"/>
          <w:spacing w:val="5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日，且修改内容可能影响投标文件编制的，将相应延长投标截止时间。</w:t>
      </w:r>
    </w:p>
    <w:p w14:paraId="71185CA8">
      <w:pPr>
        <w:spacing w:before="182" w:line="289" w:lineRule="auto"/>
        <w:ind w:left="131" w:right="80"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2.3.2</w:t>
      </w:r>
      <w:r>
        <w:rPr>
          <w:rFonts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投标人收到修改内容后，应按投标人须知前附表规定的时间和形式通知招标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人，确认已收到该修改。</w:t>
      </w:r>
    </w:p>
    <w:p w14:paraId="2EDFC836">
      <w:pPr>
        <w:spacing w:before="183" w:line="219" w:lineRule="auto"/>
        <w:ind w:left="132"/>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2.4</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招标文件的异议</w:t>
      </w:r>
    </w:p>
    <w:p w14:paraId="75965972">
      <w:pPr>
        <w:spacing w:before="182" w:line="359" w:lineRule="auto"/>
        <w:ind w:left="130" w:right="80" w:firstLine="48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投标人或其他利害关系人对招标文件有异议的，应在投标截止时间 10</w:t>
      </w:r>
      <w:r>
        <w:rPr>
          <w:rFonts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日前以书</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面形式提出。招标人将在收到异议之日起 3 日内作出答复；作出答复前，将暂停招标</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投标活动。</w:t>
      </w:r>
    </w:p>
    <w:p w14:paraId="3F710508">
      <w:pPr>
        <w:spacing w:line="219" w:lineRule="auto"/>
        <w:ind w:left="134"/>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3.投标文件</w:t>
      </w:r>
    </w:p>
    <w:p w14:paraId="5B83F255">
      <w:pPr>
        <w:spacing w:before="181" w:line="219"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3.1</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投标文件的组成</w:t>
      </w:r>
    </w:p>
    <w:p w14:paraId="7AF749BE">
      <w:pPr>
        <w:spacing w:before="183" w:line="359" w:lineRule="auto"/>
        <w:ind w:left="129" w:right="117"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根据投标人须知前附表规定的不同形式，投标文件的组成应满足相应条款要求。</w:t>
      </w:r>
      <w:r>
        <w:rPr>
          <w:rFonts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第 3.1.1</w:t>
      </w:r>
      <w:r>
        <w:rPr>
          <w:rFonts w:ascii="宋体" w:hAnsi="宋体" w:eastAsia="宋体" w:cs="宋体"/>
          <w:color w:val="000000" w:themeColor="text1"/>
          <w:spacing w:val="1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项采用以下条款：</w:t>
      </w:r>
    </w:p>
    <w:p w14:paraId="4C460DD4">
      <w:pPr>
        <w:spacing w:before="2" w:line="289" w:lineRule="auto"/>
        <w:ind w:left="129" w:right="5482" w:firstLine="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5"/>
          <w:sz w:val="24"/>
          <w:szCs w:val="24"/>
          <w:highlight w:val="none"/>
          <w:lang w:eastAsia="zh-CN"/>
          <w14:textFill>
            <w14:solidFill>
              <w14:schemeClr w14:val="tx1"/>
            </w14:solidFill>
          </w14:textFill>
        </w:rPr>
        <w:t>3.1.1 投标文件应包括下列内容：</w:t>
      </w:r>
      <w:r>
        <w:rPr>
          <w:rFonts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第一个信封（商务及技术文件</w:t>
      </w:r>
      <w:r>
        <w:rPr>
          <w:rFonts w:ascii="宋体" w:hAnsi="宋体" w:eastAsia="宋体" w:cs="宋体"/>
          <w:color w:val="000000" w:themeColor="text1"/>
          <w:spacing w:val="-29"/>
          <w:sz w:val="24"/>
          <w:szCs w:val="24"/>
          <w:highlight w:val="none"/>
          <w:lang w:eastAsia="zh-CN"/>
          <w14:textFill>
            <w14:solidFill>
              <w14:schemeClr w14:val="tx1"/>
            </w14:solidFill>
          </w14:textFill>
        </w:rPr>
        <w:t>）：</w:t>
      </w:r>
    </w:p>
    <w:p w14:paraId="0465C2B7">
      <w:pPr>
        <w:spacing w:before="180"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（1）投标函及投标函附录；</w:t>
      </w:r>
    </w:p>
    <w:p w14:paraId="321ED7C4">
      <w:pPr>
        <w:spacing w:before="183"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（2）授权委托书或法定代表人身份证明；</w:t>
      </w:r>
    </w:p>
    <w:p w14:paraId="1F859B43">
      <w:pPr>
        <w:spacing w:before="181"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（3）联合体协议书；</w:t>
      </w:r>
    </w:p>
    <w:p w14:paraId="245DE7EC">
      <w:pPr>
        <w:spacing w:before="184" w:line="220"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（4）投标保证金；</w:t>
      </w:r>
    </w:p>
    <w:p w14:paraId="7E099FB7">
      <w:pPr>
        <w:spacing w:before="179" w:line="221"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（5）施工组织设计；</w:t>
      </w:r>
    </w:p>
    <w:p w14:paraId="104BCE03">
      <w:pPr>
        <w:spacing w:before="181"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（6）项目管理机构；</w:t>
      </w:r>
    </w:p>
    <w:p w14:paraId="59AB6F57">
      <w:pPr>
        <w:spacing w:before="181"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（7）拟分包项目情况表；</w:t>
      </w:r>
    </w:p>
    <w:p w14:paraId="79FD790C">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0" w:type="default"/>
          <w:pgSz w:w="11900" w:h="16840"/>
          <w:pgMar w:top="995" w:right="1339" w:bottom="1084" w:left="1418" w:header="659" w:footer="921" w:gutter="0"/>
          <w:pgNumType w:fmt="decimal"/>
          <w:cols w:space="720" w:num="1"/>
        </w:sectPr>
      </w:pPr>
    </w:p>
    <w:p w14:paraId="6DFAF497">
      <w:pPr>
        <w:spacing w:line="377" w:lineRule="auto"/>
        <w:rPr>
          <w:color w:val="000000" w:themeColor="text1"/>
          <w:highlight w:val="none"/>
          <w:lang w:eastAsia="zh-CN"/>
          <w14:textFill>
            <w14:solidFill>
              <w14:schemeClr w14:val="tx1"/>
            </w14:solidFill>
          </w14:textFill>
        </w:rPr>
      </w:pPr>
    </w:p>
    <w:p w14:paraId="07CCB234">
      <w:pPr>
        <w:spacing w:before="78"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（8）资格审查资料；</w:t>
      </w:r>
    </w:p>
    <w:p w14:paraId="5066D994">
      <w:pPr>
        <w:spacing w:before="179" w:line="219"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（9）投标人须知前附表规定的其他资料。</w:t>
      </w:r>
    </w:p>
    <w:p w14:paraId="0340CDD5">
      <w:pPr>
        <w:spacing w:before="183" w:line="218" w:lineRule="auto"/>
        <w:ind w:left="12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第二个信封（报价文件</w:t>
      </w:r>
      <w:r>
        <w:rPr>
          <w:rFonts w:ascii="宋体" w:hAnsi="宋体" w:eastAsia="宋体" w:cs="宋体"/>
          <w:color w:val="000000" w:themeColor="text1"/>
          <w:sz w:val="24"/>
          <w:szCs w:val="24"/>
          <w:highlight w:val="none"/>
          <w:lang w:eastAsia="zh-CN"/>
          <w14:textFill>
            <w14:solidFill>
              <w14:schemeClr w14:val="tx1"/>
            </w14:solidFill>
          </w14:textFill>
        </w:rPr>
        <w:t>）：</w:t>
      </w:r>
    </w:p>
    <w:p w14:paraId="4137DB82">
      <w:pPr>
        <w:spacing w:before="184" w:line="218"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（1）调价函及调价后的工程量清单（如有</w:t>
      </w:r>
      <w:r>
        <w:rPr>
          <w:rFonts w:ascii="宋体" w:hAnsi="宋体" w:eastAsia="宋体" w:cs="宋体"/>
          <w:color w:val="000000" w:themeColor="text1"/>
          <w:spacing w:val="8"/>
          <w:sz w:val="24"/>
          <w:szCs w:val="24"/>
          <w:highlight w:val="none"/>
          <w:lang w:eastAsia="zh-CN"/>
          <w14:textFill>
            <w14:solidFill>
              <w14:schemeClr w14:val="tx1"/>
            </w14:solidFill>
          </w14:textFill>
        </w:rPr>
        <w:t>）；</w:t>
      </w:r>
    </w:p>
    <w:p w14:paraId="14B3729F">
      <w:pPr>
        <w:spacing w:before="183" w:line="220"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（2）投标函；</w:t>
      </w:r>
    </w:p>
    <w:p w14:paraId="38D23270">
      <w:pPr>
        <w:spacing w:before="181" w:line="218"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（3）已标价工程量清单；</w:t>
      </w:r>
    </w:p>
    <w:p w14:paraId="129F29AA">
      <w:pPr>
        <w:spacing w:before="183" w:line="359" w:lineRule="auto"/>
        <w:ind w:left="131" w:right="59"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投标人在评标过程中作出的符合法律法规和招标文件规定的澄清确认，构成投标</w:t>
      </w:r>
      <w:r>
        <w:rPr>
          <w:rFonts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文件的组成部分。</w:t>
      </w:r>
    </w:p>
    <w:p w14:paraId="719AF708">
      <w:pPr>
        <w:spacing w:before="1" w:line="289" w:lineRule="auto"/>
        <w:ind w:left="132" w:right="2"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3.1.2</w:t>
      </w:r>
      <w:r>
        <w:rPr>
          <w:rFonts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投标人须知前附表规定不接受联合体投标的，或投标</w:t>
      </w:r>
      <w:r>
        <w:rPr>
          <w:rFonts w:ascii="宋体" w:hAnsi="宋体" w:eastAsia="宋体" w:cs="宋体"/>
          <w:color w:val="000000" w:themeColor="text1"/>
          <w:spacing w:val="-3"/>
          <w:sz w:val="24"/>
          <w:szCs w:val="24"/>
          <w:highlight w:val="none"/>
          <w:lang w:eastAsia="zh-CN"/>
          <w14:textFill>
            <w14:solidFill>
              <w14:schemeClr w14:val="tx1"/>
            </w14:solidFill>
          </w14:textFill>
        </w:rPr>
        <w:t>人没有组成联合体的，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投标文件不包括本章第</w:t>
      </w:r>
      <w:r>
        <w:rPr>
          <w:rFonts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3.1.1（3）</w:t>
      </w:r>
      <w:r>
        <w:rPr>
          <w:rFonts w:ascii="宋体" w:hAnsi="宋体" w:eastAsia="宋体" w:cs="宋体"/>
          <w:color w:val="000000" w:themeColor="text1"/>
          <w:spacing w:val="-6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目所指的联合体协议书。</w:t>
      </w:r>
    </w:p>
    <w:p w14:paraId="13280AF0">
      <w:pPr>
        <w:spacing w:before="181" w:line="219" w:lineRule="auto"/>
        <w:ind w:left="61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3.1.3</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投标人须知前附表未要求提交投标</w:t>
      </w:r>
      <w:r>
        <w:rPr>
          <w:rFonts w:ascii="宋体" w:hAnsi="宋体" w:eastAsia="宋体" w:cs="宋体"/>
          <w:color w:val="000000" w:themeColor="text1"/>
          <w:spacing w:val="-3"/>
          <w:sz w:val="24"/>
          <w:szCs w:val="24"/>
          <w:highlight w:val="none"/>
          <w:lang w:eastAsia="zh-CN"/>
          <w14:textFill>
            <w14:solidFill>
              <w14:schemeClr w14:val="tx1"/>
            </w14:solidFill>
          </w14:textFill>
        </w:rPr>
        <w:t>保证金的，投标文件不包括本章第</w:t>
      </w:r>
      <w:r>
        <w:rPr>
          <w:rFonts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3.1.1</w:t>
      </w:r>
    </w:p>
    <w:p w14:paraId="60DB4C94">
      <w:pPr>
        <w:spacing w:before="183" w:line="220" w:lineRule="auto"/>
        <w:ind w:left="1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（4）</w:t>
      </w:r>
      <w:r>
        <w:rPr>
          <w:rFonts w:ascii="宋体" w:hAnsi="宋体" w:eastAsia="宋体" w:cs="宋体"/>
          <w:color w:val="000000" w:themeColor="text1"/>
          <w:spacing w:val="-6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6"/>
          <w:sz w:val="24"/>
          <w:szCs w:val="24"/>
          <w:highlight w:val="none"/>
          <w:lang w:eastAsia="zh-CN"/>
          <w14:textFill>
            <w14:solidFill>
              <w14:schemeClr w14:val="tx1"/>
            </w14:solidFill>
          </w14:textFill>
        </w:rPr>
        <w:t>目所指的投标保证金。</w:t>
      </w:r>
    </w:p>
    <w:p w14:paraId="507023F7">
      <w:pPr>
        <w:spacing w:before="180" w:line="218"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6"/>
          <w:sz w:val="24"/>
          <w:szCs w:val="24"/>
          <w:highlight w:val="none"/>
          <w:lang w:eastAsia="zh-CN"/>
          <w14:textFill>
            <w14:solidFill>
              <w14:schemeClr w14:val="tx1"/>
            </w14:solidFill>
          </w14:textFill>
        </w:rPr>
        <w:t>3.2</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4"/>
          <w:szCs w:val="24"/>
          <w:highlight w:val="none"/>
          <w:lang w:eastAsia="zh-CN"/>
          <w14:textFill>
            <w14:solidFill>
              <w14:schemeClr w14:val="tx1"/>
            </w14:solidFill>
          </w14:textFill>
        </w:rPr>
        <w:t>投标报价</w:t>
      </w:r>
    </w:p>
    <w:p w14:paraId="095F75BD">
      <w:pPr>
        <w:spacing w:before="186" w:line="359" w:lineRule="auto"/>
        <w:ind w:left="130"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3.2.1</w:t>
      </w:r>
      <w:r>
        <w:rPr>
          <w:rFonts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投标报价应包括国家规定的增值税税金，除投标人须</w:t>
      </w:r>
      <w:r>
        <w:rPr>
          <w:rFonts w:ascii="宋体" w:hAnsi="宋体" w:eastAsia="宋体" w:cs="宋体"/>
          <w:color w:val="000000" w:themeColor="text1"/>
          <w:spacing w:val="-3"/>
          <w:sz w:val="24"/>
          <w:szCs w:val="24"/>
          <w:highlight w:val="none"/>
          <w:lang w:eastAsia="zh-CN"/>
          <w14:textFill>
            <w14:solidFill>
              <w14:schemeClr w14:val="tx1"/>
            </w14:solidFill>
          </w14:textFill>
        </w:rPr>
        <w:t>知前附表另有规定外，</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增值税税金按一般计税方法计算。投标人应按第八章“投标文件格式</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”的要求在投标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函中进行报价并填写工程量清单相应表格。</w:t>
      </w:r>
    </w:p>
    <w:p w14:paraId="45392008">
      <w:pPr>
        <w:spacing w:line="358" w:lineRule="auto"/>
        <w:ind w:left="136" w:right="123" w:firstLine="47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工程量清单的填写分下列两种方式。投标人应按</w:t>
      </w:r>
      <w:r>
        <w:rPr>
          <w:rFonts w:ascii="宋体" w:hAnsi="宋体" w:eastAsia="宋体" w:cs="宋体"/>
          <w:color w:val="000000" w:themeColor="text1"/>
          <w:spacing w:val="-1"/>
          <w:sz w:val="24"/>
          <w:szCs w:val="24"/>
          <w:highlight w:val="none"/>
          <w:lang w:eastAsia="zh-CN"/>
          <w14:textFill>
            <w14:solidFill>
              <w14:schemeClr w14:val="tx1"/>
            </w14:solidFill>
          </w14:textFill>
        </w:rPr>
        <w:t>投标人须知前附表规定的方式填</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写工程量清单。</w:t>
      </w:r>
    </w:p>
    <w:p w14:paraId="4E1A2FF0">
      <w:pPr>
        <w:spacing w:before="3" w:line="359" w:lineRule="auto"/>
        <w:ind w:left="129" w:right="61" w:firstLine="49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（1）本项目招标采用工程量固化清单，招标人在出售招标文件</w:t>
      </w:r>
      <w:r>
        <w:rPr>
          <w:rFonts w:ascii="宋体" w:hAnsi="宋体" w:eastAsia="宋体" w:cs="宋体"/>
          <w:color w:val="000000" w:themeColor="text1"/>
          <w:spacing w:val="-3"/>
          <w:sz w:val="24"/>
          <w:szCs w:val="24"/>
          <w:highlight w:val="none"/>
          <w:lang w:eastAsia="zh-CN"/>
          <w14:textFill>
            <w14:solidFill>
              <w14:schemeClr w14:val="tx1"/>
            </w14:solidFill>
          </w14:textFill>
        </w:rPr>
        <w:t>的同时向投标人提</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供工程量固化清单电子文件（光盘或</w:t>
      </w:r>
      <w:r>
        <w:rPr>
          <w:rFonts w:ascii="宋体" w:hAnsi="宋体" w:eastAsia="宋体" w:cs="宋体"/>
          <w:color w:val="000000" w:themeColor="text1"/>
          <w:spacing w:val="-5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U</w:t>
      </w:r>
      <w:r>
        <w:rPr>
          <w:rFonts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盘</w:t>
      </w:r>
      <w:r>
        <w:rPr>
          <w:rFonts w:ascii="宋体" w:hAnsi="宋体" w:eastAsia="宋体" w:cs="宋体"/>
          <w:color w:val="000000" w:themeColor="text1"/>
          <w:spacing w:val="6"/>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或将工程量固化清单电子文件上传至投</w:t>
      </w:r>
      <w:r>
        <w:rPr>
          <w:rFonts w:ascii="宋体" w:hAnsi="宋体" w:eastAsia="宋体" w:cs="宋体"/>
          <w:color w:val="000000" w:themeColor="text1"/>
          <w:sz w:val="24"/>
          <w:szCs w:val="24"/>
          <w:highlight w:val="none"/>
          <w:lang w:eastAsia="zh-CN"/>
          <w14:textFill>
            <w14:solidFill>
              <w14:schemeClr w14:val="tx1"/>
            </w14:solidFill>
          </w14:textFill>
        </w:rPr>
        <w:t xml:space="preserve"> 标人须知前附表载明的网站供投标人自行下载。投标人填写</w:t>
      </w:r>
      <w:r>
        <w:rPr>
          <w:rFonts w:ascii="宋体" w:hAnsi="宋体" w:eastAsia="宋体" w:cs="宋体"/>
          <w:color w:val="000000" w:themeColor="text1"/>
          <w:spacing w:val="-1"/>
          <w:sz w:val="24"/>
          <w:szCs w:val="24"/>
          <w:highlight w:val="none"/>
          <w:lang w:eastAsia="zh-CN"/>
          <w14:textFill>
            <w14:solidFill>
              <w14:schemeClr w14:val="tx1"/>
            </w14:solidFill>
          </w14:textFill>
        </w:rPr>
        <w:t>工程量清单中各子目的单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价及总额价，即可完成投标工程量清单的编制，确定投标报价，并打印出投标工程</w:t>
      </w:r>
      <w:r>
        <w:rPr>
          <w:rFonts w:ascii="宋体" w:hAnsi="宋体" w:eastAsia="宋体" w:cs="宋体"/>
          <w:color w:val="000000" w:themeColor="text1"/>
          <w:spacing w:val="-3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量</w:t>
      </w:r>
      <w:r>
        <w:rPr>
          <w:rFonts w:ascii="宋体" w:hAnsi="宋体" w:eastAsia="宋体" w:cs="宋体"/>
          <w:color w:val="000000" w:themeColor="text1"/>
          <w:sz w:val="24"/>
          <w:szCs w:val="24"/>
          <w:highlight w:val="none"/>
          <w:lang w:eastAsia="zh-CN"/>
          <w14:textFill>
            <w14:solidFill>
              <w14:schemeClr w14:val="tx1"/>
            </w14:solidFill>
          </w14:textFill>
        </w:rPr>
        <w:t xml:space="preserve"> 清单，编入投标文件。投标人未在工程量清单中填入单价或</w:t>
      </w:r>
      <w:r>
        <w:rPr>
          <w:rFonts w:ascii="宋体" w:hAnsi="宋体" w:eastAsia="宋体" w:cs="宋体"/>
          <w:color w:val="000000" w:themeColor="text1"/>
          <w:spacing w:val="-1"/>
          <w:sz w:val="24"/>
          <w:szCs w:val="24"/>
          <w:highlight w:val="none"/>
          <w:lang w:eastAsia="zh-CN"/>
          <w14:textFill>
            <w14:solidFill>
              <w14:schemeClr w14:val="tx1"/>
            </w14:solidFill>
          </w14:textFill>
        </w:rPr>
        <w:t>总额价的工程子目，将被</w:t>
      </w:r>
      <w:r>
        <w:rPr>
          <w:rFonts w:ascii="宋体" w:hAnsi="宋体" w:eastAsia="宋体" w:cs="宋体"/>
          <w:color w:val="000000" w:themeColor="text1"/>
          <w:sz w:val="24"/>
          <w:szCs w:val="24"/>
          <w:highlight w:val="none"/>
          <w:lang w:eastAsia="zh-CN"/>
          <w14:textFill>
            <w14:solidFill>
              <w14:schemeClr w14:val="tx1"/>
            </w14:solidFill>
          </w14:textFill>
        </w:rPr>
        <w:t xml:space="preserve"> 认为其已包含在工程量清单其他子目的单价和总额价</w:t>
      </w:r>
      <w:r>
        <w:rPr>
          <w:rFonts w:ascii="宋体" w:hAnsi="宋体" w:eastAsia="宋体" w:cs="宋体"/>
          <w:color w:val="000000" w:themeColor="text1"/>
          <w:spacing w:val="-1"/>
          <w:sz w:val="24"/>
          <w:szCs w:val="24"/>
          <w:highlight w:val="none"/>
          <w:lang w:eastAsia="zh-CN"/>
          <w14:textFill>
            <w14:solidFill>
              <w14:schemeClr w14:val="tx1"/>
            </w14:solidFill>
          </w14:textFill>
        </w:rPr>
        <w:t>中，招标人将不予支付。</w:t>
      </w:r>
    </w:p>
    <w:p w14:paraId="2466E8EB">
      <w:pPr>
        <w:spacing w:before="1" w:line="359" w:lineRule="auto"/>
        <w:ind w:left="131" w:right="61"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8"/>
          <w:sz w:val="24"/>
          <w:szCs w:val="24"/>
          <w:highlight w:val="none"/>
          <w:lang w:eastAsia="zh-CN"/>
          <w14:textFill>
            <w14:solidFill>
              <w14:schemeClr w14:val="tx1"/>
            </w14:solidFill>
          </w14:textFill>
        </w:rPr>
        <w:t>投标人必须严格遵循工程量固化清单电子文件中的数据、格式及运算定义，并将</w:t>
      </w:r>
      <w:r>
        <w:rPr>
          <w:rFonts w:ascii="宋体" w:hAnsi="宋体" w:eastAsia="宋体" w:cs="宋体"/>
          <w:color w:val="000000" w:themeColor="text1"/>
          <w:spacing w:val="-2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已</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填写完毕的投标工程量清单电子文件单独拷入招标人提供的光盘（或</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U</w:t>
      </w:r>
      <w:r>
        <w:rPr>
          <w:rFonts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盘）中密封在</w:t>
      </w:r>
      <w:r>
        <w:rPr>
          <w:rFonts w:ascii="宋体" w:hAnsi="宋体" w:eastAsia="宋体" w:cs="宋体"/>
          <w:color w:val="000000" w:themeColor="text1"/>
          <w:sz w:val="24"/>
          <w:szCs w:val="24"/>
          <w:highlight w:val="none"/>
          <w:lang w:eastAsia="zh-CN"/>
          <w14:textFill>
            <w14:solidFill>
              <w14:schemeClr w14:val="tx1"/>
            </w14:solidFill>
          </w14:textFill>
        </w:rPr>
        <w:t xml:space="preserve"> 投标文件内一并交回。严禁投标人修改工程量固化清单</w:t>
      </w:r>
      <w:r>
        <w:rPr>
          <w:rFonts w:ascii="宋体" w:hAnsi="宋体" w:eastAsia="宋体" w:cs="宋体"/>
          <w:color w:val="000000" w:themeColor="text1"/>
          <w:spacing w:val="-1"/>
          <w:sz w:val="24"/>
          <w:szCs w:val="24"/>
          <w:highlight w:val="none"/>
          <w:lang w:eastAsia="zh-CN"/>
          <w14:textFill>
            <w14:solidFill>
              <w14:schemeClr w14:val="tx1"/>
            </w14:solidFill>
          </w14:textFill>
        </w:rPr>
        <w:t>电子文件中的数据、格式及运</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算定义。</w:t>
      </w:r>
    </w:p>
    <w:p w14:paraId="28E95A73">
      <w:pPr>
        <w:spacing w:before="1" w:line="359" w:lineRule="auto"/>
        <w:ind w:left="129" w:right="123"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投标人根据招标人提供的工程量固化清单电子文</w:t>
      </w:r>
      <w:r>
        <w:rPr>
          <w:rFonts w:ascii="宋体" w:hAnsi="宋体" w:eastAsia="宋体" w:cs="宋体"/>
          <w:color w:val="000000" w:themeColor="text1"/>
          <w:spacing w:val="-1"/>
          <w:sz w:val="24"/>
          <w:szCs w:val="24"/>
          <w:highlight w:val="none"/>
          <w:lang w:eastAsia="zh-CN"/>
          <w14:textFill>
            <w14:solidFill>
              <w14:schemeClr w14:val="tx1"/>
            </w14:solidFill>
          </w14:textFill>
        </w:rPr>
        <w:t>件填报完成并打印的投标工程量</w:t>
      </w:r>
      <w:r>
        <w:rPr>
          <w:rFonts w:ascii="宋体" w:hAnsi="宋体" w:eastAsia="宋体" w:cs="宋体"/>
          <w:color w:val="000000" w:themeColor="text1"/>
          <w:sz w:val="24"/>
          <w:szCs w:val="24"/>
          <w:highlight w:val="none"/>
          <w:lang w:eastAsia="zh-CN"/>
          <w14:textFill>
            <w14:solidFill>
              <w14:schemeClr w14:val="tx1"/>
            </w14:solidFill>
          </w14:textFill>
        </w:rPr>
        <w:t xml:space="preserve"> 清单中的投标报价和投标函大写金额报价应一致，如果报价</w:t>
      </w:r>
      <w:r>
        <w:rPr>
          <w:rFonts w:ascii="宋体" w:hAnsi="宋体" w:eastAsia="宋体" w:cs="宋体"/>
          <w:color w:val="000000" w:themeColor="text1"/>
          <w:spacing w:val="-1"/>
          <w:sz w:val="24"/>
          <w:szCs w:val="24"/>
          <w:highlight w:val="none"/>
          <w:lang w:eastAsia="zh-CN"/>
          <w14:textFill>
            <w14:solidFill>
              <w14:schemeClr w14:val="tx1"/>
            </w14:solidFill>
          </w14:textFill>
        </w:rPr>
        <w:t>金额出现差异，其投标将</w:t>
      </w:r>
    </w:p>
    <w:p w14:paraId="15983C2F">
      <w:pPr>
        <w:spacing w:line="35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0" w:h="16840"/>
          <w:pgMar w:top="995" w:right="1357" w:bottom="1084" w:left="1418" w:header="659" w:footer="921" w:gutter="0"/>
          <w:pgNumType w:fmt="decimal"/>
          <w:cols w:space="720" w:num="1"/>
        </w:sectPr>
      </w:pPr>
    </w:p>
    <w:p w14:paraId="2C0F5EDA">
      <w:pPr>
        <w:spacing w:line="377" w:lineRule="auto"/>
        <w:rPr>
          <w:color w:val="000000" w:themeColor="text1"/>
          <w:highlight w:val="none"/>
          <w:lang w:eastAsia="zh-CN"/>
          <w14:textFill>
            <w14:solidFill>
              <w14:schemeClr w14:val="tx1"/>
            </w14:solidFill>
          </w14:textFill>
        </w:rPr>
      </w:pPr>
    </w:p>
    <w:p w14:paraId="249C3A91">
      <w:pPr>
        <w:spacing w:before="78" w:line="219" w:lineRule="auto"/>
        <w:ind w:left="12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被否决。</w:t>
      </w:r>
    </w:p>
    <w:p w14:paraId="0E646292">
      <w:pPr>
        <w:spacing w:before="181" w:line="359" w:lineRule="auto"/>
        <w:ind w:left="129" w:right="1" w:firstLine="49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（2）本项目招标由招标人提供书面工程量清单，由投标人按照</w:t>
      </w:r>
      <w:r>
        <w:rPr>
          <w:rFonts w:ascii="宋体" w:hAnsi="宋体" w:eastAsia="宋体" w:cs="宋体"/>
          <w:color w:val="000000" w:themeColor="text1"/>
          <w:spacing w:val="-3"/>
          <w:sz w:val="24"/>
          <w:szCs w:val="24"/>
          <w:highlight w:val="none"/>
          <w:lang w:eastAsia="zh-CN"/>
          <w14:textFill>
            <w14:solidFill>
              <w14:schemeClr w14:val="tx1"/>
            </w14:solidFill>
          </w14:textFill>
        </w:rPr>
        <w:t>招标人提供的工程</w:t>
      </w:r>
      <w:r>
        <w:rPr>
          <w:rFonts w:ascii="宋体" w:hAnsi="宋体" w:eastAsia="宋体" w:cs="宋体"/>
          <w:color w:val="000000" w:themeColor="text1"/>
          <w:sz w:val="24"/>
          <w:szCs w:val="24"/>
          <w:highlight w:val="none"/>
          <w:lang w:eastAsia="zh-CN"/>
          <w14:textFill>
            <w14:solidFill>
              <w14:schemeClr w14:val="tx1"/>
            </w14:solidFill>
          </w14:textFill>
        </w:rPr>
        <w:t xml:space="preserve"> 量清单填写本合同各工程子目的单价、合价和总额价。评标</w:t>
      </w:r>
      <w:r>
        <w:rPr>
          <w:rFonts w:ascii="宋体" w:hAnsi="宋体" w:eastAsia="宋体" w:cs="宋体"/>
          <w:color w:val="000000" w:themeColor="text1"/>
          <w:spacing w:val="-1"/>
          <w:sz w:val="24"/>
          <w:szCs w:val="24"/>
          <w:highlight w:val="none"/>
          <w:lang w:eastAsia="zh-CN"/>
          <w14:textFill>
            <w14:solidFill>
              <w14:schemeClr w14:val="tx1"/>
            </w14:solidFill>
          </w14:textFill>
        </w:rPr>
        <w:t>委员会将按照第三章“评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标办法</w:t>
      </w:r>
      <w:r>
        <w:rPr>
          <w:rFonts w:ascii="宋体" w:hAnsi="宋体" w:eastAsia="宋体" w:cs="宋体"/>
          <w:color w:val="000000" w:themeColor="text1"/>
          <w:spacing w:val="-7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”的规定对投标价进行算术性错误修正及其他错误修正</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70A094CF">
      <w:pPr>
        <w:spacing w:before="1" w:line="217" w:lineRule="auto"/>
        <w:ind w:left="61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3.2.2 投标人应充分了解本项目的总体</w:t>
      </w:r>
      <w:r>
        <w:rPr>
          <w:rFonts w:ascii="宋体" w:hAnsi="宋体" w:eastAsia="宋体" w:cs="宋体"/>
          <w:color w:val="000000" w:themeColor="text1"/>
          <w:spacing w:val="-1"/>
          <w:sz w:val="24"/>
          <w:szCs w:val="24"/>
          <w:highlight w:val="none"/>
          <w:lang w:eastAsia="zh-CN"/>
          <w14:textFill>
            <w14:solidFill>
              <w14:schemeClr w14:val="tx1"/>
            </w14:solidFill>
          </w14:textFill>
        </w:rPr>
        <w:t>情况以及影响投标报价的其他要素。</w:t>
      </w:r>
    </w:p>
    <w:p w14:paraId="5CAB52CA">
      <w:pPr>
        <w:spacing w:before="185" w:line="312" w:lineRule="auto"/>
        <w:ind w:left="129" w:right="63" w:firstLine="48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3.2.3 本项目的报价方式见投标人须知前附</w:t>
      </w:r>
      <w:r>
        <w:rPr>
          <w:rFonts w:ascii="宋体" w:hAnsi="宋体" w:eastAsia="宋体" w:cs="宋体"/>
          <w:color w:val="000000" w:themeColor="text1"/>
          <w:spacing w:val="-1"/>
          <w:sz w:val="24"/>
          <w:szCs w:val="24"/>
          <w:highlight w:val="none"/>
          <w:lang w:eastAsia="zh-CN"/>
          <w14:textFill>
            <w14:solidFill>
              <w14:schemeClr w14:val="tx1"/>
            </w14:solidFill>
          </w14:textFill>
        </w:rPr>
        <w:t>表。投标人在投标截止时间前修改投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标函中的投标总报价，应同时修改投标文件“</w:t>
      </w:r>
      <w:r>
        <w:rPr>
          <w:rFonts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已标价工程量清单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”中的相应</w:t>
      </w:r>
      <w:r>
        <w:rPr>
          <w:rFonts w:ascii="宋体" w:hAnsi="宋体" w:eastAsia="宋体" w:cs="宋体"/>
          <w:color w:val="000000" w:themeColor="text1"/>
          <w:spacing w:val="-3"/>
          <w:sz w:val="24"/>
          <w:szCs w:val="24"/>
          <w:highlight w:val="none"/>
          <w:lang w:eastAsia="zh-CN"/>
          <w14:textFill>
            <w14:solidFill>
              <w14:schemeClr w14:val="tx1"/>
            </w14:solidFill>
          </w14:textFill>
        </w:rPr>
        <w:t>报价。此</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修改须符合本章第 4.3 款的有关要求。</w:t>
      </w:r>
    </w:p>
    <w:p w14:paraId="7D592C91">
      <w:pPr>
        <w:spacing w:before="181" w:line="313" w:lineRule="auto"/>
        <w:ind w:left="130" w:right="63"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3.2.4 投标人如果发现工程量清单中的数量</w:t>
      </w:r>
      <w:r>
        <w:rPr>
          <w:rFonts w:ascii="宋体" w:hAnsi="宋体" w:eastAsia="宋体" w:cs="宋体"/>
          <w:color w:val="000000" w:themeColor="text1"/>
          <w:spacing w:val="-1"/>
          <w:sz w:val="24"/>
          <w:szCs w:val="24"/>
          <w:highlight w:val="none"/>
          <w:lang w:eastAsia="zh-CN"/>
          <w14:textFill>
            <w14:solidFill>
              <w14:schemeClr w14:val="tx1"/>
            </w14:solidFill>
          </w14:textFill>
        </w:rPr>
        <w:t>与图纸中数量不一致时，应立即通知</w:t>
      </w:r>
      <w:r>
        <w:rPr>
          <w:rFonts w:ascii="宋体" w:hAnsi="宋体" w:eastAsia="宋体" w:cs="宋体"/>
          <w:color w:val="000000" w:themeColor="text1"/>
          <w:sz w:val="24"/>
          <w:szCs w:val="24"/>
          <w:highlight w:val="none"/>
          <w:lang w:eastAsia="zh-CN"/>
          <w14:textFill>
            <w14:solidFill>
              <w14:schemeClr w14:val="tx1"/>
            </w14:solidFill>
          </w14:textFill>
        </w:rPr>
        <w:t xml:space="preserve"> 招标人核查，除非招标人以书面方式予以更正，否则，应</w:t>
      </w:r>
      <w:r>
        <w:rPr>
          <w:rFonts w:ascii="宋体" w:hAnsi="宋体" w:eastAsia="宋体" w:cs="宋体"/>
          <w:color w:val="000000" w:themeColor="text1"/>
          <w:spacing w:val="-1"/>
          <w:sz w:val="24"/>
          <w:szCs w:val="24"/>
          <w:highlight w:val="none"/>
          <w:lang w:eastAsia="zh-CN"/>
          <w14:textFill>
            <w14:solidFill>
              <w14:schemeClr w14:val="tx1"/>
            </w14:solidFill>
          </w14:textFill>
        </w:rPr>
        <w:t>以工程量清单中列出的数量</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为准。</w:t>
      </w:r>
    </w:p>
    <w:p w14:paraId="19C24891">
      <w:pPr>
        <w:spacing w:before="180" w:line="289" w:lineRule="auto"/>
        <w:ind w:left="128" w:right="63"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3.2.5 投标人应根据《公路水运工程安全生</w:t>
      </w:r>
      <w:r>
        <w:rPr>
          <w:rFonts w:ascii="宋体" w:hAnsi="宋体" w:eastAsia="宋体" w:cs="宋体"/>
          <w:color w:val="000000" w:themeColor="text1"/>
          <w:spacing w:val="-1"/>
          <w:sz w:val="24"/>
          <w:szCs w:val="24"/>
          <w:highlight w:val="none"/>
          <w:lang w:eastAsia="zh-CN"/>
          <w14:textFill>
            <w14:solidFill>
              <w14:schemeClr w14:val="tx1"/>
            </w14:solidFill>
          </w14:textFill>
        </w:rPr>
        <w:t>产监督管理办法》，在投标总价中计</w:t>
      </w:r>
      <w:r>
        <w:rPr>
          <w:rFonts w:ascii="宋体" w:hAnsi="宋体" w:eastAsia="宋体" w:cs="宋体"/>
          <w:color w:val="000000" w:themeColor="text1"/>
          <w:sz w:val="24"/>
          <w:szCs w:val="24"/>
          <w:highlight w:val="none"/>
          <w:lang w:eastAsia="zh-CN"/>
          <w14:textFill>
            <w14:solidFill>
              <w14:schemeClr w14:val="tx1"/>
            </w14:solidFill>
          </w14:textFill>
        </w:rPr>
        <w:t xml:space="preserve"> 入安全生产费用，安全生产费用应符合合同条款第 9</w:t>
      </w:r>
      <w:r>
        <w:rPr>
          <w:rFonts w:ascii="宋体" w:hAnsi="宋体" w:eastAsia="宋体" w:cs="宋体"/>
          <w:color w:val="000000" w:themeColor="text1"/>
          <w:spacing w:val="-1"/>
          <w:sz w:val="24"/>
          <w:szCs w:val="24"/>
          <w:highlight w:val="none"/>
          <w:lang w:eastAsia="zh-CN"/>
          <w14:textFill>
            <w14:solidFill>
              <w14:schemeClr w14:val="tx1"/>
            </w14:solidFill>
          </w14:textFill>
        </w:rPr>
        <w:t>.2.5 项的规定。</w:t>
      </w:r>
    </w:p>
    <w:p w14:paraId="1262CE93">
      <w:pPr>
        <w:spacing w:before="183" w:line="289" w:lineRule="auto"/>
        <w:ind w:left="130" w:right="63"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3.2.6 除投标人须知前附表另有规定外，招</w:t>
      </w:r>
      <w:r>
        <w:rPr>
          <w:rFonts w:ascii="宋体" w:hAnsi="宋体" w:eastAsia="宋体" w:cs="宋体"/>
          <w:color w:val="000000" w:themeColor="text1"/>
          <w:spacing w:val="-1"/>
          <w:sz w:val="24"/>
          <w:szCs w:val="24"/>
          <w:highlight w:val="none"/>
          <w:lang w:eastAsia="zh-CN"/>
          <w14:textFill>
            <w14:solidFill>
              <w14:schemeClr w14:val="tx1"/>
            </w14:solidFill>
          </w14:textFill>
        </w:rPr>
        <w:t>标人不接受调价函。若招标人接受调</w:t>
      </w:r>
      <w:r>
        <w:rPr>
          <w:rFonts w:ascii="宋体" w:hAnsi="宋体" w:eastAsia="宋体" w:cs="宋体"/>
          <w:color w:val="000000" w:themeColor="text1"/>
          <w:sz w:val="24"/>
          <w:szCs w:val="24"/>
          <w:highlight w:val="none"/>
          <w:lang w:eastAsia="zh-CN"/>
          <w14:textFill>
            <w14:solidFill>
              <w14:schemeClr w14:val="tx1"/>
            </w14:solidFill>
          </w14:textFill>
        </w:rPr>
        <w:t xml:space="preserve"> 价函，则应在招标文件中给出调价函的格式。投标人若有</w:t>
      </w:r>
      <w:r>
        <w:rPr>
          <w:rFonts w:ascii="宋体" w:hAnsi="宋体" w:eastAsia="宋体" w:cs="宋体"/>
          <w:color w:val="000000" w:themeColor="text1"/>
          <w:spacing w:val="-1"/>
          <w:sz w:val="24"/>
          <w:szCs w:val="24"/>
          <w:highlight w:val="none"/>
          <w:lang w:eastAsia="zh-CN"/>
          <w14:textFill>
            <w14:solidFill>
              <w14:schemeClr w14:val="tx1"/>
            </w14:solidFill>
          </w14:textFill>
        </w:rPr>
        <w:t>调价函则应遵循如下规定：</w:t>
      </w:r>
    </w:p>
    <w:p w14:paraId="5780E662">
      <w:pPr>
        <w:spacing w:before="182" w:line="289" w:lineRule="auto"/>
        <w:ind w:left="156" w:right="1" w:firstLine="46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（1）调价函必须采用招标文件规定的格式；调价函应说明调价</w:t>
      </w:r>
      <w:r>
        <w:rPr>
          <w:rFonts w:ascii="宋体" w:hAnsi="宋体" w:eastAsia="宋体" w:cs="宋体"/>
          <w:color w:val="000000" w:themeColor="text1"/>
          <w:spacing w:val="-3"/>
          <w:sz w:val="24"/>
          <w:szCs w:val="24"/>
          <w:highlight w:val="none"/>
          <w:lang w:eastAsia="zh-CN"/>
          <w14:textFill>
            <w14:solidFill>
              <w14:schemeClr w14:val="tx1"/>
            </w14:solidFill>
          </w14:textFill>
        </w:rPr>
        <w:t>后的最终报价，并</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以最终报价为准，而且投标人只能有一次调价的机会；</w:t>
      </w:r>
    </w:p>
    <w:p w14:paraId="7B5C7FED">
      <w:pPr>
        <w:spacing w:before="183" w:line="218"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（2）工程量清单中招标人指定的报价不允许调价；</w:t>
      </w:r>
    </w:p>
    <w:p w14:paraId="4B118115">
      <w:pPr>
        <w:spacing w:before="185" w:line="331"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（3）调价函必须附有调价后的工程量清单；调价函必须粘贴或</w:t>
      </w:r>
      <w:r>
        <w:rPr>
          <w:rFonts w:ascii="宋体" w:hAnsi="宋体" w:eastAsia="宋体" w:cs="宋体"/>
          <w:color w:val="000000" w:themeColor="text1"/>
          <w:spacing w:val="-3"/>
          <w:sz w:val="24"/>
          <w:szCs w:val="24"/>
          <w:highlight w:val="none"/>
          <w:lang w:eastAsia="zh-CN"/>
          <w14:textFill>
            <w14:solidFill>
              <w14:schemeClr w14:val="tx1"/>
            </w14:solidFill>
          </w14:textFill>
        </w:rPr>
        <w:t>机械装订在投标文</w:t>
      </w:r>
      <w:r>
        <w:rPr>
          <w:rFonts w:ascii="宋体" w:hAnsi="宋体" w:eastAsia="宋体" w:cs="宋体"/>
          <w:color w:val="000000" w:themeColor="text1"/>
          <w:sz w:val="24"/>
          <w:szCs w:val="24"/>
          <w:highlight w:val="none"/>
          <w:lang w:eastAsia="zh-CN"/>
          <w14:textFill>
            <w14:solidFill>
              <w14:schemeClr w14:val="tx1"/>
            </w14:solidFill>
          </w14:textFill>
        </w:rPr>
        <w:t xml:space="preserve"> 件正本首页，与投标文件一起密封提交。若投标人未提交调价</w:t>
      </w:r>
      <w:r>
        <w:rPr>
          <w:rFonts w:ascii="宋体" w:hAnsi="宋体" w:eastAsia="宋体" w:cs="宋体"/>
          <w:color w:val="000000" w:themeColor="text1"/>
          <w:spacing w:val="-1"/>
          <w:sz w:val="24"/>
          <w:szCs w:val="24"/>
          <w:highlight w:val="none"/>
          <w:lang w:eastAsia="zh-CN"/>
          <w14:textFill>
            <w14:solidFill>
              <w14:schemeClr w14:val="tx1"/>
            </w14:solidFill>
          </w14:textFill>
        </w:rPr>
        <w:t>后的工程量清单，或调</w:t>
      </w:r>
      <w:r>
        <w:rPr>
          <w:rFonts w:ascii="宋体" w:hAnsi="宋体" w:eastAsia="宋体" w:cs="宋体"/>
          <w:color w:val="000000" w:themeColor="text1"/>
          <w:sz w:val="24"/>
          <w:szCs w:val="24"/>
          <w:highlight w:val="none"/>
          <w:lang w:eastAsia="zh-CN"/>
          <w14:textFill>
            <w14:solidFill>
              <w14:schemeClr w14:val="tx1"/>
            </w14:solidFill>
          </w14:textFill>
        </w:rPr>
        <w:t xml:space="preserve"> 价函未装在投标文件正本首页，调价函均视为无效，仍以原报</w:t>
      </w:r>
      <w:r>
        <w:rPr>
          <w:rFonts w:ascii="宋体" w:hAnsi="宋体" w:eastAsia="宋体" w:cs="宋体"/>
          <w:color w:val="000000" w:themeColor="text1"/>
          <w:spacing w:val="-1"/>
          <w:sz w:val="24"/>
          <w:szCs w:val="24"/>
          <w:highlight w:val="none"/>
          <w:lang w:eastAsia="zh-CN"/>
          <w14:textFill>
            <w14:solidFill>
              <w14:schemeClr w14:val="tx1"/>
            </w14:solidFill>
          </w14:textFill>
        </w:rPr>
        <w:t>价作为最终报价。若投</w:t>
      </w:r>
      <w:r>
        <w:rPr>
          <w:rFonts w:ascii="宋体" w:hAnsi="宋体" w:eastAsia="宋体" w:cs="宋体"/>
          <w:color w:val="000000" w:themeColor="text1"/>
          <w:sz w:val="24"/>
          <w:szCs w:val="24"/>
          <w:highlight w:val="none"/>
          <w:lang w:eastAsia="zh-CN"/>
          <w14:textFill>
            <w14:solidFill>
              <w14:schemeClr w14:val="tx1"/>
            </w14:solidFill>
          </w14:textFill>
        </w:rPr>
        <w:t xml:space="preserve"> 标人提交的调价函多于一个，或对不允许调价的内容进行了调</w:t>
      </w:r>
      <w:r>
        <w:rPr>
          <w:rFonts w:ascii="宋体" w:hAnsi="宋体" w:eastAsia="宋体" w:cs="宋体"/>
          <w:color w:val="000000" w:themeColor="text1"/>
          <w:spacing w:val="-1"/>
          <w:sz w:val="24"/>
          <w:szCs w:val="24"/>
          <w:highlight w:val="none"/>
          <w:lang w:eastAsia="zh-CN"/>
          <w14:textFill>
            <w14:solidFill>
              <w14:schemeClr w14:val="tx1"/>
            </w14:solidFill>
          </w14:textFill>
        </w:rPr>
        <w:t>价，或调价函有附加条</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件，其投标将被否决。</w:t>
      </w:r>
    </w:p>
    <w:p w14:paraId="7EE37A4F">
      <w:pPr>
        <w:spacing w:before="180" w:line="289" w:lineRule="auto"/>
        <w:ind w:left="127" w:right="1" w:firstLine="49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（4）若招标人接受调价函，投标人调价后的工程量清单和有效</w:t>
      </w:r>
      <w:r>
        <w:rPr>
          <w:rFonts w:ascii="宋体" w:hAnsi="宋体" w:eastAsia="宋体" w:cs="宋体"/>
          <w:color w:val="000000" w:themeColor="text1"/>
          <w:spacing w:val="-3"/>
          <w:sz w:val="24"/>
          <w:szCs w:val="24"/>
          <w:highlight w:val="none"/>
          <w:lang w:eastAsia="zh-CN"/>
          <w14:textFill>
            <w14:solidFill>
              <w14:schemeClr w14:val="tx1"/>
            </w14:solidFill>
          </w14:textFill>
        </w:rPr>
        <w:t>调价函的大写金额</w:t>
      </w:r>
      <w:r>
        <w:rPr>
          <w:rFonts w:ascii="宋体" w:hAnsi="宋体" w:eastAsia="宋体" w:cs="宋体"/>
          <w:color w:val="000000" w:themeColor="text1"/>
          <w:sz w:val="24"/>
          <w:szCs w:val="24"/>
          <w:highlight w:val="none"/>
          <w:lang w:eastAsia="zh-CN"/>
          <w14:textFill>
            <w14:solidFill>
              <w14:schemeClr w14:val="tx1"/>
            </w14:solidFill>
          </w14:textFill>
        </w:rPr>
        <w:t xml:space="preserve"> 报价应保持一致，如果报价金额出现差异，则以有效调价函的</w:t>
      </w:r>
      <w:r>
        <w:rPr>
          <w:rFonts w:ascii="宋体" w:hAnsi="宋体" w:eastAsia="宋体" w:cs="宋体"/>
          <w:color w:val="000000" w:themeColor="text1"/>
          <w:spacing w:val="-1"/>
          <w:sz w:val="24"/>
          <w:szCs w:val="24"/>
          <w:highlight w:val="none"/>
          <w:lang w:eastAsia="zh-CN"/>
          <w14:textFill>
            <w14:solidFill>
              <w14:schemeClr w14:val="tx1"/>
            </w14:solidFill>
          </w14:textFill>
        </w:rPr>
        <w:t>大写金额报价为准。</w:t>
      </w:r>
    </w:p>
    <w:p w14:paraId="1CE06914">
      <w:pPr>
        <w:spacing w:before="183" w:line="289" w:lineRule="auto"/>
        <w:ind w:left="10" w:right="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3.2.7</w:t>
      </w:r>
      <w:r>
        <w:rPr>
          <w:rFonts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在合同实施期间，投标人填写的单价、合价和总额价是否由于物价波动进行</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价格调整按照合同条款第 16.1 款的规定处理。</w:t>
      </w:r>
    </w:p>
    <w:p w14:paraId="6FBAEB19">
      <w:pPr>
        <w:spacing w:before="182" w:line="289" w:lineRule="auto"/>
        <w:ind w:left="16" w:right="1"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3.2.8</w:t>
      </w:r>
      <w:r>
        <w:rPr>
          <w:rFonts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招标人设有最高投标限价的，投标人的投标报价不得超过最高投标限价，最</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高投标限价在投标人须知前附表中载明。</w:t>
      </w:r>
    </w:p>
    <w:p w14:paraId="46C8CB34">
      <w:pPr>
        <w:spacing w:before="182" w:line="218" w:lineRule="auto"/>
        <w:ind w:left="4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3.2.9 投标报价的其他要求见投标人须知前附表。</w:t>
      </w:r>
    </w:p>
    <w:p w14:paraId="4C5E7192">
      <w:pPr>
        <w:spacing w:line="21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2" w:type="default"/>
          <w:pgSz w:w="11900" w:h="16840"/>
          <w:pgMar w:top="995" w:right="1417" w:bottom="1084" w:left="1418" w:header="659" w:footer="921" w:gutter="0"/>
          <w:pgNumType w:fmt="decimal"/>
          <w:cols w:space="720" w:num="1"/>
        </w:sectPr>
      </w:pPr>
    </w:p>
    <w:p w14:paraId="296DAB3D">
      <w:pPr>
        <w:spacing w:line="377" w:lineRule="auto"/>
        <w:rPr>
          <w:color w:val="000000" w:themeColor="text1"/>
          <w:highlight w:val="none"/>
          <w:lang w:eastAsia="zh-CN"/>
          <w14:textFill>
            <w14:solidFill>
              <w14:schemeClr w14:val="tx1"/>
            </w14:solidFill>
          </w14:textFill>
        </w:rPr>
      </w:pPr>
    </w:p>
    <w:p w14:paraId="7753791F">
      <w:pPr>
        <w:spacing w:before="78" w:line="220"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3.3</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投标有效期</w:t>
      </w:r>
    </w:p>
    <w:p w14:paraId="27C65A25">
      <w:pPr>
        <w:spacing w:before="179" w:line="219" w:lineRule="auto"/>
        <w:ind w:left="61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3.3.1 除投标人须知前附表另有规定外，投标有效期为 90</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日。</w:t>
      </w:r>
    </w:p>
    <w:p w14:paraId="3C2FBFE0">
      <w:pPr>
        <w:spacing w:before="182" w:line="290" w:lineRule="auto"/>
        <w:ind w:left="138" w:right="63" w:firstLine="47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3.3.2 在投标有效期内，投标人撤销投标文</w:t>
      </w:r>
      <w:r>
        <w:rPr>
          <w:rFonts w:ascii="宋体" w:hAnsi="宋体" w:eastAsia="宋体" w:cs="宋体"/>
          <w:color w:val="000000" w:themeColor="text1"/>
          <w:spacing w:val="-1"/>
          <w:sz w:val="24"/>
          <w:szCs w:val="24"/>
          <w:highlight w:val="none"/>
          <w:lang w:eastAsia="zh-CN"/>
          <w14:textFill>
            <w14:solidFill>
              <w14:schemeClr w14:val="tx1"/>
            </w14:solidFill>
          </w14:textFill>
        </w:rPr>
        <w:t>件的，应承担招标文件和法律规定的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6"/>
          <w:sz w:val="24"/>
          <w:szCs w:val="24"/>
          <w:highlight w:val="none"/>
          <w:lang w:eastAsia="zh-CN"/>
          <w14:textFill>
            <w14:solidFill>
              <w14:schemeClr w14:val="tx1"/>
            </w14:solidFill>
          </w14:textFill>
        </w:rPr>
        <w:t>责任。</w:t>
      </w:r>
    </w:p>
    <w:p w14:paraId="5B998360">
      <w:pPr>
        <w:spacing w:before="181" w:line="331" w:lineRule="auto"/>
        <w:ind w:left="128" w:right="63"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3.3.3</w:t>
      </w:r>
      <w:r>
        <w:rPr>
          <w:rFonts w:ascii="宋体" w:hAnsi="宋体" w:eastAsia="宋体" w:cs="宋体"/>
          <w:color w:val="000000" w:themeColor="text1"/>
          <w:spacing w:val="3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出现特殊情况需要延长投标有效期的，招标人以书面</w:t>
      </w:r>
      <w:r>
        <w:rPr>
          <w:rFonts w:ascii="宋体" w:hAnsi="宋体" w:eastAsia="宋体" w:cs="宋体"/>
          <w:color w:val="000000" w:themeColor="text1"/>
          <w:spacing w:val="-2"/>
          <w:sz w:val="24"/>
          <w:szCs w:val="24"/>
          <w:highlight w:val="none"/>
          <w:lang w:eastAsia="zh-CN"/>
          <w14:textFill>
            <w14:solidFill>
              <w14:schemeClr w14:val="tx1"/>
            </w14:solidFill>
          </w14:textFill>
        </w:rPr>
        <w:t>形式通知所有投标人</w:t>
      </w:r>
      <w:r>
        <w:rPr>
          <w:rFonts w:ascii="宋体" w:hAnsi="宋体" w:eastAsia="宋体" w:cs="宋体"/>
          <w:color w:val="000000" w:themeColor="text1"/>
          <w:sz w:val="24"/>
          <w:szCs w:val="24"/>
          <w:highlight w:val="none"/>
          <w:lang w:eastAsia="zh-CN"/>
          <w14:textFill>
            <w14:solidFill>
              <w14:schemeClr w14:val="tx1"/>
            </w14:solidFill>
          </w14:textFill>
        </w:rPr>
        <w:t xml:space="preserve"> 延长投标有效期。投标人应予以书面答复，同意延长的，应相</w:t>
      </w:r>
      <w:r>
        <w:rPr>
          <w:rFonts w:ascii="宋体" w:hAnsi="宋体" w:eastAsia="宋体" w:cs="宋体"/>
          <w:color w:val="000000" w:themeColor="text1"/>
          <w:spacing w:val="-1"/>
          <w:sz w:val="24"/>
          <w:szCs w:val="24"/>
          <w:highlight w:val="none"/>
          <w:lang w:eastAsia="zh-CN"/>
          <w14:textFill>
            <w14:solidFill>
              <w14:schemeClr w14:val="tx1"/>
            </w14:solidFill>
          </w14:textFill>
        </w:rPr>
        <w:t>应延长其投标保证金的</w:t>
      </w:r>
      <w:r>
        <w:rPr>
          <w:rFonts w:ascii="宋体" w:hAnsi="宋体" w:eastAsia="宋体" w:cs="宋体"/>
          <w:color w:val="000000" w:themeColor="text1"/>
          <w:sz w:val="24"/>
          <w:szCs w:val="24"/>
          <w:highlight w:val="none"/>
          <w:lang w:eastAsia="zh-CN"/>
          <w14:textFill>
            <w14:solidFill>
              <w14:schemeClr w14:val="tx1"/>
            </w14:solidFill>
          </w14:textFill>
        </w:rPr>
        <w:t xml:space="preserve"> 有效期，但不得要求或被允许修改其投标文件；投标人拒绝延</w:t>
      </w:r>
      <w:r>
        <w:rPr>
          <w:rFonts w:ascii="宋体" w:hAnsi="宋体" w:eastAsia="宋体" w:cs="宋体"/>
          <w:color w:val="000000" w:themeColor="text1"/>
          <w:spacing w:val="-1"/>
          <w:sz w:val="24"/>
          <w:szCs w:val="24"/>
          <w:highlight w:val="none"/>
          <w:lang w:eastAsia="zh-CN"/>
          <w14:textFill>
            <w14:solidFill>
              <w14:schemeClr w14:val="tx1"/>
            </w14:solidFill>
          </w14:textFill>
        </w:rPr>
        <w:t>长的，其投标失效，但</w:t>
      </w:r>
      <w:r>
        <w:rPr>
          <w:rFonts w:ascii="宋体" w:hAnsi="宋体" w:eastAsia="宋体" w:cs="宋体"/>
          <w:color w:val="000000" w:themeColor="text1"/>
          <w:sz w:val="24"/>
          <w:szCs w:val="24"/>
          <w:highlight w:val="none"/>
          <w:lang w:eastAsia="zh-CN"/>
          <w14:textFill>
            <w14:solidFill>
              <w14:schemeClr w14:val="tx1"/>
            </w14:solidFill>
          </w14:textFill>
        </w:rPr>
        <w:t xml:space="preserve"> 投标人有权收回其投标保证金及以现金或支票形式递交的投标</w:t>
      </w:r>
      <w:r>
        <w:rPr>
          <w:rFonts w:ascii="宋体" w:hAnsi="宋体" w:eastAsia="宋体" w:cs="宋体"/>
          <w:color w:val="000000" w:themeColor="text1"/>
          <w:spacing w:val="-1"/>
          <w:sz w:val="24"/>
          <w:szCs w:val="24"/>
          <w:highlight w:val="none"/>
          <w:lang w:eastAsia="zh-CN"/>
          <w14:textFill>
            <w14:solidFill>
              <w14:schemeClr w14:val="tx1"/>
            </w14:solidFill>
          </w14:textFill>
        </w:rPr>
        <w:t>保证金的银行同期活期</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存款利息。</w:t>
      </w:r>
    </w:p>
    <w:p w14:paraId="47122896">
      <w:pPr>
        <w:spacing w:before="182" w:line="220"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3.4</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投标保证金</w:t>
      </w:r>
    </w:p>
    <w:p w14:paraId="666FAC73">
      <w:pPr>
        <w:spacing w:before="177" w:line="360" w:lineRule="auto"/>
        <w:ind w:left="130" w:right="63"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3.4.1 投标人在递交投标文件的同时，应按</w:t>
      </w:r>
      <w:r>
        <w:rPr>
          <w:rFonts w:ascii="宋体" w:hAnsi="宋体" w:eastAsia="宋体" w:cs="宋体"/>
          <w:color w:val="000000" w:themeColor="text1"/>
          <w:spacing w:val="-1"/>
          <w:sz w:val="24"/>
          <w:szCs w:val="24"/>
          <w:highlight w:val="none"/>
          <w:lang w:eastAsia="zh-CN"/>
          <w14:textFill>
            <w14:solidFill>
              <w14:schemeClr w14:val="tx1"/>
            </w14:solidFill>
          </w14:textFill>
        </w:rPr>
        <w:t>投标人须知前附表规定的金额和第八</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章“投标文件格式</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”规定的投标保证金格式递交投标保证金，并作为</w:t>
      </w:r>
      <w:r>
        <w:rPr>
          <w:rFonts w:ascii="宋体" w:hAnsi="宋体" w:eastAsia="宋体" w:cs="宋体"/>
          <w:color w:val="000000" w:themeColor="text1"/>
          <w:spacing w:val="-2"/>
          <w:sz w:val="24"/>
          <w:szCs w:val="24"/>
          <w:highlight w:val="none"/>
          <w:lang w:eastAsia="zh-CN"/>
          <w14:textFill>
            <w14:solidFill>
              <w14:schemeClr w14:val="tx1"/>
            </w14:solidFill>
          </w14:textFill>
        </w:rPr>
        <w:t>其投标文件的组</w:t>
      </w:r>
      <w:r>
        <w:rPr>
          <w:rFonts w:ascii="宋体" w:hAnsi="宋体" w:eastAsia="宋体" w:cs="宋体"/>
          <w:color w:val="000000" w:themeColor="text1"/>
          <w:sz w:val="24"/>
          <w:szCs w:val="24"/>
          <w:highlight w:val="none"/>
          <w:lang w:eastAsia="zh-CN"/>
          <w14:textFill>
            <w14:solidFill>
              <w14:schemeClr w14:val="tx1"/>
            </w14:solidFill>
          </w14:textFill>
        </w:rPr>
        <w:t xml:space="preserve"> 成部分。联合体投标的，其投标保证金由牵头人递交，并</w:t>
      </w:r>
      <w:r>
        <w:rPr>
          <w:rFonts w:ascii="宋体" w:hAnsi="宋体" w:eastAsia="宋体" w:cs="宋体"/>
          <w:color w:val="000000" w:themeColor="text1"/>
          <w:spacing w:val="-1"/>
          <w:sz w:val="24"/>
          <w:szCs w:val="24"/>
          <w:highlight w:val="none"/>
          <w:lang w:eastAsia="zh-CN"/>
          <w14:textFill>
            <w14:solidFill>
              <w14:schemeClr w14:val="tx1"/>
            </w14:solidFill>
          </w14:textFill>
        </w:rPr>
        <w:t>应符合投标人须知前附表的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规定。</w:t>
      </w:r>
    </w:p>
    <w:p w14:paraId="1576C2FF">
      <w:pPr>
        <w:spacing w:line="359" w:lineRule="auto"/>
        <w:ind w:left="129" w:right="63"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投标保证金应采用现金、支票、银行保函或招标</w:t>
      </w:r>
      <w:r>
        <w:rPr>
          <w:rFonts w:ascii="宋体" w:hAnsi="宋体" w:eastAsia="宋体" w:cs="宋体"/>
          <w:color w:val="000000" w:themeColor="text1"/>
          <w:spacing w:val="-1"/>
          <w:sz w:val="24"/>
          <w:szCs w:val="24"/>
          <w:highlight w:val="none"/>
          <w:lang w:eastAsia="zh-CN"/>
          <w14:textFill>
            <w14:solidFill>
              <w14:schemeClr w14:val="tx1"/>
            </w14:solidFill>
          </w14:textFill>
        </w:rPr>
        <w:t>人在投标人须知前附表规定的其</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他形式。</w:t>
      </w:r>
    </w:p>
    <w:p w14:paraId="1B64A40F">
      <w:pPr>
        <w:spacing w:before="3" w:line="311" w:lineRule="auto"/>
        <w:ind w:left="130" w:right="1" w:firstLine="49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（1）若采用现金或支票，投标人应在递交投标文件截止时间之</w:t>
      </w:r>
      <w:r>
        <w:rPr>
          <w:rFonts w:ascii="宋体" w:hAnsi="宋体" w:eastAsia="宋体" w:cs="宋体"/>
          <w:color w:val="000000" w:themeColor="text1"/>
          <w:spacing w:val="-3"/>
          <w:sz w:val="24"/>
          <w:szCs w:val="24"/>
          <w:highlight w:val="none"/>
          <w:lang w:eastAsia="zh-CN"/>
          <w14:textFill>
            <w14:solidFill>
              <w14:schemeClr w14:val="tx1"/>
            </w14:solidFill>
          </w14:textFill>
        </w:rPr>
        <w:t>前，将投标保证金</w:t>
      </w:r>
      <w:r>
        <w:rPr>
          <w:rFonts w:ascii="宋体" w:hAnsi="宋体" w:eastAsia="宋体" w:cs="宋体"/>
          <w:color w:val="000000" w:themeColor="text1"/>
          <w:sz w:val="24"/>
          <w:szCs w:val="24"/>
          <w:highlight w:val="none"/>
          <w:lang w:eastAsia="zh-CN"/>
          <w14:textFill>
            <w14:solidFill>
              <w14:schemeClr w14:val="tx1"/>
            </w14:solidFill>
          </w14:textFill>
        </w:rPr>
        <w:t xml:space="preserve"> 由投标人的基本账户转入招标人指定账户，否则视为投标</w:t>
      </w:r>
      <w:r>
        <w:rPr>
          <w:rFonts w:ascii="宋体" w:hAnsi="宋体" w:eastAsia="宋体" w:cs="宋体"/>
          <w:color w:val="000000" w:themeColor="text1"/>
          <w:spacing w:val="-1"/>
          <w:sz w:val="24"/>
          <w:szCs w:val="24"/>
          <w:highlight w:val="none"/>
          <w:lang w:eastAsia="zh-CN"/>
          <w14:textFill>
            <w14:solidFill>
              <w14:schemeClr w14:val="tx1"/>
            </w14:solidFill>
          </w14:textFill>
        </w:rPr>
        <w:t>保证金无效。招标人指定的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开户银行及账号见投标人须知前附表。</w:t>
      </w:r>
    </w:p>
    <w:p w14:paraId="5CDC25EB">
      <w:pPr>
        <w:spacing w:before="182" w:line="313"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（2）若采用银行保函，则应由符合投标人须知前附表规定级别</w:t>
      </w:r>
      <w:r>
        <w:rPr>
          <w:rFonts w:ascii="宋体" w:hAnsi="宋体" w:eastAsia="宋体" w:cs="宋体"/>
          <w:color w:val="000000" w:themeColor="text1"/>
          <w:spacing w:val="-3"/>
          <w:sz w:val="24"/>
          <w:szCs w:val="24"/>
          <w:highlight w:val="none"/>
          <w:lang w:eastAsia="zh-CN"/>
          <w14:textFill>
            <w14:solidFill>
              <w14:schemeClr w14:val="tx1"/>
            </w14:solidFill>
          </w14:textFill>
        </w:rPr>
        <w:t>的银行开具，并采</w:t>
      </w:r>
      <w:r>
        <w:rPr>
          <w:rFonts w:ascii="宋体" w:hAnsi="宋体" w:eastAsia="宋体" w:cs="宋体"/>
          <w:color w:val="000000" w:themeColor="text1"/>
          <w:sz w:val="24"/>
          <w:szCs w:val="24"/>
          <w:highlight w:val="none"/>
          <w:lang w:eastAsia="zh-CN"/>
          <w14:textFill>
            <w14:solidFill>
              <w14:schemeClr w14:val="tx1"/>
            </w14:solidFill>
          </w14:textFill>
        </w:rPr>
        <w:t xml:space="preserve"> 用招标文件提供的格式。银行保函复印件装订在投标文件内，</w:t>
      </w:r>
      <w:r>
        <w:rPr>
          <w:rFonts w:ascii="宋体" w:hAnsi="宋体" w:eastAsia="宋体" w:cs="宋体"/>
          <w:color w:val="000000" w:themeColor="text1"/>
          <w:spacing w:val="-1"/>
          <w:sz w:val="24"/>
          <w:szCs w:val="24"/>
          <w:highlight w:val="none"/>
          <w:lang w:eastAsia="zh-CN"/>
          <w14:textFill>
            <w14:solidFill>
              <w14:schemeClr w14:val="tx1"/>
            </w14:solidFill>
          </w14:textFill>
        </w:rPr>
        <w:t>原件应在递交投标文件</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截止时间之前单独密封递交给招标人。</w:t>
      </w:r>
    </w:p>
    <w:p w14:paraId="5E70E9F6">
      <w:pPr>
        <w:spacing w:before="181" w:line="359" w:lineRule="auto"/>
        <w:ind w:left="130" w:right="1"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无论采取何种形式的投标保证金，投标保证金有效</w:t>
      </w:r>
      <w:r>
        <w:rPr>
          <w:rFonts w:ascii="宋体" w:hAnsi="宋体" w:eastAsia="宋体" w:cs="宋体"/>
          <w:color w:val="000000" w:themeColor="text1"/>
          <w:spacing w:val="-1"/>
          <w:sz w:val="24"/>
          <w:szCs w:val="24"/>
          <w:highlight w:val="none"/>
          <w:lang w:eastAsia="zh-CN"/>
          <w14:textFill>
            <w14:solidFill>
              <w14:schemeClr w14:val="tx1"/>
            </w14:solidFill>
          </w14:textFill>
        </w:rPr>
        <w:t>期均应与投标有效期一致。招</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标人如果按本章第 3.3.3 项的规定延长了投标有效期，则投标保证金的有效期也相应</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延长。</w:t>
      </w:r>
    </w:p>
    <w:p w14:paraId="1659AB52">
      <w:pPr>
        <w:spacing w:line="290" w:lineRule="auto"/>
        <w:ind w:left="132" w:right="1"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3.4.2 投标人不按本章第 3.4.1 项要求提交投标保证金的，评标委员会将否决其</w:t>
      </w:r>
      <w:r>
        <w:rPr>
          <w:rFonts w:ascii="宋体" w:hAnsi="宋体" w:eastAsia="宋体" w:cs="宋体"/>
          <w:color w:val="000000" w:themeColor="text1"/>
          <w:spacing w:val="1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投标。</w:t>
      </w:r>
    </w:p>
    <w:p w14:paraId="2F4F4E68">
      <w:pPr>
        <w:spacing w:before="178" w:line="313" w:lineRule="auto"/>
        <w:ind w:left="129" w:right="1" w:firstLine="48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3.4.3 招标人最迟将在中标通知书发出后 5</w:t>
      </w:r>
      <w:r>
        <w:rPr>
          <w:rFonts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日内向中标候选人以外的其他投标人</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退还投标保证金，与中标人签订合同后 5 日内向中标人和其他中标候选人退还投标保</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证金。投标保证金以现金或支票形式递交的，招标人应同时</w:t>
      </w:r>
      <w:r>
        <w:rPr>
          <w:rFonts w:ascii="宋体" w:hAnsi="宋体" w:eastAsia="宋体" w:cs="宋体"/>
          <w:color w:val="000000" w:themeColor="text1"/>
          <w:spacing w:val="-1"/>
          <w:sz w:val="24"/>
          <w:szCs w:val="24"/>
          <w:highlight w:val="none"/>
          <w:lang w:eastAsia="zh-CN"/>
          <w14:textFill>
            <w14:solidFill>
              <w14:schemeClr w14:val="tx1"/>
            </w14:solidFill>
          </w14:textFill>
        </w:rPr>
        <w:t>退还投标保证金的银行同</w:t>
      </w:r>
    </w:p>
    <w:p w14:paraId="380904DB">
      <w:pPr>
        <w:spacing w:line="313"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3" w:type="default"/>
          <w:pgSz w:w="11900" w:h="16840"/>
          <w:pgMar w:top="995" w:right="1417" w:bottom="1084" w:left="1418" w:header="659" w:footer="921" w:gutter="0"/>
          <w:pgNumType w:fmt="decimal"/>
          <w:cols w:space="720" w:num="1"/>
        </w:sectPr>
      </w:pPr>
    </w:p>
    <w:p w14:paraId="082D0504">
      <w:pPr>
        <w:spacing w:line="376" w:lineRule="auto"/>
        <w:rPr>
          <w:color w:val="000000" w:themeColor="text1"/>
          <w:highlight w:val="none"/>
          <w:lang w:eastAsia="zh-CN"/>
          <w14:textFill>
            <w14:solidFill>
              <w14:schemeClr w14:val="tx1"/>
            </w14:solidFill>
          </w14:textFill>
        </w:rPr>
      </w:pPr>
    </w:p>
    <w:p w14:paraId="3FBB8C07">
      <w:pPr>
        <w:spacing w:before="78" w:line="219" w:lineRule="auto"/>
        <w:ind w:left="13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期活期存款利息，且退还至投标人的基本账户。</w:t>
      </w:r>
    </w:p>
    <w:p w14:paraId="53952D6F">
      <w:pPr>
        <w:spacing w:before="180" w:line="219" w:lineRule="auto"/>
        <w:ind w:left="61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利息计算原则见投标人须知前附表。</w:t>
      </w:r>
    </w:p>
    <w:p w14:paraId="78843745">
      <w:pPr>
        <w:spacing w:before="184" w:line="219" w:lineRule="auto"/>
        <w:ind w:left="61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3.4.4 有下列情形之一的，投标保证金将不予退还：</w:t>
      </w:r>
    </w:p>
    <w:p w14:paraId="26524B46">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（1）投标人在投标有效期内撤销投标文件；</w:t>
      </w:r>
    </w:p>
    <w:p w14:paraId="11545FA4">
      <w:pPr>
        <w:spacing w:before="181" w:line="289" w:lineRule="auto"/>
        <w:ind w:left="141" w:right="80"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（2）中标人在收到中标通知书后，无正当理由不与招标人订立</w:t>
      </w:r>
      <w:r>
        <w:rPr>
          <w:rFonts w:ascii="宋体" w:hAnsi="宋体" w:eastAsia="宋体" w:cs="宋体"/>
          <w:color w:val="000000" w:themeColor="text1"/>
          <w:spacing w:val="-3"/>
          <w:sz w:val="24"/>
          <w:szCs w:val="24"/>
          <w:highlight w:val="none"/>
          <w:lang w:eastAsia="zh-CN"/>
          <w14:textFill>
            <w14:solidFill>
              <w14:schemeClr w14:val="tx1"/>
            </w14:solidFill>
          </w14:textFill>
        </w:rPr>
        <w:t>合同，在签订合同</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时向招标人提出附加条件，或不按照招标文件要求提交履约保证金；</w:t>
      </w:r>
    </w:p>
    <w:p w14:paraId="7848B6C6">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（3）发生投标人须知前附表规定的其他可以不予退还投标保证金的情形。</w:t>
      </w:r>
    </w:p>
    <w:p w14:paraId="4F6DF4D3">
      <w:pPr>
        <w:spacing w:before="184" w:line="219"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6"/>
          <w:sz w:val="24"/>
          <w:szCs w:val="24"/>
          <w:highlight w:val="none"/>
          <w:lang w:eastAsia="zh-CN"/>
          <w14:textFill>
            <w14:solidFill>
              <w14:schemeClr w14:val="tx1"/>
            </w14:solidFill>
          </w14:textFill>
        </w:rPr>
        <w:t>3.5</w:t>
      </w:r>
      <w:r>
        <w:rPr>
          <w:rFonts w:ascii="宋体" w:hAnsi="宋体" w:eastAsia="宋体" w:cs="宋体"/>
          <w:color w:val="000000" w:themeColor="text1"/>
          <w:spacing w:val="2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4"/>
          <w:szCs w:val="24"/>
          <w:highlight w:val="none"/>
          <w:lang w:eastAsia="zh-CN"/>
          <w14:textFill>
            <w14:solidFill>
              <w14:schemeClr w14:val="tx1"/>
            </w14:solidFill>
          </w14:textFill>
        </w:rPr>
        <w:t>资格审查资料</w:t>
      </w:r>
    </w:p>
    <w:p w14:paraId="26D5AA28">
      <w:pPr>
        <w:spacing w:before="180" w:line="362" w:lineRule="auto"/>
        <w:ind w:left="152" w:right="142" w:firstLine="47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除投标人须知前附表另有规定外，投标人应按下列规定提供资格审查资料，以证</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明其满足本章第 1.4 款规定的资质、财务、业绩、信誉等要</w:t>
      </w:r>
      <w:r>
        <w:rPr>
          <w:rFonts w:ascii="宋体" w:hAnsi="宋体" w:eastAsia="宋体" w:cs="宋体"/>
          <w:color w:val="000000" w:themeColor="text1"/>
          <w:spacing w:val="-2"/>
          <w:sz w:val="24"/>
          <w:szCs w:val="24"/>
          <w:highlight w:val="none"/>
          <w:lang w:eastAsia="zh-CN"/>
          <w14:textFill>
            <w14:solidFill>
              <w14:schemeClr w14:val="tx1"/>
            </w14:solidFill>
          </w14:textFill>
        </w:rPr>
        <w:t>求。</w:t>
      </w:r>
    </w:p>
    <w:p w14:paraId="7F1A960E">
      <w:pPr>
        <w:spacing w:before="73" w:line="263" w:lineRule="auto"/>
        <w:ind w:left="140" w:firstLine="47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3.5.1</w:t>
      </w:r>
      <w:r>
        <w:rPr>
          <w:rFonts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“投标人基本情况表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”应附投标人营业执照副本及</w:t>
      </w:r>
      <w:r>
        <w:rPr>
          <w:rFonts w:ascii="宋体" w:hAnsi="宋体" w:eastAsia="宋体" w:cs="宋体"/>
          <w:color w:val="000000" w:themeColor="text1"/>
          <w:spacing w:val="-3"/>
          <w:sz w:val="24"/>
          <w:szCs w:val="24"/>
          <w:highlight w:val="none"/>
          <w:lang w:eastAsia="zh-CN"/>
          <w14:textFill>
            <w14:solidFill>
              <w14:schemeClr w14:val="tx1"/>
            </w14:solidFill>
          </w14:textFill>
        </w:rPr>
        <w:t>其年检合格的证明材料、</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资质证书副本和安全生产许可证等材料的复印件。</w:t>
      </w:r>
    </w:p>
    <w:p w14:paraId="066BF540">
      <w:pPr>
        <w:spacing w:before="116" w:line="278" w:lineRule="auto"/>
        <w:ind w:left="129" w:right="18" w:firstLine="48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3.5.2</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“近年财务状况表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”应附经会计师事务所或审计机构审计的财务会计报表，</w:t>
      </w:r>
      <w:r>
        <w:rPr>
          <w:rFonts w:ascii="宋体" w:hAnsi="宋体" w:eastAsia="宋体" w:cs="宋体"/>
          <w:color w:val="000000" w:themeColor="text1"/>
          <w:sz w:val="24"/>
          <w:szCs w:val="24"/>
          <w:highlight w:val="none"/>
          <w:lang w:eastAsia="zh-CN"/>
          <w14:textFill>
            <w14:solidFill>
              <w14:schemeClr w14:val="tx1"/>
            </w14:solidFill>
          </w14:textFill>
        </w:rPr>
        <w:t xml:space="preserve"> 包括资产负债表、现金流量表、利润表和财务情况说明书的</w:t>
      </w:r>
      <w:r>
        <w:rPr>
          <w:rFonts w:ascii="宋体" w:hAnsi="宋体" w:eastAsia="宋体" w:cs="宋体"/>
          <w:color w:val="000000" w:themeColor="text1"/>
          <w:spacing w:val="-1"/>
          <w:sz w:val="24"/>
          <w:szCs w:val="24"/>
          <w:highlight w:val="none"/>
          <w:lang w:eastAsia="zh-CN"/>
          <w14:textFill>
            <w14:solidFill>
              <w14:schemeClr w14:val="tx1"/>
            </w14:solidFill>
          </w14:textFill>
        </w:rPr>
        <w:t>复印件，具体年份要求见</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投标人须知前附表。</w:t>
      </w:r>
    </w:p>
    <w:p w14:paraId="67F9FB03">
      <w:pPr>
        <w:spacing w:before="39" w:line="312" w:lineRule="auto"/>
        <w:ind w:left="128" w:right="142"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3.5.3 “近年完成的类似项目情况表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”应附中标通知书和</w:t>
      </w:r>
      <w:r>
        <w:rPr>
          <w:rFonts w:ascii="宋体" w:hAnsi="宋体" w:eastAsia="宋体" w:cs="宋体"/>
          <w:color w:val="000000" w:themeColor="text1"/>
          <w:spacing w:val="-2"/>
          <w:sz w:val="24"/>
          <w:szCs w:val="24"/>
          <w:highlight w:val="none"/>
          <w:lang w:eastAsia="zh-CN"/>
          <w14:textFill>
            <w14:solidFill>
              <w14:schemeClr w14:val="tx1"/>
            </w14:solidFill>
          </w14:textFill>
        </w:rPr>
        <w:t>（或）合同协议书、工</w:t>
      </w:r>
      <w:r>
        <w:rPr>
          <w:rFonts w:ascii="宋体" w:hAnsi="宋体" w:eastAsia="宋体" w:cs="宋体"/>
          <w:color w:val="000000" w:themeColor="text1"/>
          <w:sz w:val="24"/>
          <w:szCs w:val="24"/>
          <w:highlight w:val="none"/>
          <w:lang w:eastAsia="zh-CN"/>
          <w14:textFill>
            <w14:solidFill>
              <w14:schemeClr w14:val="tx1"/>
            </w14:solidFill>
          </w14:textFill>
        </w:rPr>
        <w:t xml:space="preserve"> 程接收证书（工程竣工验收证书）的复印件，具体年份要求见</w:t>
      </w:r>
      <w:r>
        <w:rPr>
          <w:rFonts w:ascii="宋体" w:hAnsi="宋体" w:eastAsia="宋体" w:cs="宋体"/>
          <w:color w:val="000000" w:themeColor="text1"/>
          <w:spacing w:val="-1"/>
          <w:sz w:val="24"/>
          <w:szCs w:val="24"/>
          <w:highlight w:val="none"/>
          <w:lang w:eastAsia="zh-CN"/>
          <w14:textFill>
            <w14:solidFill>
              <w14:schemeClr w14:val="tx1"/>
            </w14:solidFill>
          </w14:textFill>
        </w:rPr>
        <w:t>投标人须知前附表。每</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张表格只填写一个项目，并标明序号。</w:t>
      </w:r>
    </w:p>
    <w:p w14:paraId="4EB29620">
      <w:pPr>
        <w:spacing w:before="181" w:line="331" w:lineRule="auto"/>
        <w:ind w:left="128" w:right="142"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3.5.4 “投标人的信誉情况表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”应附投标人在国家企业信</w:t>
      </w:r>
      <w:r>
        <w:rPr>
          <w:rFonts w:ascii="宋体" w:hAnsi="宋体" w:eastAsia="宋体" w:cs="宋体"/>
          <w:color w:val="000000" w:themeColor="text1"/>
          <w:spacing w:val="-2"/>
          <w:sz w:val="24"/>
          <w:szCs w:val="24"/>
          <w:highlight w:val="none"/>
          <w:lang w:eastAsia="zh-CN"/>
          <w14:textFill>
            <w14:solidFill>
              <w14:schemeClr w14:val="tx1"/>
            </w14:solidFill>
          </w14:textFill>
        </w:rPr>
        <w:t>用信息公示系统中未被</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列入严重违法失信企业名单、在“信用中国</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”网站中未被列入失信被执行</w:t>
      </w:r>
      <w:r>
        <w:rPr>
          <w:rFonts w:ascii="宋体" w:hAnsi="宋体" w:eastAsia="宋体" w:cs="宋体"/>
          <w:color w:val="000000" w:themeColor="text1"/>
          <w:spacing w:val="-2"/>
          <w:sz w:val="24"/>
          <w:szCs w:val="24"/>
          <w:highlight w:val="none"/>
          <w:lang w:eastAsia="zh-CN"/>
          <w14:textFill>
            <w14:solidFill>
              <w14:schemeClr w14:val="tx1"/>
            </w14:solidFill>
          </w14:textFill>
        </w:rPr>
        <w:t>人名单的网</w:t>
      </w:r>
      <w:r>
        <w:rPr>
          <w:rFonts w:ascii="宋体" w:hAnsi="宋体" w:eastAsia="宋体" w:cs="宋体"/>
          <w:color w:val="000000" w:themeColor="text1"/>
          <w:sz w:val="24"/>
          <w:szCs w:val="24"/>
          <w:highlight w:val="none"/>
          <w:lang w:eastAsia="zh-CN"/>
          <w14:textFill>
            <w14:solidFill>
              <w14:schemeClr w14:val="tx1"/>
            </w14:solidFill>
          </w14:textFill>
        </w:rPr>
        <w:t xml:space="preserve"> 页截图复印件，以及由项目所在地或投标人住所地检察机关职</w:t>
      </w:r>
      <w:r>
        <w:rPr>
          <w:rFonts w:ascii="宋体" w:hAnsi="宋体" w:eastAsia="宋体" w:cs="宋体"/>
          <w:color w:val="000000" w:themeColor="text1"/>
          <w:spacing w:val="-1"/>
          <w:sz w:val="24"/>
          <w:szCs w:val="24"/>
          <w:highlight w:val="none"/>
          <w:lang w:eastAsia="zh-CN"/>
          <w14:textFill>
            <w14:solidFill>
              <w14:schemeClr w14:val="tx1"/>
            </w14:solidFill>
          </w14:textFill>
        </w:rPr>
        <w:t>务犯罪预防部门出具的</w:t>
      </w:r>
      <w:r>
        <w:rPr>
          <w:rFonts w:ascii="宋体" w:hAnsi="宋体" w:eastAsia="宋体" w:cs="宋体"/>
          <w:color w:val="000000" w:themeColor="text1"/>
          <w:sz w:val="24"/>
          <w:szCs w:val="24"/>
          <w:highlight w:val="none"/>
          <w:lang w:eastAsia="zh-CN"/>
          <w14:textFill>
            <w14:solidFill>
              <w14:schemeClr w14:val="tx1"/>
            </w14:solidFill>
          </w14:textFill>
        </w:rPr>
        <w:t xml:space="preserve"> 近三年内投标人及其法定代表人、拟委任的项目负责人均无行</w:t>
      </w:r>
      <w:r>
        <w:rPr>
          <w:rFonts w:ascii="宋体" w:hAnsi="宋体" w:eastAsia="宋体" w:cs="宋体"/>
          <w:color w:val="000000" w:themeColor="text1"/>
          <w:spacing w:val="-1"/>
          <w:sz w:val="24"/>
          <w:szCs w:val="24"/>
          <w:highlight w:val="none"/>
          <w:lang w:eastAsia="zh-CN"/>
          <w14:textFill>
            <w14:solidFill>
              <w14:schemeClr w14:val="tx1"/>
            </w14:solidFill>
          </w14:textFill>
        </w:rPr>
        <w:t>贿犯罪行为的查询记录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证明原件。</w:t>
      </w:r>
    </w:p>
    <w:p w14:paraId="22CDBB9C">
      <w:pPr>
        <w:spacing w:before="182" w:line="336" w:lineRule="auto"/>
        <w:ind w:left="128" w:right="142"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3.5.5 “拟委任的项目负责人和项目技术负责人资历表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lang w:eastAsia="zh-CN"/>
          <w14:textFill>
            <w14:solidFill>
              <w14:schemeClr w14:val="tx1"/>
            </w14:solidFill>
          </w14:textFill>
        </w:rPr>
        <w:t>应附项目负责人和项目</w:t>
      </w:r>
      <w:r>
        <w:rPr>
          <w:rFonts w:ascii="宋体" w:hAnsi="宋体" w:eastAsia="宋体" w:cs="宋体"/>
          <w:color w:val="000000" w:themeColor="text1"/>
          <w:sz w:val="24"/>
          <w:szCs w:val="24"/>
          <w:highlight w:val="none"/>
          <w:lang w:eastAsia="zh-CN"/>
          <w14:textFill>
            <w14:solidFill>
              <w14:schemeClr w14:val="tx1"/>
            </w14:solidFill>
          </w14:textFill>
        </w:rPr>
        <w:t xml:space="preserve"> 技术负责人的身份证、职称资格证书以及资格审查条件所要求</w:t>
      </w:r>
      <w:r>
        <w:rPr>
          <w:rFonts w:ascii="宋体" w:hAnsi="宋体" w:eastAsia="宋体" w:cs="宋体"/>
          <w:color w:val="000000" w:themeColor="text1"/>
          <w:spacing w:val="-1"/>
          <w:sz w:val="24"/>
          <w:szCs w:val="24"/>
          <w:highlight w:val="none"/>
          <w:lang w:eastAsia="zh-CN"/>
          <w14:textFill>
            <w14:solidFill>
              <w14:schemeClr w14:val="tx1"/>
            </w14:solidFill>
          </w14:textFill>
        </w:rPr>
        <w:t>的其他相关证书（如建</w:t>
      </w:r>
      <w:r>
        <w:rPr>
          <w:rFonts w:ascii="宋体" w:hAnsi="宋体" w:eastAsia="宋体" w:cs="宋体"/>
          <w:color w:val="000000" w:themeColor="text1"/>
          <w:sz w:val="24"/>
          <w:szCs w:val="24"/>
          <w:highlight w:val="none"/>
          <w:lang w:eastAsia="zh-CN"/>
          <w14:textFill>
            <w14:solidFill>
              <w14:schemeClr w14:val="tx1"/>
            </w14:solidFill>
          </w14:textFill>
        </w:rPr>
        <w:t xml:space="preserve"> 造师注册证书、安全生产考核合格证书等）的复印件，建造师</w:t>
      </w:r>
      <w:r>
        <w:rPr>
          <w:rFonts w:ascii="宋体" w:hAnsi="宋体" w:eastAsia="宋体" w:cs="宋体"/>
          <w:color w:val="000000" w:themeColor="text1"/>
          <w:spacing w:val="-1"/>
          <w:sz w:val="24"/>
          <w:szCs w:val="24"/>
          <w:highlight w:val="none"/>
          <w:lang w:eastAsia="zh-CN"/>
          <w14:textFill>
            <w14:solidFill>
              <w14:schemeClr w14:val="tx1"/>
            </w14:solidFill>
          </w14:textFill>
        </w:rPr>
        <w:t>注册证书、安全生产考</w:t>
      </w:r>
      <w:r>
        <w:rPr>
          <w:rFonts w:ascii="宋体" w:hAnsi="宋体" w:eastAsia="宋体" w:cs="宋体"/>
          <w:color w:val="000000" w:themeColor="text1"/>
          <w:sz w:val="24"/>
          <w:szCs w:val="24"/>
          <w:highlight w:val="none"/>
          <w:lang w:eastAsia="zh-CN"/>
          <w14:textFill>
            <w14:solidFill>
              <w14:schemeClr w14:val="tx1"/>
            </w14:solidFill>
          </w14:textFill>
        </w:rPr>
        <w:t xml:space="preserve"> 核合格证书在政府相关部门网站上公开信息的网页截图复印件</w:t>
      </w:r>
      <w:r>
        <w:rPr>
          <w:rFonts w:ascii="宋体" w:hAnsi="宋体" w:eastAsia="宋体" w:cs="宋体"/>
          <w:color w:val="000000" w:themeColor="text1"/>
          <w:spacing w:val="-1"/>
          <w:sz w:val="24"/>
          <w:szCs w:val="24"/>
          <w:highlight w:val="none"/>
          <w:lang w:eastAsia="zh-CN"/>
          <w14:textFill>
            <w14:solidFill>
              <w14:schemeClr w14:val="tx1"/>
            </w14:solidFill>
          </w14:textFill>
        </w:rPr>
        <w:t>，以及投标人所属社保</w:t>
      </w:r>
      <w:r>
        <w:rPr>
          <w:rFonts w:ascii="宋体" w:hAnsi="宋体" w:eastAsia="宋体" w:cs="宋体"/>
          <w:color w:val="000000" w:themeColor="text1"/>
          <w:sz w:val="24"/>
          <w:szCs w:val="24"/>
          <w:highlight w:val="none"/>
          <w:lang w:eastAsia="zh-CN"/>
          <w14:textFill>
            <w14:solidFill>
              <w14:schemeClr w14:val="tx1"/>
            </w14:solidFill>
          </w14:textFill>
        </w:rPr>
        <w:t xml:space="preserve"> 机构出具的拟委任的项目负责人和项目技术负责人的社保缴费</w:t>
      </w:r>
      <w:r>
        <w:rPr>
          <w:rFonts w:ascii="宋体" w:hAnsi="宋体" w:eastAsia="宋体" w:cs="宋体"/>
          <w:color w:val="000000" w:themeColor="text1"/>
          <w:spacing w:val="-1"/>
          <w:sz w:val="24"/>
          <w:szCs w:val="24"/>
          <w:highlight w:val="none"/>
          <w:lang w:eastAsia="zh-CN"/>
          <w14:textFill>
            <w14:solidFill>
              <w14:schemeClr w14:val="tx1"/>
            </w14:solidFill>
          </w14:textFill>
        </w:rPr>
        <w:t>证明或其他能够证明拟</w:t>
      </w:r>
      <w:r>
        <w:rPr>
          <w:rFonts w:ascii="宋体" w:hAnsi="宋体" w:eastAsia="宋体" w:cs="宋体"/>
          <w:color w:val="000000" w:themeColor="text1"/>
          <w:sz w:val="24"/>
          <w:szCs w:val="24"/>
          <w:highlight w:val="none"/>
          <w:lang w:eastAsia="zh-CN"/>
          <w14:textFill>
            <w14:solidFill>
              <w14:schemeClr w14:val="tx1"/>
            </w14:solidFill>
          </w14:textFill>
        </w:rPr>
        <w:t xml:space="preserve"> 委任的项目负责人和项目技术负责人参加社保的</w:t>
      </w:r>
      <w:r>
        <w:rPr>
          <w:rFonts w:ascii="宋体" w:hAnsi="宋体" w:eastAsia="宋体" w:cs="宋体"/>
          <w:color w:val="000000" w:themeColor="text1"/>
          <w:spacing w:val="-1"/>
          <w:sz w:val="24"/>
          <w:szCs w:val="24"/>
          <w:highlight w:val="none"/>
          <w:lang w:eastAsia="zh-CN"/>
          <w14:textFill>
            <w14:solidFill>
              <w14:schemeClr w14:val="tx1"/>
            </w14:solidFill>
          </w14:textFill>
        </w:rPr>
        <w:t>有效证明材料复印件。</w:t>
      </w:r>
    </w:p>
    <w:p w14:paraId="27EC0066">
      <w:pPr>
        <w:spacing w:before="181" w:line="360" w:lineRule="auto"/>
        <w:ind w:left="133" w:right="142"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如项目负责人或项目技术负责人目前仍在其他</w:t>
      </w:r>
      <w:r>
        <w:rPr>
          <w:rFonts w:ascii="宋体" w:hAnsi="宋体" w:eastAsia="宋体" w:cs="宋体"/>
          <w:color w:val="000000" w:themeColor="text1"/>
          <w:spacing w:val="-1"/>
          <w:sz w:val="24"/>
          <w:szCs w:val="24"/>
          <w:highlight w:val="none"/>
          <w:lang w:eastAsia="zh-CN"/>
          <w14:textFill>
            <w14:solidFill>
              <w14:schemeClr w14:val="tx1"/>
            </w14:solidFill>
          </w14:textFill>
        </w:rPr>
        <w:t>项目上任职，则投标人应提供由该</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项目发包人出具的、承诺上述人员能够从该项目撤离的书面证明材料原件。</w:t>
      </w:r>
    </w:p>
    <w:p w14:paraId="04EAB556">
      <w:pPr>
        <w:spacing w:line="36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4" w:type="default"/>
          <w:pgSz w:w="11900" w:h="16840"/>
          <w:pgMar w:top="995" w:right="1339" w:bottom="1084" w:left="1418" w:header="659" w:footer="921" w:gutter="0"/>
          <w:pgNumType w:fmt="decimal"/>
          <w:cols w:space="720" w:num="1"/>
        </w:sectPr>
      </w:pPr>
    </w:p>
    <w:p w14:paraId="116A6CBE">
      <w:pPr>
        <w:spacing w:line="376" w:lineRule="auto"/>
        <w:rPr>
          <w:color w:val="000000" w:themeColor="text1"/>
          <w:highlight w:val="none"/>
          <w:lang w:eastAsia="zh-CN"/>
          <w14:textFill>
            <w14:solidFill>
              <w14:schemeClr w14:val="tx1"/>
            </w14:solidFill>
          </w14:textFill>
        </w:rPr>
      </w:pPr>
    </w:p>
    <w:p w14:paraId="62CC7B43">
      <w:pPr>
        <w:spacing w:before="78" w:line="331" w:lineRule="auto"/>
        <w:ind w:left="129" w:firstLine="48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3.5.6 “拟委任的其他管理和技术人员汇总表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”（如有）</w:t>
      </w:r>
      <w:r>
        <w:rPr>
          <w:rFonts w:ascii="宋体" w:hAnsi="宋体" w:eastAsia="宋体" w:cs="宋体"/>
          <w:color w:val="000000" w:themeColor="text1"/>
          <w:spacing w:val="-2"/>
          <w:sz w:val="24"/>
          <w:szCs w:val="24"/>
          <w:highlight w:val="none"/>
          <w:lang w:eastAsia="zh-CN"/>
          <w14:textFill>
            <w14:solidFill>
              <w14:schemeClr w14:val="tx1"/>
            </w14:solidFill>
          </w14:textFill>
        </w:rPr>
        <w:t>应填报满足投标人须知</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前附表附录 6 规定的其他人员的相关信息。“拟委任的其他管理和技术</w:t>
      </w:r>
      <w:r>
        <w:rPr>
          <w:rFonts w:ascii="宋体" w:hAnsi="宋体" w:eastAsia="宋体" w:cs="宋体"/>
          <w:color w:val="000000" w:themeColor="text1"/>
          <w:spacing w:val="1"/>
          <w:sz w:val="24"/>
          <w:szCs w:val="24"/>
          <w:highlight w:val="none"/>
          <w:lang w:eastAsia="zh-CN"/>
          <w14:textFill>
            <w14:solidFill>
              <w14:schemeClr w14:val="tx1"/>
            </w14:solidFill>
          </w14:textFill>
        </w:rPr>
        <w:t>人员资历表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 xml:space="preserve"> （如有）中相关人员应附身份证、职称资格证书以及资格审</w:t>
      </w:r>
      <w:r>
        <w:rPr>
          <w:rFonts w:ascii="宋体" w:hAnsi="宋体" w:eastAsia="宋体" w:cs="宋体"/>
          <w:color w:val="000000" w:themeColor="text1"/>
          <w:spacing w:val="-1"/>
          <w:sz w:val="24"/>
          <w:szCs w:val="24"/>
          <w:highlight w:val="none"/>
          <w:lang w:eastAsia="zh-CN"/>
          <w14:textFill>
            <w14:solidFill>
              <w14:schemeClr w14:val="tx1"/>
            </w14:solidFill>
          </w14:textFill>
        </w:rPr>
        <w:t>查条件所要求的其他相关</w:t>
      </w:r>
      <w:r>
        <w:rPr>
          <w:rFonts w:ascii="宋体" w:hAnsi="宋体" w:eastAsia="宋体" w:cs="宋体"/>
          <w:color w:val="000000" w:themeColor="text1"/>
          <w:sz w:val="24"/>
          <w:szCs w:val="24"/>
          <w:highlight w:val="none"/>
          <w:lang w:eastAsia="zh-CN"/>
          <w14:textFill>
            <w14:solidFill>
              <w14:schemeClr w14:val="tx1"/>
            </w14:solidFill>
          </w14:textFill>
        </w:rPr>
        <w:t xml:space="preserve">   证书的复印件，相关业绩证明材料复印件，以及投标人所属</w:t>
      </w:r>
      <w:r>
        <w:rPr>
          <w:rFonts w:ascii="宋体" w:hAnsi="宋体" w:eastAsia="宋体" w:cs="宋体"/>
          <w:color w:val="000000" w:themeColor="text1"/>
          <w:spacing w:val="-1"/>
          <w:sz w:val="24"/>
          <w:szCs w:val="24"/>
          <w:highlight w:val="none"/>
          <w:lang w:eastAsia="zh-CN"/>
          <w14:textFill>
            <w14:solidFill>
              <w14:schemeClr w14:val="tx1"/>
            </w14:solidFill>
          </w14:textFill>
        </w:rPr>
        <w:t>社保机构出具的社保缴费</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证明或其他能够证明其参加社保的有效证明材料复印件。</w:t>
      </w:r>
    </w:p>
    <w:p w14:paraId="4E3F49C5">
      <w:pPr>
        <w:spacing w:before="184" w:line="289" w:lineRule="auto"/>
        <w:ind w:left="130" w:right="234"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3.5.7 “拟投入本标段的主要设备表</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”（如有）应填报满</w:t>
      </w:r>
      <w:r>
        <w:rPr>
          <w:rFonts w:ascii="宋体" w:hAnsi="宋体" w:eastAsia="宋体" w:cs="宋体"/>
          <w:color w:val="000000" w:themeColor="text1"/>
          <w:spacing w:val="-2"/>
          <w:sz w:val="24"/>
          <w:szCs w:val="24"/>
          <w:highlight w:val="none"/>
          <w:lang w:eastAsia="zh-CN"/>
          <w14:textFill>
            <w14:solidFill>
              <w14:schemeClr w14:val="tx1"/>
            </w14:solidFill>
          </w14:textFill>
        </w:rPr>
        <w:t>足投标人须知前附表附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录</w:t>
      </w:r>
      <w:r>
        <w:rPr>
          <w:rFonts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7 规定的主要设备。</w:t>
      </w:r>
    </w:p>
    <w:p w14:paraId="48C30E4F">
      <w:pPr>
        <w:spacing w:before="181" w:line="289" w:lineRule="auto"/>
        <w:ind w:left="130" w:right="235"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3.5.8 投标人须知前附表规定接受联合体投标的，本章第</w:t>
      </w:r>
      <w:r>
        <w:rPr>
          <w:rFonts w:ascii="宋体" w:hAnsi="宋体" w:eastAsia="宋体" w:cs="宋体"/>
          <w:color w:val="000000" w:themeColor="text1"/>
          <w:spacing w:val="-3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3.5.1</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项至第</w:t>
      </w:r>
      <w:r>
        <w:rPr>
          <w:rFonts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3.5.7</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项</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规定的表格和资料应包括联合体各方相关情况。</w:t>
      </w:r>
    </w:p>
    <w:p w14:paraId="65D60B9A">
      <w:pPr>
        <w:spacing w:before="182" w:line="289" w:lineRule="auto"/>
        <w:ind w:left="133" w:right="234"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3.5.9 除合同条款约定的特殊情形外，投标</w:t>
      </w:r>
      <w:r>
        <w:rPr>
          <w:rFonts w:ascii="宋体" w:hAnsi="宋体" w:eastAsia="宋体" w:cs="宋体"/>
          <w:color w:val="000000" w:themeColor="text1"/>
          <w:spacing w:val="-1"/>
          <w:sz w:val="24"/>
          <w:szCs w:val="24"/>
          <w:highlight w:val="none"/>
          <w:lang w:eastAsia="zh-CN"/>
          <w14:textFill>
            <w14:solidFill>
              <w14:schemeClr w14:val="tx1"/>
            </w14:solidFill>
          </w14:textFill>
        </w:rPr>
        <w:t>人在投标文件中填报的项目负责人和</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项目技术负责人不允许更换。</w:t>
      </w:r>
    </w:p>
    <w:p w14:paraId="0820452D">
      <w:pPr>
        <w:spacing w:before="182" w:line="289" w:lineRule="auto"/>
        <w:ind w:left="131" w:right="172"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3.5.10</w:t>
      </w:r>
      <w:r>
        <w:rPr>
          <w:rFonts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投标人应对在投标文件中填报的资质、业绩、主要人员资历和目前在岗情</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况、信用等级等信息的真实性、完整性和准确性负责。</w:t>
      </w:r>
    </w:p>
    <w:p w14:paraId="199663BE">
      <w:pPr>
        <w:spacing w:before="180" w:line="336" w:lineRule="auto"/>
        <w:ind w:left="129" w:right="172" w:firstLine="48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3.5.11</w:t>
      </w:r>
      <w:r>
        <w:rPr>
          <w:rFonts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招标人有权核查投标人在投标文件中提供的资料，若在评标期间发现投标</w:t>
      </w:r>
      <w:r>
        <w:rPr>
          <w:rFonts w:ascii="宋体" w:hAnsi="宋体" w:eastAsia="宋体" w:cs="宋体"/>
          <w:color w:val="000000" w:themeColor="text1"/>
          <w:sz w:val="24"/>
          <w:szCs w:val="24"/>
          <w:highlight w:val="none"/>
          <w:lang w:eastAsia="zh-CN"/>
          <w14:textFill>
            <w14:solidFill>
              <w14:schemeClr w14:val="tx1"/>
            </w14:solidFill>
          </w14:textFill>
        </w:rPr>
        <w:t xml:space="preserve"> 人提供了虚假资料，其投标将被否决；若在签订合同前发现</w:t>
      </w:r>
      <w:r>
        <w:rPr>
          <w:rFonts w:ascii="宋体" w:hAnsi="宋体" w:eastAsia="宋体" w:cs="宋体"/>
          <w:color w:val="000000" w:themeColor="text1"/>
          <w:spacing w:val="-1"/>
          <w:sz w:val="24"/>
          <w:szCs w:val="24"/>
          <w:highlight w:val="none"/>
          <w:lang w:eastAsia="zh-CN"/>
          <w14:textFill>
            <w14:solidFill>
              <w14:schemeClr w14:val="tx1"/>
            </w14:solidFill>
          </w14:textFill>
        </w:rPr>
        <w:t>作为中标候选人的投标人</w:t>
      </w:r>
      <w:r>
        <w:rPr>
          <w:rFonts w:ascii="宋体" w:hAnsi="宋体" w:eastAsia="宋体" w:cs="宋体"/>
          <w:color w:val="000000" w:themeColor="text1"/>
          <w:sz w:val="24"/>
          <w:szCs w:val="24"/>
          <w:highlight w:val="none"/>
          <w:lang w:eastAsia="zh-CN"/>
          <w14:textFill>
            <w14:solidFill>
              <w14:schemeClr w14:val="tx1"/>
            </w14:solidFill>
          </w14:textFill>
        </w:rPr>
        <w:t xml:space="preserve"> 提供了虚假资料，招标人有权取消其中标资格；若在合同实</w:t>
      </w:r>
      <w:r>
        <w:rPr>
          <w:rFonts w:ascii="宋体" w:hAnsi="宋体" w:eastAsia="宋体" w:cs="宋体"/>
          <w:color w:val="000000" w:themeColor="text1"/>
          <w:spacing w:val="-1"/>
          <w:sz w:val="24"/>
          <w:szCs w:val="24"/>
          <w:highlight w:val="none"/>
          <w:lang w:eastAsia="zh-CN"/>
          <w14:textFill>
            <w14:solidFill>
              <w14:schemeClr w14:val="tx1"/>
            </w14:solidFill>
          </w14:textFill>
        </w:rPr>
        <w:t>施期间发现投标人提供了</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虚假资料，招标人有权从工程支付款或履约保证金中扣除</w:t>
      </w:r>
      <w:r>
        <w:rPr>
          <w:rFonts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10％签约合同价的金额作为</w:t>
      </w:r>
      <w:r>
        <w:rPr>
          <w:rFonts w:ascii="宋体" w:hAnsi="宋体" w:eastAsia="宋体" w:cs="宋体"/>
          <w:color w:val="000000" w:themeColor="text1"/>
          <w:sz w:val="24"/>
          <w:szCs w:val="24"/>
          <w:highlight w:val="none"/>
          <w:lang w:eastAsia="zh-CN"/>
          <w14:textFill>
            <w14:solidFill>
              <w14:schemeClr w14:val="tx1"/>
            </w14:solidFill>
          </w14:textFill>
        </w:rPr>
        <w:t xml:space="preserve"> 违约金。同时招标人将投标人上述弄虚作假行为上报省级交</w:t>
      </w:r>
      <w:r>
        <w:rPr>
          <w:rFonts w:ascii="宋体" w:hAnsi="宋体" w:eastAsia="宋体" w:cs="宋体"/>
          <w:color w:val="000000" w:themeColor="text1"/>
          <w:spacing w:val="-1"/>
          <w:sz w:val="24"/>
          <w:szCs w:val="24"/>
          <w:highlight w:val="none"/>
          <w:lang w:eastAsia="zh-CN"/>
          <w14:textFill>
            <w14:solidFill>
              <w14:schemeClr w14:val="tx1"/>
            </w14:solidFill>
          </w14:textFill>
        </w:rPr>
        <w:t>通运输主管部门，作为不</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良记录纳入水运建设市场信用信息管理系统。</w:t>
      </w:r>
    </w:p>
    <w:p w14:paraId="7BE5F8DF">
      <w:pPr>
        <w:spacing w:before="182" w:line="220"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3.6</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备选投标方案</w:t>
      </w:r>
    </w:p>
    <w:p w14:paraId="6918B1DC">
      <w:pPr>
        <w:spacing w:before="181" w:line="289" w:lineRule="auto"/>
        <w:ind w:left="132" w:right="234"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3.6.1 除投标人须知前附表规定允许外，投</w:t>
      </w:r>
      <w:r>
        <w:rPr>
          <w:rFonts w:ascii="宋体" w:hAnsi="宋体" w:eastAsia="宋体" w:cs="宋体"/>
          <w:color w:val="000000" w:themeColor="text1"/>
          <w:spacing w:val="-1"/>
          <w:sz w:val="24"/>
          <w:szCs w:val="24"/>
          <w:highlight w:val="none"/>
          <w:lang w:eastAsia="zh-CN"/>
          <w14:textFill>
            <w14:solidFill>
              <w14:schemeClr w14:val="tx1"/>
            </w14:solidFill>
          </w14:textFill>
        </w:rPr>
        <w:t>标人不得递交备选投标方案，否则其</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投标将被否决。</w:t>
      </w:r>
    </w:p>
    <w:p w14:paraId="52202121">
      <w:pPr>
        <w:spacing w:before="182" w:line="313" w:lineRule="auto"/>
        <w:ind w:left="130" w:right="234"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3.6.2 允许投标人递交备选投标方案的，只</w:t>
      </w:r>
      <w:r>
        <w:rPr>
          <w:rFonts w:ascii="宋体" w:hAnsi="宋体" w:eastAsia="宋体" w:cs="宋体"/>
          <w:color w:val="000000" w:themeColor="text1"/>
          <w:spacing w:val="-1"/>
          <w:sz w:val="24"/>
          <w:szCs w:val="24"/>
          <w:highlight w:val="none"/>
          <w:lang w:eastAsia="zh-CN"/>
          <w14:textFill>
            <w14:solidFill>
              <w14:schemeClr w14:val="tx1"/>
            </w14:solidFill>
          </w14:textFill>
        </w:rPr>
        <w:t>有中标人所递交的备选投标方案方可</w:t>
      </w:r>
      <w:r>
        <w:rPr>
          <w:rFonts w:ascii="宋体" w:hAnsi="宋体" w:eastAsia="宋体" w:cs="宋体"/>
          <w:color w:val="000000" w:themeColor="text1"/>
          <w:sz w:val="24"/>
          <w:szCs w:val="24"/>
          <w:highlight w:val="none"/>
          <w:lang w:eastAsia="zh-CN"/>
          <w14:textFill>
            <w14:solidFill>
              <w14:schemeClr w14:val="tx1"/>
            </w14:solidFill>
          </w14:textFill>
        </w:rPr>
        <w:t xml:space="preserve"> 予以考虑。评标委员会认为中标人的备选投标方案优于其</w:t>
      </w:r>
      <w:r>
        <w:rPr>
          <w:rFonts w:ascii="宋体" w:hAnsi="宋体" w:eastAsia="宋体" w:cs="宋体"/>
          <w:color w:val="000000" w:themeColor="text1"/>
          <w:spacing w:val="-1"/>
          <w:sz w:val="24"/>
          <w:szCs w:val="24"/>
          <w:highlight w:val="none"/>
          <w:lang w:eastAsia="zh-CN"/>
          <w14:textFill>
            <w14:solidFill>
              <w14:schemeClr w14:val="tx1"/>
            </w14:solidFill>
          </w14:textFill>
        </w:rPr>
        <w:t>按照招标文件要求编制的投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标方案的，招标人可以接受该备选投标方案。</w:t>
      </w:r>
    </w:p>
    <w:p w14:paraId="2DA90F4E">
      <w:pPr>
        <w:spacing w:before="180" w:line="289" w:lineRule="auto"/>
        <w:ind w:left="153" w:right="234" w:firstLine="46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3.6.3 投标人提供两个或两个以上投标报价</w:t>
      </w:r>
      <w:r>
        <w:rPr>
          <w:rFonts w:ascii="宋体" w:hAnsi="宋体" w:eastAsia="宋体" w:cs="宋体"/>
          <w:color w:val="000000" w:themeColor="text1"/>
          <w:spacing w:val="-1"/>
          <w:sz w:val="24"/>
          <w:szCs w:val="24"/>
          <w:highlight w:val="none"/>
          <w:lang w:eastAsia="zh-CN"/>
          <w14:textFill>
            <w14:solidFill>
              <w14:schemeClr w14:val="tx1"/>
            </w14:solidFill>
          </w14:textFill>
        </w:rPr>
        <w:t>，或在投标文件中提供一个报价，但</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同时提供两个或两个以上施工组织设计的，视为提</w:t>
      </w:r>
      <w:r>
        <w:rPr>
          <w:rFonts w:ascii="宋体" w:hAnsi="宋体" w:eastAsia="宋体" w:cs="宋体"/>
          <w:color w:val="000000" w:themeColor="text1"/>
          <w:spacing w:val="-2"/>
          <w:sz w:val="24"/>
          <w:szCs w:val="24"/>
          <w:highlight w:val="none"/>
          <w:lang w:eastAsia="zh-CN"/>
          <w14:textFill>
            <w14:solidFill>
              <w14:schemeClr w14:val="tx1"/>
            </w14:solidFill>
          </w14:textFill>
        </w:rPr>
        <w:t>供备选方案。</w:t>
      </w:r>
    </w:p>
    <w:p w14:paraId="19F37666">
      <w:pPr>
        <w:spacing w:before="182" w:line="219"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3.7</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投标文件的编制</w:t>
      </w:r>
    </w:p>
    <w:p w14:paraId="43C2485A">
      <w:pPr>
        <w:spacing w:before="183" w:line="360" w:lineRule="auto"/>
        <w:ind w:left="135" w:right="234" w:firstLine="47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3.7.1 投标文件应按第八章“投标文件格式</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”进行编写，</w:t>
      </w:r>
      <w:r>
        <w:rPr>
          <w:rFonts w:ascii="宋体" w:hAnsi="宋体" w:eastAsia="宋体" w:cs="宋体"/>
          <w:color w:val="000000" w:themeColor="text1"/>
          <w:spacing w:val="-2"/>
          <w:sz w:val="24"/>
          <w:szCs w:val="24"/>
          <w:highlight w:val="none"/>
          <w:lang w:eastAsia="zh-CN"/>
          <w14:textFill>
            <w14:solidFill>
              <w14:schemeClr w14:val="tx1"/>
            </w14:solidFill>
          </w14:textFill>
        </w:rPr>
        <w:t>如有必要，可以增加附</w:t>
      </w:r>
      <w:r>
        <w:rPr>
          <w:rFonts w:ascii="宋体" w:hAnsi="宋体" w:eastAsia="宋体" w:cs="宋体"/>
          <w:color w:val="000000" w:themeColor="text1"/>
          <w:sz w:val="24"/>
          <w:szCs w:val="24"/>
          <w:highlight w:val="none"/>
          <w:lang w:eastAsia="zh-CN"/>
          <w14:textFill>
            <w14:solidFill>
              <w14:schemeClr w14:val="tx1"/>
            </w14:solidFill>
          </w14:textFill>
        </w:rPr>
        <w:t xml:space="preserve"> 页，作为投标文件的组成部分。其中，投标函</w:t>
      </w:r>
      <w:r>
        <w:rPr>
          <w:rFonts w:ascii="宋体" w:hAnsi="宋体" w:eastAsia="宋体" w:cs="宋体"/>
          <w:color w:val="000000" w:themeColor="text1"/>
          <w:spacing w:val="-1"/>
          <w:sz w:val="24"/>
          <w:szCs w:val="24"/>
          <w:highlight w:val="none"/>
          <w:lang w:eastAsia="zh-CN"/>
          <w14:textFill>
            <w14:solidFill>
              <w14:schemeClr w14:val="tx1"/>
            </w14:solidFill>
          </w14:textFill>
        </w:rPr>
        <w:t>附录在满足招标文件实质性要求的基础</w:t>
      </w:r>
    </w:p>
    <w:p w14:paraId="56A06CD7">
      <w:pPr>
        <w:spacing w:line="36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5" w:type="default"/>
          <w:pgSz w:w="11900" w:h="16840"/>
          <w:pgMar w:top="995" w:right="1246" w:bottom="1084" w:left="1418" w:header="659" w:footer="921" w:gutter="0"/>
          <w:pgNumType w:fmt="decimal"/>
          <w:cols w:space="720" w:num="1"/>
        </w:sectPr>
      </w:pPr>
    </w:p>
    <w:p w14:paraId="3755F224">
      <w:pPr>
        <w:spacing w:line="377" w:lineRule="auto"/>
        <w:rPr>
          <w:color w:val="000000" w:themeColor="text1"/>
          <w:highlight w:val="none"/>
          <w:lang w:eastAsia="zh-CN"/>
          <w14:textFill>
            <w14:solidFill>
              <w14:schemeClr w14:val="tx1"/>
            </w14:solidFill>
          </w14:textFill>
        </w:rPr>
      </w:pPr>
    </w:p>
    <w:p w14:paraId="2EDB287A">
      <w:pPr>
        <w:spacing w:before="78" w:line="219" w:lineRule="auto"/>
        <w:ind w:left="13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上，可以提出比招标文件要求更有利于招标人的承诺。</w:t>
      </w:r>
    </w:p>
    <w:p w14:paraId="72D0252C">
      <w:pPr>
        <w:spacing w:before="179" w:line="290" w:lineRule="auto"/>
        <w:ind w:left="130" w:right="20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3.7.2 投标文件应当对招标文件有关工期</w:t>
      </w:r>
      <w:r>
        <w:rPr>
          <w:rFonts w:ascii="宋体" w:hAnsi="宋体" w:eastAsia="宋体" w:cs="宋体"/>
          <w:color w:val="000000" w:themeColor="text1"/>
          <w:spacing w:val="-2"/>
          <w:sz w:val="24"/>
          <w:szCs w:val="24"/>
          <w:highlight w:val="none"/>
          <w:lang w:eastAsia="zh-CN"/>
          <w14:textFill>
            <w14:solidFill>
              <w14:schemeClr w14:val="tx1"/>
            </w14:solidFill>
          </w14:textFill>
        </w:rPr>
        <w:t>、投标有效期、质量要求、安全目标、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技术标准和要求、招标范围等实质性内容作出响应。</w:t>
      </w:r>
    </w:p>
    <w:p w14:paraId="4F80ED5A">
      <w:pPr>
        <w:spacing w:before="183" w:line="312" w:lineRule="auto"/>
        <w:ind w:left="130" w:right="16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3.7.3 投标文件应用不褪色的材料书写或打</w:t>
      </w:r>
      <w:r>
        <w:rPr>
          <w:rFonts w:ascii="宋体" w:hAnsi="宋体" w:eastAsia="宋体" w:cs="宋体"/>
          <w:color w:val="000000" w:themeColor="text1"/>
          <w:spacing w:val="-1"/>
          <w:sz w:val="24"/>
          <w:szCs w:val="24"/>
          <w:highlight w:val="none"/>
          <w:lang w:eastAsia="zh-CN"/>
          <w14:textFill>
            <w14:solidFill>
              <w14:schemeClr w14:val="tx1"/>
            </w14:solidFill>
          </w14:textFill>
        </w:rPr>
        <w:t>印。投标文件格式中明确要求投标人</w:t>
      </w:r>
      <w:r>
        <w:rPr>
          <w:rFonts w:ascii="宋体" w:hAnsi="宋体" w:eastAsia="宋体" w:cs="宋体"/>
          <w:color w:val="000000" w:themeColor="text1"/>
          <w:sz w:val="24"/>
          <w:szCs w:val="24"/>
          <w:highlight w:val="none"/>
          <w:lang w:eastAsia="zh-CN"/>
          <w14:textFill>
            <w14:solidFill>
              <w14:schemeClr w14:val="tx1"/>
            </w14:solidFill>
          </w14:textFill>
        </w:rPr>
        <w:t xml:space="preserve"> 法定代表人或其委托代理人签字之处，必须由相关人员亲</w:t>
      </w:r>
      <w:r>
        <w:rPr>
          <w:rFonts w:ascii="宋体" w:hAnsi="宋体" w:eastAsia="宋体" w:cs="宋体"/>
          <w:color w:val="000000" w:themeColor="text1"/>
          <w:spacing w:val="-1"/>
          <w:sz w:val="24"/>
          <w:szCs w:val="24"/>
          <w:highlight w:val="none"/>
          <w:lang w:eastAsia="zh-CN"/>
          <w14:textFill>
            <w14:solidFill>
              <w14:schemeClr w14:val="tx1"/>
            </w14:solidFill>
          </w14:textFill>
        </w:rPr>
        <w:t>笔签名，不得使用印章、签</w:t>
      </w:r>
      <w:r>
        <w:rPr>
          <w:rFonts w:ascii="宋体" w:hAnsi="宋体" w:eastAsia="宋体" w:cs="宋体"/>
          <w:color w:val="000000" w:themeColor="text1"/>
          <w:sz w:val="24"/>
          <w:szCs w:val="24"/>
          <w:highlight w:val="none"/>
          <w:lang w:eastAsia="zh-CN"/>
          <w14:textFill>
            <w14:solidFill>
              <w14:schemeClr w14:val="tx1"/>
            </w14:solidFill>
          </w14:textFill>
        </w:rPr>
        <w:t xml:space="preserve"> 名章或其他电子制版签名代替；明确要求投标人加盖单位</w:t>
      </w:r>
      <w:r>
        <w:rPr>
          <w:rFonts w:ascii="宋体" w:hAnsi="宋体" w:eastAsia="宋体" w:cs="宋体"/>
          <w:color w:val="000000" w:themeColor="text1"/>
          <w:spacing w:val="-1"/>
          <w:sz w:val="24"/>
          <w:szCs w:val="24"/>
          <w:highlight w:val="none"/>
          <w:lang w:eastAsia="zh-CN"/>
          <w14:textFill>
            <w14:solidFill>
              <w14:schemeClr w14:val="tx1"/>
            </w14:solidFill>
          </w14:textFill>
        </w:rPr>
        <w:t>章之处，必须加盖单位章。</w:t>
      </w:r>
    </w:p>
    <w:p w14:paraId="58782AB7">
      <w:pPr>
        <w:spacing w:before="180" w:line="290" w:lineRule="auto"/>
        <w:ind w:left="130" w:right="9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7"/>
          <w:sz w:val="24"/>
          <w:szCs w:val="24"/>
          <w:highlight w:val="none"/>
          <w:lang w:eastAsia="zh-CN"/>
          <w14:textFill>
            <w14:solidFill>
              <w14:schemeClr w14:val="tx1"/>
            </w14:solidFill>
          </w14:textFill>
        </w:rPr>
        <w:t>其中，投标函、调价函及对投标文件的澄清和说明应加盖投</w:t>
      </w:r>
      <w:r>
        <w:rPr>
          <w:rFonts w:ascii="宋体" w:hAnsi="宋体" w:eastAsia="宋体" w:cs="宋体"/>
          <w:color w:val="000000" w:themeColor="text1"/>
          <w:spacing w:val="-8"/>
          <w:sz w:val="24"/>
          <w:szCs w:val="24"/>
          <w:highlight w:val="none"/>
          <w:lang w:eastAsia="zh-CN"/>
          <w14:textFill>
            <w14:solidFill>
              <w14:schemeClr w14:val="tx1"/>
            </w14:solidFill>
          </w14:textFill>
        </w:rPr>
        <w:t>标人单位章，或由投标人</w:t>
      </w:r>
      <w:r>
        <w:rPr>
          <w:rFonts w:ascii="宋体" w:hAnsi="宋体" w:eastAsia="宋体" w:cs="宋体"/>
          <w:color w:val="000000" w:themeColor="text1"/>
          <w:spacing w:val="-3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法定代表人或其委托代理人签字。</w:t>
      </w:r>
    </w:p>
    <w:p w14:paraId="67D69A82">
      <w:pPr>
        <w:spacing w:before="182" w:line="359" w:lineRule="auto"/>
        <w:ind w:left="129" w:right="161"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如果投标文件由委托代理人签署，则投标人须</w:t>
      </w:r>
      <w:r>
        <w:rPr>
          <w:rFonts w:ascii="宋体" w:hAnsi="宋体" w:eastAsia="宋体" w:cs="宋体"/>
          <w:color w:val="000000" w:themeColor="text1"/>
          <w:spacing w:val="-1"/>
          <w:sz w:val="24"/>
          <w:szCs w:val="24"/>
          <w:highlight w:val="none"/>
          <w:lang w:eastAsia="zh-CN"/>
          <w14:textFill>
            <w14:solidFill>
              <w14:schemeClr w14:val="tx1"/>
            </w14:solidFill>
          </w14:textFill>
        </w:rPr>
        <w:t>提交授权委托书，授权委托书应按</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第八章“投标文件格式</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”的要求出具，并由法定代表人和委托代理人亲</w:t>
      </w:r>
      <w:r>
        <w:rPr>
          <w:rFonts w:ascii="宋体" w:hAnsi="宋体" w:eastAsia="宋体" w:cs="宋体"/>
          <w:color w:val="000000" w:themeColor="text1"/>
          <w:spacing w:val="-2"/>
          <w:sz w:val="24"/>
          <w:szCs w:val="24"/>
          <w:highlight w:val="none"/>
          <w:lang w:eastAsia="zh-CN"/>
          <w14:textFill>
            <w14:solidFill>
              <w14:schemeClr w14:val="tx1"/>
            </w14:solidFill>
          </w14:textFill>
        </w:rPr>
        <w:t>笔签名，不得</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使用印章、签名章或其他电子制版签名代替。</w:t>
      </w:r>
    </w:p>
    <w:p w14:paraId="7627F2C2">
      <w:pPr>
        <w:spacing w:line="359" w:lineRule="auto"/>
        <w:ind w:left="129" w:right="16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如果由投标人的法定代表人亲自签署投标文件</w:t>
      </w:r>
      <w:r>
        <w:rPr>
          <w:rFonts w:ascii="宋体" w:hAnsi="宋体" w:eastAsia="宋体" w:cs="宋体"/>
          <w:color w:val="000000" w:themeColor="text1"/>
          <w:spacing w:val="-1"/>
          <w:sz w:val="24"/>
          <w:szCs w:val="24"/>
          <w:highlight w:val="none"/>
          <w:lang w:eastAsia="zh-CN"/>
          <w14:textFill>
            <w14:solidFill>
              <w14:schemeClr w14:val="tx1"/>
            </w14:solidFill>
          </w14:textFill>
        </w:rPr>
        <w:t>，则投标人须提交法定代表人身份</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证明，身份证明应符合第八章“投标文件格式</w:t>
      </w:r>
      <w:r>
        <w:rPr>
          <w:rFonts w:ascii="宋体" w:hAnsi="宋体" w:eastAsia="宋体" w:cs="宋体"/>
          <w:color w:val="000000" w:themeColor="text1"/>
          <w:spacing w:val="-8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”的要求。</w:t>
      </w:r>
    </w:p>
    <w:p w14:paraId="4FB9D9E8">
      <w:pPr>
        <w:spacing w:before="2" w:line="359" w:lineRule="auto"/>
        <w:ind w:left="131" w:right="161" w:firstLine="505"/>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以联合体形式参与投标的，投标文件由联合体牵头人的法定代表人或其委</w:t>
      </w:r>
      <w:r>
        <w:rPr>
          <w:rFonts w:ascii="宋体" w:hAnsi="宋体" w:eastAsia="宋体" w:cs="宋体"/>
          <w:color w:val="000000" w:themeColor="text1"/>
          <w:spacing w:val="-2"/>
          <w:sz w:val="24"/>
          <w:szCs w:val="24"/>
          <w:highlight w:val="none"/>
          <w:lang w:eastAsia="zh-CN"/>
          <w14:textFill>
            <w14:solidFill>
              <w14:schemeClr w14:val="tx1"/>
            </w14:solidFill>
          </w14:textFill>
        </w:rPr>
        <w:t>托代理</w:t>
      </w:r>
      <w:r>
        <w:rPr>
          <w:rFonts w:ascii="宋体" w:hAnsi="宋体" w:eastAsia="宋体" w:cs="宋体"/>
          <w:color w:val="000000" w:themeColor="text1"/>
          <w:sz w:val="24"/>
          <w:szCs w:val="24"/>
          <w:highlight w:val="none"/>
          <w:lang w:eastAsia="zh-CN"/>
          <w14:textFill>
            <w14:solidFill>
              <w14:schemeClr w14:val="tx1"/>
            </w14:solidFill>
          </w14:textFill>
        </w:rPr>
        <w:t xml:space="preserve"> 人按上述规定签署并加盖联合体牵头人单位章。法定代</w:t>
      </w:r>
      <w:r>
        <w:rPr>
          <w:rFonts w:ascii="宋体" w:hAnsi="宋体" w:eastAsia="宋体" w:cs="宋体"/>
          <w:color w:val="000000" w:themeColor="text1"/>
          <w:spacing w:val="-1"/>
          <w:sz w:val="24"/>
          <w:szCs w:val="24"/>
          <w:highlight w:val="none"/>
          <w:lang w:eastAsia="zh-CN"/>
          <w14:textFill>
            <w14:solidFill>
              <w14:schemeClr w14:val="tx1"/>
            </w14:solidFill>
          </w14:textFill>
        </w:rPr>
        <w:t>表人授权委托书或法定代表人</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身份证明须由联合体牵头人按上述规定出具。</w:t>
      </w:r>
    </w:p>
    <w:p w14:paraId="6D90943A">
      <w:pPr>
        <w:spacing w:line="358" w:lineRule="auto"/>
        <w:ind w:left="132" w:right="161"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投标文件应尽量避免涂改、行间插字或删除。如</w:t>
      </w:r>
      <w:r>
        <w:rPr>
          <w:rFonts w:ascii="宋体" w:hAnsi="宋体" w:eastAsia="宋体" w:cs="宋体"/>
          <w:color w:val="000000" w:themeColor="text1"/>
          <w:spacing w:val="-1"/>
          <w:sz w:val="24"/>
          <w:szCs w:val="24"/>
          <w:highlight w:val="none"/>
          <w:lang w:eastAsia="zh-CN"/>
          <w14:textFill>
            <w14:solidFill>
              <w14:schemeClr w14:val="tx1"/>
            </w14:solidFill>
          </w14:textFill>
        </w:rPr>
        <w:t>果出现上述情况，改动之处应由</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投标人的法定代表人或其授权的代理人签字或盖单位章。</w:t>
      </w:r>
    </w:p>
    <w:p w14:paraId="05B84F44">
      <w:pPr>
        <w:spacing w:before="1" w:line="324" w:lineRule="auto"/>
        <w:ind w:left="130" w:right="16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3.7.4 投标文件正本一份, 副本份数见投标</w:t>
      </w:r>
      <w:r>
        <w:rPr>
          <w:rFonts w:ascii="宋体" w:hAnsi="宋体" w:eastAsia="宋体" w:cs="宋体"/>
          <w:color w:val="000000" w:themeColor="text1"/>
          <w:spacing w:val="-1"/>
          <w:sz w:val="24"/>
          <w:szCs w:val="24"/>
          <w:highlight w:val="none"/>
          <w:lang w:eastAsia="zh-CN"/>
          <w14:textFill>
            <w14:solidFill>
              <w14:schemeClr w14:val="tx1"/>
            </w14:solidFill>
          </w14:textFill>
        </w:rPr>
        <w:t>人须知前附表。正本和副本的封面右</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上角上应清楚地标记“正本</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”或“副本</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”字样。投标人应根据投标人须知前附表</w:t>
      </w:r>
      <w:r>
        <w:rPr>
          <w:rFonts w:ascii="宋体" w:hAnsi="宋体" w:eastAsia="宋体" w:cs="宋体"/>
          <w:color w:val="000000" w:themeColor="text1"/>
          <w:spacing w:val="-3"/>
          <w:sz w:val="24"/>
          <w:szCs w:val="24"/>
          <w:highlight w:val="none"/>
          <w:lang w:eastAsia="zh-CN"/>
          <w14:textFill>
            <w14:solidFill>
              <w14:schemeClr w14:val="tx1"/>
            </w14:solidFill>
          </w14:textFill>
        </w:rPr>
        <w:t>要求</w:t>
      </w:r>
      <w:r>
        <w:rPr>
          <w:rFonts w:ascii="宋体" w:hAnsi="宋体" w:eastAsia="宋体" w:cs="宋体"/>
          <w:color w:val="000000" w:themeColor="text1"/>
          <w:sz w:val="24"/>
          <w:szCs w:val="24"/>
          <w:highlight w:val="none"/>
          <w:lang w:eastAsia="zh-CN"/>
          <w14:textFill>
            <w14:solidFill>
              <w14:schemeClr w14:val="tx1"/>
            </w14:solidFill>
          </w14:textFill>
        </w:rPr>
        <w:t xml:space="preserve"> 提供电子版文件。当副本和正本不一致或电子版文件和纸</w:t>
      </w:r>
      <w:r>
        <w:rPr>
          <w:rFonts w:ascii="宋体" w:hAnsi="宋体" w:eastAsia="宋体" w:cs="宋体"/>
          <w:color w:val="000000" w:themeColor="text1"/>
          <w:spacing w:val="-1"/>
          <w:sz w:val="24"/>
          <w:szCs w:val="24"/>
          <w:highlight w:val="none"/>
          <w:lang w:eastAsia="zh-CN"/>
          <w14:textFill>
            <w14:solidFill>
              <w14:schemeClr w14:val="tx1"/>
            </w14:solidFill>
          </w14:textFill>
        </w:rPr>
        <w:t>质正本文件不一致时，以纸</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质正本文件为准。</w:t>
      </w:r>
    </w:p>
    <w:p w14:paraId="18E6DE06">
      <w:pPr>
        <w:spacing w:before="185" w:line="312" w:lineRule="auto"/>
        <w:ind w:left="128" w:right="99"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3.7.5 投标文件的正本与副本应分别装订成册（A4 纸幅</w:t>
      </w:r>
      <w:r>
        <w:rPr>
          <w:rFonts w:ascii="宋体" w:hAnsi="宋体" w:eastAsia="宋体" w:cs="宋体"/>
          <w:color w:val="000000" w:themeColor="text1"/>
          <w:spacing w:val="6"/>
          <w:sz w:val="24"/>
          <w:szCs w:val="24"/>
          <w:highlight w:val="none"/>
          <w:lang w:eastAsia="zh-CN"/>
          <w14:textFill>
            <w14:solidFill>
              <w14:schemeClr w14:val="tx1"/>
            </w14:solidFill>
          </w14:textFill>
        </w:rPr>
        <w:t>），</w:t>
      </w:r>
      <w:r>
        <w:rPr>
          <w:rFonts w:ascii="宋体" w:hAnsi="宋体" w:eastAsia="宋体" w:cs="宋体"/>
          <w:color w:val="000000" w:themeColor="text1"/>
          <w:spacing w:val="-3"/>
          <w:sz w:val="24"/>
          <w:szCs w:val="24"/>
          <w:highlight w:val="none"/>
          <w:lang w:eastAsia="zh-CN"/>
          <w14:textFill>
            <w14:solidFill>
              <w14:schemeClr w14:val="tx1"/>
            </w14:solidFill>
          </w14:textFill>
        </w:rPr>
        <w:t>编制目录并逐页标注</w:t>
      </w:r>
      <w:r>
        <w:rPr>
          <w:rFonts w:ascii="宋体" w:hAnsi="宋体" w:eastAsia="宋体" w:cs="宋体"/>
          <w:color w:val="000000" w:themeColor="text1"/>
          <w:sz w:val="24"/>
          <w:szCs w:val="24"/>
          <w:highlight w:val="none"/>
          <w:lang w:eastAsia="zh-CN"/>
          <w14:textFill>
            <w14:solidFill>
              <w14:schemeClr w14:val="tx1"/>
            </w14:solidFill>
          </w14:textFill>
        </w:rPr>
        <w:t xml:space="preserve"> 连续页码。投标文件不得采用活页夹装订，否则，招标人对由</w:t>
      </w:r>
      <w:r>
        <w:rPr>
          <w:rFonts w:ascii="宋体" w:hAnsi="宋体" w:eastAsia="宋体" w:cs="宋体"/>
          <w:color w:val="000000" w:themeColor="text1"/>
          <w:spacing w:val="-1"/>
          <w:sz w:val="24"/>
          <w:szCs w:val="24"/>
          <w:highlight w:val="none"/>
          <w:lang w:eastAsia="zh-CN"/>
          <w14:textFill>
            <w14:solidFill>
              <w14:schemeClr w14:val="tx1"/>
            </w14:solidFill>
          </w14:textFill>
        </w:rPr>
        <w:t>于投标文件装订松散而</w:t>
      </w:r>
      <w:r>
        <w:rPr>
          <w:rFonts w:ascii="宋体" w:hAnsi="宋体" w:eastAsia="宋体" w:cs="宋体"/>
          <w:color w:val="000000" w:themeColor="text1"/>
          <w:sz w:val="24"/>
          <w:szCs w:val="24"/>
          <w:highlight w:val="none"/>
          <w:lang w:eastAsia="zh-CN"/>
          <w14:textFill>
            <w14:solidFill>
              <w14:schemeClr w14:val="tx1"/>
            </w14:solidFill>
          </w14:textFill>
        </w:rPr>
        <w:t xml:space="preserve"> 造成的丢失或其他后果不承担任何责任。装订的其他要求</w:t>
      </w:r>
      <w:r>
        <w:rPr>
          <w:rFonts w:ascii="宋体" w:hAnsi="宋体" w:eastAsia="宋体" w:cs="宋体"/>
          <w:color w:val="000000" w:themeColor="text1"/>
          <w:spacing w:val="-1"/>
          <w:sz w:val="24"/>
          <w:szCs w:val="24"/>
          <w:highlight w:val="none"/>
          <w:lang w:eastAsia="zh-CN"/>
          <w14:textFill>
            <w14:solidFill>
              <w14:schemeClr w14:val="tx1"/>
            </w14:solidFill>
          </w14:textFill>
        </w:rPr>
        <w:t>见投标人须知前附表。</w:t>
      </w:r>
    </w:p>
    <w:p w14:paraId="2DE56A77">
      <w:pPr>
        <w:spacing w:before="181" w:line="220" w:lineRule="auto"/>
        <w:ind w:left="128"/>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4.投标</w:t>
      </w:r>
    </w:p>
    <w:p w14:paraId="12DCF116">
      <w:pPr>
        <w:spacing w:before="183" w:line="219" w:lineRule="auto"/>
        <w:ind w:left="128"/>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4.1</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投标文件的密封和标识</w:t>
      </w:r>
    </w:p>
    <w:p w14:paraId="4E2716C3">
      <w:pPr>
        <w:spacing w:before="180" w:line="360" w:lineRule="auto"/>
        <w:ind w:left="130" w:firstLine="478"/>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4.1.1</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投标文件应采用双信封形式密封。投标文件第一个信封（商务及</w:t>
      </w:r>
      <w:r>
        <w:rPr>
          <w:rFonts w:ascii="宋体" w:hAnsi="宋体" w:eastAsia="宋体" w:cs="宋体"/>
          <w:color w:val="000000" w:themeColor="text1"/>
          <w:spacing w:val="-2"/>
          <w:sz w:val="24"/>
          <w:szCs w:val="24"/>
          <w:highlight w:val="none"/>
          <w:lang w:eastAsia="zh-CN"/>
          <w14:textFill>
            <w14:solidFill>
              <w14:schemeClr w14:val="tx1"/>
            </w14:solidFill>
          </w14:textFill>
        </w:rPr>
        <w:t>技术文件）</w:t>
      </w:r>
      <w:r>
        <w:rPr>
          <w:rFonts w:ascii="宋体" w:hAnsi="宋体" w:eastAsia="宋体" w:cs="宋体"/>
          <w:color w:val="000000" w:themeColor="text1"/>
          <w:sz w:val="24"/>
          <w:szCs w:val="24"/>
          <w:highlight w:val="none"/>
          <w:lang w:eastAsia="zh-CN"/>
          <w14:textFill>
            <w14:solidFill>
              <w14:schemeClr w14:val="tx1"/>
            </w14:solidFill>
          </w14:textFill>
        </w:rPr>
        <w:t xml:space="preserve"> 以及第二个信封（报价文件）应单独密封包装。商务及技</w:t>
      </w:r>
      <w:r>
        <w:rPr>
          <w:rFonts w:ascii="宋体" w:hAnsi="宋体" w:eastAsia="宋体" w:cs="宋体"/>
          <w:color w:val="000000" w:themeColor="text1"/>
          <w:spacing w:val="-1"/>
          <w:sz w:val="24"/>
          <w:szCs w:val="24"/>
          <w:highlight w:val="none"/>
          <w:lang w:eastAsia="zh-CN"/>
          <w14:textFill>
            <w14:solidFill>
              <w14:schemeClr w14:val="tx1"/>
            </w14:solidFill>
          </w14:textFill>
        </w:rPr>
        <w:t>术文件的正本与副本应统一</w:t>
      </w:r>
      <w:r>
        <w:rPr>
          <w:rFonts w:ascii="宋体" w:hAnsi="宋体" w:eastAsia="宋体" w:cs="宋体"/>
          <w:color w:val="000000" w:themeColor="text1"/>
          <w:sz w:val="24"/>
          <w:szCs w:val="24"/>
          <w:highlight w:val="none"/>
          <w:lang w:eastAsia="zh-CN"/>
          <w14:textFill>
            <w14:solidFill>
              <w14:schemeClr w14:val="tx1"/>
            </w14:solidFill>
          </w14:textFill>
        </w:rPr>
        <w:t xml:space="preserve">  密封在一个封套中。报价文件的正本与副本、投标文件电</w:t>
      </w:r>
      <w:r>
        <w:rPr>
          <w:rFonts w:ascii="宋体" w:hAnsi="宋体" w:eastAsia="宋体" w:cs="宋体"/>
          <w:color w:val="000000" w:themeColor="text1"/>
          <w:spacing w:val="-1"/>
          <w:sz w:val="24"/>
          <w:szCs w:val="24"/>
          <w:highlight w:val="none"/>
          <w:lang w:eastAsia="zh-CN"/>
          <w14:textFill>
            <w14:solidFill>
              <w14:schemeClr w14:val="tx1"/>
            </w14:solidFill>
          </w14:textFill>
        </w:rPr>
        <w:t>子版文件（如需要）以及填</w:t>
      </w:r>
    </w:p>
    <w:p w14:paraId="0519871F">
      <w:pPr>
        <w:spacing w:line="36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6" w:type="default"/>
          <w:pgSz w:w="11900" w:h="16840"/>
          <w:pgMar w:top="995" w:right="1320" w:bottom="1084" w:left="1418" w:header="659" w:footer="921" w:gutter="0"/>
          <w:pgNumType w:fmt="decimal"/>
          <w:cols w:space="720" w:num="1"/>
        </w:sectPr>
      </w:pPr>
    </w:p>
    <w:p w14:paraId="41B05711">
      <w:pPr>
        <w:spacing w:line="378" w:lineRule="auto"/>
        <w:rPr>
          <w:color w:val="000000" w:themeColor="text1"/>
          <w:highlight w:val="none"/>
          <w:lang w:eastAsia="zh-CN"/>
          <w14:textFill>
            <w14:solidFill>
              <w14:schemeClr w14:val="tx1"/>
            </w14:solidFill>
          </w14:textFill>
        </w:rPr>
      </w:pPr>
    </w:p>
    <w:p w14:paraId="719B481C">
      <w:pPr>
        <w:spacing w:before="78" w:line="359" w:lineRule="auto"/>
        <w:ind w:left="128" w:right="161" w:firstLine="7"/>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写完毕的工程量固化清单电子文件（如采用工</w:t>
      </w:r>
      <w:r>
        <w:rPr>
          <w:rFonts w:ascii="宋体" w:hAnsi="宋体" w:eastAsia="宋体" w:cs="宋体"/>
          <w:color w:val="000000" w:themeColor="text1"/>
          <w:spacing w:val="-1"/>
          <w:sz w:val="24"/>
          <w:szCs w:val="24"/>
          <w:highlight w:val="none"/>
          <w:lang w:eastAsia="zh-CN"/>
          <w14:textFill>
            <w14:solidFill>
              <w14:schemeClr w14:val="tx1"/>
            </w14:solidFill>
          </w14:textFill>
        </w:rPr>
        <w:t>程量固化清单形式）应统一密封在另一</w:t>
      </w:r>
      <w:r>
        <w:rPr>
          <w:rFonts w:ascii="宋体" w:hAnsi="宋体" w:eastAsia="宋体" w:cs="宋体"/>
          <w:color w:val="000000" w:themeColor="text1"/>
          <w:sz w:val="24"/>
          <w:szCs w:val="24"/>
          <w:highlight w:val="none"/>
          <w:lang w:eastAsia="zh-CN"/>
          <w14:textFill>
            <w14:solidFill>
              <w14:schemeClr w14:val="tx1"/>
            </w14:solidFill>
          </w14:textFill>
        </w:rPr>
        <w:t xml:space="preserve"> 个封套中。封套应加贴封条，并在封套的封口处加盖投标人单</w:t>
      </w:r>
      <w:r>
        <w:rPr>
          <w:rFonts w:ascii="宋体" w:hAnsi="宋体" w:eastAsia="宋体" w:cs="宋体"/>
          <w:color w:val="000000" w:themeColor="text1"/>
          <w:spacing w:val="-1"/>
          <w:sz w:val="24"/>
          <w:szCs w:val="24"/>
          <w:highlight w:val="none"/>
          <w:lang w:eastAsia="zh-CN"/>
          <w14:textFill>
            <w14:solidFill>
              <w14:schemeClr w14:val="tx1"/>
            </w14:solidFill>
          </w14:textFill>
        </w:rPr>
        <w:t>位章或由投标人的法定</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代表人或其委托代理人签字。</w:t>
      </w:r>
    </w:p>
    <w:p w14:paraId="4DBECD11">
      <w:pPr>
        <w:spacing w:line="218" w:lineRule="auto"/>
        <w:ind w:left="6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采用银行保函形式提交投标保证金的，银行保函原件应</w:t>
      </w:r>
      <w:r>
        <w:rPr>
          <w:rFonts w:ascii="宋体" w:hAnsi="宋体" w:eastAsia="宋体" w:cs="宋体"/>
          <w:color w:val="000000" w:themeColor="text1"/>
          <w:spacing w:val="-1"/>
          <w:sz w:val="24"/>
          <w:szCs w:val="24"/>
          <w:highlight w:val="none"/>
          <w:lang w:eastAsia="zh-CN"/>
          <w14:textFill>
            <w14:solidFill>
              <w14:schemeClr w14:val="tx1"/>
            </w14:solidFill>
          </w14:textFill>
        </w:rPr>
        <w:t>密封在单独的封套中。</w:t>
      </w:r>
    </w:p>
    <w:p w14:paraId="0FD0B942">
      <w:pPr>
        <w:spacing w:before="182" w:line="289" w:lineRule="auto"/>
        <w:ind w:left="130" w:right="161"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4.1.2 投标文件第一个信封（商务及技术文件）、第二个</w:t>
      </w:r>
      <w:r>
        <w:rPr>
          <w:rFonts w:ascii="宋体" w:hAnsi="宋体" w:eastAsia="宋体" w:cs="宋体"/>
          <w:color w:val="000000" w:themeColor="text1"/>
          <w:spacing w:val="-1"/>
          <w:sz w:val="24"/>
          <w:szCs w:val="24"/>
          <w:highlight w:val="none"/>
          <w:lang w:eastAsia="zh-CN"/>
          <w14:textFill>
            <w14:solidFill>
              <w14:schemeClr w14:val="tx1"/>
            </w14:solidFill>
          </w14:textFill>
        </w:rPr>
        <w:t>信封（报价文件）以及</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银行保函封套上应写明的内容见投标人须知前附表。</w:t>
      </w:r>
    </w:p>
    <w:p w14:paraId="19821666">
      <w:pPr>
        <w:spacing w:before="180" w:line="219" w:lineRule="auto"/>
        <w:ind w:left="6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4.1.3 未按本章第 4.1.1 项要求密封的投标文件</w:t>
      </w:r>
      <w:r>
        <w:rPr>
          <w:rFonts w:ascii="宋体" w:hAnsi="宋体" w:eastAsia="宋体" w:cs="宋体"/>
          <w:color w:val="000000" w:themeColor="text1"/>
          <w:spacing w:val="-1"/>
          <w:sz w:val="24"/>
          <w:szCs w:val="24"/>
          <w:highlight w:val="none"/>
          <w:lang w:eastAsia="zh-CN"/>
          <w14:textFill>
            <w14:solidFill>
              <w14:schemeClr w14:val="tx1"/>
            </w14:solidFill>
          </w14:textFill>
        </w:rPr>
        <w:t>，招标人将予以拒收。</w:t>
      </w:r>
    </w:p>
    <w:p w14:paraId="74E88C27">
      <w:pPr>
        <w:spacing w:before="184" w:line="219" w:lineRule="auto"/>
        <w:ind w:left="128"/>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4.2</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投标文件的递交</w:t>
      </w:r>
    </w:p>
    <w:p w14:paraId="141AA70A">
      <w:pPr>
        <w:spacing w:before="180" w:line="290" w:lineRule="auto"/>
        <w:ind w:left="130" w:right="161"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4.2.1 投标人应在第一章“招标公告</w:t>
      </w:r>
      <w:r>
        <w:rPr>
          <w:rFonts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”或“投标邀请书</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”规定的投标截止时间前</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递交投标文件。</w:t>
      </w:r>
    </w:p>
    <w:p w14:paraId="0C50ABB6">
      <w:pPr>
        <w:spacing w:before="180" w:line="218" w:lineRule="auto"/>
        <w:ind w:left="6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4.2.2 投标人递交投标文件的地点：见第一章“招标公告</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”或“投标邀请</w:t>
      </w:r>
      <w:r>
        <w:rPr>
          <w:rFonts w:ascii="宋体" w:hAnsi="宋体" w:eastAsia="宋体" w:cs="宋体"/>
          <w:color w:val="000000" w:themeColor="text1"/>
          <w:spacing w:val="-2"/>
          <w:sz w:val="24"/>
          <w:szCs w:val="24"/>
          <w:highlight w:val="none"/>
          <w:lang w:eastAsia="zh-CN"/>
          <w14:textFill>
            <w14:solidFill>
              <w14:schemeClr w14:val="tx1"/>
            </w14:solidFill>
          </w14:textFill>
        </w:rPr>
        <w:t>书</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w:t>
      </w:r>
    </w:p>
    <w:p w14:paraId="724BB768">
      <w:pPr>
        <w:spacing w:before="184" w:line="289" w:lineRule="auto"/>
        <w:ind w:left="130" w:right="161"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4.2.3 除投标人须知前附表另有规定外，投标人所递交的</w:t>
      </w:r>
      <w:r>
        <w:rPr>
          <w:rFonts w:ascii="宋体" w:hAnsi="宋体" w:eastAsia="宋体" w:cs="宋体"/>
          <w:color w:val="000000" w:themeColor="text1"/>
          <w:spacing w:val="-1"/>
          <w:sz w:val="24"/>
          <w:szCs w:val="24"/>
          <w:highlight w:val="none"/>
          <w:lang w:eastAsia="zh-CN"/>
          <w14:textFill>
            <w14:solidFill>
              <w14:schemeClr w14:val="tx1"/>
            </w14:solidFill>
          </w14:textFill>
        </w:rPr>
        <w:t>投标文件不予退还。投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标人少于 3 个的，投标文件当场退还给投标人。</w:t>
      </w:r>
    </w:p>
    <w:p w14:paraId="142D46AD">
      <w:pPr>
        <w:spacing w:before="183" w:line="219" w:lineRule="auto"/>
        <w:ind w:left="6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4.2.4</w:t>
      </w:r>
      <w:r>
        <w:rPr>
          <w:rFonts w:ascii="宋体" w:hAnsi="宋体" w:eastAsia="宋体" w:cs="宋体"/>
          <w:color w:val="000000" w:themeColor="text1"/>
          <w:spacing w:val="-4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招标人收到投标文件后，向投标人出具签收凭证。</w:t>
      </w:r>
    </w:p>
    <w:p w14:paraId="17485274">
      <w:pPr>
        <w:spacing w:before="184" w:line="219" w:lineRule="auto"/>
        <w:ind w:left="6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4.2.5 逾期送达的或未送达指定地点的投标文件</w:t>
      </w:r>
      <w:r>
        <w:rPr>
          <w:rFonts w:ascii="宋体" w:hAnsi="宋体" w:eastAsia="宋体" w:cs="宋体"/>
          <w:color w:val="000000" w:themeColor="text1"/>
          <w:spacing w:val="-1"/>
          <w:sz w:val="24"/>
          <w:szCs w:val="24"/>
          <w:highlight w:val="none"/>
          <w:lang w:eastAsia="zh-CN"/>
          <w14:textFill>
            <w14:solidFill>
              <w14:schemeClr w14:val="tx1"/>
            </w14:solidFill>
          </w14:textFill>
        </w:rPr>
        <w:t>，招标人将予以拒收。</w:t>
      </w:r>
    </w:p>
    <w:p w14:paraId="05E5105C">
      <w:pPr>
        <w:spacing w:before="181" w:line="219" w:lineRule="auto"/>
        <w:ind w:left="128"/>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4.3</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投标文件的修改与撤回</w:t>
      </w:r>
    </w:p>
    <w:p w14:paraId="2A48D999">
      <w:pPr>
        <w:spacing w:before="183" w:line="288" w:lineRule="auto"/>
        <w:ind w:left="149" w:right="99" w:firstLine="45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4.3.1 在本章第 4.2.1 项规定的投标截止时间前，投标人可以修改或撤回已递交</w:t>
      </w:r>
      <w:r>
        <w:rPr>
          <w:rFonts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的投标文件，但应以书面形式通知招标人。</w:t>
      </w:r>
    </w:p>
    <w:p w14:paraId="2D3F37A3">
      <w:pPr>
        <w:spacing w:before="183" w:line="289" w:lineRule="auto"/>
        <w:ind w:left="131" w:right="221" w:firstLine="47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4.3.2</w:t>
      </w:r>
      <w:r>
        <w:rPr>
          <w:rFonts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投标人修改或撤回已递交投标文件的书面通知应按照本</w:t>
      </w:r>
      <w:r>
        <w:rPr>
          <w:rFonts w:ascii="宋体" w:hAnsi="宋体" w:eastAsia="宋体" w:cs="宋体"/>
          <w:color w:val="000000" w:themeColor="text1"/>
          <w:spacing w:val="-2"/>
          <w:sz w:val="24"/>
          <w:szCs w:val="24"/>
          <w:highlight w:val="none"/>
          <w:lang w:eastAsia="zh-CN"/>
          <w14:textFill>
            <w14:solidFill>
              <w14:schemeClr w14:val="tx1"/>
            </w14:solidFill>
          </w14:textFill>
        </w:rPr>
        <w:t>章第</w:t>
      </w:r>
      <w:r>
        <w:rPr>
          <w:rFonts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3.7.3</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项的要</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求签字或盖章。招标人收到书面通知后，向投标人出具签收凭证。</w:t>
      </w:r>
    </w:p>
    <w:p w14:paraId="1760B60F">
      <w:pPr>
        <w:spacing w:before="183" w:line="289" w:lineRule="auto"/>
        <w:ind w:left="130" w:right="99"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4.3.3 投标人撤回投标文件的，招标人自收到投标人书面撤回通知之日起 5</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日内</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退还已收取的投标保证金。</w:t>
      </w:r>
    </w:p>
    <w:p w14:paraId="13F2AFAA">
      <w:pPr>
        <w:spacing w:before="182" w:line="289" w:lineRule="auto"/>
        <w:ind w:left="129" w:right="81" w:firstLine="47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4.3.4 修改的内容为投标文件的组成部分。修改的投标文件应</w:t>
      </w:r>
      <w:r>
        <w:rPr>
          <w:rFonts w:ascii="宋体" w:hAnsi="宋体" w:eastAsia="宋体" w:cs="宋体"/>
          <w:color w:val="000000" w:themeColor="text1"/>
          <w:spacing w:val="-2"/>
          <w:sz w:val="24"/>
          <w:szCs w:val="24"/>
          <w:highlight w:val="none"/>
          <w:lang w:eastAsia="zh-CN"/>
          <w14:textFill>
            <w14:solidFill>
              <w14:schemeClr w14:val="tx1"/>
            </w14:solidFill>
          </w14:textFill>
        </w:rPr>
        <w:t>按照本章第 3 条、</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第 4 条的规定进行编制、密封、标记和递交</w:t>
      </w:r>
      <w:r>
        <w:rPr>
          <w:rFonts w:ascii="宋体" w:hAnsi="宋体" w:eastAsia="宋体" w:cs="宋体"/>
          <w:color w:val="000000" w:themeColor="text1"/>
          <w:spacing w:val="-2"/>
          <w:sz w:val="24"/>
          <w:szCs w:val="24"/>
          <w:highlight w:val="none"/>
          <w:lang w:eastAsia="zh-CN"/>
          <w14:textFill>
            <w14:solidFill>
              <w14:schemeClr w14:val="tx1"/>
            </w14:solidFill>
          </w14:textFill>
        </w:rPr>
        <w:t>，并标明“修改</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”字样。</w:t>
      </w:r>
    </w:p>
    <w:p w14:paraId="41297116">
      <w:pPr>
        <w:spacing w:before="183" w:line="220" w:lineRule="auto"/>
        <w:ind w:left="134"/>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5.开标</w:t>
      </w:r>
    </w:p>
    <w:p w14:paraId="5B9F46C6">
      <w:pPr>
        <w:spacing w:before="180" w:line="220"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5.1</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开标时间和地点</w:t>
      </w:r>
    </w:p>
    <w:p w14:paraId="7A1C0FA8">
      <w:pPr>
        <w:spacing w:before="181" w:line="359" w:lineRule="auto"/>
        <w:ind w:left="130" w:right="99"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招标人在本章第 4.2.1 项规定的投标截止时间（开标时间）和投标人须知前附表</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规定的地点对收到的投标文件第一个信封（商务及技术文</w:t>
      </w:r>
      <w:r>
        <w:rPr>
          <w:rFonts w:ascii="宋体" w:hAnsi="宋体" w:eastAsia="宋体" w:cs="宋体"/>
          <w:color w:val="000000" w:themeColor="text1"/>
          <w:spacing w:val="-1"/>
          <w:sz w:val="24"/>
          <w:szCs w:val="24"/>
          <w:highlight w:val="none"/>
          <w:lang w:eastAsia="zh-CN"/>
          <w14:textFill>
            <w14:solidFill>
              <w14:schemeClr w14:val="tx1"/>
            </w14:solidFill>
          </w14:textFill>
        </w:rPr>
        <w:t>件）公开开标，并邀请所有</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投标人的法定代表人或其委托代理人准时参加。</w:t>
      </w:r>
    </w:p>
    <w:p w14:paraId="63F9E103">
      <w:pPr>
        <w:spacing w:before="1" w:line="217"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招标人在投标人须知前附表规定的时间和地点对投标文件第二个信封（报价文件）</w:t>
      </w:r>
    </w:p>
    <w:p w14:paraId="48CB0514">
      <w:pPr>
        <w:spacing w:line="217"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7" w:type="default"/>
          <w:pgSz w:w="11900" w:h="16840"/>
          <w:pgMar w:top="995" w:right="1320" w:bottom="1084" w:left="1418" w:header="659" w:footer="921" w:gutter="0"/>
          <w:pgNumType w:fmt="decimal"/>
          <w:cols w:space="720" w:num="1"/>
        </w:sectPr>
      </w:pPr>
    </w:p>
    <w:p w14:paraId="678C1214">
      <w:pPr>
        <w:spacing w:line="377" w:lineRule="auto"/>
        <w:rPr>
          <w:color w:val="000000" w:themeColor="text1"/>
          <w:highlight w:val="none"/>
          <w:lang w:eastAsia="zh-CN"/>
          <w14:textFill>
            <w14:solidFill>
              <w14:schemeClr w14:val="tx1"/>
            </w14:solidFill>
          </w14:textFill>
        </w:rPr>
      </w:pPr>
    </w:p>
    <w:p w14:paraId="3DE4600A">
      <w:pPr>
        <w:spacing w:before="78" w:line="219" w:lineRule="auto"/>
        <w:ind w:left="13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公开开标，并邀请所有投标人的法定代表人或其委托代理人准时参加。</w:t>
      </w:r>
    </w:p>
    <w:p w14:paraId="5B18E457">
      <w:pPr>
        <w:spacing w:before="180" w:line="360" w:lineRule="auto"/>
        <w:ind w:left="134" w:right="63"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投标人若未派法定代表人或委托代理人出席开标</w:t>
      </w:r>
      <w:r>
        <w:rPr>
          <w:rFonts w:ascii="宋体" w:hAnsi="宋体" w:eastAsia="宋体" w:cs="宋体"/>
          <w:color w:val="000000" w:themeColor="text1"/>
          <w:spacing w:val="-1"/>
          <w:sz w:val="24"/>
          <w:szCs w:val="24"/>
          <w:highlight w:val="none"/>
          <w:lang w:eastAsia="zh-CN"/>
          <w14:textFill>
            <w14:solidFill>
              <w14:schemeClr w14:val="tx1"/>
            </w14:solidFill>
          </w14:textFill>
        </w:rPr>
        <w:t>活动，视为该投标人默认开标结</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果。</w:t>
      </w:r>
    </w:p>
    <w:p w14:paraId="187C8D0B">
      <w:pPr>
        <w:spacing w:line="220"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5.2</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开标程序</w:t>
      </w:r>
    </w:p>
    <w:p w14:paraId="0BAF580F">
      <w:pPr>
        <w:spacing w:before="179" w:line="219" w:lineRule="auto"/>
        <w:ind w:left="61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5.2.1 主持人按下列程序对投标文件第一个</w:t>
      </w:r>
      <w:r>
        <w:rPr>
          <w:rFonts w:ascii="宋体" w:hAnsi="宋体" w:eastAsia="宋体" w:cs="宋体"/>
          <w:color w:val="000000" w:themeColor="text1"/>
          <w:spacing w:val="-1"/>
          <w:sz w:val="24"/>
          <w:szCs w:val="24"/>
          <w:highlight w:val="none"/>
          <w:lang w:eastAsia="zh-CN"/>
          <w14:textFill>
            <w14:solidFill>
              <w14:schemeClr w14:val="tx1"/>
            </w14:solidFill>
          </w14:textFill>
        </w:rPr>
        <w:t>信封（商务及技术文件）进行开标：</w:t>
      </w:r>
    </w:p>
    <w:p w14:paraId="58575159">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（1）宣布开标纪律；</w:t>
      </w:r>
    </w:p>
    <w:p w14:paraId="2025E57A">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（2）公布在投标截止时间前递交投标文件的投标人数量；</w:t>
      </w:r>
    </w:p>
    <w:p w14:paraId="1CF4B8C5">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（3）宣布开标人、唱标人、记录人等有关人员姓名；</w:t>
      </w:r>
    </w:p>
    <w:p w14:paraId="356E4EDD">
      <w:pPr>
        <w:spacing w:before="181" w:line="219"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（4）按照投标人须知前附表规定由投标人推选的代表</w:t>
      </w:r>
      <w:r>
        <w:rPr>
          <w:rFonts w:ascii="宋体" w:hAnsi="宋体" w:eastAsia="宋体" w:cs="宋体"/>
          <w:color w:val="000000" w:themeColor="text1"/>
          <w:spacing w:val="-3"/>
          <w:sz w:val="24"/>
          <w:szCs w:val="24"/>
          <w:highlight w:val="none"/>
          <w:lang w:eastAsia="zh-CN"/>
          <w14:textFill>
            <w14:solidFill>
              <w14:schemeClr w14:val="tx1"/>
            </w14:solidFill>
          </w14:textFill>
        </w:rPr>
        <w:t>检查投标文件的密封情况；</w:t>
      </w:r>
    </w:p>
    <w:p w14:paraId="7DCE7075">
      <w:pPr>
        <w:spacing w:before="183" w:line="289"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（5）按照投标人须知前附表规定的开标顺序当众开标，公布标</w:t>
      </w:r>
      <w:r>
        <w:rPr>
          <w:rFonts w:ascii="宋体" w:hAnsi="宋体" w:eastAsia="宋体" w:cs="宋体"/>
          <w:color w:val="000000" w:themeColor="text1"/>
          <w:spacing w:val="-3"/>
          <w:sz w:val="24"/>
          <w:szCs w:val="24"/>
          <w:highlight w:val="none"/>
          <w:lang w:eastAsia="zh-CN"/>
          <w14:textFill>
            <w14:solidFill>
              <w14:schemeClr w14:val="tx1"/>
            </w14:solidFill>
          </w14:textFill>
        </w:rPr>
        <w:t>段名称、投标人名</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称、投标保证金的递交情况、工期及其他内容，并记录在案；</w:t>
      </w:r>
    </w:p>
    <w:p w14:paraId="77C5A1C0">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（6）投标人代表、招标人代表、记录人等有关人员在开标记录上签字确认；</w:t>
      </w:r>
    </w:p>
    <w:p w14:paraId="715B960D">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（7）开标结束。</w:t>
      </w:r>
    </w:p>
    <w:p w14:paraId="32737BE7">
      <w:pPr>
        <w:spacing w:before="183" w:line="289" w:lineRule="auto"/>
        <w:ind w:left="128" w:right="63" w:firstLine="48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5.2.2 在投标文件第一个信封（商务及技术</w:t>
      </w:r>
      <w:r>
        <w:rPr>
          <w:rFonts w:ascii="宋体" w:hAnsi="宋体" w:eastAsia="宋体" w:cs="宋体"/>
          <w:color w:val="000000" w:themeColor="text1"/>
          <w:spacing w:val="-1"/>
          <w:sz w:val="24"/>
          <w:szCs w:val="24"/>
          <w:highlight w:val="none"/>
          <w:lang w:eastAsia="zh-CN"/>
          <w14:textFill>
            <w14:solidFill>
              <w14:schemeClr w14:val="tx1"/>
            </w14:solidFill>
          </w14:textFill>
        </w:rPr>
        <w:t>文件）开标现场，投标文件第二个信</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封（报价文件）不予开封，由招标人密封保存。</w:t>
      </w:r>
    </w:p>
    <w:p w14:paraId="24DA1BE1">
      <w:pPr>
        <w:spacing w:before="182" w:line="289" w:lineRule="auto"/>
        <w:ind w:left="130" w:right="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5.2.3 招标人将按照本章第 5.1 款规定的时间和地点对投标文件第二个信封（报</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价文件）进行开标。主持人按下列程序进行开标：</w:t>
      </w:r>
    </w:p>
    <w:p w14:paraId="3AF33D71">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（1）宣布开标纪律；</w:t>
      </w:r>
    </w:p>
    <w:p w14:paraId="20C0FD4D">
      <w:pPr>
        <w:spacing w:before="181" w:line="290" w:lineRule="auto"/>
        <w:ind w:left="129" w:right="1" w:firstLine="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（2）当众拆开投标文件第一个信封（商务及技术文件）评审结</w:t>
      </w:r>
      <w:r>
        <w:rPr>
          <w:rFonts w:ascii="宋体" w:hAnsi="宋体" w:eastAsia="宋体" w:cs="宋体"/>
          <w:color w:val="000000" w:themeColor="text1"/>
          <w:spacing w:val="-3"/>
          <w:sz w:val="24"/>
          <w:szCs w:val="24"/>
          <w:highlight w:val="none"/>
          <w:lang w:eastAsia="zh-CN"/>
          <w14:textFill>
            <w14:solidFill>
              <w14:schemeClr w14:val="tx1"/>
            </w14:solidFill>
          </w14:textFill>
        </w:rPr>
        <w:t>果的密封袋，宣布</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通过投标文件第一个信封（商务及技术文件）评审的投标人名单；</w:t>
      </w:r>
    </w:p>
    <w:p w14:paraId="03C060EC">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（3）宣布开标人、唱标人、记录人等有关人员姓名；</w:t>
      </w:r>
    </w:p>
    <w:p w14:paraId="00692F2B">
      <w:pPr>
        <w:spacing w:before="181" w:line="219"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（4）按照投标人须知前附表规定由投标人推选的代表</w:t>
      </w:r>
      <w:r>
        <w:rPr>
          <w:rFonts w:ascii="宋体" w:hAnsi="宋体" w:eastAsia="宋体" w:cs="宋体"/>
          <w:color w:val="000000" w:themeColor="text1"/>
          <w:spacing w:val="-3"/>
          <w:sz w:val="24"/>
          <w:szCs w:val="24"/>
          <w:highlight w:val="none"/>
          <w:lang w:eastAsia="zh-CN"/>
          <w14:textFill>
            <w14:solidFill>
              <w14:schemeClr w14:val="tx1"/>
            </w14:solidFill>
          </w14:textFill>
        </w:rPr>
        <w:t>检查投标文件的密封情况；</w:t>
      </w:r>
    </w:p>
    <w:p w14:paraId="2234A450">
      <w:pPr>
        <w:spacing w:before="184" w:line="312"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（5）按照投标人须知前附表规定的开标顺序当众开标，开标人</w:t>
      </w:r>
      <w:r>
        <w:rPr>
          <w:rFonts w:ascii="宋体" w:hAnsi="宋体" w:eastAsia="宋体" w:cs="宋体"/>
          <w:color w:val="000000" w:themeColor="text1"/>
          <w:spacing w:val="-3"/>
          <w:sz w:val="24"/>
          <w:szCs w:val="24"/>
          <w:highlight w:val="none"/>
          <w:lang w:eastAsia="zh-CN"/>
          <w14:textFill>
            <w14:solidFill>
              <w14:schemeClr w14:val="tx1"/>
            </w14:solidFill>
          </w14:textFill>
        </w:rPr>
        <w:t>只拆封通过投标文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件第一个信封（商务及技术文件）评审的投标文件第二个信封（报价文件</w:t>
      </w:r>
      <w:r>
        <w:rPr>
          <w:rFonts w:ascii="宋体" w:hAnsi="宋体" w:eastAsia="宋体" w:cs="宋体"/>
          <w:color w:val="000000" w:themeColor="text1"/>
          <w:spacing w:val="12"/>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公布标</w:t>
      </w:r>
      <w:r>
        <w:rPr>
          <w:rFonts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段名称、投标人名称、投标报价及其他内容，并记录在案；</w:t>
      </w:r>
    </w:p>
    <w:p w14:paraId="0638ED02">
      <w:pPr>
        <w:spacing w:before="182" w:line="218"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（6）计算并宣布评标基准价；</w:t>
      </w:r>
    </w:p>
    <w:p w14:paraId="0000F094">
      <w:pPr>
        <w:spacing w:before="185" w:line="288" w:lineRule="auto"/>
        <w:ind w:left="128" w:right="1" w:firstLine="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（7）将未通过投标文件第一个信封（商务及技术文件）评审的</w:t>
      </w:r>
      <w:r>
        <w:rPr>
          <w:rFonts w:ascii="宋体" w:hAnsi="宋体" w:eastAsia="宋体" w:cs="宋体"/>
          <w:color w:val="000000" w:themeColor="text1"/>
          <w:spacing w:val="-3"/>
          <w:sz w:val="24"/>
          <w:szCs w:val="24"/>
          <w:highlight w:val="none"/>
          <w:lang w:eastAsia="zh-CN"/>
          <w14:textFill>
            <w14:solidFill>
              <w14:schemeClr w14:val="tx1"/>
            </w14:solidFill>
          </w14:textFill>
        </w:rPr>
        <w:t>投标文件第二个信</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封（报价文件）退还给投标人；</w:t>
      </w:r>
    </w:p>
    <w:p w14:paraId="6A6022B8">
      <w:pPr>
        <w:spacing w:before="185"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（8）投标人代表、招标人代表、记录人等有关人员在开标记录上签字确认；</w:t>
      </w:r>
    </w:p>
    <w:p w14:paraId="2E633EEE">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（9）开标结束。</w:t>
      </w:r>
    </w:p>
    <w:p w14:paraId="6F706E22">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8" w:type="default"/>
          <w:pgSz w:w="11900" w:h="16840"/>
          <w:pgMar w:top="995" w:right="1417" w:bottom="1084" w:left="1418" w:header="659" w:footer="921" w:gutter="0"/>
          <w:pgNumType w:fmt="decimal"/>
          <w:cols w:space="720" w:num="1"/>
        </w:sectPr>
      </w:pPr>
    </w:p>
    <w:p w14:paraId="1FF7EA4E">
      <w:pPr>
        <w:spacing w:line="378" w:lineRule="auto"/>
        <w:rPr>
          <w:color w:val="000000" w:themeColor="text1"/>
          <w:highlight w:val="none"/>
          <w:lang w:eastAsia="zh-CN"/>
          <w14:textFill>
            <w14:solidFill>
              <w14:schemeClr w14:val="tx1"/>
            </w14:solidFill>
          </w14:textFill>
        </w:rPr>
      </w:pPr>
    </w:p>
    <w:p w14:paraId="320EE919">
      <w:pPr>
        <w:spacing w:before="78" w:line="359" w:lineRule="auto"/>
        <w:ind w:left="130" w:right="142"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5.2.4 若采用合理低价法或</w:t>
      </w:r>
      <w:r>
        <w:rPr>
          <w:rFonts w:hint="eastAsia" w:ascii="宋体" w:hAnsi="宋体" w:eastAsia="宋体" w:cs="宋体"/>
          <w:color w:val="000000" w:themeColor="text1"/>
          <w:sz w:val="24"/>
          <w:szCs w:val="24"/>
          <w:highlight w:val="none"/>
          <w:lang w:eastAsia="zh-CN"/>
          <w14:textFill>
            <w14:solidFill>
              <w14:schemeClr w14:val="tx1"/>
            </w14:solidFill>
          </w14:textFill>
        </w:rPr>
        <w:t>综合评审法</w:t>
      </w:r>
      <w:r>
        <w:rPr>
          <w:rFonts w:ascii="宋体" w:hAnsi="宋体" w:eastAsia="宋体" w:cs="宋体"/>
          <w:color w:val="000000" w:themeColor="text1"/>
          <w:sz w:val="24"/>
          <w:szCs w:val="24"/>
          <w:highlight w:val="none"/>
          <w:lang w:eastAsia="zh-CN"/>
          <w14:textFill>
            <w14:solidFill>
              <w14:schemeClr w14:val="tx1"/>
            </w14:solidFill>
          </w14:textFill>
        </w:rPr>
        <w:t>，在</w:t>
      </w:r>
      <w:r>
        <w:rPr>
          <w:rFonts w:ascii="宋体" w:hAnsi="宋体" w:eastAsia="宋体" w:cs="宋体"/>
          <w:color w:val="000000" w:themeColor="text1"/>
          <w:spacing w:val="-1"/>
          <w:sz w:val="24"/>
          <w:szCs w:val="24"/>
          <w:highlight w:val="none"/>
          <w:lang w:eastAsia="zh-CN"/>
          <w14:textFill>
            <w14:solidFill>
              <w14:schemeClr w14:val="tx1"/>
            </w14:solidFill>
          </w14:textFill>
        </w:rPr>
        <w:t>投标文件第二个信封（报价文件）开</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标现场，招标人将按第三章“评标办法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”规定的原则计算并宣布评标</w:t>
      </w:r>
      <w:r>
        <w:rPr>
          <w:rFonts w:ascii="宋体" w:hAnsi="宋体" w:eastAsia="宋体" w:cs="宋体"/>
          <w:color w:val="000000" w:themeColor="text1"/>
          <w:spacing w:val="-2"/>
          <w:sz w:val="24"/>
          <w:szCs w:val="24"/>
          <w:highlight w:val="none"/>
          <w:lang w:eastAsia="zh-CN"/>
          <w14:textFill>
            <w14:solidFill>
              <w14:schemeClr w14:val="tx1"/>
            </w14:solidFill>
          </w14:textFill>
        </w:rPr>
        <w:t>基准价。若招标</w:t>
      </w:r>
      <w:r>
        <w:rPr>
          <w:rFonts w:ascii="宋体" w:hAnsi="宋体" w:eastAsia="宋体" w:cs="宋体"/>
          <w:color w:val="000000" w:themeColor="text1"/>
          <w:sz w:val="24"/>
          <w:szCs w:val="24"/>
          <w:highlight w:val="none"/>
          <w:lang w:eastAsia="zh-CN"/>
          <w14:textFill>
            <w14:solidFill>
              <w14:schemeClr w14:val="tx1"/>
            </w14:solidFill>
          </w14:textFill>
        </w:rPr>
        <w:t xml:space="preserve"> 人发现投标文件出现以下任一情况，其投标报价将不</w:t>
      </w:r>
      <w:r>
        <w:rPr>
          <w:rFonts w:ascii="宋体" w:hAnsi="宋体" w:eastAsia="宋体" w:cs="宋体"/>
          <w:color w:val="000000" w:themeColor="text1"/>
          <w:spacing w:val="-1"/>
          <w:sz w:val="24"/>
          <w:szCs w:val="24"/>
          <w:highlight w:val="none"/>
          <w:lang w:eastAsia="zh-CN"/>
          <w14:textFill>
            <w14:solidFill>
              <w14:schemeClr w14:val="tx1"/>
            </w14:solidFill>
          </w14:textFill>
        </w:rPr>
        <w:t>再参加评标基准价的计算：</w:t>
      </w:r>
    </w:p>
    <w:p w14:paraId="2FB54967">
      <w:pPr>
        <w:spacing w:before="1" w:line="217"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（1）未在投标函上填写投标总价；</w:t>
      </w:r>
    </w:p>
    <w:p w14:paraId="27689BBA">
      <w:pPr>
        <w:spacing w:before="182" w:line="218"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（2）投标报价或调价函中的报价超出招标人公布的最高投标限价（如有</w:t>
      </w:r>
      <w:r>
        <w:rPr>
          <w:rFonts w:ascii="宋体" w:hAnsi="宋体" w:eastAsia="宋体" w:cs="宋体"/>
          <w:color w:val="000000" w:themeColor="text1"/>
          <w:spacing w:val="5"/>
          <w:sz w:val="24"/>
          <w:szCs w:val="24"/>
          <w:highlight w:val="none"/>
          <w:lang w:eastAsia="zh-CN"/>
          <w14:textFill>
            <w14:solidFill>
              <w14:schemeClr w14:val="tx1"/>
            </w14:solidFill>
          </w14:textFill>
        </w:rPr>
        <w:t>）；</w:t>
      </w:r>
    </w:p>
    <w:p w14:paraId="57F158DD">
      <w:pPr>
        <w:spacing w:before="184" w:line="218"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（3）投标报价或调价函中报价的大写金额无法确定具体数值；</w:t>
      </w:r>
    </w:p>
    <w:p w14:paraId="36CEFE25">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（4）投标函上填写的标段号与投标文件封套上标记的标段号不一致。</w:t>
      </w:r>
    </w:p>
    <w:p w14:paraId="7ED9AC91">
      <w:pPr>
        <w:spacing w:before="182" w:line="359" w:lineRule="auto"/>
        <w:ind w:left="131" w:right="142" w:firstLine="48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如果投标人认为某一标段的评标基准价计算有</w:t>
      </w:r>
      <w:r>
        <w:rPr>
          <w:rFonts w:ascii="宋体" w:hAnsi="宋体" w:eastAsia="宋体" w:cs="宋体"/>
          <w:color w:val="000000" w:themeColor="text1"/>
          <w:spacing w:val="-1"/>
          <w:sz w:val="24"/>
          <w:szCs w:val="24"/>
          <w:highlight w:val="none"/>
          <w:lang w:eastAsia="zh-CN"/>
          <w14:textFill>
            <w14:solidFill>
              <w14:schemeClr w14:val="tx1"/>
            </w14:solidFill>
          </w14:textFill>
        </w:rPr>
        <w:t>误，有权在开标现场提出，经招标</w:t>
      </w:r>
      <w:r>
        <w:rPr>
          <w:rFonts w:ascii="宋体" w:hAnsi="宋体" w:eastAsia="宋体" w:cs="宋体"/>
          <w:color w:val="000000" w:themeColor="text1"/>
          <w:sz w:val="24"/>
          <w:szCs w:val="24"/>
          <w:highlight w:val="none"/>
          <w:lang w:eastAsia="zh-CN"/>
          <w14:textFill>
            <w14:solidFill>
              <w14:schemeClr w14:val="tx1"/>
            </w14:solidFill>
          </w14:textFill>
        </w:rPr>
        <w:t xml:space="preserve"> 人当场核实确认之后，可重新宣布评标基准价。开标现</w:t>
      </w:r>
      <w:r>
        <w:rPr>
          <w:rFonts w:ascii="宋体" w:hAnsi="宋体" w:eastAsia="宋体" w:cs="宋体"/>
          <w:color w:val="000000" w:themeColor="text1"/>
          <w:spacing w:val="-1"/>
          <w:sz w:val="24"/>
          <w:szCs w:val="24"/>
          <w:highlight w:val="none"/>
          <w:lang w:eastAsia="zh-CN"/>
          <w14:textFill>
            <w14:solidFill>
              <w14:schemeClr w14:val="tx1"/>
            </w14:solidFill>
          </w14:textFill>
        </w:rPr>
        <w:t>场宣布的评标基准价除计算有</w:t>
      </w:r>
      <w:r>
        <w:rPr>
          <w:rFonts w:ascii="宋体" w:hAnsi="宋体" w:eastAsia="宋体" w:cs="宋体"/>
          <w:color w:val="000000" w:themeColor="text1"/>
          <w:sz w:val="24"/>
          <w:szCs w:val="24"/>
          <w:highlight w:val="none"/>
          <w:lang w:eastAsia="zh-CN"/>
          <w14:textFill>
            <w14:solidFill>
              <w14:schemeClr w14:val="tx1"/>
            </w14:solidFill>
          </w14:textFill>
        </w:rPr>
        <w:t xml:space="preserve"> 误经评标委员会修正外，在整个评标期间保持不</w:t>
      </w:r>
      <w:r>
        <w:rPr>
          <w:rFonts w:ascii="宋体" w:hAnsi="宋体" w:eastAsia="宋体" w:cs="宋体"/>
          <w:color w:val="000000" w:themeColor="text1"/>
          <w:spacing w:val="-1"/>
          <w:sz w:val="24"/>
          <w:szCs w:val="24"/>
          <w:highlight w:val="none"/>
          <w:lang w:eastAsia="zh-CN"/>
          <w14:textFill>
            <w14:solidFill>
              <w14:schemeClr w14:val="tx1"/>
            </w14:solidFill>
          </w14:textFill>
        </w:rPr>
        <w:t>变，不随任何因素发生变化。</w:t>
      </w:r>
    </w:p>
    <w:p w14:paraId="08752132">
      <w:pPr>
        <w:spacing w:before="2" w:line="359" w:lineRule="auto"/>
        <w:ind w:left="129" w:right="142" w:firstLine="484"/>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5.2.5 在投标文件第一个信封（商务及技术</w:t>
      </w:r>
      <w:r>
        <w:rPr>
          <w:rFonts w:ascii="宋体" w:hAnsi="宋体" w:eastAsia="宋体" w:cs="宋体"/>
          <w:color w:val="000000" w:themeColor="text1"/>
          <w:spacing w:val="-1"/>
          <w:sz w:val="24"/>
          <w:szCs w:val="24"/>
          <w:highlight w:val="none"/>
          <w:lang w:eastAsia="zh-CN"/>
          <w14:textFill>
            <w14:solidFill>
              <w14:schemeClr w14:val="tx1"/>
            </w14:solidFill>
          </w14:textFill>
        </w:rPr>
        <w:t>文件）或第二个信封（报价文件）开</w:t>
      </w:r>
      <w:r>
        <w:rPr>
          <w:rFonts w:ascii="宋体" w:hAnsi="宋体" w:eastAsia="宋体" w:cs="宋体"/>
          <w:color w:val="000000" w:themeColor="text1"/>
          <w:sz w:val="24"/>
          <w:szCs w:val="24"/>
          <w:highlight w:val="none"/>
          <w:lang w:eastAsia="zh-CN"/>
          <w14:textFill>
            <w14:solidFill>
              <w14:schemeClr w14:val="tx1"/>
            </w14:solidFill>
          </w14:textFill>
        </w:rPr>
        <w:t xml:space="preserve"> 标过程中，若招标人宣读的内容与投标文件不符，投标人有</w:t>
      </w:r>
      <w:r>
        <w:rPr>
          <w:rFonts w:ascii="宋体" w:hAnsi="宋体" w:eastAsia="宋体" w:cs="宋体"/>
          <w:color w:val="000000" w:themeColor="text1"/>
          <w:spacing w:val="-1"/>
          <w:sz w:val="24"/>
          <w:szCs w:val="24"/>
          <w:highlight w:val="none"/>
          <w:lang w:eastAsia="zh-CN"/>
          <w14:textFill>
            <w14:solidFill>
              <w14:schemeClr w14:val="tx1"/>
            </w14:solidFill>
          </w14:textFill>
        </w:rPr>
        <w:t>权在开标现场提出疑问，</w:t>
      </w:r>
      <w:r>
        <w:rPr>
          <w:rFonts w:ascii="宋体" w:hAnsi="宋体" w:eastAsia="宋体" w:cs="宋体"/>
          <w:color w:val="000000" w:themeColor="text1"/>
          <w:sz w:val="24"/>
          <w:szCs w:val="24"/>
          <w:highlight w:val="none"/>
          <w:lang w:eastAsia="zh-CN"/>
          <w14:textFill>
            <w14:solidFill>
              <w14:schemeClr w14:val="tx1"/>
            </w14:solidFill>
          </w14:textFill>
        </w:rPr>
        <w:t xml:space="preserve"> 经招标人当场核查确认之后，可重新宣读其投标文件。若投</w:t>
      </w:r>
      <w:r>
        <w:rPr>
          <w:rFonts w:ascii="宋体" w:hAnsi="宋体" w:eastAsia="宋体" w:cs="宋体"/>
          <w:color w:val="000000" w:themeColor="text1"/>
          <w:spacing w:val="-1"/>
          <w:sz w:val="24"/>
          <w:szCs w:val="24"/>
          <w:highlight w:val="none"/>
          <w:lang w:eastAsia="zh-CN"/>
          <w14:textFill>
            <w14:solidFill>
              <w14:schemeClr w14:val="tx1"/>
            </w14:solidFill>
          </w14:textFill>
        </w:rPr>
        <w:t>标人现场未提出疑问，则</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认为投标人已确认招标人宣读的内容。</w:t>
      </w:r>
    </w:p>
    <w:p w14:paraId="535217CC">
      <w:pPr>
        <w:spacing w:before="1" w:line="219" w:lineRule="auto"/>
        <w:ind w:left="134"/>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5.3</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开标异议</w:t>
      </w:r>
    </w:p>
    <w:p w14:paraId="43FF9311">
      <w:pPr>
        <w:spacing w:before="181" w:line="359" w:lineRule="auto"/>
        <w:ind w:left="130" w:right="18"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投标人对开标有异议的，应在开标现场提出，招标人当场作出答复，并制作记录，</w:t>
      </w:r>
      <w:r>
        <w:rPr>
          <w:rFonts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有异议的投标人代表、招标人代表、记录人等有</w:t>
      </w:r>
      <w:r>
        <w:rPr>
          <w:rFonts w:ascii="宋体" w:hAnsi="宋体" w:eastAsia="宋体" w:cs="宋体"/>
          <w:color w:val="000000" w:themeColor="text1"/>
          <w:spacing w:val="-1"/>
          <w:sz w:val="24"/>
          <w:szCs w:val="24"/>
          <w:highlight w:val="none"/>
          <w:lang w:eastAsia="zh-CN"/>
          <w14:textFill>
            <w14:solidFill>
              <w14:schemeClr w14:val="tx1"/>
            </w14:solidFill>
          </w14:textFill>
        </w:rPr>
        <w:t>关人员在记录上签字确认。</w:t>
      </w:r>
    </w:p>
    <w:p w14:paraId="7551001A">
      <w:pPr>
        <w:spacing w:line="220" w:lineRule="auto"/>
        <w:ind w:left="131"/>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6"/>
          <w:sz w:val="24"/>
          <w:szCs w:val="24"/>
          <w:highlight w:val="none"/>
          <w:lang w:eastAsia="zh-CN"/>
          <w14:textFill>
            <w14:solidFill>
              <w14:schemeClr w14:val="tx1"/>
            </w14:solidFill>
          </w14:textFill>
        </w:rPr>
        <w:t>6.评标</w:t>
      </w:r>
    </w:p>
    <w:p w14:paraId="30CC38F9">
      <w:pPr>
        <w:spacing w:before="179" w:line="219" w:lineRule="auto"/>
        <w:ind w:left="131"/>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6.1</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评标委员会</w:t>
      </w:r>
    </w:p>
    <w:p w14:paraId="5485CC7D">
      <w:pPr>
        <w:spacing w:before="184" w:line="312" w:lineRule="auto"/>
        <w:ind w:left="130" w:right="80"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6.1.1</w:t>
      </w:r>
      <w:r>
        <w:rPr>
          <w:rFonts w:ascii="宋体" w:hAnsi="宋体" w:eastAsia="宋体" w:cs="宋体"/>
          <w:color w:val="000000" w:themeColor="text1"/>
          <w:spacing w:val="-3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评标由招标人依法组建的评标委员会负责。评标委员会由招标人或其委托的</w:t>
      </w:r>
      <w:r>
        <w:rPr>
          <w:rFonts w:ascii="宋体" w:hAnsi="宋体" w:eastAsia="宋体" w:cs="宋体"/>
          <w:color w:val="000000" w:themeColor="text1"/>
          <w:sz w:val="24"/>
          <w:szCs w:val="24"/>
          <w:highlight w:val="none"/>
          <w:lang w:eastAsia="zh-CN"/>
          <w14:textFill>
            <w14:solidFill>
              <w14:schemeClr w14:val="tx1"/>
            </w14:solidFill>
          </w14:textFill>
        </w:rPr>
        <w:t xml:space="preserve"> 招标代理机构熟悉相关业务的代表，以及有关技术、经济</w:t>
      </w:r>
      <w:r>
        <w:rPr>
          <w:rFonts w:ascii="宋体" w:hAnsi="宋体" w:eastAsia="宋体" w:cs="宋体"/>
          <w:color w:val="000000" w:themeColor="text1"/>
          <w:spacing w:val="-1"/>
          <w:sz w:val="24"/>
          <w:szCs w:val="24"/>
          <w:highlight w:val="none"/>
          <w:lang w:eastAsia="zh-CN"/>
          <w14:textFill>
            <w14:solidFill>
              <w14:schemeClr w14:val="tx1"/>
            </w14:solidFill>
          </w14:textFill>
        </w:rPr>
        <w:t>等方面的专家组成。评标委</w:t>
      </w:r>
      <w:r>
        <w:rPr>
          <w:rFonts w:ascii="宋体" w:hAnsi="宋体" w:eastAsia="宋体" w:cs="宋体"/>
          <w:color w:val="000000" w:themeColor="text1"/>
          <w:sz w:val="24"/>
          <w:szCs w:val="24"/>
          <w:highlight w:val="none"/>
          <w:lang w:eastAsia="zh-CN"/>
          <w14:textFill>
            <w14:solidFill>
              <w14:schemeClr w14:val="tx1"/>
            </w14:solidFill>
          </w14:textFill>
        </w:rPr>
        <w:t xml:space="preserve"> 员会成员人数以及技术、经济等方面专家的确定</w:t>
      </w:r>
      <w:r>
        <w:rPr>
          <w:rFonts w:ascii="宋体" w:hAnsi="宋体" w:eastAsia="宋体" w:cs="宋体"/>
          <w:color w:val="000000" w:themeColor="text1"/>
          <w:spacing w:val="-1"/>
          <w:sz w:val="24"/>
          <w:szCs w:val="24"/>
          <w:highlight w:val="none"/>
          <w:lang w:eastAsia="zh-CN"/>
          <w14:textFill>
            <w14:solidFill>
              <w14:schemeClr w14:val="tx1"/>
            </w14:solidFill>
          </w14:textFill>
        </w:rPr>
        <w:t>方式见投标人须知前附表。</w:t>
      </w:r>
    </w:p>
    <w:p w14:paraId="42D71285">
      <w:pPr>
        <w:spacing w:before="184" w:line="219" w:lineRule="auto"/>
        <w:ind w:left="61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6.1.2 评标委员会成员有下列情形之一的，应主动提出回避：</w:t>
      </w:r>
    </w:p>
    <w:p w14:paraId="63CAB83D">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（1）为负责招标项目监督管理的交通运输主管部门的工作人员；</w:t>
      </w:r>
    </w:p>
    <w:p w14:paraId="5431318E">
      <w:pPr>
        <w:spacing w:before="183"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（2）与投标人法定代表人或其委托代理人有近亲属关系；</w:t>
      </w:r>
    </w:p>
    <w:p w14:paraId="1DB8C24C">
      <w:pPr>
        <w:spacing w:before="181"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（3）为投标人的工作人员或退休人员；</w:t>
      </w:r>
    </w:p>
    <w:p w14:paraId="596705BE">
      <w:pPr>
        <w:spacing w:before="183" w:line="220"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（4）与投标人有其他利害关系，可能影响评标活动公正性；</w:t>
      </w:r>
    </w:p>
    <w:p w14:paraId="2C6795F3">
      <w:pPr>
        <w:spacing w:before="179" w:line="220"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（5）在与招标投标有关的活动中有过违法</w:t>
      </w:r>
      <w:r>
        <w:rPr>
          <w:rFonts w:ascii="宋体" w:hAnsi="宋体" w:eastAsia="宋体" w:cs="宋体"/>
          <w:color w:val="000000" w:themeColor="text1"/>
          <w:spacing w:val="-7"/>
          <w:sz w:val="24"/>
          <w:szCs w:val="24"/>
          <w:highlight w:val="none"/>
          <w:lang w:eastAsia="zh-CN"/>
          <w14:textFill>
            <w14:solidFill>
              <w14:schemeClr w14:val="tx1"/>
            </w14:solidFill>
          </w14:textFill>
        </w:rPr>
        <w:t>违规行为、曾受过行政处罚或刑事处罚。</w:t>
      </w:r>
    </w:p>
    <w:p w14:paraId="69B5080A">
      <w:pPr>
        <w:spacing w:before="182" w:line="360" w:lineRule="auto"/>
        <w:ind w:left="134" w:right="142" w:firstLine="47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6.1.3 评标过程中，评标委员会成员有回避事由、</w:t>
      </w:r>
      <w:r>
        <w:rPr>
          <w:rFonts w:ascii="宋体" w:hAnsi="宋体" w:eastAsia="宋体" w:cs="宋体"/>
          <w:color w:val="000000" w:themeColor="text1"/>
          <w:spacing w:val="-1"/>
          <w:sz w:val="24"/>
          <w:szCs w:val="24"/>
          <w:highlight w:val="none"/>
          <w:lang w:eastAsia="zh-CN"/>
          <w14:textFill>
            <w14:solidFill>
              <w14:schemeClr w14:val="tx1"/>
            </w14:solidFill>
          </w14:textFill>
        </w:rPr>
        <w:t>擅离职守或因健康等原因不能</w:t>
      </w:r>
      <w:r>
        <w:rPr>
          <w:rFonts w:ascii="宋体" w:hAnsi="宋体" w:eastAsia="宋体" w:cs="宋体"/>
          <w:color w:val="000000" w:themeColor="text1"/>
          <w:sz w:val="24"/>
          <w:szCs w:val="24"/>
          <w:highlight w:val="none"/>
          <w:lang w:eastAsia="zh-CN"/>
          <w14:textFill>
            <w14:solidFill>
              <w14:schemeClr w14:val="tx1"/>
            </w14:solidFill>
          </w14:textFill>
        </w:rPr>
        <w:t xml:space="preserve"> 继续评标的，招标人有权更换。被更换的评标委</w:t>
      </w:r>
      <w:r>
        <w:rPr>
          <w:rFonts w:ascii="宋体" w:hAnsi="宋体" w:eastAsia="宋体" w:cs="宋体"/>
          <w:color w:val="000000" w:themeColor="text1"/>
          <w:spacing w:val="-1"/>
          <w:sz w:val="24"/>
          <w:szCs w:val="24"/>
          <w:highlight w:val="none"/>
          <w:lang w:eastAsia="zh-CN"/>
          <w14:textFill>
            <w14:solidFill>
              <w14:schemeClr w14:val="tx1"/>
            </w14:solidFill>
          </w14:textFill>
        </w:rPr>
        <w:t>员会成员作出的评审结论无效，由更</w:t>
      </w:r>
    </w:p>
    <w:p w14:paraId="4809CF1C">
      <w:pPr>
        <w:spacing w:line="36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9" w:type="default"/>
          <w:pgSz w:w="11900" w:h="16840"/>
          <w:pgMar w:top="995" w:right="1339" w:bottom="1084" w:left="1418" w:header="659" w:footer="921" w:gutter="0"/>
          <w:pgNumType w:fmt="decimal"/>
          <w:cols w:space="720" w:num="1"/>
        </w:sectPr>
      </w:pPr>
    </w:p>
    <w:p w14:paraId="1B5098AB">
      <w:pPr>
        <w:spacing w:line="376" w:lineRule="auto"/>
        <w:rPr>
          <w:color w:val="000000" w:themeColor="text1"/>
          <w:highlight w:val="none"/>
          <w:lang w:eastAsia="zh-CN"/>
          <w14:textFill>
            <w14:solidFill>
              <w14:schemeClr w14:val="tx1"/>
            </w14:solidFill>
          </w14:textFill>
        </w:rPr>
      </w:pPr>
    </w:p>
    <w:p w14:paraId="7B0F3571">
      <w:pPr>
        <w:spacing w:before="78" w:line="219" w:lineRule="auto"/>
        <w:ind w:left="13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换后的评标委员会成员重新进行评审。</w:t>
      </w:r>
    </w:p>
    <w:p w14:paraId="4CD10BF9">
      <w:pPr>
        <w:spacing w:before="181" w:line="220" w:lineRule="auto"/>
        <w:ind w:left="131"/>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6.2</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评标原则</w:t>
      </w:r>
    </w:p>
    <w:p w14:paraId="220B5CAF">
      <w:pPr>
        <w:spacing w:before="182" w:line="220" w:lineRule="auto"/>
        <w:ind w:left="131"/>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6"/>
          <w:sz w:val="24"/>
          <w:szCs w:val="24"/>
          <w:highlight w:val="none"/>
          <w:lang w:eastAsia="zh-CN"/>
          <w14:textFill>
            <w14:solidFill>
              <w14:schemeClr w14:val="tx1"/>
            </w14:solidFill>
          </w14:textFill>
        </w:rPr>
        <w:t>6.3</w:t>
      </w:r>
      <w:r>
        <w:rPr>
          <w:rFonts w:ascii="宋体" w:hAnsi="宋体" w:eastAsia="宋体" w:cs="宋体"/>
          <w:color w:val="000000" w:themeColor="text1"/>
          <w:spacing w:val="8"/>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4"/>
          <w:szCs w:val="24"/>
          <w:highlight w:val="none"/>
          <w:lang w:eastAsia="zh-CN"/>
          <w14:textFill>
            <w14:solidFill>
              <w14:schemeClr w14:val="tx1"/>
            </w14:solidFill>
          </w14:textFill>
        </w:rPr>
        <w:t>评标</w:t>
      </w:r>
    </w:p>
    <w:p w14:paraId="33B86BC0">
      <w:pPr>
        <w:spacing w:before="182" w:line="312" w:lineRule="auto"/>
        <w:ind w:left="128" w:right="142"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6.3.1 评标委员会按照第三章“评标办法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”规定的方法、评审因</w:t>
      </w:r>
      <w:r>
        <w:rPr>
          <w:rFonts w:ascii="宋体" w:hAnsi="宋体" w:eastAsia="宋体" w:cs="宋体"/>
          <w:color w:val="000000" w:themeColor="text1"/>
          <w:spacing w:val="-2"/>
          <w:sz w:val="24"/>
          <w:szCs w:val="24"/>
          <w:highlight w:val="none"/>
          <w:lang w:eastAsia="zh-CN"/>
          <w14:textFill>
            <w14:solidFill>
              <w14:schemeClr w14:val="tx1"/>
            </w14:solidFill>
          </w14:textFill>
        </w:rPr>
        <w:t>素、标准和程序</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对投标文件进行评审。第三章“评标办法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”没有规定的方法、评审因素和</w:t>
      </w:r>
      <w:r>
        <w:rPr>
          <w:rFonts w:ascii="宋体" w:hAnsi="宋体" w:eastAsia="宋体" w:cs="宋体"/>
          <w:color w:val="000000" w:themeColor="text1"/>
          <w:spacing w:val="-2"/>
          <w:sz w:val="24"/>
          <w:szCs w:val="24"/>
          <w:highlight w:val="none"/>
          <w:lang w:eastAsia="zh-CN"/>
          <w14:textFill>
            <w14:solidFill>
              <w14:schemeClr w14:val="tx1"/>
            </w14:solidFill>
          </w14:textFill>
        </w:rPr>
        <w:t>标准，不作</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为评标依据。</w:t>
      </w:r>
    </w:p>
    <w:p w14:paraId="5192277D">
      <w:pPr>
        <w:spacing w:before="182" w:line="289" w:lineRule="auto"/>
        <w:ind w:left="128"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6.3.2</w:t>
      </w:r>
      <w:r>
        <w:rPr>
          <w:rFonts w:ascii="宋体" w:hAnsi="宋体" w:eastAsia="宋体" w:cs="宋体"/>
          <w:color w:val="000000" w:themeColor="text1"/>
          <w:spacing w:val="-3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评标完成后，评标委员会应向招标人提交书面评标报告和中标候选人名单。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评标委员会推荐中标候选人的人数见投标人须知前附表。</w:t>
      </w:r>
    </w:p>
    <w:p w14:paraId="5E3DC15E">
      <w:pPr>
        <w:spacing w:before="181" w:line="221" w:lineRule="auto"/>
        <w:ind w:left="135"/>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lang w:eastAsia="zh-CN"/>
          <w14:textFill>
            <w14:solidFill>
              <w14:schemeClr w14:val="tx1"/>
            </w14:solidFill>
          </w14:textFill>
        </w:rPr>
        <w:t>7.合同授予</w:t>
      </w:r>
    </w:p>
    <w:p w14:paraId="2807D5FF">
      <w:pPr>
        <w:spacing w:before="181" w:line="219"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7.1</w:t>
      </w:r>
      <w:r>
        <w:rPr>
          <w:rFonts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7"/>
          <w:sz w:val="24"/>
          <w:szCs w:val="24"/>
          <w:highlight w:val="none"/>
          <w:lang w:eastAsia="zh-CN"/>
          <w14:textFill>
            <w14:solidFill>
              <w14:schemeClr w14:val="tx1"/>
            </w14:solidFill>
          </w14:textFill>
        </w:rPr>
        <w:t>中标候选人公示</w:t>
      </w:r>
    </w:p>
    <w:p w14:paraId="5270A899">
      <w:pPr>
        <w:spacing w:before="181" w:line="359" w:lineRule="auto"/>
        <w:ind w:left="132" w:right="80" w:firstLine="47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招标人在收到评标报告之日起 3 日内，按照投标人须知前附表规定的公示媒介和</w:t>
      </w:r>
      <w:r>
        <w:rPr>
          <w:rFonts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期限公示中标候选人，公示期不得少于 3</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日</w:t>
      </w:r>
      <w:r>
        <w:rPr>
          <w:rFonts w:ascii="宋体" w:hAnsi="宋体" w:eastAsia="宋体" w:cs="宋体"/>
          <w:color w:val="000000" w:themeColor="text1"/>
          <w:spacing w:val="-3"/>
          <w:sz w:val="24"/>
          <w:szCs w:val="24"/>
          <w:highlight w:val="none"/>
          <w:lang w:eastAsia="zh-CN"/>
          <w14:textFill>
            <w14:solidFill>
              <w14:schemeClr w14:val="tx1"/>
            </w14:solidFill>
          </w14:textFill>
        </w:rPr>
        <w:t>，公示内容包括：</w:t>
      </w:r>
    </w:p>
    <w:p w14:paraId="6E7D88D3">
      <w:pPr>
        <w:spacing w:line="290" w:lineRule="auto"/>
        <w:ind w:left="129" w:right="80" w:firstLine="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（1）中标候选人排序、名称、投标报价，对工程质量要求、安</w:t>
      </w:r>
      <w:r>
        <w:rPr>
          <w:rFonts w:ascii="宋体" w:hAnsi="宋体" w:eastAsia="宋体" w:cs="宋体"/>
          <w:color w:val="000000" w:themeColor="text1"/>
          <w:spacing w:val="-3"/>
          <w:sz w:val="24"/>
          <w:szCs w:val="24"/>
          <w:highlight w:val="none"/>
          <w:lang w:eastAsia="zh-CN"/>
          <w14:textFill>
            <w14:solidFill>
              <w14:schemeClr w14:val="tx1"/>
            </w14:solidFill>
          </w14:textFill>
        </w:rPr>
        <w:t>全目标和工期的响</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应情况；</w:t>
      </w:r>
    </w:p>
    <w:p w14:paraId="6A5FA026">
      <w:pPr>
        <w:spacing w:before="183" w:line="288" w:lineRule="auto"/>
        <w:ind w:left="133" w:right="80" w:firstLine="48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（2）中标候选人在投标文件中承诺的项目负责人和项目技术负</w:t>
      </w:r>
      <w:r>
        <w:rPr>
          <w:rFonts w:ascii="宋体" w:hAnsi="宋体" w:eastAsia="宋体" w:cs="宋体"/>
          <w:color w:val="000000" w:themeColor="text1"/>
          <w:spacing w:val="-3"/>
          <w:sz w:val="24"/>
          <w:szCs w:val="24"/>
          <w:highlight w:val="none"/>
          <w:lang w:eastAsia="zh-CN"/>
          <w14:textFill>
            <w14:solidFill>
              <w14:schemeClr w14:val="tx1"/>
            </w14:solidFill>
          </w14:textFill>
        </w:rPr>
        <w:t>责人姓名、个人业</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绩、相关证书名称和编号；</w:t>
      </w:r>
    </w:p>
    <w:p w14:paraId="7846A037">
      <w:pPr>
        <w:spacing w:before="184"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（3）中标候选人在投标文件中填报的项目业绩；</w:t>
      </w:r>
    </w:p>
    <w:p w14:paraId="5FC63A2D">
      <w:pPr>
        <w:spacing w:before="180"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（4）被否决投标的投标人名称、否决依据和原因；</w:t>
      </w:r>
    </w:p>
    <w:p w14:paraId="52301AD2">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（5）提出异议的渠道和方式；</w:t>
      </w:r>
    </w:p>
    <w:p w14:paraId="36CD5E36">
      <w:pPr>
        <w:spacing w:before="182" w:line="219" w:lineRule="auto"/>
        <w:ind w:left="62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（6）投标人须知前附表规定公示的其他内容。</w:t>
      </w:r>
    </w:p>
    <w:p w14:paraId="4BEEBDF4">
      <w:pPr>
        <w:spacing w:before="184" w:line="219"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7.2</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评标结果异议</w:t>
      </w:r>
    </w:p>
    <w:p w14:paraId="15CFC62A">
      <w:pPr>
        <w:spacing w:before="182" w:line="359" w:lineRule="auto"/>
        <w:ind w:left="127" w:right="18" w:firstLine="484"/>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投标人或其他利害关系人对依法必须进行招标的</w:t>
      </w:r>
      <w:r>
        <w:rPr>
          <w:rFonts w:ascii="宋体" w:hAnsi="宋体" w:eastAsia="宋体" w:cs="宋体"/>
          <w:color w:val="000000" w:themeColor="text1"/>
          <w:spacing w:val="-1"/>
          <w:sz w:val="24"/>
          <w:szCs w:val="24"/>
          <w:highlight w:val="none"/>
          <w:lang w:eastAsia="zh-CN"/>
          <w14:textFill>
            <w14:solidFill>
              <w14:schemeClr w14:val="tx1"/>
            </w14:solidFill>
          </w14:textFill>
        </w:rPr>
        <w:t>项目的评标结果有异议的，应在</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中标候选人公示期间提出。招标人将在收到异议之日起</w:t>
      </w:r>
      <w:r>
        <w:rPr>
          <w:rFonts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3 日内作出答复；作出</w:t>
      </w:r>
      <w:r>
        <w:rPr>
          <w:rFonts w:ascii="宋体" w:hAnsi="宋体" w:eastAsia="宋体" w:cs="宋体"/>
          <w:color w:val="000000" w:themeColor="text1"/>
          <w:spacing w:val="-6"/>
          <w:sz w:val="24"/>
          <w:szCs w:val="24"/>
          <w:highlight w:val="none"/>
          <w:lang w:eastAsia="zh-CN"/>
          <w14:textFill>
            <w14:solidFill>
              <w14:schemeClr w14:val="tx1"/>
            </w14:solidFill>
          </w14:textFill>
        </w:rPr>
        <w:t>答复前，</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将暂停招标投标活动。</w:t>
      </w:r>
    </w:p>
    <w:p w14:paraId="6152BD75">
      <w:pPr>
        <w:spacing w:before="1" w:line="219"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6"/>
          <w:sz w:val="24"/>
          <w:szCs w:val="24"/>
          <w:highlight w:val="none"/>
          <w:lang w:eastAsia="zh-CN"/>
          <w14:textFill>
            <w14:solidFill>
              <w14:schemeClr w14:val="tx1"/>
            </w14:solidFill>
          </w14:textFill>
        </w:rPr>
        <w:t>7.3</w:t>
      </w:r>
      <w:r>
        <w:rPr>
          <w:rFonts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4"/>
          <w:szCs w:val="24"/>
          <w:highlight w:val="none"/>
          <w:lang w:eastAsia="zh-CN"/>
          <w14:textFill>
            <w14:solidFill>
              <w14:schemeClr w14:val="tx1"/>
            </w14:solidFill>
          </w14:textFill>
        </w:rPr>
        <w:t>中标候选人履约能力审查</w:t>
      </w:r>
    </w:p>
    <w:p w14:paraId="31A3E6CC">
      <w:pPr>
        <w:spacing w:before="182" w:line="359" w:lineRule="auto"/>
        <w:ind w:left="130" w:right="142" w:firstLine="50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中标候选人的经营、财务状况发生较大变化或存在违法行为，招标人认为可能影</w:t>
      </w:r>
      <w:r>
        <w:rPr>
          <w:rFonts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响其履约能力的，将在发出中标通知书前提请原评标委员</w:t>
      </w:r>
      <w:r>
        <w:rPr>
          <w:rFonts w:ascii="宋体" w:hAnsi="宋体" w:eastAsia="宋体" w:cs="宋体"/>
          <w:color w:val="000000" w:themeColor="text1"/>
          <w:spacing w:val="-1"/>
          <w:sz w:val="24"/>
          <w:szCs w:val="24"/>
          <w:highlight w:val="none"/>
          <w:lang w:eastAsia="zh-CN"/>
          <w14:textFill>
            <w14:solidFill>
              <w14:schemeClr w14:val="tx1"/>
            </w14:solidFill>
          </w14:textFill>
        </w:rPr>
        <w:t>会按照招标文件规定的标准</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和方法进行审查确认。</w:t>
      </w:r>
    </w:p>
    <w:p w14:paraId="4666E8FB">
      <w:pPr>
        <w:spacing w:line="220"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9"/>
          <w:sz w:val="24"/>
          <w:szCs w:val="24"/>
          <w:highlight w:val="none"/>
          <w:lang w:eastAsia="zh-CN"/>
          <w14:textFill>
            <w14:solidFill>
              <w14:schemeClr w14:val="tx1"/>
            </w14:solidFill>
          </w14:textFill>
        </w:rPr>
        <w:t>7.4</w:t>
      </w:r>
      <w:r>
        <w:rPr>
          <w:rFonts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9"/>
          <w:sz w:val="24"/>
          <w:szCs w:val="24"/>
          <w:highlight w:val="none"/>
          <w:lang w:eastAsia="zh-CN"/>
          <w14:textFill>
            <w14:solidFill>
              <w14:schemeClr w14:val="tx1"/>
            </w14:solidFill>
          </w14:textFill>
        </w:rPr>
        <w:t>定标</w:t>
      </w:r>
    </w:p>
    <w:p w14:paraId="5C8AF7BF">
      <w:pPr>
        <w:spacing w:before="179" w:line="219" w:lineRule="auto"/>
        <w:ind w:left="61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按照投标人须知前附表的规定，招标人或招标人授</w:t>
      </w:r>
      <w:r>
        <w:rPr>
          <w:rFonts w:ascii="宋体" w:hAnsi="宋体" w:eastAsia="宋体" w:cs="宋体"/>
          <w:color w:val="000000" w:themeColor="text1"/>
          <w:spacing w:val="-1"/>
          <w:sz w:val="24"/>
          <w:szCs w:val="24"/>
          <w:highlight w:val="none"/>
          <w:lang w:eastAsia="zh-CN"/>
          <w14:textFill>
            <w14:solidFill>
              <w14:schemeClr w14:val="tx1"/>
            </w14:solidFill>
          </w14:textFill>
        </w:rPr>
        <w:t>权的评标委员会依法确定中标</w:t>
      </w:r>
    </w:p>
    <w:p w14:paraId="443BB5AD">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40" w:type="default"/>
          <w:pgSz w:w="11900" w:h="16840"/>
          <w:pgMar w:top="995" w:right="1339" w:bottom="1084" w:left="1418" w:header="659" w:footer="921" w:gutter="0"/>
          <w:pgNumType w:fmt="decimal"/>
          <w:cols w:space="720" w:num="1"/>
        </w:sectPr>
      </w:pPr>
    </w:p>
    <w:p w14:paraId="5BA21416">
      <w:pPr>
        <w:spacing w:line="377" w:lineRule="auto"/>
        <w:rPr>
          <w:color w:val="000000" w:themeColor="text1"/>
          <w:highlight w:val="none"/>
          <w:lang w:eastAsia="zh-CN"/>
          <w14:textFill>
            <w14:solidFill>
              <w14:schemeClr w14:val="tx1"/>
            </w14:solidFill>
          </w14:textFill>
        </w:rPr>
      </w:pPr>
    </w:p>
    <w:p w14:paraId="1FA5365F">
      <w:pPr>
        <w:spacing w:before="78" w:line="222" w:lineRule="auto"/>
        <w:ind w:left="131"/>
        <w:rPr>
          <w:rFonts w:ascii="宋体" w:hAnsi="宋体" w:eastAsia="宋体" w:cs="宋体"/>
          <w:color w:val="000000" w:themeColor="text1"/>
          <w:spacing w:val="-6"/>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人。</w:t>
      </w:r>
    </w:p>
    <w:p w14:paraId="7FB8CFA4">
      <w:pPr>
        <w:spacing w:before="179" w:line="360" w:lineRule="auto"/>
        <w:ind w:left="0" w:firstLine="476" w:firstLineChars="200"/>
        <w:rPr>
          <w:rFonts w:hint="default" w:ascii="宋体" w:hAnsi="宋体" w:eastAsia="宋体" w:cs="宋体"/>
          <w:color w:val="000000" w:themeColor="text1"/>
          <w:spacing w:val="-1"/>
          <w:sz w:val="24"/>
          <w:szCs w:val="24"/>
          <w:highlight w:val="none"/>
          <w:lang w:eastAsia="zh-CN"/>
          <w14:textFill>
            <w14:solidFill>
              <w14:schemeClr w14:val="tx1"/>
            </w14:solidFill>
          </w14:textFill>
        </w:rPr>
      </w:pPr>
      <w:r>
        <w:rPr>
          <w:rFonts w:hint="default" w:ascii="宋体" w:hAnsi="宋体" w:eastAsia="宋体" w:cs="宋体"/>
          <w:color w:val="000000" w:themeColor="text1"/>
          <w:spacing w:val="-1"/>
          <w:sz w:val="24"/>
          <w:szCs w:val="24"/>
          <w:highlight w:val="none"/>
          <w:lang w:eastAsia="zh-CN"/>
          <w14:textFill>
            <w14:solidFill>
              <w14:schemeClr w14:val="tx1"/>
            </w14:solidFill>
          </w14:textFill>
        </w:rPr>
        <w:t>排名第一的中标候选人放弃中标、或被取消中标资格，或因不可抗力提出不能履行合同，或者招标文件规定应当提交履约担保而在规定的期限内未能提交的，或经核查发现委派的施工负责人已在其他在建项目中任本职的，或者被查实存在影响中标结果的违法行为等情形，不符合中标条件的，招标人可以按照中标候选人顺序依次上升替补定标，以此类推，也可以依法重新招标。如所有中标候选人均出现上述所列的情形，为招标失败，招标人依法重新招标。</w:t>
      </w:r>
    </w:p>
    <w:p w14:paraId="55F5A951">
      <w:pPr>
        <w:spacing w:before="176" w:line="220"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9"/>
          <w:sz w:val="24"/>
          <w:szCs w:val="24"/>
          <w:highlight w:val="none"/>
          <w:lang w:eastAsia="zh-CN"/>
          <w14:textFill>
            <w14:solidFill>
              <w14:schemeClr w14:val="tx1"/>
            </w14:solidFill>
          </w14:textFill>
        </w:rPr>
        <w:t>7.5</w:t>
      </w:r>
      <w:r>
        <w:rPr>
          <w:rFonts w:ascii="宋体" w:hAnsi="宋体" w:eastAsia="宋体" w:cs="宋体"/>
          <w:color w:val="000000" w:themeColor="text1"/>
          <w:spacing w:val="3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9"/>
          <w:sz w:val="24"/>
          <w:szCs w:val="24"/>
          <w:highlight w:val="none"/>
          <w:lang w:eastAsia="zh-CN"/>
          <w14:textFill>
            <w14:solidFill>
              <w14:schemeClr w14:val="tx1"/>
            </w14:solidFill>
          </w14:textFill>
        </w:rPr>
        <w:t>中标通知</w:t>
      </w:r>
    </w:p>
    <w:p w14:paraId="2E95D515">
      <w:pPr>
        <w:spacing w:before="182" w:line="359" w:lineRule="auto"/>
        <w:ind w:left="152" w:right="1" w:firstLine="45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在本章第 3.3 款规定的投标有效期内，招标人以投标人须知前附表规定的形式向</w:t>
      </w:r>
      <w:r>
        <w:rPr>
          <w:rFonts w:ascii="宋体" w:hAnsi="宋体" w:eastAsia="宋体" w:cs="宋体"/>
          <w:color w:val="000000" w:themeColor="text1"/>
          <w:spacing w:val="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中标人发出中标通知书，同时将中标结果通知未中标</w:t>
      </w:r>
      <w:r>
        <w:rPr>
          <w:rFonts w:ascii="宋体" w:hAnsi="宋体" w:eastAsia="宋体" w:cs="宋体"/>
          <w:color w:val="000000" w:themeColor="text1"/>
          <w:spacing w:val="-2"/>
          <w:sz w:val="24"/>
          <w:szCs w:val="24"/>
          <w:highlight w:val="none"/>
          <w:lang w:eastAsia="zh-CN"/>
          <w14:textFill>
            <w14:solidFill>
              <w14:schemeClr w14:val="tx1"/>
            </w14:solidFill>
          </w14:textFill>
        </w:rPr>
        <w:t>的投标人。</w:t>
      </w:r>
    </w:p>
    <w:p w14:paraId="5E9D78E3">
      <w:pPr>
        <w:spacing w:before="1" w:line="217"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7.6</w:t>
      </w:r>
      <w:r>
        <w:rPr>
          <w:rFonts w:ascii="宋体" w:hAnsi="宋体" w:eastAsia="宋体" w:cs="宋体"/>
          <w:color w:val="000000" w:themeColor="text1"/>
          <w:spacing w:val="31"/>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7"/>
          <w:sz w:val="24"/>
          <w:szCs w:val="24"/>
          <w:highlight w:val="none"/>
          <w:lang w:eastAsia="zh-CN"/>
          <w14:textFill>
            <w14:solidFill>
              <w14:schemeClr w14:val="tx1"/>
            </w14:solidFill>
          </w14:textFill>
        </w:rPr>
        <w:t>中标结果公告</w:t>
      </w:r>
    </w:p>
    <w:p w14:paraId="310C0922">
      <w:pPr>
        <w:spacing w:before="184" w:line="359" w:lineRule="auto"/>
        <w:ind w:left="152" w:right="1" w:firstLine="45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招标人在确定中标人之日起 3 日内，按照投标人须知前附表规定的公告媒介公告</w:t>
      </w:r>
      <w:r>
        <w:rPr>
          <w:rFonts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中标结果，公告期不得少于 3</w:t>
      </w:r>
      <w:r>
        <w:rPr>
          <w:rFonts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日。公告内容包括中标人名称、中标价。</w:t>
      </w:r>
    </w:p>
    <w:p w14:paraId="0943A20B">
      <w:pPr>
        <w:spacing w:line="220"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7.7</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履约保证金</w:t>
      </w:r>
    </w:p>
    <w:p w14:paraId="0374D717">
      <w:pPr>
        <w:spacing w:before="180" w:line="359" w:lineRule="auto"/>
        <w:ind w:left="128" w:right="63" w:firstLine="486"/>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7.7.1 在签订合同前，中标人应按投标人</w:t>
      </w:r>
      <w:r>
        <w:rPr>
          <w:rFonts w:ascii="宋体" w:hAnsi="宋体" w:eastAsia="宋体" w:cs="宋体"/>
          <w:color w:val="000000" w:themeColor="text1"/>
          <w:spacing w:val="-1"/>
          <w:sz w:val="24"/>
          <w:szCs w:val="24"/>
          <w:highlight w:val="none"/>
          <w:lang w:eastAsia="zh-CN"/>
          <w14:textFill>
            <w14:solidFill>
              <w14:schemeClr w14:val="tx1"/>
            </w14:solidFill>
          </w14:textFill>
        </w:rPr>
        <w:t>须知前附表规定的形式、金额和招标文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件第四章“合同条款及格式</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”规定的或事先经过招标人书面认可的履约保</w:t>
      </w:r>
      <w:r>
        <w:rPr>
          <w:rFonts w:ascii="宋体" w:hAnsi="宋体" w:eastAsia="宋体" w:cs="宋体"/>
          <w:color w:val="000000" w:themeColor="text1"/>
          <w:spacing w:val="-2"/>
          <w:sz w:val="24"/>
          <w:szCs w:val="24"/>
          <w:highlight w:val="none"/>
          <w:lang w:eastAsia="zh-CN"/>
          <w14:textFill>
            <w14:solidFill>
              <w14:schemeClr w14:val="tx1"/>
            </w14:solidFill>
          </w14:textFill>
        </w:rPr>
        <w:t>证金格式向</w:t>
      </w:r>
      <w:r>
        <w:rPr>
          <w:rFonts w:ascii="宋体" w:hAnsi="宋体" w:eastAsia="宋体" w:cs="宋体"/>
          <w:color w:val="000000" w:themeColor="text1"/>
          <w:sz w:val="24"/>
          <w:szCs w:val="24"/>
          <w:highlight w:val="none"/>
          <w:lang w:eastAsia="zh-CN"/>
          <w14:textFill>
            <w14:solidFill>
              <w14:schemeClr w14:val="tx1"/>
            </w14:solidFill>
          </w14:textFill>
        </w:rPr>
        <w:t xml:space="preserve"> 招标人提交履约保证金。除投标人须知前附表另有规定外，履</w:t>
      </w:r>
      <w:r>
        <w:rPr>
          <w:rFonts w:ascii="宋体" w:hAnsi="宋体" w:eastAsia="宋体" w:cs="宋体"/>
          <w:color w:val="000000" w:themeColor="text1"/>
          <w:spacing w:val="-1"/>
          <w:sz w:val="24"/>
          <w:szCs w:val="24"/>
          <w:highlight w:val="none"/>
          <w:lang w:eastAsia="zh-CN"/>
          <w14:textFill>
            <w14:solidFill>
              <w14:schemeClr w14:val="tx1"/>
            </w14:solidFill>
          </w14:textFill>
        </w:rPr>
        <w:t>约保证金为签约合同价</w:t>
      </w:r>
      <w:r>
        <w:rPr>
          <w:rFonts w:ascii="宋体" w:hAnsi="宋体" w:eastAsia="宋体" w:cs="宋体"/>
          <w:color w:val="000000" w:themeColor="text1"/>
          <w:sz w:val="24"/>
          <w:szCs w:val="24"/>
          <w:highlight w:val="none"/>
          <w:lang w:eastAsia="zh-CN"/>
          <w14:textFill>
            <w14:solidFill>
              <w14:schemeClr w14:val="tx1"/>
            </w14:solidFill>
          </w14:textFill>
        </w:rPr>
        <w:t xml:space="preserve"> 的 10%。联合体中标的，其履约保证金以联合体各方或联合体</w:t>
      </w:r>
      <w:r>
        <w:rPr>
          <w:rFonts w:ascii="宋体" w:hAnsi="宋体" w:eastAsia="宋体" w:cs="宋体"/>
          <w:color w:val="000000" w:themeColor="text1"/>
          <w:spacing w:val="-1"/>
          <w:sz w:val="24"/>
          <w:szCs w:val="24"/>
          <w:highlight w:val="none"/>
          <w:lang w:eastAsia="zh-CN"/>
          <w14:textFill>
            <w14:solidFill>
              <w14:schemeClr w14:val="tx1"/>
            </w14:solidFill>
          </w14:textFill>
        </w:rPr>
        <w:t>中牵头人的名义提交。</w:t>
      </w:r>
    </w:p>
    <w:p w14:paraId="341E4249">
      <w:pPr>
        <w:spacing w:before="2" w:line="359" w:lineRule="auto"/>
        <w:ind w:left="158" w:right="63" w:firstLine="45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采用银行保函时，应由符合投标人须知前附表规定级别的</w:t>
      </w:r>
      <w:r>
        <w:rPr>
          <w:rFonts w:ascii="宋体" w:hAnsi="宋体" w:eastAsia="宋体" w:cs="宋体"/>
          <w:color w:val="000000" w:themeColor="text1"/>
          <w:spacing w:val="-1"/>
          <w:sz w:val="24"/>
          <w:szCs w:val="24"/>
          <w:highlight w:val="none"/>
          <w:lang w:eastAsia="zh-CN"/>
          <w14:textFill>
            <w14:solidFill>
              <w14:schemeClr w14:val="tx1"/>
            </w14:solidFill>
          </w14:textFill>
        </w:rPr>
        <w:t>银行开具，所需的费用</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由中标人承担，中标人应保证银行保函有效。</w:t>
      </w:r>
    </w:p>
    <w:p w14:paraId="344CF3F0">
      <w:pPr>
        <w:spacing w:before="3" w:line="358" w:lineRule="auto"/>
        <w:ind w:left="130" w:right="1" w:firstLine="484"/>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7.7.2 中标人不能按本章第 7.7.1 项要求提交履约保证金的，视为放弃中标，其</w:t>
      </w:r>
      <w:r>
        <w:rPr>
          <w:rFonts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投标保证金不予退还，给招标人造成的损失超过投标保证</w:t>
      </w:r>
      <w:r>
        <w:rPr>
          <w:rFonts w:ascii="宋体" w:hAnsi="宋体" w:eastAsia="宋体" w:cs="宋体"/>
          <w:color w:val="000000" w:themeColor="text1"/>
          <w:spacing w:val="-1"/>
          <w:sz w:val="24"/>
          <w:szCs w:val="24"/>
          <w:highlight w:val="none"/>
          <w:lang w:eastAsia="zh-CN"/>
          <w14:textFill>
            <w14:solidFill>
              <w14:schemeClr w14:val="tx1"/>
            </w14:solidFill>
          </w14:textFill>
        </w:rPr>
        <w:t>金数额的，中标人还应对超</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过部分予以赔偿。</w:t>
      </w:r>
    </w:p>
    <w:p w14:paraId="3F0F599B">
      <w:pPr>
        <w:spacing w:before="1" w:line="221" w:lineRule="auto"/>
        <w:ind w:left="135"/>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7.8</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签订合同</w:t>
      </w:r>
    </w:p>
    <w:p w14:paraId="1F9A55A8">
      <w:pPr>
        <w:spacing w:before="181" w:line="331" w:lineRule="auto"/>
        <w:ind w:left="128" w:right="63" w:firstLine="48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2"/>
          <w:sz w:val="24"/>
          <w:szCs w:val="24"/>
          <w:highlight w:val="none"/>
          <w:lang w:eastAsia="zh-CN"/>
          <w14:textFill>
            <w14:solidFill>
              <w14:schemeClr w14:val="tx1"/>
            </w14:solidFill>
          </w14:textFill>
        </w:rPr>
        <w:t>7</w:t>
      </w:r>
      <w:r>
        <w:rPr>
          <w:rFonts w:ascii="宋体" w:hAnsi="宋体" w:eastAsia="宋体" w:cs="宋体"/>
          <w:color w:val="000000" w:themeColor="text1"/>
          <w:spacing w:val="-2"/>
          <w:sz w:val="24"/>
          <w:szCs w:val="24"/>
          <w:highlight w:val="none"/>
          <w:lang w:eastAsia="zh-CN"/>
          <w14:textFill>
            <w14:solidFill>
              <w14:schemeClr w14:val="tx1"/>
            </w14:solidFill>
          </w14:textFill>
        </w:rPr>
        <w:t>.8.1 招标人和中标人应在中标通知书发出之日起 30</w:t>
      </w:r>
      <w:r>
        <w:rPr>
          <w:rFonts w:ascii="宋体" w:hAnsi="宋体" w:eastAsia="宋体" w:cs="宋体"/>
          <w:color w:val="000000" w:themeColor="text1"/>
          <w:spacing w:val="5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日内，根据招标文件和中</w:t>
      </w:r>
      <w:r>
        <w:rPr>
          <w:rFonts w:ascii="宋体" w:hAnsi="宋体" w:eastAsia="宋体" w:cs="宋体"/>
          <w:color w:val="000000" w:themeColor="text1"/>
          <w:sz w:val="24"/>
          <w:szCs w:val="24"/>
          <w:highlight w:val="none"/>
          <w:lang w:eastAsia="zh-CN"/>
          <w14:textFill>
            <w14:solidFill>
              <w14:schemeClr w14:val="tx1"/>
            </w14:solidFill>
          </w14:textFill>
        </w:rPr>
        <w:t xml:space="preserve"> 标人的投标文件订立书面合同。中标人无正当理由拒签合同，</w:t>
      </w:r>
      <w:r>
        <w:rPr>
          <w:rFonts w:ascii="宋体" w:hAnsi="宋体" w:eastAsia="宋体" w:cs="宋体"/>
          <w:color w:val="000000" w:themeColor="text1"/>
          <w:spacing w:val="-1"/>
          <w:sz w:val="24"/>
          <w:szCs w:val="24"/>
          <w:highlight w:val="none"/>
          <w:lang w:eastAsia="zh-CN"/>
          <w14:textFill>
            <w14:solidFill>
              <w14:schemeClr w14:val="tx1"/>
            </w14:solidFill>
          </w14:textFill>
        </w:rPr>
        <w:t>在签订合同时向招标人</w:t>
      </w:r>
      <w:r>
        <w:rPr>
          <w:rFonts w:ascii="宋体" w:hAnsi="宋体" w:eastAsia="宋体" w:cs="宋体"/>
          <w:color w:val="000000" w:themeColor="text1"/>
          <w:sz w:val="24"/>
          <w:szCs w:val="24"/>
          <w:highlight w:val="none"/>
          <w:lang w:eastAsia="zh-CN"/>
          <w14:textFill>
            <w14:solidFill>
              <w14:schemeClr w14:val="tx1"/>
            </w14:solidFill>
          </w14:textFill>
        </w:rPr>
        <w:t xml:space="preserve"> 提出附加条件，或不按照招标文件要求提交履约保证金的，招</w:t>
      </w:r>
      <w:r>
        <w:rPr>
          <w:rFonts w:ascii="宋体" w:hAnsi="宋体" w:eastAsia="宋体" w:cs="宋体"/>
          <w:color w:val="000000" w:themeColor="text1"/>
          <w:spacing w:val="-1"/>
          <w:sz w:val="24"/>
          <w:szCs w:val="24"/>
          <w:highlight w:val="none"/>
          <w:lang w:eastAsia="zh-CN"/>
          <w14:textFill>
            <w14:solidFill>
              <w14:schemeClr w14:val="tx1"/>
            </w14:solidFill>
          </w14:textFill>
        </w:rPr>
        <w:t>标人取消其中标资格，</w:t>
      </w:r>
      <w:r>
        <w:rPr>
          <w:rFonts w:ascii="宋体" w:hAnsi="宋体" w:eastAsia="宋体" w:cs="宋体"/>
          <w:color w:val="000000" w:themeColor="text1"/>
          <w:sz w:val="24"/>
          <w:szCs w:val="24"/>
          <w:highlight w:val="none"/>
          <w:lang w:eastAsia="zh-CN"/>
          <w14:textFill>
            <w14:solidFill>
              <w14:schemeClr w14:val="tx1"/>
            </w14:solidFill>
          </w14:textFill>
        </w:rPr>
        <w:t xml:space="preserve"> 其投标保证金不予退还；给招标人造成的损失超过投标保证金</w:t>
      </w:r>
      <w:r>
        <w:rPr>
          <w:rFonts w:ascii="宋体" w:hAnsi="宋体" w:eastAsia="宋体" w:cs="宋体"/>
          <w:color w:val="000000" w:themeColor="text1"/>
          <w:spacing w:val="-1"/>
          <w:sz w:val="24"/>
          <w:szCs w:val="24"/>
          <w:highlight w:val="none"/>
          <w:lang w:eastAsia="zh-CN"/>
          <w14:textFill>
            <w14:solidFill>
              <w14:schemeClr w14:val="tx1"/>
            </w14:solidFill>
          </w14:textFill>
        </w:rPr>
        <w:t>数额的，中标人还应对</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超过部分予以赔偿。</w:t>
      </w:r>
    </w:p>
    <w:p w14:paraId="34440553">
      <w:pPr>
        <w:spacing w:before="179" w:line="313" w:lineRule="auto"/>
        <w:ind w:left="128" w:right="63" w:firstLine="48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7.8.2 发出中标通知书后，招标人无正当</w:t>
      </w:r>
      <w:r>
        <w:rPr>
          <w:rFonts w:ascii="宋体" w:hAnsi="宋体" w:eastAsia="宋体" w:cs="宋体"/>
          <w:color w:val="000000" w:themeColor="text1"/>
          <w:spacing w:val="-1"/>
          <w:sz w:val="24"/>
          <w:szCs w:val="24"/>
          <w:highlight w:val="none"/>
          <w:lang w:eastAsia="zh-CN"/>
          <w14:textFill>
            <w14:solidFill>
              <w14:schemeClr w14:val="tx1"/>
            </w14:solidFill>
          </w14:textFill>
        </w:rPr>
        <w:t>理由拒签合同，或在签订合同时向中标</w:t>
      </w:r>
      <w:r>
        <w:rPr>
          <w:rFonts w:ascii="宋体" w:hAnsi="宋体" w:eastAsia="宋体" w:cs="宋体"/>
          <w:color w:val="000000" w:themeColor="text1"/>
          <w:sz w:val="24"/>
          <w:szCs w:val="24"/>
          <w:highlight w:val="none"/>
          <w:lang w:eastAsia="zh-CN"/>
          <w14:textFill>
            <w14:solidFill>
              <w14:schemeClr w14:val="tx1"/>
            </w14:solidFill>
          </w14:textFill>
        </w:rPr>
        <w:t xml:space="preserve"> 人提出附加条件的，招标人向中标人退还投标保证金；给中标</w:t>
      </w:r>
      <w:r>
        <w:rPr>
          <w:rFonts w:ascii="宋体" w:hAnsi="宋体" w:eastAsia="宋体" w:cs="宋体"/>
          <w:color w:val="000000" w:themeColor="text1"/>
          <w:spacing w:val="-1"/>
          <w:sz w:val="24"/>
          <w:szCs w:val="24"/>
          <w:highlight w:val="none"/>
          <w:lang w:eastAsia="zh-CN"/>
          <w14:textFill>
            <w14:solidFill>
              <w14:schemeClr w14:val="tx1"/>
            </w14:solidFill>
          </w14:textFill>
        </w:rPr>
        <w:t>人造成损失的，还应赔</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偿损失。</w:t>
      </w:r>
    </w:p>
    <w:p w14:paraId="60F799CE">
      <w:pPr>
        <w:spacing w:before="182" w:line="218" w:lineRule="auto"/>
        <w:ind w:left="61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7.8.3 签约合同价的确定原则如下：</w:t>
      </w:r>
    </w:p>
    <w:p w14:paraId="1194CDF8">
      <w:pPr>
        <w:spacing w:before="182" w:line="289" w:lineRule="auto"/>
        <w:ind w:left="0" w:right="1" w:firstLine="236" w:firstLineChars="1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14:paraId="1CE5D58F">
      <w:pPr>
        <w:spacing w:before="182" w:line="289" w:lineRule="auto"/>
        <w:ind w:left="0" w:right="1" w:firstLine="236" w:firstLineChars="1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 时按比例修正相应子目的单价或合价。</w:t>
      </w:r>
    </w:p>
    <w:p w14:paraId="5C474AD7">
      <w:pPr>
        <w:spacing w:before="182" w:line="289" w:lineRule="auto"/>
        <w:ind w:left="130" w:right="1" w:firstLine="49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7.8.4 联合体中标的，联合体各方应共同与招标人签订合同，就中标项目向招标 人承担连带责任。</w:t>
      </w:r>
    </w:p>
    <w:p w14:paraId="4E6A13EC">
      <w:pPr>
        <w:spacing w:before="182" w:line="289" w:lineRule="auto"/>
        <w:ind w:left="130" w:right="1" w:firstLine="49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7.8.5 招标人和中标人在签订合同协议书的同时，须按照本招标文件规定的格式 和要求签订廉政合同及安全生产合同，明确双方在廉政建设和安全生产方面的权利和 义务以及应承担的违约责任。</w:t>
      </w:r>
    </w:p>
    <w:p w14:paraId="49435861">
      <w:pPr>
        <w:spacing w:before="183" w:line="219" w:lineRule="auto"/>
        <w:ind w:left="130"/>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8.纪律和监督</w:t>
      </w:r>
    </w:p>
    <w:p w14:paraId="2CDA8DCC">
      <w:pPr>
        <w:spacing w:before="180" w:line="219" w:lineRule="auto"/>
        <w:ind w:left="130"/>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8.1</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对招标人的纪律要求</w:t>
      </w:r>
    </w:p>
    <w:p w14:paraId="0293FB97">
      <w:pPr>
        <w:spacing w:before="183" w:line="359" w:lineRule="auto"/>
        <w:ind w:left="131" w:right="123" w:firstLine="47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招标人不得泄露招标投标活动中应保密的情况和资料</w:t>
      </w:r>
      <w:r>
        <w:rPr>
          <w:rFonts w:ascii="宋体" w:hAnsi="宋体" w:eastAsia="宋体" w:cs="宋体"/>
          <w:color w:val="000000" w:themeColor="text1"/>
          <w:spacing w:val="-1"/>
          <w:sz w:val="24"/>
          <w:szCs w:val="24"/>
          <w:highlight w:val="none"/>
          <w:lang w:eastAsia="zh-CN"/>
          <w14:textFill>
            <w14:solidFill>
              <w14:schemeClr w14:val="tx1"/>
            </w14:solidFill>
          </w14:textFill>
        </w:rPr>
        <w:t>，不得与投标人串通损害国</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家利益、社会公共利益或他人合法权益。</w:t>
      </w:r>
    </w:p>
    <w:p w14:paraId="1CD1410C">
      <w:pPr>
        <w:spacing w:before="1" w:line="219" w:lineRule="auto"/>
        <w:ind w:left="130"/>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8.2</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对投标人的纪律要求</w:t>
      </w:r>
    </w:p>
    <w:p w14:paraId="7B530996">
      <w:pPr>
        <w:spacing w:before="181" w:line="359" w:lineRule="auto"/>
        <w:ind w:left="128" w:right="123"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投标人不得相互串通投标或与招标人串通投标，</w:t>
      </w:r>
      <w:r>
        <w:rPr>
          <w:rFonts w:ascii="宋体" w:hAnsi="宋体" w:eastAsia="宋体" w:cs="宋体"/>
          <w:color w:val="000000" w:themeColor="text1"/>
          <w:spacing w:val="-1"/>
          <w:sz w:val="24"/>
          <w:szCs w:val="24"/>
          <w:highlight w:val="none"/>
          <w:lang w:eastAsia="zh-CN"/>
          <w14:textFill>
            <w14:solidFill>
              <w14:schemeClr w14:val="tx1"/>
            </w14:solidFill>
          </w14:textFill>
        </w:rPr>
        <w:t>不得向招标人或评标委员会成员</w:t>
      </w:r>
      <w:r>
        <w:rPr>
          <w:rFonts w:ascii="宋体" w:hAnsi="宋体" w:eastAsia="宋体" w:cs="宋体"/>
          <w:color w:val="000000" w:themeColor="text1"/>
          <w:sz w:val="24"/>
          <w:szCs w:val="24"/>
          <w:highlight w:val="none"/>
          <w:lang w:eastAsia="zh-CN"/>
          <w14:textFill>
            <w14:solidFill>
              <w14:schemeClr w14:val="tx1"/>
            </w14:solidFill>
          </w14:textFill>
        </w:rPr>
        <w:t xml:space="preserve"> 行贿谋取中标，不得以他人名义投标或以其他方式弄虚作假骗</w:t>
      </w:r>
      <w:r>
        <w:rPr>
          <w:rFonts w:ascii="宋体" w:hAnsi="宋体" w:eastAsia="宋体" w:cs="宋体"/>
          <w:color w:val="000000" w:themeColor="text1"/>
          <w:spacing w:val="-1"/>
          <w:sz w:val="24"/>
          <w:szCs w:val="24"/>
          <w:highlight w:val="none"/>
          <w:lang w:eastAsia="zh-CN"/>
          <w14:textFill>
            <w14:solidFill>
              <w14:schemeClr w14:val="tx1"/>
            </w14:solidFill>
          </w14:textFill>
        </w:rPr>
        <w:t>取中标；投标人不得以</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任何方式干扰、影响评标工作。</w:t>
      </w:r>
    </w:p>
    <w:p w14:paraId="4DCD014D">
      <w:pPr>
        <w:spacing w:before="1" w:line="218" w:lineRule="auto"/>
        <w:ind w:left="130"/>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8.3</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对评标委员会成员的纪律要求</w:t>
      </w:r>
    </w:p>
    <w:p w14:paraId="44E28C5E">
      <w:pPr>
        <w:spacing w:before="184" w:line="359" w:lineRule="auto"/>
        <w:ind w:left="128" w:right="123"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评标委员会成员不得收受他人的财物或其他好处，不得向</w:t>
      </w:r>
      <w:r>
        <w:rPr>
          <w:rFonts w:ascii="宋体" w:hAnsi="宋体" w:eastAsia="宋体" w:cs="宋体"/>
          <w:color w:val="000000" w:themeColor="text1"/>
          <w:spacing w:val="-1"/>
          <w:sz w:val="24"/>
          <w:szCs w:val="24"/>
          <w:highlight w:val="none"/>
          <w:lang w:eastAsia="zh-CN"/>
          <w14:textFill>
            <w14:solidFill>
              <w14:schemeClr w14:val="tx1"/>
            </w14:solidFill>
          </w14:textFill>
        </w:rPr>
        <w:t>他人透露对投标文件的</w:t>
      </w:r>
      <w:r>
        <w:rPr>
          <w:rFonts w:ascii="宋体" w:hAnsi="宋体" w:eastAsia="宋体" w:cs="宋体"/>
          <w:color w:val="000000" w:themeColor="text1"/>
          <w:sz w:val="24"/>
          <w:szCs w:val="24"/>
          <w:highlight w:val="none"/>
          <w:lang w:eastAsia="zh-CN"/>
          <w14:textFill>
            <w14:solidFill>
              <w14:schemeClr w14:val="tx1"/>
            </w14:solidFill>
          </w14:textFill>
        </w:rPr>
        <w:t xml:space="preserve"> 评审和比较、中标候选人的推荐情况以及评标有关的其他情况</w:t>
      </w:r>
      <w:r>
        <w:rPr>
          <w:rFonts w:ascii="宋体" w:hAnsi="宋体" w:eastAsia="宋体" w:cs="宋体"/>
          <w:color w:val="000000" w:themeColor="text1"/>
          <w:spacing w:val="-1"/>
          <w:sz w:val="24"/>
          <w:szCs w:val="24"/>
          <w:highlight w:val="none"/>
          <w:lang w:eastAsia="zh-CN"/>
          <w14:textFill>
            <w14:solidFill>
              <w14:schemeClr w14:val="tx1"/>
            </w14:solidFill>
          </w14:textFill>
        </w:rPr>
        <w:t>。在评标活动中，评标</w:t>
      </w:r>
      <w:r>
        <w:rPr>
          <w:rFonts w:ascii="宋体" w:hAnsi="宋体" w:eastAsia="宋体" w:cs="宋体"/>
          <w:color w:val="000000" w:themeColor="text1"/>
          <w:sz w:val="24"/>
          <w:szCs w:val="24"/>
          <w:highlight w:val="none"/>
          <w:lang w:eastAsia="zh-CN"/>
          <w14:textFill>
            <w14:solidFill>
              <w14:schemeClr w14:val="tx1"/>
            </w14:solidFill>
          </w14:textFill>
        </w:rPr>
        <w:t xml:space="preserve"> 委员会成员应客观、公正地履行职责，遵守职业道德，不得擅</w:t>
      </w:r>
      <w:r>
        <w:rPr>
          <w:rFonts w:ascii="宋体" w:hAnsi="宋体" w:eastAsia="宋体" w:cs="宋体"/>
          <w:color w:val="000000" w:themeColor="text1"/>
          <w:spacing w:val="-1"/>
          <w:sz w:val="24"/>
          <w:szCs w:val="24"/>
          <w:highlight w:val="none"/>
          <w:lang w:eastAsia="zh-CN"/>
          <w14:textFill>
            <w14:solidFill>
              <w14:schemeClr w14:val="tx1"/>
            </w14:solidFill>
          </w14:textFill>
        </w:rPr>
        <w:t>离职守，影响评标程序</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正常进行，不得使用第三章“评标办法</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”没有规定的评审因素和</w:t>
      </w:r>
      <w:r>
        <w:rPr>
          <w:rFonts w:ascii="宋体" w:hAnsi="宋体" w:eastAsia="宋体" w:cs="宋体"/>
          <w:color w:val="000000" w:themeColor="text1"/>
          <w:spacing w:val="-2"/>
          <w:sz w:val="24"/>
          <w:szCs w:val="24"/>
          <w:highlight w:val="none"/>
          <w:lang w:eastAsia="zh-CN"/>
          <w14:textFill>
            <w14:solidFill>
              <w14:schemeClr w14:val="tx1"/>
            </w14:solidFill>
          </w14:textFill>
        </w:rPr>
        <w:t>标准进行评标。</w:t>
      </w:r>
    </w:p>
    <w:p w14:paraId="122FFBF9">
      <w:pPr>
        <w:spacing w:before="1" w:line="219" w:lineRule="auto"/>
        <w:ind w:left="130"/>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2"/>
          <w:sz w:val="24"/>
          <w:szCs w:val="24"/>
          <w:highlight w:val="none"/>
          <w:lang w:eastAsia="zh-CN"/>
          <w14:textFill>
            <w14:solidFill>
              <w14:schemeClr w14:val="tx1"/>
            </w14:solidFill>
          </w14:textFill>
        </w:rPr>
        <w:t>8.4</w:t>
      </w:r>
      <w:r>
        <w:rPr>
          <w:rFonts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2"/>
          <w:sz w:val="24"/>
          <w:szCs w:val="24"/>
          <w:highlight w:val="none"/>
          <w:lang w:eastAsia="zh-CN"/>
          <w14:textFill>
            <w14:solidFill>
              <w14:schemeClr w14:val="tx1"/>
            </w14:solidFill>
          </w14:textFill>
        </w:rPr>
        <w:t>对与评标活动有关的工作人员的纪律</w:t>
      </w:r>
      <w:r>
        <w:rPr>
          <w:rFonts w:ascii="宋体" w:hAnsi="宋体" w:eastAsia="宋体" w:cs="宋体"/>
          <w:b/>
          <w:bCs/>
          <w:color w:val="000000" w:themeColor="text1"/>
          <w:spacing w:val="-3"/>
          <w:sz w:val="24"/>
          <w:szCs w:val="24"/>
          <w:highlight w:val="none"/>
          <w:lang w:eastAsia="zh-CN"/>
          <w14:textFill>
            <w14:solidFill>
              <w14:schemeClr w14:val="tx1"/>
            </w14:solidFill>
          </w14:textFill>
        </w:rPr>
        <w:t>要求</w:t>
      </w:r>
    </w:p>
    <w:p w14:paraId="72395BEF">
      <w:pPr>
        <w:spacing w:before="182" w:line="359" w:lineRule="auto"/>
        <w:ind w:left="130" w:right="123"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与评标活动有关的工作人员不得收受他人的</w:t>
      </w:r>
      <w:r>
        <w:rPr>
          <w:rFonts w:ascii="宋体" w:hAnsi="宋体" w:eastAsia="宋体" w:cs="宋体"/>
          <w:color w:val="000000" w:themeColor="text1"/>
          <w:spacing w:val="-1"/>
          <w:sz w:val="24"/>
          <w:szCs w:val="24"/>
          <w:highlight w:val="none"/>
          <w:lang w:eastAsia="zh-CN"/>
          <w14:textFill>
            <w14:solidFill>
              <w14:schemeClr w14:val="tx1"/>
            </w14:solidFill>
          </w14:textFill>
        </w:rPr>
        <w:t>财物或其他好处，不得向他人透露对</w:t>
      </w:r>
      <w:r>
        <w:rPr>
          <w:rFonts w:ascii="宋体" w:hAnsi="宋体" w:eastAsia="宋体" w:cs="宋体"/>
          <w:color w:val="000000" w:themeColor="text1"/>
          <w:sz w:val="24"/>
          <w:szCs w:val="24"/>
          <w:highlight w:val="none"/>
          <w:lang w:eastAsia="zh-CN"/>
          <w14:textFill>
            <w14:solidFill>
              <w14:schemeClr w14:val="tx1"/>
            </w14:solidFill>
          </w14:textFill>
        </w:rPr>
        <w:t xml:space="preserve"> 投标文件的评审和比较、中标候选人的推荐情况以及评标</w:t>
      </w:r>
      <w:r>
        <w:rPr>
          <w:rFonts w:ascii="宋体" w:hAnsi="宋体" w:eastAsia="宋体" w:cs="宋体"/>
          <w:color w:val="000000" w:themeColor="text1"/>
          <w:spacing w:val="-1"/>
          <w:sz w:val="24"/>
          <w:szCs w:val="24"/>
          <w:highlight w:val="none"/>
          <w:lang w:eastAsia="zh-CN"/>
          <w14:textFill>
            <w14:solidFill>
              <w14:schemeClr w14:val="tx1"/>
            </w14:solidFill>
          </w14:textFill>
        </w:rPr>
        <w:t>有关的其他情况。在评标活</w:t>
      </w:r>
      <w:r>
        <w:rPr>
          <w:rFonts w:ascii="宋体" w:hAnsi="宋体" w:eastAsia="宋体" w:cs="宋体"/>
          <w:color w:val="000000" w:themeColor="text1"/>
          <w:sz w:val="24"/>
          <w:szCs w:val="24"/>
          <w:highlight w:val="none"/>
          <w:lang w:eastAsia="zh-CN"/>
          <w14:textFill>
            <w14:solidFill>
              <w14:schemeClr w14:val="tx1"/>
            </w14:solidFill>
          </w14:textFill>
        </w:rPr>
        <w:t xml:space="preserve"> 动中，与评标活动有关的工作人员不得擅离职守</w:t>
      </w:r>
      <w:r>
        <w:rPr>
          <w:rFonts w:ascii="宋体" w:hAnsi="宋体" w:eastAsia="宋体" w:cs="宋体"/>
          <w:color w:val="000000" w:themeColor="text1"/>
          <w:spacing w:val="-1"/>
          <w:sz w:val="24"/>
          <w:szCs w:val="24"/>
          <w:highlight w:val="none"/>
          <w:lang w:eastAsia="zh-CN"/>
          <w14:textFill>
            <w14:solidFill>
              <w14:schemeClr w14:val="tx1"/>
            </w14:solidFill>
          </w14:textFill>
        </w:rPr>
        <w:t>，影响评标程序正常进行。</w:t>
      </w:r>
    </w:p>
    <w:p w14:paraId="0CF6A984">
      <w:pPr>
        <w:spacing w:line="220" w:lineRule="auto"/>
        <w:ind w:left="130"/>
        <w:outlineLvl w:val="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8.5</w:t>
      </w:r>
      <w:r>
        <w:rPr>
          <w:rFonts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7"/>
          <w:sz w:val="24"/>
          <w:szCs w:val="24"/>
          <w:highlight w:val="none"/>
          <w:lang w:eastAsia="zh-CN"/>
          <w14:textFill>
            <w14:solidFill>
              <w14:schemeClr w14:val="tx1"/>
            </w14:solidFill>
          </w14:textFill>
        </w:rPr>
        <w:t>投诉</w:t>
      </w:r>
    </w:p>
    <w:p w14:paraId="0C9FD855">
      <w:pPr>
        <w:spacing w:before="181" w:line="359" w:lineRule="auto"/>
        <w:ind w:left="131" w:firstLine="479"/>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8.5.1</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投标人或其他利害关系人认为招标投标活动不符合法律、行</w:t>
      </w:r>
      <w:r>
        <w:rPr>
          <w:rFonts w:ascii="宋体" w:hAnsi="宋体" w:eastAsia="宋体" w:cs="宋体"/>
          <w:color w:val="000000" w:themeColor="text1"/>
          <w:spacing w:val="-3"/>
          <w:sz w:val="24"/>
          <w:szCs w:val="24"/>
          <w:highlight w:val="none"/>
          <w:lang w:eastAsia="zh-CN"/>
          <w14:textFill>
            <w14:solidFill>
              <w14:schemeClr w14:val="tx1"/>
            </w14:solidFill>
          </w14:textFill>
        </w:rPr>
        <w:t>政法规规定的，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可以自知道或应当知道之日起 10</w:t>
      </w:r>
      <w:r>
        <w:rPr>
          <w:rFonts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日内向有关行政监督部门投诉。投诉应有明确的请</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求和必要的证明材料。</w:t>
      </w:r>
    </w:p>
    <w:p w14:paraId="67684F7B">
      <w:pPr>
        <w:spacing w:before="1" w:line="218" w:lineRule="auto"/>
        <w:ind w:left="61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监督部门的联系方式见投标人须知前附表。</w:t>
      </w:r>
    </w:p>
    <w:p w14:paraId="77DD5EEA">
      <w:pPr>
        <w:spacing w:before="182" w:line="219" w:lineRule="auto"/>
        <w:ind w:left="610"/>
        <w:rPr>
          <w:color w:val="000000" w:themeColor="text1"/>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8.5.2 投标人或其他利害关系人对招标文件、开标和</w:t>
      </w:r>
      <w:r>
        <w:rPr>
          <w:rFonts w:ascii="宋体" w:hAnsi="宋体" w:eastAsia="宋体" w:cs="宋体"/>
          <w:color w:val="000000" w:themeColor="text1"/>
          <w:spacing w:val="-1"/>
          <w:sz w:val="24"/>
          <w:szCs w:val="24"/>
          <w:highlight w:val="none"/>
          <w:lang w:eastAsia="zh-CN"/>
          <w14:textFill>
            <w14:solidFill>
              <w14:schemeClr w14:val="tx1"/>
            </w14:solidFill>
          </w14:textFill>
        </w:rPr>
        <w:t>评标结果提出投诉的，应按</w:t>
      </w:r>
    </w:p>
    <w:p w14:paraId="1E75CA9E">
      <w:pPr>
        <w:spacing w:before="78" w:line="359" w:lineRule="auto"/>
        <w:ind w:left="133" w:right="1" w:firstLine="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照本章第 2.4 款、第 5.3 款和第 7.2 款的规定先向招标人提出异议。异议答复期间</w:t>
      </w:r>
      <w:r>
        <w:rPr>
          <w:rFonts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不计算在第 8.5.1 项规定的期限内。</w:t>
      </w:r>
    </w:p>
    <w:p w14:paraId="5A979490">
      <w:pPr>
        <w:spacing w:line="218" w:lineRule="auto"/>
        <w:ind w:left="130"/>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9.是否采用电子招标投标</w:t>
      </w:r>
    </w:p>
    <w:p w14:paraId="1345D248">
      <w:pPr>
        <w:spacing w:before="183" w:line="219" w:lineRule="auto"/>
        <w:ind w:left="61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本招标项目是否采用电子招标投标方式，见投标人须知前附表。</w:t>
      </w:r>
    </w:p>
    <w:p w14:paraId="0D806E40">
      <w:pPr>
        <w:spacing w:before="181" w:line="219" w:lineRule="auto"/>
        <w:ind w:left="147"/>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10.需要补充的其他内容</w:t>
      </w:r>
    </w:p>
    <w:p w14:paraId="29B537E6">
      <w:pPr>
        <w:spacing w:before="182" w:line="359" w:lineRule="auto"/>
        <w:ind w:left="129" w:right="1" w:firstLine="497"/>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10.1 自购买招标文件之日起，投标人应保证其提供的联系</w:t>
      </w:r>
      <w:r>
        <w:rPr>
          <w:rFonts w:ascii="宋体" w:hAnsi="宋体" w:eastAsia="宋体" w:cs="宋体"/>
          <w:color w:val="000000" w:themeColor="text1"/>
          <w:spacing w:val="-3"/>
          <w:sz w:val="24"/>
          <w:szCs w:val="24"/>
          <w:highlight w:val="none"/>
          <w:lang w:eastAsia="zh-CN"/>
          <w14:textFill>
            <w14:solidFill>
              <w14:schemeClr w14:val="tx1"/>
            </w14:solidFill>
          </w14:textFill>
        </w:rPr>
        <w:t>方式（电话、传真、电</w:t>
      </w:r>
      <w:r>
        <w:rPr>
          <w:rFonts w:ascii="宋体" w:hAnsi="宋体" w:eastAsia="宋体" w:cs="宋体"/>
          <w:color w:val="000000" w:themeColor="text1"/>
          <w:sz w:val="24"/>
          <w:szCs w:val="24"/>
          <w:highlight w:val="none"/>
          <w:lang w:eastAsia="zh-CN"/>
          <w14:textFill>
            <w14:solidFill>
              <w14:schemeClr w14:val="tx1"/>
            </w14:solidFill>
          </w14:textFill>
        </w:rPr>
        <w:t xml:space="preserve"> 子邮件）一直有效，以便及时收到招标人发出的函件(招标文</w:t>
      </w:r>
      <w:r>
        <w:rPr>
          <w:rFonts w:ascii="宋体" w:hAnsi="宋体" w:eastAsia="宋体" w:cs="宋体"/>
          <w:color w:val="000000" w:themeColor="text1"/>
          <w:spacing w:val="-1"/>
          <w:sz w:val="24"/>
          <w:szCs w:val="24"/>
          <w:highlight w:val="none"/>
          <w:lang w:eastAsia="zh-CN"/>
          <w14:textFill>
            <w14:solidFill>
              <w14:schemeClr w14:val="tx1"/>
            </w14:solidFill>
          </w14:textFill>
        </w:rPr>
        <w:t>件的澄清、修改等)，并</w:t>
      </w:r>
      <w:r>
        <w:rPr>
          <w:rFonts w:ascii="宋体" w:hAnsi="宋体" w:eastAsia="宋体" w:cs="宋体"/>
          <w:color w:val="000000" w:themeColor="text1"/>
          <w:sz w:val="24"/>
          <w:szCs w:val="24"/>
          <w:highlight w:val="none"/>
          <w:lang w:eastAsia="zh-CN"/>
          <w14:textFill>
            <w14:solidFill>
              <w14:schemeClr w14:val="tx1"/>
            </w14:solidFill>
          </w14:textFill>
        </w:rPr>
        <w:t xml:space="preserve"> 应及时向招标人反馈信息，否则招标人不承</w:t>
      </w:r>
      <w:r>
        <w:rPr>
          <w:rFonts w:ascii="宋体" w:hAnsi="宋体" w:eastAsia="宋体" w:cs="宋体"/>
          <w:color w:val="000000" w:themeColor="text1"/>
          <w:spacing w:val="-1"/>
          <w:sz w:val="24"/>
          <w:szCs w:val="24"/>
          <w:highlight w:val="none"/>
          <w:lang w:eastAsia="zh-CN"/>
          <w14:textFill>
            <w14:solidFill>
              <w14:schemeClr w14:val="tx1"/>
            </w14:solidFill>
          </w14:textFill>
        </w:rPr>
        <w:t>担由此引起的一切后果。</w:t>
      </w:r>
    </w:p>
    <w:p w14:paraId="378531AC">
      <w:pPr>
        <w:spacing w:line="218" w:lineRule="auto"/>
        <w:ind w:left="62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需要补充的其他内容：见投标人须知前附表。</w:t>
      </w:r>
    </w:p>
    <w:p w14:paraId="10EA2829">
      <w:pPr>
        <w:spacing w:line="21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41" w:type="default"/>
          <w:pgSz w:w="11900" w:h="16840"/>
          <w:pgMar w:top="995" w:right="1417" w:bottom="1084" w:left="1418" w:header="659" w:footer="921" w:gutter="0"/>
          <w:pgNumType w:fmt="decimal"/>
          <w:cols w:space="720" w:num="1"/>
        </w:sectPr>
      </w:pPr>
    </w:p>
    <w:p w14:paraId="7E62D693">
      <w:pPr>
        <w:rPr>
          <w:color w:val="000000" w:themeColor="text1"/>
          <w:highlight w:val="none"/>
          <w:lang w:eastAsia="zh-CN"/>
          <w14:textFill>
            <w14:solidFill>
              <w14:schemeClr w14:val="tx1"/>
            </w14:solidFill>
          </w14:textFill>
        </w:rPr>
      </w:pPr>
    </w:p>
    <w:p w14:paraId="28BDF029">
      <w:pPr>
        <w:rPr>
          <w:color w:val="000000" w:themeColor="text1"/>
          <w:highlight w:val="none"/>
          <w:lang w:eastAsia="zh-CN"/>
          <w14:textFill>
            <w14:solidFill>
              <w14:schemeClr w14:val="tx1"/>
            </w14:solidFill>
          </w14:textFill>
        </w:rPr>
      </w:pPr>
    </w:p>
    <w:p w14:paraId="4A93866E">
      <w:pPr>
        <w:rPr>
          <w:color w:val="000000" w:themeColor="text1"/>
          <w:highlight w:val="none"/>
          <w:lang w:eastAsia="zh-CN"/>
          <w14:textFill>
            <w14:solidFill>
              <w14:schemeClr w14:val="tx1"/>
            </w14:solidFill>
          </w14:textFill>
        </w:rPr>
      </w:pPr>
    </w:p>
    <w:p w14:paraId="6CC024E5">
      <w:pPr>
        <w:rPr>
          <w:color w:val="000000" w:themeColor="text1"/>
          <w:highlight w:val="none"/>
          <w:lang w:eastAsia="zh-CN"/>
          <w14:textFill>
            <w14:solidFill>
              <w14:schemeClr w14:val="tx1"/>
            </w14:solidFill>
          </w14:textFill>
        </w:rPr>
      </w:pPr>
    </w:p>
    <w:p w14:paraId="78C827D4">
      <w:pPr>
        <w:rPr>
          <w:color w:val="000000" w:themeColor="text1"/>
          <w:highlight w:val="none"/>
          <w:lang w:eastAsia="zh-CN"/>
          <w14:textFill>
            <w14:solidFill>
              <w14:schemeClr w14:val="tx1"/>
            </w14:solidFill>
          </w14:textFill>
        </w:rPr>
      </w:pPr>
    </w:p>
    <w:p w14:paraId="12B7406F">
      <w:pPr>
        <w:rPr>
          <w:color w:val="000000" w:themeColor="text1"/>
          <w:highlight w:val="none"/>
          <w:lang w:eastAsia="zh-CN"/>
          <w14:textFill>
            <w14:solidFill>
              <w14:schemeClr w14:val="tx1"/>
            </w14:solidFill>
          </w14:textFill>
        </w:rPr>
      </w:pPr>
    </w:p>
    <w:p w14:paraId="7371EFB7">
      <w:pPr>
        <w:rPr>
          <w:color w:val="000000" w:themeColor="text1"/>
          <w:highlight w:val="none"/>
          <w:lang w:eastAsia="zh-CN"/>
          <w14:textFill>
            <w14:solidFill>
              <w14:schemeClr w14:val="tx1"/>
            </w14:solidFill>
          </w14:textFill>
        </w:rPr>
      </w:pPr>
    </w:p>
    <w:p w14:paraId="0637E582">
      <w:pPr>
        <w:rPr>
          <w:color w:val="000000" w:themeColor="text1"/>
          <w:highlight w:val="none"/>
          <w:lang w:eastAsia="zh-CN"/>
          <w14:textFill>
            <w14:solidFill>
              <w14:schemeClr w14:val="tx1"/>
            </w14:solidFill>
          </w14:textFill>
        </w:rPr>
      </w:pPr>
    </w:p>
    <w:p w14:paraId="4A3847C9">
      <w:pPr>
        <w:spacing w:line="241" w:lineRule="auto"/>
        <w:rPr>
          <w:color w:val="000000" w:themeColor="text1"/>
          <w:highlight w:val="none"/>
          <w:lang w:eastAsia="zh-CN"/>
          <w14:textFill>
            <w14:solidFill>
              <w14:schemeClr w14:val="tx1"/>
            </w14:solidFill>
          </w14:textFill>
        </w:rPr>
      </w:pPr>
    </w:p>
    <w:p w14:paraId="6DD5A8E8">
      <w:pPr>
        <w:spacing w:line="241" w:lineRule="auto"/>
        <w:rPr>
          <w:color w:val="000000" w:themeColor="text1"/>
          <w:highlight w:val="none"/>
          <w:lang w:eastAsia="zh-CN"/>
          <w14:textFill>
            <w14:solidFill>
              <w14:schemeClr w14:val="tx1"/>
            </w14:solidFill>
          </w14:textFill>
        </w:rPr>
      </w:pPr>
    </w:p>
    <w:p w14:paraId="09A745E6">
      <w:pPr>
        <w:spacing w:line="241" w:lineRule="auto"/>
        <w:rPr>
          <w:color w:val="000000" w:themeColor="text1"/>
          <w:highlight w:val="none"/>
          <w:lang w:eastAsia="zh-CN"/>
          <w14:textFill>
            <w14:solidFill>
              <w14:schemeClr w14:val="tx1"/>
            </w14:solidFill>
          </w14:textFill>
        </w:rPr>
      </w:pPr>
    </w:p>
    <w:p w14:paraId="7445B2BA">
      <w:pPr>
        <w:spacing w:line="241" w:lineRule="auto"/>
        <w:rPr>
          <w:color w:val="000000" w:themeColor="text1"/>
          <w:highlight w:val="none"/>
          <w:lang w:eastAsia="zh-CN"/>
          <w14:textFill>
            <w14:solidFill>
              <w14:schemeClr w14:val="tx1"/>
            </w14:solidFill>
          </w14:textFill>
        </w:rPr>
      </w:pPr>
    </w:p>
    <w:p w14:paraId="40B3AE8C">
      <w:pPr>
        <w:spacing w:line="241" w:lineRule="auto"/>
        <w:rPr>
          <w:color w:val="000000" w:themeColor="text1"/>
          <w:highlight w:val="none"/>
          <w:lang w:eastAsia="zh-CN"/>
          <w14:textFill>
            <w14:solidFill>
              <w14:schemeClr w14:val="tx1"/>
            </w14:solidFill>
          </w14:textFill>
        </w:rPr>
      </w:pPr>
    </w:p>
    <w:p w14:paraId="693C8221">
      <w:pPr>
        <w:spacing w:line="241" w:lineRule="auto"/>
        <w:rPr>
          <w:color w:val="000000" w:themeColor="text1"/>
          <w:highlight w:val="none"/>
          <w:lang w:eastAsia="zh-CN"/>
          <w14:textFill>
            <w14:solidFill>
              <w14:schemeClr w14:val="tx1"/>
            </w14:solidFill>
          </w14:textFill>
        </w:rPr>
      </w:pPr>
    </w:p>
    <w:p w14:paraId="3C1A1D96">
      <w:pPr>
        <w:spacing w:line="241" w:lineRule="auto"/>
        <w:rPr>
          <w:color w:val="000000" w:themeColor="text1"/>
          <w:highlight w:val="none"/>
          <w:lang w:eastAsia="zh-CN"/>
          <w14:textFill>
            <w14:solidFill>
              <w14:schemeClr w14:val="tx1"/>
            </w14:solidFill>
          </w14:textFill>
        </w:rPr>
      </w:pPr>
    </w:p>
    <w:p w14:paraId="7DD1D2B6">
      <w:pPr>
        <w:spacing w:line="241" w:lineRule="auto"/>
        <w:rPr>
          <w:color w:val="000000" w:themeColor="text1"/>
          <w:highlight w:val="none"/>
          <w:lang w:eastAsia="zh-CN"/>
          <w14:textFill>
            <w14:solidFill>
              <w14:schemeClr w14:val="tx1"/>
            </w14:solidFill>
          </w14:textFill>
        </w:rPr>
      </w:pPr>
    </w:p>
    <w:p w14:paraId="614C5F70">
      <w:pPr>
        <w:spacing w:before="179" w:line="222" w:lineRule="auto"/>
        <w:ind w:left="2184"/>
        <w:outlineLvl w:val="0"/>
        <w:rPr>
          <w:rFonts w:ascii="宋体" w:hAnsi="宋体" w:eastAsia="宋体" w:cs="宋体"/>
          <w:color w:val="000000" w:themeColor="text1"/>
          <w:sz w:val="55"/>
          <w:szCs w:val="55"/>
          <w:highlight w:val="none"/>
          <w:lang w:eastAsia="zh-CN"/>
          <w14:textFill>
            <w14:solidFill>
              <w14:schemeClr w14:val="tx1"/>
            </w14:solidFill>
          </w14:textFill>
        </w:rPr>
      </w:pPr>
      <w:r>
        <w:rPr>
          <w:rFonts w:ascii="宋体" w:hAnsi="宋体" w:eastAsia="宋体" w:cs="宋体"/>
          <w:b/>
          <w:bCs/>
          <w:color w:val="000000" w:themeColor="text1"/>
          <w:spacing w:val="28"/>
          <w:sz w:val="55"/>
          <w:szCs w:val="55"/>
          <w:highlight w:val="none"/>
          <w:lang w:eastAsia="zh-CN"/>
          <w14:textFill>
            <w14:solidFill>
              <w14:schemeClr w14:val="tx1"/>
            </w14:solidFill>
          </w14:textFill>
        </w:rPr>
        <w:t>第三章</w:t>
      </w:r>
      <w:r>
        <w:rPr>
          <w:rFonts w:ascii="宋体" w:hAnsi="宋体" w:eastAsia="宋体" w:cs="宋体"/>
          <w:color w:val="000000" w:themeColor="text1"/>
          <w:spacing w:val="77"/>
          <w:sz w:val="55"/>
          <w:szCs w:val="55"/>
          <w:highlight w:val="none"/>
          <w:lang w:eastAsia="zh-CN"/>
          <w14:textFill>
            <w14:solidFill>
              <w14:schemeClr w14:val="tx1"/>
            </w14:solidFill>
          </w14:textFill>
        </w:rPr>
        <w:t xml:space="preserve">  </w:t>
      </w:r>
      <w:r>
        <w:rPr>
          <w:rFonts w:ascii="宋体" w:hAnsi="宋体" w:eastAsia="宋体" w:cs="宋体"/>
          <w:b/>
          <w:bCs/>
          <w:color w:val="000000" w:themeColor="text1"/>
          <w:spacing w:val="28"/>
          <w:sz w:val="55"/>
          <w:szCs w:val="55"/>
          <w:highlight w:val="none"/>
          <w:lang w:eastAsia="zh-CN"/>
          <w14:textFill>
            <w14:solidFill>
              <w14:schemeClr w14:val="tx1"/>
            </w14:solidFill>
          </w14:textFill>
        </w:rPr>
        <w:t>评标办法</w:t>
      </w:r>
    </w:p>
    <w:p w14:paraId="6DBF4FA9">
      <w:pPr>
        <w:spacing w:line="222" w:lineRule="auto"/>
        <w:rPr>
          <w:rFonts w:ascii="宋体" w:hAnsi="宋体" w:eastAsia="宋体" w:cs="宋体"/>
          <w:color w:val="000000" w:themeColor="text1"/>
          <w:sz w:val="55"/>
          <w:szCs w:val="55"/>
          <w:highlight w:val="none"/>
          <w:lang w:eastAsia="zh-CN"/>
          <w14:textFill>
            <w14:solidFill>
              <w14:schemeClr w14:val="tx1"/>
            </w14:solidFill>
          </w14:textFill>
        </w:rPr>
        <w:sectPr>
          <w:footerReference r:id="rId42" w:type="default"/>
          <w:pgSz w:w="11900" w:h="16840"/>
          <w:pgMar w:top="995" w:right="1417" w:bottom="1084" w:left="1418" w:header="659" w:footer="921" w:gutter="0"/>
          <w:pgNumType w:fmt="decimal"/>
          <w:cols w:space="720" w:num="1"/>
        </w:sectPr>
      </w:pPr>
    </w:p>
    <w:p w14:paraId="3587CF91">
      <w:pPr>
        <w:spacing w:line="368" w:lineRule="auto"/>
        <w:rPr>
          <w:color w:val="000000" w:themeColor="text1"/>
          <w:highlight w:val="none"/>
          <w:lang w:eastAsia="zh-CN"/>
          <w14:textFill>
            <w14:solidFill>
              <w14:schemeClr w14:val="tx1"/>
            </w14:solidFill>
          </w14:textFill>
        </w:rPr>
      </w:pPr>
    </w:p>
    <w:p w14:paraId="4AAC645D">
      <w:pPr>
        <w:spacing w:line="303" w:lineRule="auto"/>
        <w:rPr>
          <w:color w:val="000000" w:themeColor="text1"/>
          <w:highlight w:val="none"/>
          <w:lang w:eastAsia="zh-CN"/>
          <w14:textFill>
            <w14:solidFill>
              <w14:schemeClr w14:val="tx1"/>
            </w14:solidFill>
          </w14:textFill>
        </w:rPr>
      </w:pPr>
    </w:p>
    <w:p w14:paraId="4E0A692D">
      <w:pPr>
        <w:spacing w:before="97" w:line="219" w:lineRule="auto"/>
        <w:ind w:left="1483"/>
        <w:rPr>
          <w:rFonts w:ascii="宋体" w:hAnsi="宋体" w:eastAsia="宋体" w:cs="宋体"/>
          <w:color w:val="000000" w:themeColor="text1"/>
          <w:sz w:val="30"/>
          <w:szCs w:val="30"/>
          <w:highlight w:val="none"/>
          <w:lang w:eastAsia="zh-CN"/>
          <w14:textFill>
            <w14:solidFill>
              <w14:schemeClr w14:val="tx1"/>
            </w14:solidFill>
          </w14:textFill>
        </w:rPr>
      </w:pPr>
      <w:r>
        <w:rPr>
          <w:rFonts w:ascii="宋体" w:hAnsi="宋体" w:eastAsia="宋体" w:cs="宋体"/>
          <w:b/>
          <w:bCs/>
          <w:color w:val="000000" w:themeColor="text1"/>
          <w:spacing w:val="33"/>
          <w:sz w:val="30"/>
          <w:szCs w:val="30"/>
          <w:highlight w:val="none"/>
          <w:lang w:eastAsia="zh-CN"/>
          <w14:textFill>
            <w14:solidFill>
              <w14:schemeClr w14:val="tx1"/>
            </w14:solidFill>
          </w14:textFill>
        </w:rPr>
        <w:t>第三章评标办法（双信封的</w:t>
      </w:r>
      <w:r>
        <w:rPr>
          <w:rFonts w:hint="eastAsia" w:ascii="宋体" w:hAnsi="宋体" w:eastAsia="宋体" w:cs="宋体"/>
          <w:b/>
          <w:bCs/>
          <w:color w:val="000000" w:themeColor="text1"/>
          <w:spacing w:val="33"/>
          <w:sz w:val="30"/>
          <w:szCs w:val="30"/>
          <w:highlight w:val="none"/>
          <w:lang w:eastAsia="zh-CN"/>
          <w14:textFill>
            <w14:solidFill>
              <w14:schemeClr w14:val="tx1"/>
            </w14:solidFill>
          </w14:textFill>
        </w:rPr>
        <w:t>综合评审法</w:t>
      </w:r>
      <w:r>
        <w:rPr>
          <w:rFonts w:ascii="宋体" w:hAnsi="宋体" w:eastAsia="宋体" w:cs="宋体"/>
          <w:b/>
          <w:bCs/>
          <w:color w:val="000000" w:themeColor="text1"/>
          <w:spacing w:val="33"/>
          <w:sz w:val="30"/>
          <w:szCs w:val="30"/>
          <w:highlight w:val="none"/>
          <w:lang w:eastAsia="zh-CN"/>
          <w14:textFill>
            <w14:solidFill>
              <w14:schemeClr w14:val="tx1"/>
            </w14:solidFill>
          </w14:textFill>
        </w:rPr>
        <w:t>）</w:t>
      </w:r>
    </w:p>
    <w:p w14:paraId="4376FAAA">
      <w:pPr>
        <w:spacing w:before="276" w:line="219" w:lineRule="auto"/>
        <w:ind w:left="18"/>
        <w:jc w:val="center"/>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评标办法前附表</w:t>
      </w:r>
    </w:p>
    <w:p w14:paraId="5B54D48E">
      <w:pPr>
        <w:spacing w:line="147" w:lineRule="exact"/>
        <w:rPr>
          <w:color w:val="000000" w:themeColor="text1"/>
          <w:highlight w:val="none"/>
          <w:lang w:eastAsia="zh-CN"/>
          <w14:textFill>
            <w14:solidFill>
              <w14:schemeClr w14:val="tx1"/>
            </w14:solidFill>
          </w14:textFill>
        </w:rPr>
      </w:pPr>
    </w:p>
    <w:tbl>
      <w:tblPr>
        <w:tblStyle w:val="18"/>
        <w:tblW w:w="93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26"/>
        <w:gridCol w:w="649"/>
        <w:gridCol w:w="316"/>
        <w:gridCol w:w="269"/>
        <w:gridCol w:w="266"/>
        <w:gridCol w:w="399"/>
        <w:gridCol w:w="339"/>
        <w:gridCol w:w="928"/>
        <w:gridCol w:w="1341"/>
        <w:gridCol w:w="644"/>
        <w:gridCol w:w="3948"/>
        <w:gridCol w:w="247"/>
        <w:gridCol w:w="14"/>
      </w:tblGrid>
      <w:tr w14:paraId="59C4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90" w:hRule="atLeast"/>
        </w:trPr>
        <w:tc>
          <w:tcPr>
            <w:tcW w:w="1925" w:type="dxa"/>
            <w:gridSpan w:val="6"/>
            <w:shd w:val="clear" w:color="auto" w:fill="FFFFFF"/>
            <w:vAlign w:val="center"/>
          </w:tcPr>
          <w:p w14:paraId="6F617BAB">
            <w:pPr>
              <w:pStyle w:val="25"/>
              <w:shd w:val="clear" w:color="auto" w:fill="auto"/>
              <w:spacing w:before="0" w:line="240" w:lineRule="auto"/>
              <w:jc w:val="center"/>
              <w:rPr>
                <w:rFonts w:ascii="宋体" w:hAnsi="宋体" w:eastAsia="宋体" w:cs="宋体"/>
                <w:b/>
                <w:color w:val="000000" w:themeColor="text1"/>
                <w:sz w:val="21"/>
                <w:highlight w:val="none"/>
                <w14:textFill>
                  <w14:solidFill>
                    <w14:schemeClr w14:val="tx1"/>
                  </w14:solidFill>
                </w14:textFill>
              </w:rPr>
            </w:pPr>
            <w:r>
              <w:rPr>
                <w:rStyle w:val="32"/>
                <w:rFonts w:hint="eastAsia" w:ascii="宋体" w:hAnsi="宋体" w:eastAsia="宋体" w:cs="宋体"/>
                <w:bCs w:val="0"/>
                <w:color w:val="000000" w:themeColor="text1"/>
                <w:sz w:val="21"/>
                <w:szCs w:val="21"/>
                <w:highlight w:val="none"/>
                <w:lang w:val="zh-CN"/>
                <w14:textFill>
                  <w14:solidFill>
                    <w14:schemeClr w14:val="tx1"/>
                  </w14:solidFill>
                </w14:textFill>
              </w:rPr>
              <w:t>条款号</w:t>
            </w:r>
          </w:p>
        </w:tc>
        <w:tc>
          <w:tcPr>
            <w:tcW w:w="7200" w:type="dxa"/>
            <w:gridSpan w:val="5"/>
            <w:shd w:val="clear" w:color="auto" w:fill="FFFFFF"/>
            <w:vAlign w:val="center"/>
          </w:tcPr>
          <w:p w14:paraId="7C8493CA">
            <w:pPr>
              <w:pStyle w:val="25"/>
              <w:shd w:val="clear" w:color="auto" w:fill="auto"/>
              <w:spacing w:before="0" w:line="240" w:lineRule="auto"/>
              <w:jc w:val="center"/>
              <w:rPr>
                <w:rFonts w:ascii="宋体" w:hAnsi="宋体" w:eastAsia="宋体" w:cs="宋体"/>
                <w:b/>
                <w:color w:val="000000" w:themeColor="text1"/>
                <w:sz w:val="21"/>
                <w:highlight w:val="none"/>
                <w14:textFill>
                  <w14:solidFill>
                    <w14:schemeClr w14:val="tx1"/>
                  </w14:solidFill>
                </w14:textFill>
              </w:rPr>
            </w:pPr>
            <w:r>
              <w:rPr>
                <w:rStyle w:val="32"/>
                <w:rFonts w:hint="eastAsia" w:ascii="宋体" w:hAnsi="宋体" w:eastAsia="宋体" w:cs="宋体"/>
                <w:bCs w:val="0"/>
                <w:color w:val="000000" w:themeColor="text1"/>
                <w:sz w:val="21"/>
                <w:szCs w:val="21"/>
                <w:highlight w:val="none"/>
                <w:lang w:val="zh-CN"/>
                <w14:textFill>
                  <w14:solidFill>
                    <w14:schemeClr w14:val="tx1"/>
                  </w14:solidFill>
                </w14:textFill>
              </w:rPr>
              <w:t>评审因素与评审标准</w:t>
            </w:r>
          </w:p>
        </w:tc>
      </w:tr>
      <w:tr w14:paraId="55E5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2931" w:hRule="atLeast"/>
        </w:trPr>
        <w:tc>
          <w:tcPr>
            <w:tcW w:w="675" w:type="dxa"/>
            <w:gridSpan w:val="2"/>
            <w:shd w:val="clear" w:color="auto" w:fill="FFFFFF"/>
            <w:vAlign w:val="center"/>
          </w:tcPr>
          <w:p w14:paraId="53996296">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zh-CN"/>
                <w14:textFill>
                  <w14:solidFill>
                    <w14:schemeClr w14:val="tx1"/>
                  </w14:solidFill>
                </w14:textFill>
              </w:rPr>
              <w:t>1</w:t>
            </w:r>
          </w:p>
        </w:tc>
        <w:tc>
          <w:tcPr>
            <w:tcW w:w="1250" w:type="dxa"/>
            <w:gridSpan w:val="4"/>
            <w:shd w:val="clear" w:color="auto" w:fill="FFFFFF"/>
            <w:vAlign w:val="center"/>
          </w:tcPr>
          <w:p w14:paraId="3799223C">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Style w:val="27"/>
                <w:rFonts w:hint="eastAsia" w:ascii="宋体" w:hAnsi="宋体" w:eastAsia="宋体" w:cs="宋体"/>
                <w:color w:val="000000" w:themeColor="text1"/>
                <w:sz w:val="21"/>
                <w:szCs w:val="21"/>
                <w:highlight w:val="none"/>
                <w:lang w:val="zh-CN"/>
                <w14:textFill>
                  <w14:solidFill>
                    <w14:schemeClr w14:val="tx1"/>
                  </w14:solidFill>
                </w14:textFill>
              </w:rPr>
              <w:t>评标方法</w:t>
            </w:r>
          </w:p>
        </w:tc>
        <w:tc>
          <w:tcPr>
            <w:tcW w:w="7200" w:type="dxa"/>
            <w:gridSpan w:val="5"/>
            <w:shd w:val="clear" w:color="auto" w:fill="FFFFFF"/>
            <w:vAlign w:val="center"/>
          </w:tcPr>
          <w:p w14:paraId="5E316E3B">
            <w:pPr>
              <w:numPr>
                <w:ilvl w:val="255"/>
                <w:numId w:val="0"/>
              </w:numPr>
              <w:ind w:right="151" w:rightChars="72" w:firstLine="420" w:firstLineChars="200"/>
              <w:jc w:val="both"/>
              <w:rPr>
                <w:rStyle w:val="27"/>
                <w:rFonts w:ascii="宋体" w:hAnsi="宋体" w:eastAsia="宋体"/>
                <w:color w:val="000000" w:themeColor="text1"/>
                <w:sz w:val="21"/>
                <w:szCs w:val="21"/>
                <w:highlight w:val="none"/>
                <w:lang w:val="zh-CN" w:eastAsia="zh-CN"/>
                <w14:textFill>
                  <w14:solidFill>
                    <w14:schemeClr w14:val="tx1"/>
                  </w14:solidFill>
                </w14:textFill>
              </w:rPr>
            </w:pPr>
            <w:r>
              <w:rPr>
                <w:rStyle w:val="27"/>
                <w:rFonts w:hint="eastAsia" w:ascii="宋体" w:hAnsi="宋体" w:eastAsia="宋体"/>
                <w:color w:val="000000" w:themeColor="text1"/>
                <w:sz w:val="21"/>
                <w:szCs w:val="21"/>
                <w:highlight w:val="none"/>
                <w:lang w:val="zh-CN" w:eastAsia="zh-CN"/>
                <w14:textFill>
                  <w14:solidFill>
                    <w14:schemeClr w14:val="tx1"/>
                  </w14:solidFill>
                </w14:textFill>
              </w:rPr>
              <w:t>综合评分相等时，评标委员会依次按照以下优先顺序推荐中标候选人或确定中标人：</w:t>
            </w:r>
          </w:p>
          <w:p w14:paraId="182ED213">
            <w:pPr>
              <w:numPr>
                <w:ilvl w:val="255"/>
                <w:numId w:val="0"/>
              </w:numPr>
              <w:ind w:right="151" w:rightChars="72"/>
              <w:jc w:val="both"/>
              <w:rPr>
                <w:rStyle w:val="27"/>
                <w:rFonts w:ascii="宋体" w:hAnsi="宋体" w:eastAsia="宋体"/>
                <w:color w:val="000000" w:themeColor="text1"/>
                <w:sz w:val="21"/>
                <w:szCs w:val="21"/>
                <w:highlight w:val="none"/>
                <w:lang w:val="zh-CN" w:eastAsia="zh-CN"/>
                <w14:textFill>
                  <w14:solidFill>
                    <w14:schemeClr w14:val="tx1"/>
                  </w14:solidFill>
                </w14:textFill>
              </w:rPr>
            </w:pPr>
            <w:r>
              <w:rPr>
                <w:rStyle w:val="27"/>
                <w:rFonts w:hint="eastAsia" w:ascii="宋体" w:hAnsi="宋体" w:eastAsia="宋体"/>
                <w:color w:val="000000" w:themeColor="text1"/>
                <w:sz w:val="21"/>
                <w:szCs w:val="21"/>
                <w:highlight w:val="none"/>
                <w:lang w:val="zh-CN" w:eastAsia="zh-CN"/>
                <w14:textFill>
                  <w14:solidFill>
                    <w14:schemeClr w14:val="tx1"/>
                  </w14:solidFill>
                </w14:textFill>
              </w:rPr>
              <w:t>（1）评标价低的优先；</w:t>
            </w:r>
          </w:p>
          <w:p w14:paraId="000C8240">
            <w:pPr>
              <w:numPr>
                <w:ilvl w:val="255"/>
                <w:numId w:val="0"/>
              </w:numPr>
              <w:ind w:right="151" w:rightChars="72"/>
              <w:jc w:val="both"/>
              <w:rPr>
                <w:rStyle w:val="27"/>
                <w:rFonts w:ascii="宋体" w:hAnsi="宋体" w:eastAsia="宋体"/>
                <w:color w:val="000000" w:themeColor="text1"/>
                <w:sz w:val="21"/>
                <w:szCs w:val="21"/>
                <w:highlight w:val="none"/>
                <w:lang w:val="zh-CN" w:eastAsia="zh-CN"/>
                <w14:textFill>
                  <w14:solidFill>
                    <w14:schemeClr w14:val="tx1"/>
                  </w14:solidFill>
                </w14:textFill>
              </w:rPr>
            </w:pPr>
            <w:r>
              <w:rPr>
                <w:rStyle w:val="27"/>
                <w:rFonts w:hint="eastAsia" w:ascii="宋体" w:hAnsi="宋体" w:eastAsia="宋体"/>
                <w:color w:val="000000" w:themeColor="text1"/>
                <w:sz w:val="21"/>
                <w:szCs w:val="21"/>
                <w:highlight w:val="none"/>
                <w:lang w:val="zh-CN" w:eastAsia="zh-CN"/>
                <w14:textFill>
                  <w14:solidFill>
                    <w14:schemeClr w14:val="tx1"/>
                  </w14:solidFill>
                </w14:textFill>
              </w:rPr>
              <w:t>（2）按招标文件规定被认定为最新年度广东省水运工程从业单位信用评价等级较高的投标人优先；【采用如下的优先顺序：承诺使用的AA级投标人、不承诺使用的AA级投标人、承诺使用的A级投标人、不承诺使用的A级投标人、B级投标人、未参评且被确定为B级投标人】</w:t>
            </w:r>
          </w:p>
          <w:p w14:paraId="151480A5">
            <w:pPr>
              <w:numPr>
                <w:ilvl w:val="255"/>
                <w:numId w:val="0"/>
              </w:numPr>
              <w:ind w:right="151" w:rightChars="72"/>
              <w:jc w:val="both"/>
              <w:rPr>
                <w:rStyle w:val="27"/>
                <w:rFonts w:ascii="宋体" w:hAnsi="宋体" w:eastAsia="宋体"/>
                <w:color w:val="000000" w:themeColor="text1"/>
                <w:sz w:val="21"/>
                <w:szCs w:val="21"/>
                <w:highlight w:val="none"/>
                <w:lang w:val="zh-CN" w:eastAsia="zh-CN"/>
                <w14:textFill>
                  <w14:solidFill>
                    <w14:schemeClr w14:val="tx1"/>
                  </w14:solidFill>
                </w14:textFill>
              </w:rPr>
            </w:pPr>
            <w:r>
              <w:rPr>
                <w:rStyle w:val="27"/>
                <w:rFonts w:hint="eastAsia" w:ascii="宋体" w:hAnsi="宋体" w:eastAsia="宋体"/>
                <w:color w:val="000000" w:themeColor="text1"/>
                <w:sz w:val="21"/>
                <w:szCs w:val="21"/>
                <w:highlight w:val="none"/>
                <w:lang w:val="zh-CN" w:eastAsia="zh-CN"/>
                <w14:textFill>
                  <w14:solidFill>
                    <w14:schemeClr w14:val="tx1"/>
                  </w14:solidFill>
                </w14:textFill>
              </w:rPr>
              <w:t>（3）以投标人企业最新年度净资产较高的优先</w:t>
            </w:r>
            <w:r>
              <w:rPr>
                <w:rStyle w:val="27"/>
                <w:rFonts w:hint="eastAsia" w:ascii="宋体" w:hAnsi="宋体"/>
                <w:color w:val="000000" w:themeColor="text1"/>
                <w:sz w:val="21"/>
                <w:szCs w:val="21"/>
                <w:highlight w:val="none"/>
                <w:lang w:val="zh-CN" w:eastAsia="zh-CN"/>
                <w14:textFill>
                  <w14:solidFill>
                    <w14:schemeClr w14:val="tx1"/>
                  </w14:solidFill>
                </w14:textFill>
              </w:rPr>
              <w:t>（</w:t>
            </w:r>
            <w:r>
              <w:rPr>
                <w:rStyle w:val="27"/>
                <w:rFonts w:hint="eastAsia" w:ascii="宋体" w:hAnsi="宋体"/>
                <w:color w:val="000000" w:themeColor="text1"/>
                <w:sz w:val="21"/>
                <w:szCs w:val="21"/>
                <w:highlight w:val="none"/>
                <w:lang w:eastAsia="zh-CN"/>
                <w14:textFill>
                  <w14:solidFill>
                    <w14:schemeClr w14:val="tx1"/>
                  </w14:solidFill>
                </w14:textFill>
              </w:rPr>
              <w:t>以联合形式投标的，以所成员（含牵头人）合并加总计算为准</w:t>
            </w:r>
            <w:r>
              <w:rPr>
                <w:rStyle w:val="27"/>
                <w:rFonts w:hint="eastAsia" w:ascii="宋体" w:hAnsi="宋体"/>
                <w:color w:val="000000" w:themeColor="text1"/>
                <w:sz w:val="21"/>
                <w:szCs w:val="21"/>
                <w:highlight w:val="none"/>
                <w:lang w:val="zh-CN" w:eastAsia="zh-CN"/>
                <w14:textFill>
                  <w14:solidFill>
                    <w14:schemeClr w14:val="tx1"/>
                  </w14:solidFill>
                </w14:textFill>
              </w:rPr>
              <w:t>）</w:t>
            </w:r>
            <w:r>
              <w:rPr>
                <w:rStyle w:val="27"/>
                <w:rFonts w:hint="eastAsia" w:ascii="宋体" w:hAnsi="宋体" w:eastAsia="宋体"/>
                <w:color w:val="000000" w:themeColor="text1"/>
                <w:sz w:val="21"/>
                <w:szCs w:val="21"/>
                <w:highlight w:val="none"/>
                <w:lang w:val="zh-CN" w:eastAsia="zh-CN"/>
                <w14:textFill>
                  <w14:solidFill>
                    <w14:schemeClr w14:val="tx1"/>
                  </w14:solidFill>
                </w14:textFill>
              </w:rPr>
              <w:t>；</w:t>
            </w:r>
          </w:p>
          <w:p w14:paraId="37825374">
            <w:pPr>
              <w:numPr>
                <w:ilvl w:val="255"/>
                <w:numId w:val="0"/>
              </w:numPr>
              <w:ind w:right="151" w:rightChars="72"/>
              <w:jc w:val="both"/>
              <w:rPr>
                <w:rFonts w:ascii="宋体" w:hAnsi="宋体" w:eastAsia="宋体" w:cs="宋体"/>
                <w:color w:val="000000" w:themeColor="text1"/>
                <w:highlight w:val="none"/>
                <w:lang w:eastAsia="zh-CN"/>
                <w14:textFill>
                  <w14:solidFill>
                    <w14:schemeClr w14:val="tx1"/>
                  </w14:solidFill>
                </w14:textFill>
              </w:rPr>
            </w:pPr>
            <w:r>
              <w:rPr>
                <w:rStyle w:val="27"/>
                <w:rFonts w:hint="eastAsia" w:ascii="宋体" w:hAnsi="宋体" w:eastAsia="宋体"/>
                <w:color w:val="000000" w:themeColor="text1"/>
                <w:sz w:val="21"/>
                <w:szCs w:val="21"/>
                <w:highlight w:val="none"/>
                <w:lang w:val="zh-CN" w:eastAsia="zh-CN"/>
                <w14:textFill>
                  <w14:solidFill>
                    <w14:schemeClr w14:val="tx1"/>
                  </w14:solidFill>
                </w14:textFill>
              </w:rPr>
              <w:t>（4）评标委员会视投标人情况综合比较，投票确定其名次。</w:t>
            </w:r>
          </w:p>
        </w:tc>
      </w:tr>
      <w:tr w14:paraId="3415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3208" w:hRule="atLeast"/>
        </w:trPr>
        <w:tc>
          <w:tcPr>
            <w:tcW w:w="675" w:type="dxa"/>
            <w:gridSpan w:val="2"/>
            <w:shd w:val="clear" w:color="auto" w:fill="FFFFFF"/>
            <w:vAlign w:val="center"/>
          </w:tcPr>
          <w:p w14:paraId="767B3881">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2.1.1</w:t>
            </w:r>
          </w:p>
          <w:p w14:paraId="5E2E77EC">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2.1.3</w:t>
            </w:r>
          </w:p>
        </w:tc>
        <w:tc>
          <w:tcPr>
            <w:tcW w:w="1250" w:type="dxa"/>
            <w:gridSpan w:val="4"/>
            <w:shd w:val="clear" w:color="auto" w:fill="FFFFFF"/>
            <w:vAlign w:val="center"/>
          </w:tcPr>
          <w:p w14:paraId="6F63A611">
            <w:pPr>
              <w:pStyle w:val="25"/>
              <w:shd w:val="clear" w:color="auto" w:fill="auto"/>
              <w:spacing w:before="0" w:line="240" w:lineRule="auto"/>
              <w:jc w:val="center"/>
              <w:rPr>
                <w:rFonts w:ascii="宋体" w:hAnsi="宋体" w:eastAsia="宋体" w:cs="宋体"/>
                <w:color w:val="000000" w:themeColor="text1"/>
                <w:sz w:val="21"/>
                <w:highlight w:val="none"/>
                <w:lang w:eastAsia="zh-CN"/>
                <w14:textFill>
                  <w14:solidFill>
                    <w14:schemeClr w14:val="tx1"/>
                  </w14:solidFill>
                </w14:textFill>
              </w:rPr>
            </w:pPr>
            <w:r>
              <w:rPr>
                <w:rStyle w:val="27"/>
                <w:rFonts w:hint="eastAsia" w:ascii="宋体" w:hAnsi="宋体" w:eastAsia="宋体" w:cs="宋体"/>
                <w:color w:val="000000" w:themeColor="text1"/>
                <w:sz w:val="21"/>
                <w:szCs w:val="21"/>
                <w:highlight w:val="none"/>
                <w:lang w:val="zh-CN" w:eastAsia="zh-CN"/>
                <w14:textFill>
                  <w14:solidFill>
                    <w14:schemeClr w14:val="tx1"/>
                  </w14:solidFill>
                </w14:textFill>
              </w:rPr>
              <w:t>形式评审与响应性评审标准</w:t>
            </w:r>
          </w:p>
        </w:tc>
        <w:tc>
          <w:tcPr>
            <w:tcW w:w="7200" w:type="dxa"/>
            <w:gridSpan w:val="5"/>
            <w:shd w:val="clear" w:color="auto" w:fill="FFFFFF"/>
          </w:tcPr>
          <w:p w14:paraId="0BC3B407">
            <w:pPr>
              <w:pStyle w:val="25"/>
              <w:widowControl w:val="0"/>
              <w:shd w:val="clear" w:color="auto" w:fill="auto"/>
              <w:kinsoku/>
              <w:autoSpaceDE/>
              <w:autoSpaceDN/>
              <w:spacing w:before="0" w:line="240" w:lineRule="auto"/>
              <w:ind w:left="42" w:leftChars="20" w:right="42" w:rightChars="20"/>
              <w:jc w:val="both"/>
              <w:textAlignment w:val="auto"/>
              <w:rPr>
                <w:rFonts w:ascii="宋体" w:hAnsi="宋体" w:eastAsia="宋体"/>
                <w:b/>
                <w:color w:val="000000" w:themeColor="text1"/>
                <w:sz w:val="21"/>
                <w:highlight w:val="none"/>
                <w:lang w:eastAsia="zh-CN"/>
                <w14:textFill>
                  <w14:solidFill>
                    <w14:schemeClr w14:val="tx1"/>
                  </w14:solidFill>
                </w14:textFill>
              </w:rPr>
            </w:pPr>
            <w:r>
              <w:rPr>
                <w:rStyle w:val="32"/>
                <w:rFonts w:hint="eastAsia" w:ascii="宋体" w:hAnsi="宋体" w:eastAsia="宋体"/>
                <w:bCs w:val="0"/>
                <w:color w:val="000000" w:themeColor="text1"/>
                <w:sz w:val="21"/>
                <w:szCs w:val="21"/>
                <w:highlight w:val="none"/>
                <w:lang w:val="zh-CN" w:eastAsia="zh-CN"/>
                <w14:textFill>
                  <w14:solidFill>
                    <w14:schemeClr w14:val="tx1"/>
                  </w14:solidFill>
                </w14:textFill>
              </w:rPr>
              <w:t>第一个信封（商务及技术文件）评审标准：</w:t>
            </w:r>
          </w:p>
          <w:p w14:paraId="3EA72E05">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（1）投标文件按照招标文件规定的格式、内容填写，字迹清晰可辨：</w:t>
            </w:r>
          </w:p>
          <w:p w14:paraId="333ED06E">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a.投标函按招标文件规定填报了项目名称、标段号</w:t>
            </w:r>
            <w:r>
              <w:rPr>
                <w:rStyle w:val="27"/>
                <w:rFonts w:hint="eastAsia" w:ascii="宋体" w:hAnsi="宋体" w:eastAsia="宋体"/>
                <w:color w:val="000000" w:themeColor="text1"/>
                <w:sz w:val="21"/>
                <w:szCs w:val="21"/>
                <w:highlight w:val="none"/>
                <w:lang w:val="zh-CN" w:eastAsia="zh-CN"/>
                <w14:textFill>
                  <w14:solidFill>
                    <w14:schemeClr w14:val="tx1"/>
                  </w14:solidFill>
                </w14:textFill>
              </w:rPr>
              <w:t>（如有）</w:t>
            </w:r>
            <w:r>
              <w:rPr>
                <w:rFonts w:hint="eastAsia" w:ascii="宋体" w:hAnsi="宋体" w:eastAsia="宋体"/>
                <w:color w:val="000000" w:themeColor="text1"/>
                <w:kern w:val="2"/>
                <w:sz w:val="21"/>
                <w:szCs w:val="21"/>
                <w:highlight w:val="none"/>
                <w:lang w:eastAsia="zh-CN"/>
                <w14:textFill>
                  <w14:solidFill>
                    <w14:schemeClr w14:val="tx1"/>
                  </w14:solidFill>
                </w14:textFill>
              </w:rPr>
              <w:t>、工期、工程质量要求及安全目标；</w:t>
            </w:r>
          </w:p>
          <w:p w14:paraId="36E28F69">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b.投标函附录的所有数据均符合招标文件规定；</w:t>
            </w:r>
          </w:p>
          <w:p w14:paraId="57440BBC">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c.投标文件组成齐全完整，内容均按规定填写。</w:t>
            </w:r>
          </w:p>
          <w:p w14:paraId="1FD6490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（2）投标文件上法定代表人或其委托代理人的签字、投标人的单位章盖章齐全，符合招标文件规定。</w:t>
            </w:r>
          </w:p>
          <w:p w14:paraId="65C5C74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（3）投标人按照招标文件的规定提供了投标保证金：</w:t>
            </w:r>
          </w:p>
          <w:p w14:paraId="60DA46A3">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a.投标保证金金额符合招标文件规定的金额，且投标保证金有效期不少于投标有效期；</w:t>
            </w:r>
          </w:p>
          <w:p w14:paraId="3F6123FB">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b.若投标保证金采用现金或支票形式提交，投标人应在投标人须知3.4.1款规定的时间，将投标保证金由投标人的基本账户转入招标人指定账户；</w:t>
            </w:r>
          </w:p>
          <w:p w14:paraId="19059039">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c.若投标保证金采用银行保函形式提交，银行保函的格式、开具保函的银行均满足招标文件要求，银行保函原件在递交投标文件时单独密封递交，其复印件装订在投标文件中。</w:t>
            </w:r>
          </w:p>
          <w:p w14:paraId="07A77765">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d.若投标保证金采用其他形式提交，应满足须知前附表3.4.1项的规定。</w:t>
            </w:r>
          </w:p>
          <w:p w14:paraId="4B44A1D2">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（4）投标人法定代表人授权委托代理人签署投标文件的，需提交授权委托书，且授权人和被授权人均在授权委托书上签名，未使用印章、签名章或其他电子制版签名代替。</w:t>
            </w:r>
          </w:p>
          <w:p w14:paraId="685A796D">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（5）投标人法定代表人亲自签署投标文件的，提供了法定代表人身份证明，且法定代表人在法定代表人身份证明上签名，未使用印章、 签名章或其他电子制版签名代替。</w:t>
            </w:r>
          </w:p>
          <w:p w14:paraId="42F70472">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p>
          <w:p w14:paraId="72E33FB9">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（6）投标人以联合体形式投标时，联合体满足招标文件的要求：投标人按照招标文件提供的格式签订了联合体协议书，明确各方承担连带责任，并明确了联合体牵头人；</w:t>
            </w:r>
          </w:p>
          <w:p w14:paraId="6610EAEF">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（7）如投标人不具备拟分包工程所需的某专项工程相应资质或投标人如有分包计划，符合招标文件第二章“投标人须知” 第1.11款规定，且按招标文件第八章“投标文件格式”的要求填写了“拟分包项目情况表”。</w:t>
            </w:r>
          </w:p>
          <w:p w14:paraId="1531A6F2">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（8）同一投标人未提交两个以上不同的投标文件，但招标文件要求提交备选投标的除外。</w:t>
            </w:r>
          </w:p>
          <w:p w14:paraId="1BFEA5C7">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（9）投标文件中未出现有关投标报价的内容。</w:t>
            </w:r>
          </w:p>
          <w:p w14:paraId="5288DEB9">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（10）投标文件载明的招标项目完成期限未超过招标文件规定的时限。</w:t>
            </w:r>
          </w:p>
          <w:p w14:paraId="7B0AB719">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（11）投标文件对招标文件的实质性要求和条件作出响应。</w:t>
            </w:r>
          </w:p>
          <w:p w14:paraId="09BB5C95">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（12）权利义务符合招标文件规定：</w:t>
            </w:r>
          </w:p>
          <w:p w14:paraId="244DD235">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a.投标人应接受招标文件规定的风险划分原则，未提出新的风险划分办法；</w:t>
            </w:r>
          </w:p>
          <w:p w14:paraId="3909A4BE">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b.投标人未增加发包人的责任范围，或减少投标人义务；</w:t>
            </w:r>
          </w:p>
          <w:p w14:paraId="285DF9AB">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val="en-US" w:eastAsia="zh-CN"/>
                <w14:textFill>
                  <w14:solidFill>
                    <w14:schemeClr w14:val="tx1"/>
                  </w14:solidFill>
                </w14:textFill>
              </w:rPr>
              <w:t>c</w:t>
            </w:r>
            <w:r>
              <w:rPr>
                <w:rFonts w:hint="eastAsia" w:ascii="宋体" w:hAnsi="宋体" w:eastAsia="宋体"/>
                <w:color w:val="000000" w:themeColor="text1"/>
                <w:kern w:val="2"/>
                <w:sz w:val="21"/>
                <w:szCs w:val="21"/>
                <w:highlight w:val="none"/>
                <w:lang w:eastAsia="zh-CN"/>
                <w14:textFill>
                  <w14:solidFill>
                    <w14:schemeClr w14:val="tx1"/>
                  </w14:solidFill>
                </w14:textFill>
              </w:rPr>
              <w:t>.投标人未提出不同的工程验收、计量、支付办法；</w:t>
            </w:r>
          </w:p>
          <w:p w14:paraId="53E08C17">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d.投标人对合同纠纷、事故处理办法未提出异议；</w:t>
            </w:r>
          </w:p>
          <w:p w14:paraId="4776BCF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e.投标人在投标活动中无欺诈行为；</w:t>
            </w:r>
          </w:p>
          <w:p w14:paraId="51524761">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f.投标人未对合同条款有重要保留。</w:t>
            </w:r>
          </w:p>
          <w:p w14:paraId="492459CD">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（13）投标文件正、副本份数符合招标文件第二章“投标人须知 第3.7.4项规定。</w:t>
            </w:r>
          </w:p>
          <w:p w14:paraId="70FB03AF">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（14）投标文件未附有招标人不能接受的条件</w:t>
            </w:r>
            <w:r>
              <w:rPr>
                <w:rFonts w:ascii="宋体" w:hAnsi="宋体" w:eastAsia="宋体"/>
                <w:color w:val="000000" w:themeColor="text1"/>
                <w:kern w:val="2"/>
                <w:sz w:val="21"/>
                <w:szCs w:val="21"/>
                <w:highlight w:val="none"/>
                <w:lang w:eastAsia="zh-CN"/>
                <w14:textFill>
                  <w14:solidFill>
                    <w14:schemeClr w14:val="tx1"/>
                  </w14:solidFill>
                </w14:textFill>
              </w:rPr>
              <w:t>。</w:t>
            </w:r>
          </w:p>
        </w:tc>
      </w:tr>
      <w:tr w14:paraId="67F2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23" w:hRule="atLeast"/>
        </w:trPr>
        <w:tc>
          <w:tcPr>
            <w:tcW w:w="1925" w:type="dxa"/>
            <w:gridSpan w:val="6"/>
            <w:shd w:val="clear" w:color="auto" w:fill="FFFFFF"/>
            <w:vAlign w:val="center"/>
          </w:tcPr>
          <w:p w14:paraId="0A591EDC">
            <w:pPr>
              <w:pStyle w:val="25"/>
              <w:shd w:val="clear" w:color="auto" w:fill="auto"/>
              <w:spacing w:before="0" w:line="240" w:lineRule="auto"/>
              <w:jc w:val="center"/>
              <w:rPr>
                <w:rStyle w:val="27"/>
                <w:rFonts w:ascii="宋体" w:hAnsi="宋体" w:eastAsia="宋体" w:cs="宋体"/>
                <w:b/>
                <w:color w:val="000000" w:themeColor="text1"/>
                <w:sz w:val="21"/>
                <w:szCs w:val="21"/>
                <w:highlight w:val="none"/>
                <w:lang w:val="zh-CN"/>
                <w14:textFill>
                  <w14:solidFill>
                    <w14:schemeClr w14:val="tx1"/>
                  </w14:solidFill>
                </w14:textFill>
              </w:rPr>
            </w:pPr>
            <w:r>
              <w:rPr>
                <w:rStyle w:val="32"/>
                <w:rFonts w:hint="eastAsia" w:ascii="宋体" w:hAnsi="宋体" w:eastAsia="宋体" w:cs="宋体"/>
                <w:bCs w:val="0"/>
                <w:color w:val="000000" w:themeColor="text1"/>
                <w:sz w:val="21"/>
                <w:szCs w:val="21"/>
                <w:highlight w:val="none"/>
                <w:lang w:val="zh-CN"/>
                <w14:textFill>
                  <w14:solidFill>
                    <w14:schemeClr w14:val="tx1"/>
                  </w14:solidFill>
                </w14:textFill>
              </w:rPr>
              <w:t>条款号</w:t>
            </w:r>
          </w:p>
        </w:tc>
        <w:tc>
          <w:tcPr>
            <w:tcW w:w="7200" w:type="dxa"/>
            <w:gridSpan w:val="5"/>
            <w:shd w:val="clear" w:color="auto" w:fill="FFFFFF"/>
            <w:vAlign w:val="center"/>
          </w:tcPr>
          <w:p w14:paraId="6F2459C5">
            <w:pPr>
              <w:pStyle w:val="25"/>
              <w:shd w:val="clear" w:color="auto" w:fill="auto"/>
              <w:spacing w:before="0" w:line="240" w:lineRule="auto"/>
              <w:jc w:val="center"/>
              <w:rPr>
                <w:rStyle w:val="27"/>
                <w:rFonts w:ascii="宋体" w:hAnsi="宋体" w:eastAsia="宋体" w:cs="宋体"/>
                <w:b/>
                <w:color w:val="000000" w:themeColor="text1"/>
                <w:sz w:val="21"/>
                <w:szCs w:val="21"/>
                <w:highlight w:val="none"/>
                <w:lang w:val="zh-CN"/>
                <w14:textFill>
                  <w14:solidFill>
                    <w14:schemeClr w14:val="tx1"/>
                  </w14:solidFill>
                </w14:textFill>
              </w:rPr>
            </w:pPr>
            <w:r>
              <w:rPr>
                <w:rStyle w:val="32"/>
                <w:rFonts w:hint="eastAsia" w:ascii="宋体" w:hAnsi="宋体" w:eastAsia="宋体" w:cs="宋体"/>
                <w:bCs w:val="0"/>
                <w:color w:val="000000" w:themeColor="text1"/>
                <w:sz w:val="21"/>
                <w:szCs w:val="21"/>
                <w:highlight w:val="none"/>
                <w:lang w:val="zh-CN"/>
                <w14:textFill>
                  <w14:solidFill>
                    <w14:schemeClr w14:val="tx1"/>
                  </w14:solidFill>
                </w14:textFill>
              </w:rPr>
              <w:t>评审因素与评审标准</w:t>
            </w:r>
          </w:p>
        </w:tc>
      </w:tr>
      <w:tr w14:paraId="7F7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5701" w:hRule="atLeast"/>
        </w:trPr>
        <w:tc>
          <w:tcPr>
            <w:tcW w:w="675" w:type="dxa"/>
            <w:gridSpan w:val="2"/>
            <w:shd w:val="clear" w:color="auto" w:fill="FFFFFF"/>
            <w:vAlign w:val="center"/>
          </w:tcPr>
          <w:p w14:paraId="58433628">
            <w:pPr>
              <w:pStyle w:val="25"/>
              <w:shd w:val="clear" w:color="auto" w:fill="auto"/>
              <w:spacing w:before="0" w:line="240" w:lineRule="auto"/>
              <w:jc w:val="center"/>
              <w:rPr>
                <w:rFonts w:ascii="宋体" w:hAnsi="宋体" w:eastAsia="宋体" w:cs="宋体"/>
                <w:color w:val="000000" w:themeColor="text1"/>
                <w:sz w:val="21"/>
                <w:highlight w:val="none"/>
                <w:lang w:val="zh-CN"/>
                <w14:textFill>
                  <w14:solidFill>
                    <w14:schemeClr w14:val="tx1"/>
                  </w14:solidFill>
                </w14:textFill>
              </w:rPr>
            </w:pPr>
            <w:r>
              <w:rPr>
                <w:rFonts w:hint="eastAsia" w:ascii="宋体" w:hAnsi="宋体" w:eastAsia="宋体" w:cs="宋体"/>
                <w:color w:val="000000" w:themeColor="text1"/>
                <w:sz w:val="21"/>
                <w:highlight w:val="none"/>
                <w:lang w:val="zh-CN"/>
                <w14:textFill>
                  <w14:solidFill>
                    <w14:schemeClr w14:val="tx1"/>
                  </w14:solidFill>
                </w14:textFill>
              </w:rPr>
              <w:t>2.1.1</w:t>
            </w:r>
          </w:p>
          <w:p w14:paraId="709777B8">
            <w:pPr>
              <w:pStyle w:val="25"/>
              <w:shd w:val="clear" w:color="auto" w:fill="auto"/>
              <w:spacing w:before="0" w:line="240" w:lineRule="auto"/>
              <w:jc w:val="center"/>
              <w:rPr>
                <w:rStyle w:val="29"/>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lang w:val="zh-CN"/>
                <w14:textFill>
                  <w14:solidFill>
                    <w14:schemeClr w14:val="tx1"/>
                  </w14:solidFill>
                </w14:textFill>
              </w:rPr>
              <w:t>2.1.3</w:t>
            </w:r>
          </w:p>
        </w:tc>
        <w:tc>
          <w:tcPr>
            <w:tcW w:w="1250" w:type="dxa"/>
            <w:gridSpan w:val="4"/>
            <w:shd w:val="clear" w:color="auto" w:fill="FFFFFF"/>
            <w:vAlign w:val="center"/>
          </w:tcPr>
          <w:p w14:paraId="7AEEF8CD">
            <w:pPr>
              <w:pStyle w:val="25"/>
              <w:shd w:val="clear" w:color="auto" w:fill="auto"/>
              <w:spacing w:before="0" w:line="240" w:lineRule="auto"/>
              <w:jc w:val="center"/>
              <w:rPr>
                <w:rStyle w:val="27"/>
                <w:rFonts w:ascii="宋体" w:hAnsi="宋体" w:eastAsia="宋体" w:cs="宋体"/>
                <w:color w:val="000000" w:themeColor="text1"/>
                <w:sz w:val="21"/>
                <w:szCs w:val="21"/>
                <w:highlight w:val="none"/>
                <w:lang w:val="zh-CN" w:eastAsia="zh-CN"/>
                <w14:textFill>
                  <w14:solidFill>
                    <w14:schemeClr w14:val="tx1"/>
                  </w14:solidFill>
                </w14:textFill>
              </w:rPr>
            </w:pPr>
            <w:r>
              <w:rPr>
                <w:rStyle w:val="27"/>
                <w:rFonts w:hint="eastAsia" w:ascii="宋体" w:hAnsi="宋体" w:eastAsia="宋体" w:cs="宋体"/>
                <w:color w:val="000000" w:themeColor="text1"/>
                <w:sz w:val="21"/>
                <w:szCs w:val="21"/>
                <w:highlight w:val="none"/>
                <w:lang w:val="zh-CN" w:eastAsia="zh-CN"/>
                <w14:textFill>
                  <w14:solidFill>
                    <w14:schemeClr w14:val="tx1"/>
                  </w14:solidFill>
                </w14:textFill>
              </w:rPr>
              <w:t>形式评审与响应性评审标准</w:t>
            </w:r>
          </w:p>
        </w:tc>
        <w:tc>
          <w:tcPr>
            <w:tcW w:w="7200" w:type="dxa"/>
            <w:gridSpan w:val="5"/>
            <w:shd w:val="clear" w:color="auto" w:fill="FFFFFF"/>
          </w:tcPr>
          <w:p w14:paraId="78A6E86C">
            <w:pPr>
              <w:pStyle w:val="34"/>
              <w:widowControl w:val="0"/>
              <w:shd w:val="clear" w:color="auto" w:fill="auto"/>
              <w:kinsoku/>
              <w:autoSpaceDE/>
              <w:autoSpaceDN/>
              <w:spacing w:line="240" w:lineRule="auto"/>
              <w:ind w:left="42" w:leftChars="20" w:right="42" w:rightChars="20"/>
              <w:jc w:val="both"/>
              <w:textAlignment w:val="auto"/>
              <w:rPr>
                <w:rStyle w:val="32"/>
                <w:rFonts w:ascii="宋体" w:hAnsi="宋体" w:eastAsia="宋体"/>
                <w:color w:val="000000" w:themeColor="text1"/>
                <w:sz w:val="21"/>
                <w:szCs w:val="21"/>
                <w:highlight w:val="none"/>
                <w:lang w:eastAsia="zh-CN"/>
                <w14:textFill>
                  <w14:solidFill>
                    <w14:schemeClr w14:val="tx1"/>
                  </w14:solidFill>
                </w14:textFill>
              </w:rPr>
            </w:pPr>
            <w:r>
              <w:rPr>
                <w:rStyle w:val="32"/>
                <w:rFonts w:hint="eastAsia" w:ascii="宋体" w:hAnsi="宋体" w:eastAsia="宋体"/>
                <w:color w:val="000000" w:themeColor="text1"/>
                <w:sz w:val="21"/>
                <w:szCs w:val="21"/>
                <w:highlight w:val="none"/>
                <w:lang w:val="zh-CN" w:eastAsia="zh-CN"/>
                <w14:textFill>
                  <w14:solidFill>
                    <w14:schemeClr w14:val="tx1"/>
                  </w14:solidFill>
                </w14:textFill>
              </w:rPr>
              <w:t>第二个信封（报价文件）评审标准：</w:t>
            </w:r>
          </w:p>
          <w:p w14:paraId="74BE4068">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投标文件按照招标文件规定的格式、内容填写，字迹清晰可辨：</w:t>
            </w:r>
          </w:p>
          <w:p w14:paraId="7D94F6BF">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a.投标函按招标文件规定填报了项目名称、标段号、投标总报价（包括大写金额和小写金额</w:t>
            </w:r>
            <w:r>
              <w:rPr>
                <w:rFonts w:hint="eastAsia" w:ascii="宋体" w:hAnsi="宋体" w:eastAsia="宋体"/>
                <w:color w:val="000000" w:themeColor="text1"/>
                <w:kern w:val="2"/>
                <w:sz w:val="21"/>
                <w:szCs w:val="21"/>
                <w:highlight w:val="none"/>
                <w:lang w:eastAsia="zh-CN"/>
                <w14:textFill>
                  <w14:solidFill>
                    <w14:schemeClr w14:val="tx1"/>
                  </w14:solidFill>
                </w14:textFill>
              </w:rPr>
              <w:t>)；</w:t>
            </w:r>
          </w:p>
          <w:p w14:paraId="171FC04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b.已标价工程量清单说明文字与招标文件规定一致，未进行实质性修改和删减；</w:t>
            </w:r>
          </w:p>
          <w:p w14:paraId="5FB5261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c.投标文件组成齐全完整，内容均按规定填写。</w:t>
            </w:r>
          </w:p>
          <w:p w14:paraId="1CE73C1E">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（2）投标文件上法定代表人或其委托代理人的签字、投标人的单位章盖章齐全，符合招标文件规定。</w:t>
            </w:r>
          </w:p>
          <w:p w14:paraId="684232CF">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（3）</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投标报价或调价函中的报价未超过招标文件设定的最高投标限价（如有)。</w:t>
            </w:r>
          </w:p>
          <w:p w14:paraId="28E3309A">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（4）</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投标报价或调价函中报价的大写金额能够确定具体数值。</w:t>
            </w:r>
          </w:p>
          <w:p w14:paraId="3865BEB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（5）</w:t>
            </w:r>
            <w:r>
              <w:rPr>
                <w:rFonts w:hint="eastAsia" w:ascii="宋体" w:hAnsi="宋体" w:eastAsia="宋体"/>
                <w:color w:val="000000" w:themeColor="text1"/>
                <w:kern w:val="2"/>
                <w:sz w:val="21"/>
                <w:szCs w:val="21"/>
                <w:highlight w:val="none"/>
                <w:lang w:val="zh-CN" w:eastAsia="zh-CN"/>
                <w14:textFill>
                  <w14:solidFill>
                    <w14:schemeClr w14:val="tx1"/>
                  </w14:solidFill>
                </w14:textFill>
              </w:rPr>
              <w:t>同一投标人未提交两个以上不同的投标</w:t>
            </w:r>
            <w:r>
              <w:rPr>
                <w:rFonts w:hint="eastAsia" w:ascii="宋体" w:hAnsi="宋体" w:eastAsia="宋体"/>
                <w:color w:val="000000" w:themeColor="text1"/>
                <w:kern w:val="2"/>
                <w:sz w:val="21"/>
                <w:szCs w:val="21"/>
                <w:highlight w:val="none"/>
                <w:lang w:eastAsia="zh-CN"/>
                <w14:textFill>
                  <w14:solidFill>
                    <w14:schemeClr w14:val="tx1"/>
                  </w14:solidFill>
                </w14:textFill>
              </w:rPr>
              <w:t>总</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报价，但招标文件要求提交备选投标的除外。</w:t>
            </w:r>
          </w:p>
          <w:p w14:paraId="681A273B">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（6）</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投标人若提交调价函，调价函符合招标文件第二章“投标人须知”第</w:t>
            </w:r>
            <w:r>
              <w:rPr>
                <w:rFonts w:hint="eastAsia" w:ascii="宋体" w:hAnsi="宋体" w:eastAsia="宋体"/>
                <w:color w:val="000000" w:themeColor="text1"/>
                <w:kern w:val="2"/>
                <w:sz w:val="21"/>
                <w:szCs w:val="21"/>
                <w:highlight w:val="none"/>
                <w:lang w:eastAsia="zh-CN"/>
                <w14:textFill>
                  <w14:solidFill>
                    <w14:schemeClr w14:val="tx1"/>
                  </w14:solidFill>
                </w14:textFill>
              </w:rPr>
              <w:t>3.2.6</w:t>
            </w:r>
            <w:r>
              <w:rPr>
                <w:rFonts w:hint="eastAsia" w:ascii="宋体" w:hAnsi="宋体" w:eastAsia="宋体"/>
                <w:color w:val="000000" w:themeColor="text1"/>
                <w:kern w:val="2"/>
                <w:sz w:val="21"/>
                <w:szCs w:val="21"/>
                <w:highlight w:val="none"/>
                <w:lang w:val="zh-CN" w:eastAsia="zh-CN"/>
                <w14:textFill>
                  <w14:solidFill>
                    <w14:schemeClr w14:val="tx1"/>
                  </w14:solidFill>
                </w14:textFill>
              </w:rPr>
              <w:t>项要求。</w:t>
            </w:r>
          </w:p>
          <w:p w14:paraId="2E384506">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（7）</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投标人若填写工程量固化清单，填写完毕的工程量固化清单未对工程量固化清单电子文件中的数据、格式和运算定义进行修改；工程量固化清单中的投标</w:t>
            </w:r>
            <w:r>
              <w:rPr>
                <w:rFonts w:hint="eastAsia" w:ascii="宋体" w:hAnsi="宋体" w:eastAsia="宋体"/>
                <w:color w:val="000000" w:themeColor="text1"/>
                <w:kern w:val="2"/>
                <w:sz w:val="21"/>
                <w:szCs w:val="21"/>
                <w:highlight w:val="none"/>
                <w:lang w:eastAsia="zh-CN"/>
                <w14:textFill>
                  <w14:solidFill>
                    <w14:schemeClr w14:val="tx1"/>
                  </w14:solidFill>
                </w14:textFill>
              </w:rPr>
              <w:t>总</w:t>
            </w:r>
            <w:r>
              <w:rPr>
                <w:rFonts w:hint="eastAsia" w:ascii="宋体" w:hAnsi="宋体" w:eastAsia="宋体"/>
                <w:color w:val="000000" w:themeColor="text1"/>
                <w:kern w:val="2"/>
                <w:sz w:val="21"/>
                <w:szCs w:val="21"/>
                <w:highlight w:val="none"/>
                <w:lang w:val="zh-CN" w:eastAsia="zh-CN"/>
                <w14:textFill>
                  <w14:solidFill>
                    <w14:schemeClr w14:val="tx1"/>
                  </w14:solidFill>
                </w14:textFill>
              </w:rPr>
              <w:t>报价和投标函大写金额报价一致。</w:t>
            </w:r>
          </w:p>
          <w:p w14:paraId="4B50F6C9">
            <w:pPr>
              <w:pStyle w:val="33"/>
              <w:widowControl w:val="0"/>
              <w:shd w:val="clear" w:color="auto" w:fill="auto"/>
              <w:kinsoku/>
              <w:autoSpaceDE/>
              <w:autoSpaceDN/>
              <w:spacing w:before="0" w:line="240" w:lineRule="auto"/>
              <w:ind w:left="42" w:leftChars="20" w:right="42" w:rightChars="20"/>
              <w:textAlignment w:val="auto"/>
              <w:rPr>
                <w:rStyle w:val="27"/>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（8）</w:t>
            </w:r>
            <w:r>
              <w:rPr>
                <w:rFonts w:hint="eastAsia" w:ascii="宋体" w:hAnsi="宋体" w:eastAsia="宋体"/>
                <w:color w:val="000000" w:themeColor="text1"/>
                <w:kern w:val="2"/>
                <w:sz w:val="21"/>
                <w:szCs w:val="21"/>
                <w:highlight w:val="none"/>
                <w:lang w:val="zh-CN" w:eastAsia="zh-CN"/>
                <w14:textFill>
                  <w14:solidFill>
                    <w14:schemeClr w14:val="tx1"/>
                  </w14:solidFill>
                </w14:textFill>
              </w:rPr>
              <w:t xml:space="preserve">投标文件正、副本份数符合招标文件第二章“投标人须知”第 </w:t>
            </w:r>
            <w:r>
              <w:rPr>
                <w:rFonts w:hint="eastAsia" w:ascii="宋体" w:hAnsi="宋体" w:eastAsia="宋体"/>
                <w:color w:val="000000" w:themeColor="text1"/>
                <w:kern w:val="2"/>
                <w:sz w:val="21"/>
                <w:szCs w:val="21"/>
                <w:highlight w:val="none"/>
                <w:lang w:eastAsia="zh-CN"/>
                <w14:textFill>
                  <w14:solidFill>
                    <w14:schemeClr w14:val="tx1"/>
                  </w14:solidFill>
                </w14:textFill>
              </w:rPr>
              <w:t>3.7.4项规定</w:t>
            </w:r>
            <w:r>
              <w:rPr>
                <w:rStyle w:val="35"/>
                <w:rFonts w:hint="eastAsia" w:ascii="宋体" w:hAnsi="宋体" w:eastAsia="宋体"/>
                <w:color w:val="000000" w:themeColor="text1"/>
                <w:sz w:val="21"/>
                <w:szCs w:val="21"/>
                <w:highlight w:val="none"/>
                <w:lang w:eastAsia="zh-CN"/>
                <w14:textFill>
                  <w14:solidFill>
                    <w14:schemeClr w14:val="tx1"/>
                  </w14:solidFill>
                </w14:textFill>
              </w:rPr>
              <w:t>。</w:t>
            </w:r>
          </w:p>
        </w:tc>
      </w:tr>
      <w:tr w14:paraId="105B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4633" w:hRule="atLeast"/>
        </w:trPr>
        <w:tc>
          <w:tcPr>
            <w:tcW w:w="675" w:type="dxa"/>
            <w:gridSpan w:val="2"/>
            <w:shd w:val="clear" w:color="auto" w:fill="FFFFFF"/>
            <w:vAlign w:val="center"/>
          </w:tcPr>
          <w:p w14:paraId="54D58BF9">
            <w:pPr>
              <w:pStyle w:val="25"/>
              <w:shd w:val="clear" w:color="auto" w:fill="auto"/>
              <w:spacing w:before="0" w:line="240" w:lineRule="auto"/>
              <w:jc w:val="center"/>
              <w:rPr>
                <w:rStyle w:val="27"/>
                <w:rFonts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highlight w:val="none"/>
                <w:lang w:val="zh-CN"/>
                <w14:textFill>
                  <w14:solidFill>
                    <w14:schemeClr w14:val="tx1"/>
                  </w14:solidFill>
                </w14:textFill>
              </w:rPr>
              <w:t>2.1.2</w:t>
            </w:r>
          </w:p>
        </w:tc>
        <w:tc>
          <w:tcPr>
            <w:tcW w:w="1250" w:type="dxa"/>
            <w:gridSpan w:val="4"/>
            <w:shd w:val="clear" w:color="auto" w:fill="FFFFFF"/>
            <w:vAlign w:val="center"/>
          </w:tcPr>
          <w:p w14:paraId="3B36197C">
            <w:pPr>
              <w:pStyle w:val="25"/>
              <w:shd w:val="clear" w:color="auto" w:fill="auto"/>
              <w:spacing w:before="0" w:line="240" w:lineRule="auto"/>
              <w:jc w:val="center"/>
              <w:rPr>
                <w:rStyle w:val="27"/>
                <w:rFonts w:ascii="宋体" w:hAnsi="宋体" w:eastAsia="宋体" w:cs="宋体"/>
                <w:color w:val="000000" w:themeColor="text1"/>
                <w:sz w:val="21"/>
                <w:szCs w:val="21"/>
                <w:highlight w:val="none"/>
                <w:lang w:val="zh-CN"/>
                <w14:textFill>
                  <w14:solidFill>
                    <w14:schemeClr w14:val="tx1"/>
                  </w14:solidFill>
                </w14:textFill>
              </w:rPr>
            </w:pPr>
            <w:r>
              <w:rPr>
                <w:rStyle w:val="27"/>
                <w:rFonts w:hint="eastAsia" w:ascii="宋体" w:hAnsi="宋体" w:eastAsia="宋体" w:cs="宋体"/>
                <w:color w:val="000000" w:themeColor="text1"/>
                <w:sz w:val="21"/>
                <w:szCs w:val="21"/>
                <w:highlight w:val="none"/>
                <w:lang w:val="zh-CN"/>
                <w14:textFill>
                  <w14:solidFill>
                    <w14:schemeClr w14:val="tx1"/>
                  </w14:solidFill>
                </w14:textFill>
              </w:rPr>
              <w:t>资格评审</w:t>
            </w:r>
          </w:p>
          <w:p w14:paraId="1E3B4E16">
            <w:pPr>
              <w:pStyle w:val="25"/>
              <w:shd w:val="clear" w:color="auto" w:fill="auto"/>
              <w:spacing w:before="0" w:line="240" w:lineRule="auto"/>
              <w:jc w:val="center"/>
              <w:rPr>
                <w:rStyle w:val="27"/>
                <w:rFonts w:ascii="宋体" w:hAnsi="宋体" w:eastAsia="宋体" w:cs="宋体"/>
                <w:color w:val="000000" w:themeColor="text1"/>
                <w:sz w:val="21"/>
                <w:szCs w:val="21"/>
                <w:highlight w:val="none"/>
                <w:lang w:val="zh-CN"/>
                <w14:textFill>
                  <w14:solidFill>
                    <w14:schemeClr w14:val="tx1"/>
                  </w14:solidFill>
                </w14:textFill>
              </w:rPr>
            </w:pPr>
            <w:r>
              <w:rPr>
                <w:rStyle w:val="27"/>
                <w:rFonts w:hint="eastAsia" w:ascii="宋体" w:hAnsi="宋体" w:eastAsia="宋体" w:cs="宋体"/>
                <w:color w:val="000000" w:themeColor="text1"/>
                <w:sz w:val="21"/>
                <w:szCs w:val="21"/>
                <w:highlight w:val="none"/>
                <w:lang w:val="zh-CN"/>
                <w14:textFill>
                  <w14:solidFill>
                    <w14:schemeClr w14:val="tx1"/>
                  </w14:solidFill>
                </w14:textFill>
              </w:rPr>
              <w:t>标准</w:t>
            </w:r>
          </w:p>
        </w:tc>
        <w:tc>
          <w:tcPr>
            <w:tcW w:w="7200" w:type="dxa"/>
            <w:gridSpan w:val="5"/>
            <w:shd w:val="clear" w:color="auto" w:fill="FFFFFF"/>
          </w:tcPr>
          <w:p w14:paraId="64803803">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4407506C">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（2）投标人的资质等级符合招标文件规定；</w:t>
            </w:r>
          </w:p>
          <w:p w14:paraId="1136AE4D">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（3）投标人的财务状况符合招标文件规定；</w:t>
            </w:r>
          </w:p>
          <w:p w14:paraId="73CFBDC9">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（4）投标人的类似项目业绩符合招标文件规定；</w:t>
            </w:r>
          </w:p>
          <w:p w14:paraId="5FC6B957">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（5）投标人的信誉符合招标文件规定；</w:t>
            </w:r>
          </w:p>
          <w:p w14:paraId="284FD764">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（6）投标人的项目负责人和项目技术负责人资格、在岗情况符合招标文件规定，并按规定在投标文件中签字确认；</w:t>
            </w:r>
          </w:p>
          <w:p w14:paraId="1873C7CC">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（7）投标人的其他要求符合招标文件规定；</w:t>
            </w:r>
          </w:p>
          <w:p w14:paraId="5764C655">
            <w:pPr>
              <w:pStyle w:val="33"/>
              <w:widowControl w:val="0"/>
              <w:shd w:val="clear" w:color="auto" w:fill="auto"/>
              <w:kinsoku/>
              <w:autoSpaceDE/>
              <w:autoSpaceDN/>
              <w:spacing w:before="0" w:line="240" w:lineRule="auto"/>
              <w:ind w:left="42" w:leftChars="20" w:right="42" w:rightChars="20"/>
              <w:textAlignment w:val="auto"/>
              <w:rPr>
                <w:rFonts w:ascii="宋体" w:hAnsi="宋体" w:eastAsia="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（8）投标人不存在第二章“投标人须知”第1.4.3项或第1.4.4项规定的任何一种情形；</w:t>
            </w:r>
          </w:p>
          <w:p w14:paraId="09BA95E4">
            <w:pPr>
              <w:pStyle w:val="33"/>
              <w:widowControl w:val="0"/>
              <w:shd w:val="clear" w:color="auto" w:fill="auto"/>
              <w:kinsoku/>
              <w:autoSpaceDE/>
              <w:autoSpaceDN/>
              <w:spacing w:before="0" w:line="240" w:lineRule="auto"/>
              <w:ind w:left="42" w:leftChars="20" w:right="42" w:rightChars="20"/>
              <w:textAlignment w:val="auto"/>
              <w:rPr>
                <w:rStyle w:val="27"/>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olor w:val="000000" w:themeColor="text1"/>
                <w:kern w:val="2"/>
                <w:sz w:val="21"/>
                <w:szCs w:val="21"/>
                <w:highlight w:val="none"/>
                <w:lang w:val="zh-CN" w:eastAsia="zh-CN"/>
                <w14:textFill>
                  <w14:solidFill>
                    <w14:schemeClr w14:val="tx1"/>
                  </w14:solidFill>
                </w14:textFill>
              </w:rPr>
              <w:t>（9）以联合体形式参与投标的，联合体各方均未再以自己名义 单独或参加其他联合体在同一标段中投标；独立参与投标的，投标人未同时参加联合体在同一标段中投标</w:t>
            </w:r>
            <w:r>
              <w:rPr>
                <w:rStyle w:val="36"/>
                <w:rFonts w:hint="eastAsia" w:ascii="宋体" w:hAnsi="宋体" w:eastAsia="宋体"/>
                <w:color w:val="000000" w:themeColor="text1"/>
                <w:sz w:val="21"/>
                <w:szCs w:val="21"/>
                <w:highlight w:val="none"/>
                <w:lang w:val="zh-CN" w:eastAsia="zh-CN"/>
                <w14:textFill>
                  <w14:solidFill>
                    <w14:schemeClr w14:val="tx1"/>
                  </w14:solidFill>
                </w14:textFill>
              </w:rPr>
              <w:t>。</w:t>
            </w:r>
          </w:p>
        </w:tc>
      </w:tr>
      <w:tr w14:paraId="43FD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23" w:hRule="atLeast"/>
        </w:trPr>
        <w:tc>
          <w:tcPr>
            <w:tcW w:w="675" w:type="dxa"/>
            <w:gridSpan w:val="2"/>
            <w:shd w:val="clear" w:color="auto" w:fill="FFFFFF"/>
            <w:vAlign w:val="bottom"/>
          </w:tcPr>
          <w:p w14:paraId="11B7E86D">
            <w:pPr>
              <w:pStyle w:val="25"/>
              <w:shd w:val="clear" w:color="auto" w:fill="auto"/>
              <w:spacing w:before="0" w:line="240" w:lineRule="auto"/>
              <w:jc w:val="center"/>
              <w:rPr>
                <w:rFonts w:ascii="宋体" w:hAnsi="宋体" w:eastAsia="宋体" w:cs="宋体"/>
                <w:b/>
                <w:bCs/>
                <w:color w:val="000000" w:themeColor="text1"/>
                <w:sz w:val="21"/>
                <w:highlight w:val="none"/>
                <w14:textFill>
                  <w14:solidFill>
                    <w14:schemeClr w14:val="tx1"/>
                  </w14:solidFill>
                </w14:textFill>
              </w:rPr>
            </w:pPr>
            <w:r>
              <w:rPr>
                <w:rStyle w:val="26"/>
                <w:rFonts w:hint="eastAsia" w:ascii="宋体" w:hAnsi="宋体" w:eastAsia="宋体" w:cs="宋体"/>
                <w:b/>
                <w:bCs/>
                <w:color w:val="000000" w:themeColor="text1"/>
                <w:sz w:val="21"/>
                <w:szCs w:val="21"/>
                <w:highlight w:val="none"/>
                <w:lang w:val="zh-CN"/>
                <w14:textFill>
                  <w14:solidFill>
                    <w14:schemeClr w14:val="tx1"/>
                  </w14:solidFill>
                </w14:textFill>
              </w:rPr>
              <w:t>条款号</w:t>
            </w:r>
          </w:p>
        </w:tc>
        <w:tc>
          <w:tcPr>
            <w:tcW w:w="1250" w:type="dxa"/>
            <w:gridSpan w:val="4"/>
            <w:shd w:val="clear" w:color="auto" w:fill="FFFFFF"/>
            <w:vAlign w:val="bottom"/>
          </w:tcPr>
          <w:p w14:paraId="2BAE9D18">
            <w:pPr>
              <w:pStyle w:val="25"/>
              <w:shd w:val="clear" w:color="auto" w:fill="auto"/>
              <w:spacing w:before="0" w:line="240" w:lineRule="auto"/>
              <w:jc w:val="center"/>
              <w:rPr>
                <w:rFonts w:ascii="宋体" w:hAnsi="宋体" w:eastAsia="宋体" w:cs="宋体"/>
                <w:b/>
                <w:bCs/>
                <w:color w:val="000000" w:themeColor="text1"/>
                <w:sz w:val="21"/>
                <w:highlight w:val="none"/>
                <w14:textFill>
                  <w14:solidFill>
                    <w14:schemeClr w14:val="tx1"/>
                  </w14:solidFill>
                </w14:textFill>
              </w:rPr>
            </w:pPr>
            <w:r>
              <w:rPr>
                <w:rStyle w:val="26"/>
                <w:rFonts w:hint="eastAsia" w:ascii="宋体" w:hAnsi="宋体" w:eastAsia="宋体" w:cs="宋体"/>
                <w:b/>
                <w:bCs/>
                <w:color w:val="000000" w:themeColor="text1"/>
                <w:sz w:val="21"/>
                <w:szCs w:val="21"/>
                <w:highlight w:val="none"/>
                <w:lang w:val="zh-CN"/>
                <w14:textFill>
                  <w14:solidFill>
                    <w14:schemeClr w14:val="tx1"/>
                  </w14:solidFill>
                </w14:textFill>
              </w:rPr>
              <w:t>条款内容</w:t>
            </w:r>
          </w:p>
        </w:tc>
        <w:tc>
          <w:tcPr>
            <w:tcW w:w="7200" w:type="dxa"/>
            <w:gridSpan w:val="5"/>
            <w:shd w:val="clear" w:color="auto" w:fill="FFFFFF"/>
            <w:vAlign w:val="bottom"/>
          </w:tcPr>
          <w:p w14:paraId="34E730D9">
            <w:pPr>
              <w:pStyle w:val="25"/>
              <w:shd w:val="clear" w:color="auto" w:fill="auto"/>
              <w:spacing w:before="0" w:line="240" w:lineRule="auto"/>
              <w:jc w:val="center"/>
              <w:rPr>
                <w:rFonts w:ascii="宋体" w:hAnsi="宋体" w:eastAsia="宋体" w:cs="宋体"/>
                <w:b/>
                <w:bCs/>
                <w:color w:val="000000" w:themeColor="text1"/>
                <w:sz w:val="21"/>
                <w:highlight w:val="none"/>
                <w14:textFill>
                  <w14:solidFill>
                    <w14:schemeClr w14:val="tx1"/>
                  </w14:solidFill>
                </w14:textFill>
              </w:rPr>
            </w:pPr>
            <w:r>
              <w:rPr>
                <w:rStyle w:val="26"/>
                <w:rFonts w:hint="eastAsia" w:ascii="宋体" w:hAnsi="宋体" w:eastAsia="宋体" w:cs="宋体"/>
                <w:b/>
                <w:bCs/>
                <w:color w:val="000000" w:themeColor="text1"/>
                <w:sz w:val="21"/>
                <w:szCs w:val="21"/>
                <w:highlight w:val="none"/>
                <w:lang w:val="zh-CN"/>
                <w14:textFill>
                  <w14:solidFill>
                    <w14:schemeClr w14:val="tx1"/>
                  </w14:solidFill>
                </w14:textFill>
              </w:rPr>
              <w:t>编列内容</w:t>
            </w:r>
          </w:p>
        </w:tc>
      </w:tr>
      <w:tr w14:paraId="6FAD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2831" w:hRule="atLeast"/>
        </w:trPr>
        <w:tc>
          <w:tcPr>
            <w:tcW w:w="675" w:type="dxa"/>
            <w:gridSpan w:val="2"/>
            <w:shd w:val="clear" w:color="auto" w:fill="FFFFFF"/>
            <w:vAlign w:val="center"/>
          </w:tcPr>
          <w:p w14:paraId="0FE3E714">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zh-CN"/>
                <w14:textFill>
                  <w14:solidFill>
                    <w14:schemeClr w14:val="tx1"/>
                  </w14:solidFill>
                </w14:textFill>
              </w:rPr>
              <w:t>2.2.1</w:t>
            </w:r>
          </w:p>
        </w:tc>
        <w:tc>
          <w:tcPr>
            <w:tcW w:w="1250" w:type="dxa"/>
            <w:gridSpan w:val="4"/>
            <w:shd w:val="clear" w:color="auto" w:fill="FFFFFF"/>
            <w:vAlign w:val="center"/>
          </w:tcPr>
          <w:p w14:paraId="1DAD7684">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Style w:val="27"/>
                <w:rFonts w:hint="eastAsia" w:ascii="宋体" w:hAnsi="宋体" w:eastAsia="宋体" w:cs="宋体"/>
                <w:color w:val="000000" w:themeColor="text1"/>
                <w:sz w:val="21"/>
                <w:szCs w:val="21"/>
                <w:highlight w:val="none"/>
                <w:lang w:val="zh-CN"/>
                <w14:textFill>
                  <w14:solidFill>
                    <w14:schemeClr w14:val="tx1"/>
                  </w14:solidFill>
                </w14:textFill>
              </w:rPr>
              <w:t>分值构成</w:t>
            </w:r>
          </w:p>
          <w:p w14:paraId="194DE144">
            <w:pPr>
              <w:pStyle w:val="25"/>
              <w:shd w:val="clear" w:color="auto" w:fill="auto"/>
              <w:spacing w:before="0" w:line="240" w:lineRule="auto"/>
              <w:jc w:val="center"/>
              <w:rPr>
                <w:rFonts w:ascii="宋体" w:hAnsi="宋体" w:eastAsia="宋体" w:cs="宋体"/>
                <w:color w:val="000000" w:themeColor="text1"/>
                <w:sz w:val="21"/>
                <w:highlight w:val="none"/>
                <w14:textFill>
                  <w14:solidFill>
                    <w14:schemeClr w14:val="tx1"/>
                  </w14:solidFill>
                </w14:textFill>
              </w:rPr>
            </w:pPr>
            <w:r>
              <w:rPr>
                <w:rStyle w:val="27"/>
                <w:rFonts w:hint="eastAsia" w:ascii="宋体" w:hAnsi="宋体" w:eastAsia="宋体" w:cs="宋体"/>
                <w:color w:val="000000" w:themeColor="text1"/>
                <w:sz w:val="21"/>
                <w:szCs w:val="21"/>
                <w:highlight w:val="none"/>
                <w:lang w:val="zh-CN"/>
                <w14:textFill>
                  <w14:solidFill>
                    <w14:schemeClr w14:val="tx1"/>
                  </w14:solidFill>
                </w14:textFill>
              </w:rPr>
              <w:t>(总分100分）</w:t>
            </w:r>
          </w:p>
        </w:tc>
        <w:tc>
          <w:tcPr>
            <w:tcW w:w="7200" w:type="dxa"/>
            <w:gridSpan w:val="5"/>
            <w:shd w:val="clear" w:color="auto" w:fill="FFFFFF"/>
            <w:vAlign w:val="center"/>
          </w:tcPr>
          <w:p w14:paraId="0B22D9EB">
            <w:pPr>
              <w:pStyle w:val="25"/>
              <w:widowControl w:val="0"/>
              <w:shd w:val="clear" w:color="auto" w:fill="auto"/>
              <w:kinsoku/>
              <w:autoSpaceDE/>
              <w:autoSpaceDN/>
              <w:adjustRightInd/>
              <w:snapToGrid/>
              <w:spacing w:before="0" w:line="240" w:lineRule="auto"/>
              <w:jc w:val="both"/>
              <w:textAlignment w:val="auto"/>
              <w:rPr>
                <w:rStyle w:val="28"/>
                <w:rFonts w:ascii="宋体" w:hAnsi="宋体" w:eastAsia="宋体" w:cs="宋体"/>
                <w:b w:val="0"/>
                <w:color w:val="000000" w:themeColor="text1"/>
                <w:sz w:val="21"/>
                <w:szCs w:val="21"/>
                <w:highlight w:val="none"/>
                <w:lang w:val="zh-CN" w:eastAsia="zh-CN"/>
                <w14:textFill>
                  <w14:solidFill>
                    <w14:schemeClr w14:val="tx1"/>
                  </w14:solidFill>
                </w14:textFill>
              </w:rPr>
            </w:pPr>
            <w:r>
              <w:rPr>
                <w:rStyle w:val="28"/>
                <w:rFonts w:hint="eastAsia" w:ascii="宋体" w:hAnsi="宋体" w:eastAsia="宋体" w:cs="宋体"/>
                <w:bCs w:val="0"/>
                <w:color w:val="000000" w:themeColor="text1"/>
                <w:kern w:val="2"/>
                <w:sz w:val="21"/>
                <w:szCs w:val="21"/>
                <w:highlight w:val="none"/>
                <w:lang w:eastAsia="zh-CN"/>
                <w14:textFill>
                  <w14:solidFill>
                    <w14:schemeClr w14:val="tx1"/>
                  </w14:solidFill>
                </w14:textFill>
              </w:rPr>
              <w:t xml:space="preserve">第一个信封（商务及技术文件）评分分值构成： </w:t>
            </w:r>
            <w:r>
              <w:rPr>
                <w:rStyle w:val="28"/>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                 </w:t>
            </w:r>
          </w:p>
          <w:p w14:paraId="2E0FFBFD">
            <w:pPr>
              <w:pStyle w:val="25"/>
              <w:widowControl w:val="0"/>
              <w:shd w:val="clear" w:color="auto" w:fill="auto"/>
              <w:kinsoku/>
              <w:autoSpaceDE/>
              <w:autoSpaceDN/>
              <w:adjustRightInd/>
              <w:snapToGrid/>
              <w:spacing w:before="0" w:line="240" w:lineRule="auto"/>
              <w:jc w:val="both"/>
              <w:textAlignment w:val="auto"/>
              <w:rPr>
                <w:rFonts w:ascii="宋体" w:hAnsi="宋体" w:eastAsia="宋体" w:cs="宋体"/>
                <w:color w:val="000000" w:themeColor="text1"/>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eastAsia="zh-CN"/>
                <w14:textFill>
                  <w14:solidFill>
                    <w14:schemeClr w14:val="tx1"/>
                  </w14:solidFill>
                </w14:textFill>
              </w:rPr>
              <w:t>施工组织设计</w:t>
            </w:r>
            <w:r>
              <w:rPr>
                <w:rFonts w:hint="eastAsia" w:ascii="宋体" w:hAnsi="宋体" w:eastAsia="宋体" w:cs="宋体"/>
                <w:color w:val="000000" w:themeColor="text1"/>
                <w:kern w:val="2"/>
                <w:sz w:val="21"/>
                <w:highlight w:val="non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（6）</w:t>
            </w:r>
            <w:r>
              <w:rPr>
                <w:rFonts w:hint="eastAsia" w:ascii="宋体" w:hAnsi="宋体" w:eastAsia="宋体" w:cs="宋体"/>
                <w:color w:val="000000" w:themeColor="text1"/>
                <w:spacing w:val="0"/>
                <w:kern w:val="2"/>
                <w:sz w:val="21"/>
                <w:highlight w:val="none"/>
                <w:lang w:eastAsia="zh-CN"/>
                <w14:textFill>
                  <w14:solidFill>
                    <w14:schemeClr w14:val="tx1"/>
                  </w14:solidFill>
                </w14:textFill>
              </w:rPr>
              <w:t xml:space="preserve">分         </w:t>
            </w:r>
          </w:p>
          <w:p w14:paraId="025C29A2">
            <w:pPr>
              <w:widowControl w:val="0"/>
              <w:kinsoku/>
              <w:autoSpaceDE/>
              <w:autoSpaceDN/>
              <w:adjustRightInd/>
              <w:snapToGrid/>
              <w:jc w:val="both"/>
              <w:textAlignment w:val="auto"/>
              <w:rPr>
                <w:rFonts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kern w:val="2"/>
                <w:highlight w:val="none"/>
                <w:lang w:eastAsia="zh-CN"/>
                <w14:textFill>
                  <w14:solidFill>
                    <w14:schemeClr w14:val="tx1"/>
                  </w14:solidFill>
                </w14:textFill>
              </w:rPr>
              <w:t>项目管理机构：</w:t>
            </w:r>
            <w:r>
              <w:rPr>
                <w:rFonts w:hint="eastAsia" w:ascii="宋体" w:hAnsi="宋体" w:eastAsia="宋体" w:cs="宋体"/>
                <w:color w:val="000000" w:themeColor="text1"/>
                <w:kern w:val="2"/>
                <w:highlight w:val="none"/>
                <w:u w:val="single"/>
                <w:lang w:eastAsia="zh-CN"/>
                <w14:textFill>
                  <w14:solidFill>
                    <w14:schemeClr w14:val="tx1"/>
                  </w14:solidFill>
                </w14:textFill>
              </w:rPr>
              <w:t>（</w:t>
            </w:r>
            <w:r>
              <w:rPr>
                <w:rFonts w:hint="eastAsia" w:ascii="宋体" w:hAnsi="宋体" w:cs="宋体"/>
                <w:color w:val="000000" w:themeColor="text1"/>
                <w:kern w:val="2"/>
                <w:highlight w:val="none"/>
                <w:u w:val="single"/>
                <w:lang w:eastAsia="zh-CN"/>
                <w14:textFill>
                  <w14:solidFill>
                    <w14:schemeClr w14:val="tx1"/>
                  </w14:solidFill>
                </w14:textFill>
              </w:rPr>
              <w:t>0</w:t>
            </w:r>
            <w:r>
              <w:rPr>
                <w:rFonts w:hint="eastAsia" w:ascii="宋体" w:hAnsi="宋体" w:eastAsia="宋体" w:cs="宋体"/>
                <w:color w:val="000000" w:themeColor="text1"/>
                <w:kern w:val="2"/>
                <w:highlight w:val="none"/>
                <w:u w:val="single"/>
                <w:lang w:eastAsia="zh-CN"/>
                <w14:textFill>
                  <w14:solidFill>
                    <w14:schemeClr w14:val="tx1"/>
                  </w14:solidFill>
                </w14:textFill>
              </w:rPr>
              <w:t>）</w:t>
            </w:r>
            <w:r>
              <w:rPr>
                <w:rFonts w:hint="eastAsia" w:ascii="宋体" w:hAnsi="宋体" w:eastAsia="宋体" w:cs="宋体"/>
                <w:color w:val="000000" w:themeColor="text1"/>
                <w:kern w:val="2"/>
                <w:highlight w:val="none"/>
                <w:lang w:eastAsia="zh-CN"/>
                <w14:textFill>
                  <w14:solidFill>
                    <w14:schemeClr w14:val="tx1"/>
                  </w14:solidFill>
                </w14:textFill>
              </w:rPr>
              <w:t xml:space="preserve">分          </w:t>
            </w:r>
          </w:p>
          <w:p w14:paraId="1B64F60C">
            <w:pPr>
              <w:pStyle w:val="25"/>
              <w:widowControl w:val="0"/>
              <w:shd w:val="clear" w:color="auto" w:fill="auto"/>
              <w:kinsoku/>
              <w:autoSpaceDE/>
              <w:autoSpaceDN/>
              <w:adjustRightInd/>
              <w:snapToGrid/>
              <w:spacing w:before="0" w:line="240" w:lineRule="auto"/>
              <w:jc w:val="both"/>
              <w:textAlignment w:val="auto"/>
              <w:rPr>
                <w:rFonts w:ascii="宋体" w:hAnsi="宋体" w:eastAsia="宋体" w:cs="宋体"/>
                <w:color w:val="000000" w:themeColor="text1"/>
                <w:spacing w:val="0"/>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eastAsia="zh-CN"/>
                <w14:textFill>
                  <w14:solidFill>
                    <w14:schemeClr w14:val="tx1"/>
                  </w14:solidFill>
                </w14:textFill>
              </w:rPr>
              <w:t>其他因素：</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（14）</w:t>
            </w:r>
            <w:r>
              <w:rPr>
                <w:rFonts w:hint="eastAsia" w:ascii="宋体" w:hAnsi="宋体" w:eastAsia="宋体" w:cs="宋体"/>
                <w:color w:val="000000" w:themeColor="text1"/>
                <w:spacing w:val="0"/>
                <w:kern w:val="2"/>
                <w:sz w:val="21"/>
                <w:highlight w:val="none"/>
                <w:lang w:eastAsia="zh-CN"/>
                <w14:textFill>
                  <w14:solidFill>
                    <w14:schemeClr w14:val="tx1"/>
                  </w14:solidFill>
                </w14:textFill>
              </w:rPr>
              <w:t xml:space="preserve">分，其中：          </w:t>
            </w:r>
          </w:p>
          <w:p w14:paraId="268B37F9">
            <w:pPr>
              <w:pStyle w:val="25"/>
              <w:widowControl w:val="0"/>
              <w:shd w:val="clear" w:color="auto" w:fill="auto"/>
              <w:kinsoku/>
              <w:autoSpaceDE/>
              <w:autoSpaceDN/>
              <w:adjustRightInd/>
              <w:snapToGrid/>
              <w:spacing w:before="0" w:line="240" w:lineRule="auto"/>
              <w:ind w:firstLine="420" w:firstLineChars="200"/>
              <w:jc w:val="both"/>
              <w:textAlignment w:val="auto"/>
              <w:rPr>
                <w:rFonts w:ascii="宋体" w:hAnsi="宋体" w:eastAsia="宋体" w:cs="宋体"/>
                <w:color w:val="000000" w:themeColor="text1"/>
                <w:spacing w:val="0"/>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eastAsia="zh-CN"/>
                <w14:textFill>
                  <w14:solidFill>
                    <w14:schemeClr w14:val="tx1"/>
                  </w14:solidFill>
                </w14:textFill>
              </w:rPr>
              <w:t>工程业绩及工程奖项：</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kern w:val="2"/>
                <w:sz w:val="21"/>
                <w:highlight w:val="none"/>
                <w:lang w:eastAsia="zh-CN"/>
                <w14:textFill>
                  <w14:solidFill>
                    <w14:schemeClr w14:val="tx1"/>
                  </w14:solidFill>
                </w14:textFill>
              </w:rPr>
              <w:t xml:space="preserve">分        </w:t>
            </w:r>
          </w:p>
          <w:p w14:paraId="6818226D">
            <w:pPr>
              <w:pStyle w:val="25"/>
              <w:widowControl w:val="0"/>
              <w:shd w:val="clear" w:color="auto" w:fill="auto"/>
              <w:kinsoku/>
              <w:autoSpaceDE/>
              <w:autoSpaceDN/>
              <w:adjustRightInd/>
              <w:snapToGrid/>
              <w:spacing w:before="0" w:line="240" w:lineRule="auto"/>
              <w:ind w:firstLine="420" w:firstLineChars="200"/>
              <w:jc w:val="both"/>
              <w:textAlignment w:val="auto"/>
              <w:rPr>
                <w:rFonts w:ascii="宋体" w:hAnsi="宋体" w:eastAsia="宋体" w:cs="宋体"/>
                <w:color w:val="000000" w:themeColor="text1"/>
                <w:spacing w:val="0"/>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eastAsia="zh-CN"/>
                <w14:textFill>
                  <w14:solidFill>
                    <w14:schemeClr w14:val="tx1"/>
                  </w14:solidFill>
                </w14:textFill>
              </w:rPr>
              <w:t>工程研发能力：</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lang w:eastAsia="zh-CN"/>
                <w14:textFill>
                  <w14:solidFill>
                    <w14:schemeClr w14:val="tx1"/>
                  </w14:solidFill>
                </w14:textFill>
              </w:rPr>
              <w:t xml:space="preserve">分            </w:t>
            </w:r>
          </w:p>
          <w:p w14:paraId="3FEC98F4">
            <w:pPr>
              <w:pStyle w:val="25"/>
              <w:widowControl w:val="0"/>
              <w:shd w:val="clear" w:color="auto" w:fill="auto"/>
              <w:kinsoku/>
              <w:autoSpaceDE/>
              <w:autoSpaceDN/>
              <w:adjustRightInd/>
              <w:snapToGrid/>
              <w:spacing w:before="0" w:line="240" w:lineRule="auto"/>
              <w:ind w:firstLine="420" w:firstLineChars="200"/>
              <w:jc w:val="both"/>
              <w:textAlignment w:val="auto"/>
              <w:rPr>
                <w:rFonts w:ascii="宋体" w:hAnsi="宋体" w:eastAsia="宋体" w:cs="宋体"/>
                <w:color w:val="000000" w:themeColor="text1"/>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eastAsia="zh-CN"/>
                <w14:textFill>
                  <w14:solidFill>
                    <w14:schemeClr w14:val="tx1"/>
                  </w14:solidFill>
                </w14:textFill>
              </w:rPr>
              <w:t>机械设备：</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u w:val="single"/>
                <w:lang w:val="en-US" w:eastAsia="zh-CN"/>
                <w14:textFill>
                  <w14:solidFill>
                    <w14:schemeClr w14:val="tx1"/>
                  </w14:solidFill>
                </w14:textFill>
              </w:rPr>
              <w:t>0</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kern w:val="2"/>
                <w:sz w:val="21"/>
                <w:highlight w:val="none"/>
                <w:lang w:eastAsia="zh-CN"/>
                <w14:textFill>
                  <w14:solidFill>
                    <w14:schemeClr w14:val="tx1"/>
                  </w14:solidFill>
                </w14:textFill>
              </w:rPr>
              <w:t xml:space="preserve">分        </w:t>
            </w:r>
          </w:p>
          <w:p w14:paraId="14D93BBA">
            <w:pPr>
              <w:pStyle w:val="25"/>
              <w:widowControl w:val="0"/>
              <w:shd w:val="clear" w:color="auto" w:fill="auto"/>
              <w:kinsoku/>
              <w:autoSpaceDE/>
              <w:autoSpaceDN/>
              <w:adjustRightInd/>
              <w:snapToGrid/>
              <w:spacing w:before="0" w:line="240" w:lineRule="auto"/>
              <w:ind w:firstLine="401" w:firstLineChars="191"/>
              <w:jc w:val="both"/>
              <w:textAlignment w:val="auto"/>
              <w:rPr>
                <w:rFonts w:ascii="宋体" w:hAnsi="宋体" w:eastAsia="宋体" w:cs="宋体"/>
                <w:color w:val="000000" w:themeColor="text1"/>
                <w:spacing w:val="0"/>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val="zh-CN" w:eastAsia="zh-CN"/>
                <w14:textFill>
                  <w14:solidFill>
                    <w14:schemeClr w14:val="tx1"/>
                  </w14:solidFill>
                </w14:textFill>
              </w:rPr>
              <w:t>履约信誉：</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u w:val="single"/>
                <w:lang w:val="en-US" w:eastAsia="zh-CN"/>
                <w14:textFill>
                  <w14:solidFill>
                    <w14:schemeClr w14:val="tx1"/>
                  </w14:solidFill>
                </w14:textFill>
              </w:rPr>
              <w:t>8</w:t>
            </w:r>
            <w:r>
              <w:rPr>
                <w:rFonts w:hint="eastAsia" w:ascii="宋体" w:hAnsi="宋体" w:eastAsia="宋体" w:cs="宋体"/>
                <w:color w:val="000000" w:themeColor="text1"/>
                <w:spacing w:val="0"/>
                <w:kern w:val="2"/>
                <w:sz w:val="21"/>
                <w:highlight w:val="none"/>
                <w:u w:val="single"/>
                <w:lang w:eastAsia="zh-CN"/>
                <w14:textFill>
                  <w14:solidFill>
                    <w14:schemeClr w14:val="tx1"/>
                  </w14:solidFill>
                </w14:textFill>
              </w:rPr>
              <w:t>）</w:t>
            </w:r>
            <w:r>
              <w:rPr>
                <w:rFonts w:hint="eastAsia" w:ascii="宋体" w:hAnsi="宋体" w:eastAsia="宋体" w:cs="宋体"/>
                <w:color w:val="000000" w:themeColor="text1"/>
                <w:spacing w:val="0"/>
                <w:kern w:val="2"/>
                <w:sz w:val="21"/>
                <w:highlight w:val="none"/>
                <w:lang w:eastAsia="zh-CN"/>
                <w14:textFill>
                  <w14:solidFill>
                    <w14:schemeClr w14:val="tx1"/>
                  </w14:solidFill>
                </w14:textFill>
              </w:rPr>
              <w:t xml:space="preserve">分           </w:t>
            </w:r>
          </w:p>
          <w:p w14:paraId="38440C63">
            <w:pPr>
              <w:pStyle w:val="25"/>
              <w:widowControl w:val="0"/>
              <w:shd w:val="clear" w:color="auto" w:fill="auto"/>
              <w:kinsoku/>
              <w:autoSpaceDE/>
              <w:autoSpaceDN/>
              <w:adjustRightInd/>
              <w:snapToGrid/>
              <w:spacing w:before="0" w:line="240" w:lineRule="auto"/>
              <w:jc w:val="both"/>
              <w:textAlignment w:val="auto"/>
              <w:rPr>
                <w:rStyle w:val="28"/>
                <w:rFonts w:ascii="宋体" w:hAnsi="宋体" w:eastAsia="宋体" w:cs="宋体"/>
                <w:bCs w:val="0"/>
                <w:color w:val="000000" w:themeColor="text1"/>
                <w:kern w:val="2"/>
                <w:sz w:val="21"/>
                <w:szCs w:val="21"/>
                <w:highlight w:val="none"/>
                <w:lang w:eastAsia="zh-CN"/>
                <w14:textFill>
                  <w14:solidFill>
                    <w14:schemeClr w14:val="tx1"/>
                  </w14:solidFill>
                </w14:textFill>
              </w:rPr>
            </w:pPr>
            <w:r>
              <w:rPr>
                <w:rStyle w:val="28"/>
                <w:rFonts w:hint="eastAsia" w:ascii="宋体" w:hAnsi="宋体" w:eastAsia="宋体" w:cs="宋体"/>
                <w:bCs w:val="0"/>
                <w:color w:val="000000" w:themeColor="text1"/>
                <w:kern w:val="2"/>
                <w:sz w:val="21"/>
                <w:szCs w:val="21"/>
                <w:highlight w:val="none"/>
                <w:lang w:eastAsia="zh-CN"/>
                <w14:textFill>
                  <w14:solidFill>
                    <w14:schemeClr w14:val="tx1"/>
                  </w14:solidFill>
                </w14:textFill>
              </w:rPr>
              <w:t>第二个信封（报价文件）评分分值构成：</w:t>
            </w:r>
          </w:p>
          <w:p w14:paraId="24B3523E">
            <w:pPr>
              <w:pStyle w:val="25"/>
              <w:widowControl w:val="0"/>
              <w:shd w:val="clear" w:color="auto" w:fill="auto"/>
              <w:kinsoku/>
              <w:autoSpaceDE/>
              <w:autoSpaceDN/>
              <w:adjustRightInd/>
              <w:snapToGrid/>
              <w:spacing w:before="0" w:line="240" w:lineRule="auto"/>
              <w:jc w:val="both"/>
              <w:textAlignment w:val="auto"/>
              <w:rPr>
                <w:rFonts w:ascii="宋体" w:hAnsi="宋体" w:eastAsia="宋体" w:cs="宋体"/>
                <w:color w:val="000000" w:themeColor="text1"/>
                <w:kern w:val="2"/>
                <w:sz w:val="21"/>
                <w:highlight w:val="none"/>
                <w:lang w:eastAsia="zh-CN"/>
                <w14:textFill>
                  <w14:solidFill>
                    <w14:schemeClr w14:val="tx1"/>
                  </w14:solidFill>
                </w14:textFill>
              </w:rPr>
            </w:pPr>
            <w:r>
              <w:rPr>
                <w:rFonts w:hint="eastAsia" w:ascii="宋体" w:hAnsi="宋体" w:eastAsia="宋体" w:cs="宋体"/>
                <w:color w:val="000000" w:themeColor="text1"/>
                <w:spacing w:val="0"/>
                <w:kern w:val="2"/>
                <w:sz w:val="21"/>
                <w:highlight w:val="none"/>
                <w:lang w:eastAsia="zh-CN"/>
                <w14:textFill>
                  <w14:solidFill>
                    <w14:schemeClr w14:val="tx1"/>
                  </w14:solidFill>
                </w14:textFill>
              </w:rPr>
              <w:t>投标报价</w:t>
            </w:r>
            <w:r>
              <w:rPr>
                <w:rFonts w:hint="eastAsia" w:ascii="宋体" w:hAnsi="宋体" w:eastAsia="宋体" w:cs="宋体"/>
                <w:color w:val="000000" w:themeColor="text1"/>
                <w:kern w:val="2"/>
                <w:sz w:val="21"/>
                <w:highlight w:val="none"/>
                <w14:textFill>
                  <w14:solidFill>
                    <w14:schemeClr w14:val="tx1"/>
                  </w14:solidFill>
                </w14:textFill>
              </w:rPr>
              <w:t>：</w:t>
            </w:r>
            <w:r>
              <w:rPr>
                <w:rFonts w:hint="eastAsia" w:ascii="宋体" w:hAnsi="宋体" w:eastAsia="宋体" w:cs="宋体"/>
                <w:color w:val="000000" w:themeColor="text1"/>
                <w:kern w:val="2"/>
                <w:sz w:val="21"/>
                <w:highlight w:val="none"/>
                <w:u w:val="single"/>
                <w14:textFill>
                  <w14:solidFill>
                    <w14:schemeClr w14:val="tx1"/>
                  </w14:solidFill>
                </w14:textFill>
              </w:rPr>
              <w:t>80</w:t>
            </w:r>
            <w:r>
              <w:rPr>
                <w:rFonts w:hint="eastAsia" w:ascii="宋体" w:hAnsi="宋体" w:eastAsia="宋体" w:cs="宋体"/>
                <w:color w:val="000000" w:themeColor="text1"/>
                <w:kern w:val="2"/>
                <w:sz w:val="21"/>
                <w:highlight w:val="none"/>
                <w14:textFill>
                  <w14:solidFill>
                    <w14:schemeClr w14:val="tx1"/>
                  </w14:solidFill>
                </w14:textFill>
              </w:rPr>
              <w:t>分</w:t>
            </w:r>
          </w:p>
          <w:p w14:paraId="715302F6">
            <w:pPr>
              <w:pStyle w:val="25"/>
              <w:shd w:val="clear" w:color="auto" w:fill="auto"/>
              <w:spacing w:before="0" w:line="240" w:lineRule="auto"/>
              <w:jc w:val="both"/>
              <w:rPr>
                <w:rFonts w:ascii="宋体" w:hAnsi="宋体" w:eastAsia="宋体" w:cs="宋体"/>
                <w:color w:val="000000" w:themeColor="text1"/>
                <w:sz w:val="21"/>
                <w:highlight w:val="none"/>
                <w14:textFill>
                  <w14:solidFill>
                    <w14:schemeClr w14:val="tx1"/>
                  </w14:solidFill>
                </w14:textFill>
              </w:rPr>
            </w:pPr>
          </w:p>
        </w:tc>
      </w:tr>
      <w:tr w14:paraId="07C3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23" w:hRule="atLeast"/>
        </w:trPr>
        <w:tc>
          <w:tcPr>
            <w:tcW w:w="675" w:type="dxa"/>
            <w:gridSpan w:val="2"/>
            <w:shd w:val="clear" w:color="auto" w:fill="FFFFFF"/>
            <w:vAlign w:val="center"/>
          </w:tcPr>
          <w:p w14:paraId="606039BC">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2.2.</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2</w:t>
            </w:r>
          </w:p>
        </w:tc>
        <w:tc>
          <w:tcPr>
            <w:tcW w:w="1250" w:type="dxa"/>
            <w:gridSpan w:val="4"/>
            <w:shd w:val="clear" w:color="auto" w:fill="FFFFFF"/>
            <w:vAlign w:val="center"/>
          </w:tcPr>
          <w:p w14:paraId="3AE918D7">
            <w:pPr>
              <w:jc w:val="center"/>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评标基准价计算方法</w:t>
            </w:r>
          </w:p>
        </w:tc>
        <w:tc>
          <w:tcPr>
            <w:tcW w:w="7200" w:type="dxa"/>
            <w:gridSpan w:val="5"/>
            <w:shd w:val="clear" w:color="auto" w:fill="FFFFFF"/>
            <w:vAlign w:val="center"/>
          </w:tcPr>
          <w:p w14:paraId="43D97FDF">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评标基准价的计算：</w:t>
            </w:r>
          </w:p>
          <w:p w14:paraId="392FB372">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在开标现场，招标人将当场计算并宣布评标基准价。</w:t>
            </w:r>
          </w:p>
          <w:p w14:paraId="39114552">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（1）评标价的确定：</w:t>
            </w:r>
          </w:p>
          <w:p w14:paraId="6EE8C5C3">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评标价=投标函文字报价</w:t>
            </w:r>
          </w:p>
          <w:p w14:paraId="54D1C0A0">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（2）最高评标限价的确定</w:t>
            </w:r>
          </w:p>
          <w:p w14:paraId="006B40E4">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最高投标限价下浮率在第二个信封开标前在开标现场采取逐标段摇珠方</w:t>
            </w:r>
          </w:p>
          <w:p w14:paraId="1DFC0EFD">
            <w:pPr>
              <w:pStyle w:val="9"/>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式确定。摇珠操作办法如下：在下浮率摇珠范围内，以 0.1%为一档次增序确定摇珠号码，不少于 31 个球，每个标段各一次性摇出 3 个球（摇出的球不放回），摇出 3 个球对应的下浮率的平均值即为本标段招标的下浮率。（注：下浮率摇珠区间从 0%至 3%，三个下浮率的平均值四舍五入取整到 0.001％）最高评标限价＝最高投标限价×（1-下浮率）</w:t>
            </w:r>
          </w:p>
          <w:p w14:paraId="6184C7FE">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最高投标限价、下浮率有效范围可在投标文件递交截止日15天前以书面补遗书的形式通知各投标人。</w:t>
            </w:r>
          </w:p>
          <w:p w14:paraId="121CE05E">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（3）有效评标价范围：</w:t>
            </w:r>
          </w:p>
          <w:p w14:paraId="170B27D5">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有效评标价范围：不大于最高评标限价的评标价为有效评标价。若大于最高评标限价的评标价，将否决其投标。</w:t>
            </w:r>
          </w:p>
          <w:p w14:paraId="313898F0">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4</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)评标基准价的确定：</w:t>
            </w:r>
          </w:p>
          <w:p w14:paraId="46BFC4B7">
            <w:pPr>
              <w:pStyle w:val="9"/>
              <w:ind w:firstLine="420" w:firstLineChars="200"/>
              <w:rPr>
                <w:rFonts w:hint="default" w:ascii="宋体" w:hAnsi="宋体" w:eastAsia="宋体" w:cs="Times New Roman"/>
                <w:color w:val="000000" w:themeColor="text1"/>
                <w:kern w:val="2"/>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最高评标限价下浮一定比例</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1.0%</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（K）作为评标基准价。</w:t>
            </w:r>
          </w:p>
          <w:p w14:paraId="0C54DF86">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p>
          <w:p w14:paraId="3957FAD2">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p w14:paraId="253FD44F">
            <w:pPr>
              <w:pStyle w:val="9"/>
              <w:ind w:firstLine="420" w:firstLineChars="200"/>
              <w:rPr>
                <w:rFonts w:ascii="宋体" w:hAnsi="宋体" w:eastAsia="宋体" w:cs="Times New Roman"/>
                <w:color w:val="000000" w:themeColor="text1"/>
                <w:kern w:val="2"/>
                <w:sz w:val="21"/>
                <w:szCs w:val="21"/>
                <w:highlight w:val="none"/>
                <w:lang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备注：最高评标限价、评标基准价四舍五入至个位整数。</w:t>
            </w:r>
          </w:p>
        </w:tc>
      </w:tr>
      <w:tr w14:paraId="2ECE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5" w:type="dxa"/>
          <w:wAfter w:w="261" w:type="dxa"/>
          <w:trHeight w:val="23" w:hRule="atLeast"/>
        </w:trPr>
        <w:tc>
          <w:tcPr>
            <w:tcW w:w="675" w:type="dxa"/>
            <w:gridSpan w:val="2"/>
            <w:shd w:val="clear" w:color="auto" w:fill="FFFFFF"/>
            <w:vAlign w:val="center"/>
          </w:tcPr>
          <w:p w14:paraId="40926BA1">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2.2.3</w:t>
            </w:r>
          </w:p>
        </w:tc>
        <w:tc>
          <w:tcPr>
            <w:tcW w:w="1250" w:type="dxa"/>
            <w:gridSpan w:val="4"/>
            <w:shd w:val="clear" w:color="auto" w:fill="FFFFFF"/>
            <w:vAlign w:val="center"/>
          </w:tcPr>
          <w:p w14:paraId="2C9E6250">
            <w:pPr>
              <w:jc w:val="center"/>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评标价的偏差率计算公式</w:t>
            </w:r>
          </w:p>
        </w:tc>
        <w:tc>
          <w:tcPr>
            <w:tcW w:w="7200" w:type="dxa"/>
            <w:gridSpan w:val="5"/>
            <w:shd w:val="clear" w:color="auto" w:fill="FFFFFF"/>
            <w:vAlign w:val="center"/>
          </w:tcPr>
          <w:p w14:paraId="615866D4">
            <w:pPr>
              <w:pStyle w:val="9"/>
              <w:ind w:firstLine="420" w:firstLineChars="20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偏差率=100% ×(投标人评标价－评标基准价)/评标基准价</w:t>
            </w:r>
          </w:p>
        </w:tc>
      </w:tr>
      <w:tr w14:paraId="1B03BE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362" w:hRule="atLeast"/>
        </w:trPr>
        <w:tc>
          <w:tcPr>
            <w:tcW w:w="5182" w:type="dxa"/>
            <w:gridSpan w:val="11"/>
            <w:tcBorders>
              <w:top w:val="single" w:color="auto" w:sz="4" w:space="0"/>
              <w:left w:val="single" w:color="auto" w:sz="4" w:space="0"/>
              <w:bottom w:val="single" w:color="auto" w:sz="4" w:space="0"/>
              <w:right w:val="nil"/>
            </w:tcBorders>
            <w:shd w:val="clear" w:color="auto" w:fill="FFFFFF"/>
            <w:vAlign w:val="center"/>
          </w:tcPr>
          <w:p w14:paraId="3C32B936">
            <w:pPr>
              <w:pStyle w:val="25"/>
              <w:widowControl w:val="0"/>
              <w:shd w:val="clear" w:color="auto" w:fill="auto"/>
              <w:kinsoku/>
              <w:autoSpaceDE/>
              <w:autoSpaceDN/>
              <w:adjustRightInd/>
              <w:snapToGrid/>
              <w:spacing w:before="0" w:line="240" w:lineRule="auto"/>
              <w:jc w:val="center"/>
              <w:textAlignment w:val="auto"/>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评分因素与权重分值</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0AE4E60">
            <w:pPr>
              <w:widowControl w:val="0"/>
              <w:kinsoku/>
              <w:autoSpaceDE/>
              <w:autoSpaceDN/>
              <w:adjustRightInd/>
              <w:snapToGrid/>
              <w:jc w:val="center"/>
              <w:textAlignment w:val="auto"/>
              <w:rPr>
                <w:rFonts w:ascii="宋体" w:hAnsi="宋体" w:eastAsia="宋体" w:cs="Times New Roman"/>
                <w:color w:val="000000" w:themeColor="text1"/>
                <w:kern w:val="2"/>
                <w:highlight w:val="none"/>
                <w:lang w:val="zh-CN" w:eastAsia="zh-CN"/>
                <w14:textFill>
                  <w14:solidFill>
                    <w14:schemeClr w14:val="tx1"/>
                  </w14:solidFill>
                </w14:textFill>
              </w:rPr>
            </w:pPr>
          </w:p>
        </w:tc>
      </w:tr>
      <w:tr w14:paraId="39232C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tcBorders>
              <w:top w:val="single" w:color="auto" w:sz="4" w:space="0"/>
              <w:left w:val="single" w:color="auto" w:sz="4" w:space="0"/>
              <w:bottom w:val="single" w:color="auto" w:sz="4" w:space="0"/>
              <w:right w:val="nil"/>
            </w:tcBorders>
            <w:shd w:val="clear" w:color="auto" w:fill="FFFFFF"/>
            <w:vAlign w:val="center"/>
          </w:tcPr>
          <w:p w14:paraId="66B72EAC">
            <w:pPr>
              <w:pStyle w:val="25"/>
              <w:shd w:val="clear" w:color="auto" w:fill="auto"/>
              <w:spacing w:before="0" w:line="240" w:lineRule="auto"/>
              <w:ind w:right="110"/>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条款号</w:t>
            </w:r>
          </w:p>
        </w:tc>
        <w:tc>
          <w:tcPr>
            <w:tcW w:w="1273" w:type="dxa"/>
            <w:gridSpan w:val="4"/>
            <w:tcBorders>
              <w:top w:val="single" w:color="auto" w:sz="4" w:space="0"/>
              <w:left w:val="single" w:color="auto" w:sz="4" w:space="0"/>
              <w:bottom w:val="single" w:color="auto" w:sz="4" w:space="0"/>
              <w:right w:val="nil"/>
            </w:tcBorders>
            <w:shd w:val="clear" w:color="auto" w:fill="FFFFFF"/>
            <w:vAlign w:val="center"/>
          </w:tcPr>
          <w:p w14:paraId="391C7609">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评分因素</w:t>
            </w:r>
          </w:p>
        </w:tc>
        <w:tc>
          <w:tcPr>
            <w:tcW w:w="928" w:type="dxa"/>
            <w:tcBorders>
              <w:top w:val="single" w:color="auto" w:sz="4" w:space="0"/>
              <w:left w:val="single" w:color="auto" w:sz="4" w:space="0"/>
              <w:bottom w:val="single" w:color="auto" w:sz="4" w:space="0"/>
              <w:right w:val="nil"/>
            </w:tcBorders>
            <w:shd w:val="clear" w:color="auto" w:fill="FFFFFF"/>
            <w:vAlign w:val="center"/>
          </w:tcPr>
          <w:p w14:paraId="76212E35">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评分因素权重分值</w:t>
            </w:r>
          </w:p>
        </w:tc>
        <w:tc>
          <w:tcPr>
            <w:tcW w:w="1341" w:type="dxa"/>
            <w:tcBorders>
              <w:top w:val="single" w:color="auto" w:sz="4" w:space="0"/>
              <w:left w:val="single" w:color="auto" w:sz="4" w:space="0"/>
              <w:bottom w:val="single" w:color="auto" w:sz="4" w:space="0"/>
              <w:right w:val="nil"/>
            </w:tcBorders>
            <w:shd w:val="clear" w:color="auto" w:fill="FFFFFF"/>
            <w:vAlign w:val="center"/>
          </w:tcPr>
          <w:p w14:paraId="250F15DA">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各评分因素细分项</w:t>
            </w:r>
          </w:p>
        </w:tc>
        <w:tc>
          <w:tcPr>
            <w:tcW w:w="644" w:type="dxa"/>
            <w:tcBorders>
              <w:top w:val="single" w:color="auto" w:sz="4" w:space="0"/>
              <w:left w:val="single" w:color="auto" w:sz="4" w:space="0"/>
              <w:bottom w:val="single" w:color="auto" w:sz="4" w:space="0"/>
              <w:right w:val="nil"/>
            </w:tcBorders>
            <w:shd w:val="clear" w:color="auto" w:fill="FFFFFF"/>
            <w:vAlign w:val="center"/>
          </w:tcPr>
          <w:p w14:paraId="7BB4E951">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分值</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8B3A2AF">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评分标准</w:t>
            </w:r>
          </w:p>
        </w:tc>
      </w:tr>
      <w:tr w14:paraId="135A45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restart"/>
            <w:tcBorders>
              <w:top w:val="single" w:color="auto" w:sz="4" w:space="0"/>
              <w:left w:val="single" w:color="auto" w:sz="4" w:space="0"/>
              <w:right w:val="nil"/>
            </w:tcBorders>
            <w:shd w:val="clear" w:color="auto" w:fill="FFFFFF"/>
            <w:vAlign w:val="center"/>
          </w:tcPr>
          <w:p w14:paraId="57A5C352">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bookmarkStart w:id="11" w:name="OLE_LINK1" w:colFirst="5" w:colLast="5"/>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2.2.</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4</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(1)</w:t>
            </w:r>
          </w:p>
        </w:tc>
        <w:tc>
          <w:tcPr>
            <w:tcW w:w="1273" w:type="dxa"/>
            <w:gridSpan w:val="4"/>
            <w:vMerge w:val="restart"/>
            <w:tcBorders>
              <w:top w:val="single" w:color="auto" w:sz="4" w:space="0"/>
              <w:left w:val="single" w:color="auto" w:sz="4" w:space="0"/>
              <w:right w:val="nil"/>
            </w:tcBorders>
            <w:shd w:val="clear" w:color="auto" w:fill="FFFFFF"/>
            <w:vAlign w:val="center"/>
          </w:tcPr>
          <w:p w14:paraId="50933145">
            <w:pPr>
              <w:jc w:val="center"/>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施工组织设计</w:t>
            </w:r>
          </w:p>
        </w:tc>
        <w:tc>
          <w:tcPr>
            <w:tcW w:w="928" w:type="dxa"/>
            <w:vMerge w:val="restart"/>
            <w:tcBorders>
              <w:top w:val="single" w:color="auto" w:sz="4" w:space="0"/>
              <w:left w:val="single" w:color="auto" w:sz="4" w:space="0"/>
              <w:right w:val="nil"/>
            </w:tcBorders>
            <w:shd w:val="clear" w:color="auto" w:fill="FFFFFF"/>
            <w:vAlign w:val="center"/>
          </w:tcPr>
          <w:p w14:paraId="383B7559">
            <w:pPr>
              <w:pStyle w:val="25"/>
              <w:shd w:val="clear" w:color="auto" w:fill="auto"/>
              <w:spacing w:before="0" w:line="360" w:lineRule="auto"/>
              <w:ind w:firstLine="210" w:firstLineChars="100"/>
              <w:jc w:val="lef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6</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分</w:t>
            </w:r>
          </w:p>
        </w:tc>
        <w:tc>
          <w:tcPr>
            <w:tcW w:w="1341" w:type="dxa"/>
            <w:tcBorders>
              <w:top w:val="single" w:color="auto" w:sz="4" w:space="0"/>
              <w:left w:val="single" w:color="auto" w:sz="4" w:space="0"/>
              <w:bottom w:val="single" w:color="auto" w:sz="4" w:space="0"/>
              <w:right w:val="nil"/>
            </w:tcBorders>
            <w:shd w:val="clear" w:color="auto" w:fill="FFFFFF"/>
            <w:vAlign w:val="center"/>
          </w:tcPr>
          <w:p w14:paraId="51B75911">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船舶机械配备及进场计划</w:t>
            </w:r>
          </w:p>
        </w:tc>
        <w:tc>
          <w:tcPr>
            <w:tcW w:w="644" w:type="dxa"/>
            <w:tcBorders>
              <w:top w:val="single" w:color="auto" w:sz="4" w:space="0"/>
              <w:left w:val="single" w:color="auto" w:sz="4" w:space="0"/>
              <w:bottom w:val="single" w:color="auto" w:sz="4" w:space="0"/>
              <w:right w:val="nil"/>
            </w:tcBorders>
            <w:shd w:val="clear" w:color="auto" w:fill="FFFFFF"/>
            <w:vAlign w:val="center"/>
          </w:tcPr>
          <w:p w14:paraId="0B5A11D5">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1分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1F9692">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设备配置数量足、合理，主要设备落实与进度吻合得[</w:t>
            </w:r>
            <w:r>
              <w:rPr>
                <w:rFonts w:hint="eastAsia" w:ascii="宋体" w:hAnsi="宋体" w:eastAsia="宋体" w:cs="Times New Roman"/>
                <w:color w:val="000000" w:themeColor="text1"/>
                <w:kern w:val="2"/>
                <w:highlight w:val="none"/>
                <w:lang w:eastAsia="zh-CN"/>
                <w14:textFill>
                  <w14:solidFill>
                    <w14:schemeClr w14:val="tx1"/>
                  </w14:solidFill>
                </w14:textFill>
              </w:rPr>
              <w:t>1</w:t>
            </w:r>
            <w:r>
              <w:rPr>
                <w:rFonts w:hint="eastAsia" w:ascii="宋体" w:hAnsi="宋体" w:eastAsia="宋体" w:cs="Times New Roman"/>
                <w:color w:val="000000" w:themeColor="text1"/>
                <w:kern w:val="2"/>
                <w:highlight w:val="none"/>
                <w:lang w:val="zh-CN" w:eastAsia="zh-CN"/>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0.8</w:t>
            </w:r>
            <w:r>
              <w:rPr>
                <w:rFonts w:hint="eastAsia" w:ascii="宋体" w:hAnsi="宋体" w:eastAsia="宋体" w:cs="Times New Roman"/>
                <w:color w:val="000000" w:themeColor="text1"/>
                <w:kern w:val="2"/>
                <w:highlight w:val="none"/>
                <w:lang w:val="zh-CN" w:eastAsia="zh-CN"/>
                <w14:textFill>
                  <w14:solidFill>
                    <w14:schemeClr w14:val="tx1"/>
                  </w14:solidFill>
                </w14:textFill>
              </w:rPr>
              <w:t>）分；设备配置数量足、基本合理，主要设备落实与进度基本吻合得[</w:t>
            </w:r>
            <w:r>
              <w:rPr>
                <w:rFonts w:hint="eastAsia" w:ascii="宋体" w:hAnsi="宋体" w:eastAsia="宋体" w:cs="Times New Roman"/>
                <w:color w:val="000000" w:themeColor="text1"/>
                <w:kern w:val="2"/>
                <w:highlight w:val="none"/>
                <w:lang w:eastAsia="zh-CN"/>
                <w14:textFill>
                  <w14:solidFill>
                    <w14:schemeClr w14:val="tx1"/>
                  </w14:solidFill>
                </w14:textFill>
              </w:rPr>
              <w:t>0.8</w:t>
            </w:r>
            <w:r>
              <w:rPr>
                <w:rFonts w:hint="eastAsia" w:ascii="宋体" w:hAnsi="宋体" w:eastAsia="宋体" w:cs="Times New Roman"/>
                <w:color w:val="000000" w:themeColor="text1"/>
                <w:kern w:val="2"/>
                <w:highlight w:val="none"/>
                <w:lang w:val="zh-CN" w:eastAsia="zh-CN"/>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0.7</w:t>
            </w:r>
            <w:r>
              <w:rPr>
                <w:rFonts w:hint="eastAsia" w:ascii="宋体" w:hAnsi="宋体" w:eastAsia="宋体" w:cs="Times New Roman"/>
                <w:color w:val="000000" w:themeColor="text1"/>
                <w:kern w:val="2"/>
                <w:highlight w:val="none"/>
                <w:lang w:val="zh-CN" w:eastAsia="zh-CN"/>
                <w14:textFill>
                  <w14:solidFill>
                    <w14:schemeClr w14:val="tx1"/>
                  </w14:solidFill>
                </w14:textFill>
              </w:rPr>
              <w:t>）分；设备配置不足、欠合理，主要设备基本落实与进度欠吻合得[</w:t>
            </w:r>
            <w:r>
              <w:rPr>
                <w:rFonts w:hint="eastAsia" w:ascii="宋体" w:hAnsi="宋体" w:eastAsia="宋体" w:cs="Times New Roman"/>
                <w:color w:val="000000" w:themeColor="text1"/>
                <w:kern w:val="2"/>
                <w:highlight w:val="none"/>
                <w:lang w:eastAsia="zh-CN"/>
                <w14:textFill>
                  <w14:solidFill>
                    <w14:schemeClr w14:val="tx1"/>
                  </w14:solidFill>
                </w14:textFill>
              </w:rPr>
              <w:t>0.7</w:t>
            </w:r>
            <w:r>
              <w:rPr>
                <w:rFonts w:hint="eastAsia" w:ascii="宋体" w:hAnsi="宋体" w:eastAsia="宋体" w:cs="Times New Roman"/>
                <w:color w:val="000000" w:themeColor="text1"/>
                <w:kern w:val="2"/>
                <w:highlight w:val="none"/>
                <w:lang w:val="zh-CN" w:eastAsia="zh-CN"/>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0.6</w:t>
            </w:r>
            <w:r>
              <w:rPr>
                <w:rFonts w:hint="eastAsia" w:ascii="宋体" w:hAnsi="宋体" w:eastAsia="宋体" w:cs="Times New Roman"/>
                <w:color w:val="000000" w:themeColor="text1"/>
                <w:kern w:val="2"/>
                <w:highlight w:val="none"/>
                <w:lang w:val="zh-CN" w:eastAsia="zh-CN"/>
                <w14:textFill>
                  <w14:solidFill>
                    <w14:schemeClr w14:val="tx1"/>
                  </w14:solidFill>
                </w14:textFill>
              </w:rPr>
              <w:t>]分；没有提供机械设备及进场计划的，得0分。</w:t>
            </w:r>
          </w:p>
        </w:tc>
      </w:tr>
      <w:tr w14:paraId="3E7079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3053AF38">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11DC3F07">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59139FDC">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5944F974">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施工场地布置</w:t>
            </w:r>
          </w:p>
        </w:tc>
        <w:tc>
          <w:tcPr>
            <w:tcW w:w="644" w:type="dxa"/>
            <w:tcBorders>
              <w:top w:val="single" w:color="auto" w:sz="4" w:space="0"/>
              <w:left w:val="single" w:color="auto" w:sz="4" w:space="0"/>
              <w:bottom w:val="single" w:color="auto" w:sz="4" w:space="0"/>
              <w:right w:val="nil"/>
            </w:tcBorders>
            <w:shd w:val="clear" w:color="auto" w:fill="FFFFFF"/>
            <w:vAlign w:val="center"/>
          </w:tcPr>
          <w:p w14:paraId="0875A805">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0.5分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73B0E50">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可行、布置合理、具体得[0.5，0.4）分；可行、布置基本合理、具体得[0.4，0.35）分；布置欠合理、不够具体得[0.35，0.3] 分；没有提供施工场地布置计划的，得0分。</w:t>
            </w:r>
          </w:p>
        </w:tc>
      </w:tr>
      <w:tr w14:paraId="3B70D6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3E02B8FB">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1E7EE3E1">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7300381E">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07C5BBC1">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施工工艺流程</w:t>
            </w:r>
          </w:p>
        </w:tc>
        <w:tc>
          <w:tcPr>
            <w:tcW w:w="644" w:type="dxa"/>
            <w:tcBorders>
              <w:top w:val="single" w:color="auto" w:sz="4" w:space="0"/>
              <w:left w:val="single" w:color="auto" w:sz="4" w:space="0"/>
              <w:bottom w:val="single" w:color="auto" w:sz="4" w:space="0"/>
              <w:right w:val="nil"/>
            </w:tcBorders>
            <w:shd w:val="clear" w:color="auto" w:fill="FFFFFF"/>
            <w:vAlign w:val="center"/>
          </w:tcPr>
          <w:p w14:paraId="764DD9DC">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0.5</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34AF0C">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可行、可靠、先进、合理得[0.5，0.4）分；基本可行、可靠得 [0.4，0.35）分；欠可行、欠可靠得[0.35，0.3] 分，没有提供施工工艺流程的，得0分。</w:t>
            </w:r>
          </w:p>
        </w:tc>
      </w:tr>
      <w:tr w14:paraId="590186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340F51B6">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1B6255DE">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3A395866">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3C01CF4A">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施工进度计划</w:t>
            </w:r>
          </w:p>
        </w:tc>
        <w:tc>
          <w:tcPr>
            <w:tcW w:w="644" w:type="dxa"/>
            <w:tcBorders>
              <w:top w:val="single" w:color="auto" w:sz="4" w:space="0"/>
              <w:left w:val="single" w:color="auto" w:sz="4" w:space="0"/>
              <w:bottom w:val="single" w:color="auto" w:sz="4" w:space="0"/>
              <w:right w:val="nil"/>
            </w:tcBorders>
            <w:shd w:val="clear" w:color="auto" w:fill="FFFFFF"/>
            <w:vAlign w:val="center"/>
          </w:tcPr>
          <w:p w14:paraId="4486907D">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1分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56ACC26">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工期合理，进度计划可行、合理、先进，保证措施具体得[1，0.8）分；工期基本合理，进度计划基本可行、合理、有保证措施得[0.8，0.7）分；工期欠合理，进度计划欠合理、保证措施一般得[0.7，0.6]分；没有提供施工进度计划的，得0分。</w:t>
            </w:r>
          </w:p>
        </w:tc>
      </w:tr>
      <w:tr w14:paraId="45AEA7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5A8E50B6">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5CACC328">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1861E916">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26BD4397">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材料供应和检验</w:t>
            </w:r>
          </w:p>
        </w:tc>
        <w:tc>
          <w:tcPr>
            <w:tcW w:w="644" w:type="dxa"/>
            <w:tcBorders>
              <w:top w:val="single" w:color="auto" w:sz="4" w:space="0"/>
              <w:left w:val="single" w:color="auto" w:sz="4" w:space="0"/>
              <w:bottom w:val="single" w:color="auto" w:sz="4" w:space="0"/>
              <w:right w:val="nil"/>
            </w:tcBorders>
            <w:shd w:val="clear" w:color="auto" w:fill="FFFFFF"/>
            <w:vAlign w:val="center"/>
          </w:tcPr>
          <w:p w14:paraId="760C852B">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0.5分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34125B2">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材料进场和检验与进度吻合得[0.5，0.4）分；材料进场和检验与进度基本吻合得 [0.4，0.35）分；材料进场和检验与进度欠吻合得 [0.35，0.3] 分；没有提供材料供应和检验计划的，得0分。</w:t>
            </w:r>
          </w:p>
        </w:tc>
      </w:tr>
      <w:tr w14:paraId="1C8EC1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2E896ECB">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6C2A4AD7">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42595A6E">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0664C6E1">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施工技术措施</w:t>
            </w:r>
          </w:p>
        </w:tc>
        <w:tc>
          <w:tcPr>
            <w:tcW w:w="644" w:type="dxa"/>
            <w:tcBorders>
              <w:top w:val="single" w:color="auto" w:sz="4" w:space="0"/>
              <w:left w:val="single" w:color="auto" w:sz="4" w:space="0"/>
              <w:bottom w:val="single" w:color="auto" w:sz="4" w:space="0"/>
              <w:right w:val="nil"/>
            </w:tcBorders>
            <w:shd w:val="clear" w:color="auto" w:fill="FFFFFF"/>
            <w:vAlign w:val="center"/>
          </w:tcPr>
          <w:p w14:paraId="2DFE85A8">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0.5</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6E16F9D">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措施针对性好、具体、成熟得 [0.5，0.4）分；措施针对性较好、较具体得[0.4，0.35）分；措施欠具体得[0.35，0.3] 分；没有提供施工技术措施的，得0分。</w:t>
            </w:r>
          </w:p>
        </w:tc>
      </w:tr>
      <w:tr w14:paraId="7ED363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01991A6A">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16E3D5F7">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631B0136">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4E8902FC">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施工质量保证措施</w:t>
            </w:r>
          </w:p>
        </w:tc>
        <w:tc>
          <w:tcPr>
            <w:tcW w:w="644" w:type="dxa"/>
            <w:tcBorders>
              <w:top w:val="single" w:color="auto" w:sz="4" w:space="0"/>
              <w:left w:val="single" w:color="auto" w:sz="4" w:space="0"/>
              <w:bottom w:val="single" w:color="auto" w:sz="4" w:space="0"/>
              <w:right w:val="nil"/>
            </w:tcBorders>
            <w:shd w:val="clear" w:color="auto" w:fill="FFFFFF"/>
            <w:vAlign w:val="center"/>
          </w:tcPr>
          <w:p w14:paraId="7B77BC8D">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1分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2C06DB">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满足招标文件质量要求，工程质量保证措施明确、具体、可行、针对性好、各项落实得[1，0.8）分；基本满足招标文件质量要求，工程质量保证措施较明确、较具体、较可行、较落实得[0.8，0.7）分；一般满足招标文件质量要求，工程质量保证措施一般化、但对工程质量保证措施有认识得[0.7，0.6]分；没有提供施工质量保证措施的，得0分。</w:t>
            </w:r>
          </w:p>
        </w:tc>
      </w:tr>
      <w:tr w14:paraId="09598B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vMerge w:val="continue"/>
            <w:tcBorders>
              <w:left w:val="single" w:color="auto" w:sz="4" w:space="0"/>
              <w:right w:val="nil"/>
            </w:tcBorders>
            <w:shd w:val="clear" w:color="auto" w:fill="FFFFFF"/>
            <w:vAlign w:val="bottom"/>
          </w:tcPr>
          <w:p w14:paraId="34064B71">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right w:val="nil"/>
            </w:tcBorders>
            <w:shd w:val="clear" w:color="auto" w:fill="FFFFFF"/>
            <w:vAlign w:val="center"/>
          </w:tcPr>
          <w:p w14:paraId="108D0960">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right w:val="nil"/>
            </w:tcBorders>
            <w:shd w:val="clear" w:color="auto" w:fill="FFFFFF"/>
            <w:vAlign w:val="center"/>
          </w:tcPr>
          <w:p w14:paraId="175F45CA">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29C1C964">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施工安全保障措施</w:t>
            </w:r>
          </w:p>
        </w:tc>
        <w:tc>
          <w:tcPr>
            <w:tcW w:w="644" w:type="dxa"/>
            <w:tcBorders>
              <w:top w:val="single" w:color="auto" w:sz="4" w:space="0"/>
              <w:left w:val="single" w:color="auto" w:sz="4" w:space="0"/>
              <w:bottom w:val="single" w:color="auto" w:sz="4" w:space="0"/>
              <w:right w:val="nil"/>
            </w:tcBorders>
            <w:shd w:val="clear" w:color="auto" w:fill="FFFFFF"/>
            <w:vAlign w:val="center"/>
          </w:tcPr>
          <w:p w14:paraId="10FAAAEE">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0.5分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85D5140">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措施针对性好、具体、成熟得[0.5，0.4）分；措施针对性较好、较具体得 [0.4，0.35）分；措施不具体得[0.35，0.3]分；没有提供施工安全保障措施的，得0分。</w:t>
            </w:r>
          </w:p>
        </w:tc>
      </w:tr>
      <w:tr w14:paraId="05E84B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979" w:hRule="atLeast"/>
        </w:trPr>
        <w:tc>
          <w:tcPr>
            <w:tcW w:w="996" w:type="dxa"/>
            <w:gridSpan w:val="4"/>
            <w:vMerge w:val="continue"/>
            <w:tcBorders>
              <w:left w:val="single" w:color="auto" w:sz="4" w:space="0"/>
              <w:bottom w:val="single" w:color="auto" w:sz="4" w:space="0"/>
              <w:right w:val="nil"/>
            </w:tcBorders>
            <w:shd w:val="clear" w:color="auto" w:fill="FFFFFF"/>
            <w:vAlign w:val="bottom"/>
          </w:tcPr>
          <w:p w14:paraId="6924AF80">
            <w:pPr>
              <w:pStyle w:val="25"/>
              <w:shd w:val="clear" w:color="auto" w:fill="auto"/>
              <w:spacing w:before="0" w:line="360" w:lineRule="auto"/>
              <w:jc w:val="righ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left w:val="single" w:color="auto" w:sz="4" w:space="0"/>
              <w:bottom w:val="single" w:color="auto" w:sz="4" w:space="0"/>
              <w:right w:val="nil"/>
            </w:tcBorders>
            <w:shd w:val="clear" w:color="auto" w:fill="FFFFFF"/>
            <w:vAlign w:val="center"/>
          </w:tcPr>
          <w:p w14:paraId="117CAC33">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928" w:type="dxa"/>
            <w:vMerge w:val="continue"/>
            <w:tcBorders>
              <w:left w:val="single" w:color="auto" w:sz="4" w:space="0"/>
              <w:bottom w:val="single" w:color="auto" w:sz="4" w:space="0"/>
              <w:right w:val="nil"/>
            </w:tcBorders>
            <w:shd w:val="clear" w:color="auto" w:fill="FFFFFF"/>
            <w:vAlign w:val="center"/>
          </w:tcPr>
          <w:p w14:paraId="756EA19A">
            <w:pPr>
              <w:rPr>
                <w:rFonts w:ascii="宋体" w:hAnsi="宋体" w:eastAsia="宋体" w:cs="Times New Roman"/>
                <w:color w:val="000000" w:themeColor="text1"/>
                <w:kern w:val="2"/>
                <w:highlight w:val="none"/>
                <w:lang w:val="zh-CN"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nil"/>
            </w:tcBorders>
            <w:shd w:val="clear" w:color="auto" w:fill="FFFFFF"/>
            <w:vAlign w:val="center"/>
          </w:tcPr>
          <w:p w14:paraId="7E47A82A">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文明施工与环境保护措施</w:t>
            </w:r>
          </w:p>
        </w:tc>
        <w:tc>
          <w:tcPr>
            <w:tcW w:w="644" w:type="dxa"/>
            <w:tcBorders>
              <w:top w:val="single" w:color="auto" w:sz="4" w:space="0"/>
              <w:left w:val="single" w:color="auto" w:sz="4" w:space="0"/>
              <w:bottom w:val="single" w:color="auto" w:sz="4" w:space="0"/>
              <w:right w:val="nil"/>
            </w:tcBorders>
            <w:shd w:val="clear" w:color="auto" w:fill="FFFFFF"/>
            <w:vAlign w:val="center"/>
          </w:tcPr>
          <w:p w14:paraId="3C3132E5">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0.5分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3DCD9DD">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措施针对性好、具体、成熟得[0.5，0.4）分；措施针对性较好、较具体得[0.4，0.35）分；措施不具体得 [0.35，0.3]分；没有提供文明施工与环境保护措施的，得0分。</w:t>
            </w:r>
          </w:p>
        </w:tc>
      </w:tr>
      <w:bookmarkEnd w:id="11"/>
      <w:tr w14:paraId="5442C3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720" w:hRule="atLeast"/>
        </w:trPr>
        <w:tc>
          <w:tcPr>
            <w:tcW w:w="996"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423B95">
            <w:pPr>
              <w:pStyle w:val="25"/>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2.2.</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4</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(2)</w:t>
            </w:r>
          </w:p>
        </w:tc>
        <w:tc>
          <w:tcPr>
            <w:tcW w:w="1273"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7DD87B">
            <w:pPr>
              <w:pStyle w:val="25"/>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项目管理机构</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E7478E">
            <w:pPr>
              <w:spacing w:line="240" w:lineRule="atLeast"/>
              <w:jc w:val="center"/>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0</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tc>
        <w:tc>
          <w:tcPr>
            <w:tcW w:w="1341" w:type="dxa"/>
            <w:tcBorders>
              <w:top w:val="single" w:color="auto" w:sz="4" w:space="0"/>
              <w:left w:val="single" w:color="auto" w:sz="4" w:space="0"/>
              <w:bottom w:val="single" w:color="auto" w:sz="4" w:space="0"/>
              <w:right w:val="single" w:color="auto" w:sz="4" w:space="0"/>
            </w:tcBorders>
            <w:shd w:val="clear" w:color="auto" w:fill="FFFFFF"/>
            <w:vAlign w:val="center"/>
          </w:tcPr>
          <w:p w14:paraId="2834E014">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项目负责人任职资格与业绩</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14:paraId="4F725AF7">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0分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DC4C1FE">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w:t>
            </w:r>
          </w:p>
        </w:tc>
      </w:tr>
      <w:tr w14:paraId="31B0FD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905" w:hRule="atLeast"/>
        </w:trPr>
        <w:tc>
          <w:tcPr>
            <w:tcW w:w="996" w:type="dxa"/>
            <w:gridSpan w:val="4"/>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027826">
            <w:pPr>
              <w:pStyle w:val="25"/>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1273" w:type="dxa"/>
            <w:gridSpan w:val="4"/>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E47120">
            <w:pPr>
              <w:pStyle w:val="25"/>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209424">
            <w:pPr>
              <w:spacing w:line="240" w:lineRule="atLeast"/>
              <w:jc w:val="center"/>
              <w:rPr>
                <w:rFonts w:ascii="宋体" w:hAnsi="宋体" w:eastAsia="宋体" w:cs="Times New Roman"/>
                <w:color w:val="000000" w:themeColor="text1"/>
                <w:kern w:val="2"/>
                <w:highlight w:val="none"/>
                <w:lang w:eastAsia="zh-CN"/>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shd w:val="clear" w:color="auto" w:fill="FFFFFF"/>
            <w:vAlign w:val="center"/>
          </w:tcPr>
          <w:p w14:paraId="3F54E6CC">
            <w:pPr>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项目技术负责人任职资格与业绩</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14:paraId="521C3D68">
            <w:pPr>
              <w:spacing w:line="360" w:lineRule="auto"/>
              <w:jc w:val="center"/>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0分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6D8A4F">
            <w:pPr>
              <w:ind w:firstLine="420" w:firstLineChars="200"/>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w:t>
            </w:r>
          </w:p>
        </w:tc>
      </w:tr>
      <w:tr w14:paraId="33AFAF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23" w:hRule="atLeast"/>
        </w:trPr>
        <w:tc>
          <w:tcPr>
            <w:tcW w:w="9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193D8E2">
            <w:pPr>
              <w:pStyle w:val="25"/>
              <w:widowControl w:val="0"/>
              <w:kinsoku/>
              <w:autoSpaceDE/>
              <w:autoSpaceDN/>
              <w:adjustRightInd/>
              <w:spacing w:before="0" w:line="240" w:lineRule="auto"/>
              <w:jc w:val="center"/>
              <w:textAlignment w:val="auto"/>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2.2.</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4</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3</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w:t>
            </w:r>
          </w:p>
        </w:tc>
        <w:tc>
          <w:tcPr>
            <w:tcW w:w="12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7AF2501">
            <w:pPr>
              <w:pStyle w:val="25"/>
              <w:widowControl w:val="0"/>
              <w:kinsoku/>
              <w:autoSpaceDE/>
              <w:autoSpaceDN/>
              <w:adjustRightInd/>
              <w:spacing w:before="0" w:line="240" w:lineRule="auto"/>
              <w:jc w:val="center"/>
              <w:textAlignment w:val="auto"/>
              <w:rPr>
                <w:rFonts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评标价</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759D446A">
            <w:pPr>
              <w:widowControl w:val="0"/>
              <w:kinsoku/>
              <w:autoSpaceDE/>
              <w:autoSpaceDN/>
              <w:adjustRightInd/>
              <w:jc w:val="center"/>
              <w:textAlignment w:val="auto"/>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80</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tc>
        <w:tc>
          <w:tcPr>
            <w:tcW w:w="61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C6D85A">
            <w:pPr>
              <w:widowControl w:val="0"/>
              <w:kinsoku/>
              <w:autoSpaceDE/>
              <w:autoSpaceDN/>
              <w:adjustRightInd/>
              <w:ind w:firstLine="420" w:firstLineChars="200"/>
              <w:textAlignment w:val="auto"/>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评标价得分计算公式示例：</w:t>
            </w:r>
          </w:p>
          <w:p w14:paraId="160321D4">
            <w:pPr>
              <w:widowControl w:val="0"/>
              <w:kinsoku/>
              <w:autoSpaceDE/>
              <w:autoSpaceDN/>
              <w:adjustRightInd/>
              <w:ind w:firstLine="420" w:firstLineChars="200"/>
              <w:textAlignment w:val="auto"/>
              <w:rPr>
                <w:rFonts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(1)如果投标人的评标价&gt;评标基准价，则评标价得分＝F－偏差率×100× D1；D1取</w:t>
            </w:r>
            <w:r>
              <w:rPr>
                <w:rFonts w:hint="eastAsia" w:ascii="宋体" w:hAnsi="宋体" w:eastAsia="宋体" w:cs="Times New Roman"/>
                <w:color w:val="000000" w:themeColor="text1"/>
                <w:kern w:val="2"/>
                <w:highlight w:val="none"/>
                <w:lang w:val="en-US" w:eastAsia="zh-CN"/>
                <w14:textFill>
                  <w14:solidFill>
                    <w14:schemeClr w14:val="tx1"/>
                  </w14:solidFill>
                </w14:textFill>
              </w:rPr>
              <w:t>0.3</w:t>
            </w:r>
            <w:r>
              <w:rPr>
                <w:rFonts w:hint="eastAsia" w:ascii="宋体" w:hAnsi="宋体" w:eastAsia="宋体" w:cs="Times New Roman"/>
                <w:color w:val="000000" w:themeColor="text1"/>
                <w:kern w:val="2"/>
                <w:highlight w:val="none"/>
                <w:lang w:val="zh-CN" w:eastAsia="zh-CN"/>
                <w14:textFill>
                  <w14:solidFill>
                    <w14:schemeClr w14:val="tx1"/>
                  </w14:solidFill>
                </w14:textFill>
              </w:rPr>
              <w:t xml:space="preserve"> ；</w:t>
            </w:r>
            <w:r>
              <w:rPr>
                <w:rFonts w:hint="eastAsia" w:ascii="宋体" w:hAnsi="宋体" w:eastAsia="宋体" w:cs="Times New Roman"/>
                <w:color w:val="000000" w:themeColor="text1"/>
                <w:kern w:val="2"/>
                <w:highlight w:val="none"/>
                <w:lang w:eastAsia="zh-CN"/>
                <w14:textFill>
                  <w14:solidFill>
                    <w14:schemeClr w14:val="tx1"/>
                  </w14:solidFill>
                </w14:textFill>
              </w:rPr>
              <w:t xml:space="preserve">    </w:t>
            </w:r>
          </w:p>
          <w:p w14:paraId="08AFB107">
            <w:pPr>
              <w:widowControl w:val="0"/>
              <w:kinsoku/>
              <w:autoSpaceDE/>
              <w:autoSpaceDN/>
              <w:adjustRightInd/>
              <w:ind w:firstLine="420" w:firstLineChars="200"/>
              <w:textAlignment w:val="auto"/>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(2)如果投标人的评标价≤评标基准价，则评标价得分＝F＋偏差率× 100×D2；D2＝</w:t>
            </w:r>
            <w:r>
              <w:rPr>
                <w:rFonts w:hint="eastAsia" w:ascii="宋体" w:hAnsi="宋体" w:eastAsia="宋体" w:cs="Times New Roman"/>
                <w:color w:val="000000" w:themeColor="text1"/>
                <w:kern w:val="2"/>
                <w:highlight w:val="none"/>
                <w:lang w:eastAsia="zh-CN"/>
                <w14:textFill>
                  <w14:solidFill>
                    <w14:schemeClr w14:val="tx1"/>
                  </w14:solidFill>
                </w14:textFill>
              </w:rPr>
              <w:t>0.</w:t>
            </w:r>
            <w:r>
              <w:rPr>
                <w:rFonts w:hint="eastAsia" w:ascii="宋体" w:hAnsi="宋体" w:eastAsia="宋体" w:cs="Times New Roman"/>
                <w:color w:val="000000" w:themeColor="text1"/>
                <w:kern w:val="2"/>
                <w:highlight w:val="none"/>
                <w:lang w:val="en-US" w:eastAsia="zh-CN"/>
                <w14:textFill>
                  <w14:solidFill>
                    <w14:schemeClr w14:val="tx1"/>
                  </w14:solidFill>
                </w14:textFill>
              </w:rPr>
              <w:t>2</w:t>
            </w:r>
            <w:r>
              <w:rPr>
                <w:rFonts w:hint="eastAsia" w:ascii="宋体" w:hAnsi="宋体" w:eastAsia="宋体" w:cs="Times New Roman"/>
                <w:color w:val="000000" w:themeColor="text1"/>
                <w:kern w:val="2"/>
                <w:highlight w:val="none"/>
                <w:lang w:val="zh-CN" w:eastAsia="zh-CN"/>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 xml:space="preserve">    </w:t>
            </w:r>
          </w:p>
          <w:p w14:paraId="11253757">
            <w:pPr>
              <w:widowControl w:val="0"/>
              <w:kinsoku/>
              <w:autoSpaceDE/>
              <w:autoSpaceDN/>
              <w:adjustRightInd/>
              <w:ind w:firstLine="420" w:firstLineChars="200"/>
              <w:textAlignment w:val="auto"/>
              <w:rPr>
                <w:rFonts w:ascii="宋体" w:hAnsi="宋体" w:eastAsia="宋体" w:cs="Times New Roman"/>
                <w:color w:val="000000" w:themeColor="text1"/>
                <w:kern w:val="2"/>
                <w:highlight w:val="none"/>
                <w:lang w:val="zh-CN" w:eastAsia="zh-CN"/>
                <w14:textFill>
                  <w14:solidFill>
                    <w14:schemeClr w14:val="tx1"/>
                  </w14:solidFill>
                </w14:textFill>
              </w:rPr>
            </w:pPr>
          </w:p>
          <w:p w14:paraId="0BBCEA01">
            <w:pPr>
              <w:widowControl w:val="0"/>
              <w:kinsoku/>
              <w:autoSpaceDE/>
              <w:autoSpaceDN/>
              <w:adjustRightInd/>
              <w:ind w:firstLine="420" w:firstLineChars="200"/>
              <w:textAlignment w:val="auto"/>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注：评标价得分计算保留小数点后四位，小数点后第五位“四舍五入”</w:t>
            </w:r>
          </w:p>
        </w:tc>
      </w:tr>
      <w:tr w14:paraId="0A4061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90" w:hRule="atLeast"/>
        </w:trPr>
        <w:tc>
          <w:tcPr>
            <w:tcW w:w="996"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EE1B09">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2.2.</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4</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w:t>
            </w: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4</w:t>
            </w: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w:t>
            </w:r>
          </w:p>
        </w:tc>
        <w:tc>
          <w:tcPr>
            <w:tcW w:w="53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DE8EED">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261BB0D0">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67008A74">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5DE8EE71">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65B7F3E2">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其他</w:t>
            </w:r>
          </w:p>
          <w:p w14:paraId="200DFD2C">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因素</w:t>
            </w:r>
          </w:p>
          <w:p w14:paraId="32C89F7A">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14603C74">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2EC91383">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03EE9726">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p w14:paraId="5AF33B82">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7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BF4DF3">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履约</w:t>
            </w:r>
          </w:p>
          <w:p w14:paraId="0702994B">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t>信誉</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8B92FCA">
            <w:pPr>
              <w:jc w:val="center"/>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en-US" w:eastAsia="zh-CN"/>
                <w14:textFill>
                  <w14:solidFill>
                    <w14:schemeClr w14:val="tx1"/>
                  </w14:solidFill>
                </w14:textFill>
              </w:rPr>
              <w:t>8</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tc>
        <w:tc>
          <w:tcPr>
            <w:tcW w:w="61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2C58966">
            <w:pPr>
              <w:widowControl w:val="0"/>
              <w:kinsoku/>
              <w:autoSpaceDE/>
              <w:autoSpaceDN/>
              <w:adjustRightInd/>
              <w:spacing w:line="360" w:lineRule="exact"/>
              <w:ind w:firstLine="105" w:firstLineChars="50"/>
              <w:textAlignment w:val="auto"/>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1. 信用等级分值（</w:t>
            </w:r>
            <w:r>
              <w:rPr>
                <w:rFonts w:hint="eastAsia" w:ascii="宋体" w:hAnsi="宋体" w:eastAsia="宋体" w:cs="Times New Roman"/>
                <w:color w:val="000000" w:themeColor="text1"/>
                <w:kern w:val="2"/>
                <w:highlight w:val="none"/>
                <w:lang w:eastAsia="zh-CN"/>
                <w14:textFill>
                  <w14:solidFill>
                    <w14:schemeClr w14:val="tx1"/>
                  </w14:solidFill>
                </w14:textFill>
              </w:rPr>
              <w:t>5</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p w14:paraId="669D74C5">
            <w:pPr>
              <w:widowControl w:val="0"/>
              <w:kinsoku/>
              <w:autoSpaceDE/>
              <w:autoSpaceDN/>
              <w:adjustRightInd/>
              <w:spacing w:line="360" w:lineRule="exact"/>
              <w:ind w:firstLine="210" w:firstLineChars="100"/>
              <w:textAlignment w:val="auto"/>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AA、A、B、C级单位的信用等级分得分分别为5.0</w:t>
            </w:r>
            <w:r>
              <w:rPr>
                <w:rFonts w:hint="eastAsia" w:ascii="宋体" w:hAnsi="宋体" w:eastAsia="宋体" w:cs="Times New Roman"/>
                <w:color w:val="000000" w:themeColor="text1"/>
                <w:kern w:val="2"/>
                <w:highlight w:val="none"/>
                <w:lang w:val="en-US" w:eastAsia="zh-CN"/>
                <w14:textFill>
                  <w14:solidFill>
                    <w14:schemeClr w14:val="tx1"/>
                  </w14:solidFill>
                </w14:textFill>
              </w:rPr>
              <w:t>0</w:t>
            </w:r>
            <w:r>
              <w:rPr>
                <w:rFonts w:hint="eastAsia" w:ascii="宋体" w:hAnsi="宋体" w:eastAsia="宋体" w:cs="Times New Roman"/>
                <w:color w:val="000000" w:themeColor="text1"/>
                <w:kern w:val="2"/>
                <w:highlight w:val="none"/>
                <w:lang w:val="zh-CN" w:eastAsia="zh-CN"/>
                <w14:textFill>
                  <w14:solidFill>
                    <w14:schemeClr w14:val="tx1"/>
                  </w14:solidFill>
                </w14:textFill>
              </w:rPr>
              <w:t>、4.</w:t>
            </w:r>
            <w:r>
              <w:rPr>
                <w:rFonts w:hint="eastAsia" w:ascii="宋体" w:hAnsi="宋体" w:eastAsia="宋体" w:cs="Times New Roman"/>
                <w:color w:val="000000" w:themeColor="text1"/>
                <w:kern w:val="2"/>
                <w:highlight w:val="none"/>
                <w:lang w:eastAsia="zh-CN"/>
                <w14:textFill>
                  <w14:solidFill>
                    <w14:schemeClr w14:val="tx1"/>
                  </w14:solidFill>
                </w14:textFill>
              </w:rPr>
              <w:t>9</w:t>
            </w:r>
            <w:r>
              <w:rPr>
                <w:rFonts w:hint="eastAsia" w:ascii="宋体" w:hAnsi="宋体" w:eastAsia="宋体" w:cs="Times New Roman"/>
                <w:color w:val="000000" w:themeColor="text1"/>
                <w:kern w:val="2"/>
                <w:highlight w:val="none"/>
                <w:lang w:val="en-US" w:eastAsia="zh-CN"/>
                <w14:textFill>
                  <w14:solidFill>
                    <w14:schemeClr w14:val="tx1"/>
                  </w14:solidFill>
                </w14:textFill>
              </w:rPr>
              <w:t>0</w:t>
            </w:r>
            <w:r>
              <w:rPr>
                <w:rFonts w:hint="eastAsia" w:ascii="宋体" w:hAnsi="宋体" w:eastAsia="宋体" w:cs="Times New Roman"/>
                <w:color w:val="000000" w:themeColor="text1"/>
                <w:kern w:val="2"/>
                <w:highlight w:val="none"/>
                <w:lang w:val="zh-CN" w:eastAsia="zh-CN"/>
                <w14:textFill>
                  <w14:solidFill>
                    <w14:schemeClr w14:val="tx1"/>
                  </w14:solidFill>
                </w14:textFill>
              </w:rPr>
              <w:t>、4.</w:t>
            </w:r>
            <w:r>
              <w:rPr>
                <w:rFonts w:hint="eastAsia" w:ascii="宋体" w:hAnsi="宋体" w:eastAsia="宋体" w:cs="Times New Roman"/>
                <w:color w:val="000000" w:themeColor="text1"/>
                <w:kern w:val="2"/>
                <w:highlight w:val="none"/>
                <w:lang w:eastAsia="zh-CN"/>
                <w14:textFill>
                  <w14:solidFill>
                    <w14:schemeClr w14:val="tx1"/>
                  </w14:solidFill>
                </w14:textFill>
              </w:rPr>
              <w:t>8</w:t>
            </w:r>
            <w:r>
              <w:rPr>
                <w:rFonts w:hint="eastAsia" w:ascii="宋体" w:hAnsi="宋体" w:eastAsia="宋体" w:cs="Times New Roman"/>
                <w:color w:val="000000" w:themeColor="text1"/>
                <w:kern w:val="2"/>
                <w:highlight w:val="none"/>
                <w:lang w:val="en-US" w:eastAsia="zh-CN"/>
                <w14:textFill>
                  <w14:solidFill>
                    <w14:schemeClr w14:val="tx1"/>
                  </w14:solidFill>
                </w14:textFill>
              </w:rPr>
              <w:t>0</w:t>
            </w:r>
            <w:r>
              <w:rPr>
                <w:rFonts w:hint="eastAsia" w:ascii="宋体" w:hAnsi="宋体" w:eastAsia="宋体" w:cs="Times New Roman"/>
                <w:color w:val="000000" w:themeColor="text1"/>
                <w:kern w:val="2"/>
                <w:highlight w:val="none"/>
                <w:lang w:val="zh-CN" w:eastAsia="zh-CN"/>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4.7</w:t>
            </w:r>
            <w:r>
              <w:rPr>
                <w:rFonts w:hint="eastAsia" w:ascii="宋体" w:hAnsi="宋体" w:eastAsia="宋体" w:cs="Times New Roman"/>
                <w:color w:val="000000" w:themeColor="text1"/>
                <w:kern w:val="2"/>
                <w:highlight w:val="none"/>
                <w:lang w:val="en-US" w:eastAsia="zh-CN"/>
                <w14:textFill>
                  <w14:solidFill>
                    <w14:schemeClr w14:val="tx1"/>
                  </w14:solidFill>
                </w14:textFill>
              </w:rPr>
              <w:t>0</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p w14:paraId="31B31F5E">
            <w:pPr>
              <w:widowControl w:val="0"/>
              <w:kinsoku/>
              <w:autoSpaceDE/>
              <w:autoSpaceDN/>
              <w:adjustRightInd/>
              <w:spacing w:line="360" w:lineRule="exact"/>
              <w:textAlignment w:val="auto"/>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注：信用等级的确定原则遵循投标人须知前附表10.2款的规定。</w:t>
            </w:r>
          </w:p>
          <w:p w14:paraId="2BF3F082">
            <w:pPr>
              <w:pStyle w:val="10"/>
              <w:widowControl w:val="0"/>
              <w:kinsoku/>
              <w:autoSpaceDE/>
              <w:autoSpaceDN/>
              <w:adjustRightInd/>
              <w:spacing w:line="360" w:lineRule="exact"/>
              <w:textAlignment w:val="auto"/>
              <w:rPr>
                <w:rFonts w:hAnsi="宋体" w:eastAsia="宋体" w:cs="Times New Roman"/>
                <w:color w:val="000000" w:themeColor="text1"/>
                <w:kern w:val="2"/>
                <w:szCs w:val="21"/>
                <w:highlight w:val="none"/>
                <w:lang w:eastAsia="zh-CN"/>
                <w14:textFill>
                  <w14:solidFill>
                    <w14:schemeClr w14:val="tx1"/>
                  </w14:solidFill>
                </w14:textFill>
              </w:rPr>
            </w:pPr>
            <w:r>
              <w:rPr>
                <w:rFonts w:hint="eastAsia" w:hAnsi="宋体" w:eastAsia="宋体" w:cs="Times New Roman"/>
                <w:color w:val="000000" w:themeColor="text1"/>
                <w:kern w:val="2"/>
                <w:szCs w:val="21"/>
                <w:highlight w:val="none"/>
                <w:lang w:eastAsia="zh-CN"/>
                <w14:textFill>
                  <w14:solidFill>
                    <w14:schemeClr w14:val="tx1"/>
                  </w14:solidFill>
                </w14:textFill>
              </w:rPr>
              <w:t>2. 履约情况（</w:t>
            </w:r>
            <w:r>
              <w:rPr>
                <w:rFonts w:hint="eastAsia" w:hAnsi="宋体" w:eastAsia="宋体" w:cs="Times New Roman"/>
                <w:color w:val="000000" w:themeColor="text1"/>
                <w:kern w:val="2"/>
                <w:szCs w:val="21"/>
                <w:highlight w:val="none"/>
                <w:lang w:val="en-US" w:eastAsia="zh-CN"/>
                <w14:textFill>
                  <w14:solidFill>
                    <w14:schemeClr w14:val="tx1"/>
                  </w14:solidFill>
                </w14:textFill>
              </w:rPr>
              <w:t>3</w:t>
            </w:r>
            <w:r>
              <w:rPr>
                <w:rFonts w:hint="eastAsia" w:hAnsi="宋体" w:eastAsia="宋体" w:cs="Times New Roman"/>
                <w:color w:val="000000" w:themeColor="text1"/>
                <w:kern w:val="2"/>
                <w:szCs w:val="21"/>
                <w:highlight w:val="none"/>
                <w:lang w:eastAsia="zh-CN"/>
                <w14:textFill>
                  <w14:solidFill>
                    <w14:schemeClr w14:val="tx1"/>
                  </w14:solidFill>
                </w14:textFill>
              </w:rPr>
              <w:t>分）</w:t>
            </w:r>
          </w:p>
          <w:p w14:paraId="54640733">
            <w:pPr>
              <w:pStyle w:val="10"/>
              <w:widowControl w:val="0"/>
              <w:kinsoku/>
              <w:autoSpaceDE/>
              <w:autoSpaceDN/>
              <w:adjustRightInd/>
              <w:spacing w:line="360" w:lineRule="exact"/>
              <w:textAlignment w:val="auto"/>
              <w:rPr>
                <w:rFonts w:hAnsi="宋体" w:eastAsia="宋体" w:cs="Times New Roman"/>
                <w:color w:val="000000" w:themeColor="text1"/>
                <w:kern w:val="2"/>
                <w:szCs w:val="21"/>
                <w:highlight w:val="none"/>
                <w:lang w:eastAsia="zh-CN"/>
                <w14:textFill>
                  <w14:solidFill>
                    <w14:schemeClr w14:val="tx1"/>
                  </w14:solidFill>
                </w14:textFill>
              </w:rPr>
            </w:pPr>
            <w:r>
              <w:rPr>
                <w:rFonts w:hint="eastAsia" w:hAnsi="宋体" w:eastAsia="宋体" w:cs="Times New Roman"/>
                <w:color w:val="000000" w:themeColor="text1"/>
                <w:kern w:val="2"/>
                <w:szCs w:val="21"/>
                <w:highlight w:val="none"/>
                <w:lang w:eastAsia="zh-CN"/>
                <w14:textFill>
                  <w14:solidFill>
                    <w14:schemeClr w14:val="tx1"/>
                  </w14:solidFill>
                </w14:textFill>
              </w:rPr>
              <w:t>若没出现下述情形得满分；</w:t>
            </w:r>
          </w:p>
          <w:p w14:paraId="32F911FA">
            <w:pPr>
              <w:pStyle w:val="10"/>
              <w:widowControl w:val="0"/>
              <w:kinsoku/>
              <w:autoSpaceDE/>
              <w:autoSpaceDN/>
              <w:adjustRightInd/>
              <w:spacing w:line="360" w:lineRule="exact"/>
              <w:ind w:firstLine="210" w:firstLineChars="100"/>
              <w:textAlignment w:val="auto"/>
              <w:rPr>
                <w:rFonts w:hAnsi="宋体" w:eastAsia="宋体" w:cs="Times New Roman"/>
                <w:color w:val="000000" w:themeColor="text1"/>
                <w:kern w:val="2"/>
                <w:szCs w:val="21"/>
                <w:highlight w:val="none"/>
                <w:lang w:eastAsia="zh-CN"/>
                <w14:textFill>
                  <w14:solidFill>
                    <w14:schemeClr w14:val="tx1"/>
                  </w14:solidFill>
                </w14:textFill>
              </w:rPr>
            </w:pPr>
            <w:r>
              <w:rPr>
                <w:rFonts w:hint="eastAsia" w:hAnsi="宋体" w:eastAsia="宋体" w:cs="Times New Roman"/>
                <w:color w:val="000000" w:themeColor="text1"/>
                <w:kern w:val="2"/>
                <w:szCs w:val="21"/>
                <w:highlight w:val="none"/>
                <w:lang w:eastAsia="zh-CN"/>
                <w14:textFill>
                  <w14:solidFill>
                    <w14:schemeClr w14:val="tx1"/>
                  </w14:solidFill>
                </w14:textFill>
              </w:rPr>
              <w:t>投标文件递交截止日前1年内，投标人因水运工程</w:t>
            </w:r>
            <w:r>
              <w:rPr>
                <w:rFonts w:hint="eastAsia" w:hAnsi="宋体" w:eastAsia="宋体" w:cs="Times New Roman"/>
                <w:color w:val="000000" w:themeColor="text1"/>
                <w:kern w:val="2"/>
                <w:szCs w:val="21"/>
                <w:highlight w:val="none"/>
                <w:lang w:val="zh-CN" w:eastAsia="zh-CN"/>
                <w14:textFill>
                  <w14:solidFill>
                    <w14:schemeClr w14:val="tx1"/>
                  </w14:solidFill>
                </w14:textFill>
              </w:rPr>
              <w:t>（含附属设施）建设项目</w:t>
            </w:r>
            <w:r>
              <w:rPr>
                <w:rFonts w:hint="eastAsia" w:hAnsi="宋体" w:eastAsia="宋体" w:cs="Times New Roman"/>
                <w:color w:val="000000" w:themeColor="text1"/>
                <w:kern w:val="2"/>
                <w:szCs w:val="21"/>
                <w:highlight w:val="none"/>
                <w:lang w:eastAsia="zh-CN"/>
                <w14:textFill>
                  <w14:solidFill>
                    <w14:schemeClr w14:val="tx1"/>
                  </w14:solidFill>
                </w14:textFill>
              </w:rPr>
              <w:t>质量、安全、履约或招标投标问题等原因被：</w:t>
            </w:r>
          </w:p>
          <w:p w14:paraId="1C54747C">
            <w:pPr>
              <w:pStyle w:val="17"/>
              <w:widowControl w:val="0"/>
              <w:kinsoku/>
              <w:autoSpaceDE/>
              <w:autoSpaceDN/>
              <w:adjustRightInd/>
              <w:spacing w:line="360" w:lineRule="exact"/>
              <w:ind w:left="105" w:leftChars="50" w:right="105" w:rightChars="50" w:firstLine="0" w:firstLineChars="0"/>
              <w:textAlignment w:val="auto"/>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（1）交通运输部行政处罚的，扣</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分/次。</w:t>
            </w:r>
          </w:p>
          <w:p w14:paraId="7D87E665">
            <w:pPr>
              <w:pStyle w:val="17"/>
              <w:widowControl w:val="0"/>
              <w:kinsoku/>
              <w:autoSpaceDE/>
              <w:autoSpaceDN/>
              <w:adjustRightInd/>
              <w:spacing w:line="360" w:lineRule="exact"/>
              <w:ind w:left="105" w:leftChars="50" w:right="105" w:rightChars="50" w:firstLine="0" w:firstLineChars="0"/>
              <w:textAlignment w:val="auto"/>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（2）广东省交通运输厅行政处罚的，扣</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分/次。</w:t>
            </w:r>
          </w:p>
          <w:p w14:paraId="2FADDD19">
            <w:pPr>
              <w:pStyle w:val="17"/>
              <w:widowControl w:val="0"/>
              <w:kinsoku/>
              <w:autoSpaceDE/>
              <w:autoSpaceDN/>
              <w:adjustRightInd/>
              <w:spacing w:line="360" w:lineRule="exact"/>
              <w:ind w:left="105" w:leftChars="50" w:right="105" w:rightChars="50" w:firstLine="0" w:firstLineChars="0"/>
              <w:textAlignment w:val="auto"/>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（3）</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投标人实施的</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项目所在地地级以上市交通运输</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行政主管部门</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行政处罚的，扣</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0.5</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分/次。</w:t>
            </w:r>
          </w:p>
          <w:p w14:paraId="08A5A620">
            <w:pPr>
              <w:pStyle w:val="17"/>
              <w:widowControl w:val="0"/>
              <w:kinsoku/>
              <w:autoSpaceDE/>
              <w:autoSpaceDN/>
              <w:adjustRightInd/>
              <w:spacing w:line="360" w:lineRule="exact"/>
              <w:ind w:left="105" w:leftChars="50" w:right="105" w:rightChars="50" w:firstLine="0" w:firstLineChars="0"/>
              <w:textAlignment w:val="auto"/>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（4）广东省交通运输厅正式约谈的，扣0.1分/次。</w:t>
            </w:r>
          </w:p>
          <w:p w14:paraId="59C8089E">
            <w:pPr>
              <w:spacing w:line="300" w:lineRule="exact"/>
              <w:ind w:firstLine="420" w:firstLineChars="200"/>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zh-CN" w:eastAsia="zh-CN"/>
                <w14:textFill>
                  <w14:solidFill>
                    <w14:schemeClr w14:val="tx1"/>
                  </w14:solidFill>
                </w14:textFill>
              </w:rPr>
              <w:t>注：同一事项同时被多个部门行政处罚或正式约谈只按最高的扣分计算1次</w:t>
            </w:r>
            <w:r>
              <w:rPr>
                <w:rFonts w:hint="eastAsia" w:ascii="宋体" w:hAnsi="宋体" w:eastAsia="宋体" w:cs="Times New Roman"/>
                <w:color w:val="000000" w:themeColor="text1"/>
                <w:kern w:val="2"/>
                <w:highlight w:val="none"/>
                <w:lang w:val="zh-CN" w:eastAsia="zh-CN"/>
                <w14:textFill>
                  <w14:solidFill>
                    <w14:schemeClr w14:val="tx1"/>
                  </w14:solidFill>
                </w14:textFill>
              </w:rPr>
              <w:footnoteReference w:id="0"/>
            </w:r>
            <w:r>
              <w:rPr>
                <w:rFonts w:hint="eastAsia" w:ascii="宋体" w:hAnsi="宋体" w:eastAsia="宋体" w:cs="Times New Roman"/>
                <w:color w:val="000000" w:themeColor="text1"/>
                <w:kern w:val="2"/>
                <w:highlight w:val="none"/>
                <w:lang w:val="zh-CN" w:eastAsia="zh-CN"/>
                <w14:textFill>
                  <w14:solidFill>
                    <w14:schemeClr w14:val="tx1"/>
                  </w14:solidFill>
                </w14:textFill>
              </w:rPr>
              <w:t>。如果扣完本项分值，可以从总分中扣。以联合体形式投标的，若各联合体成员任何一方或均存在上述情形的，对联合体各成员进行累计扣分。</w:t>
            </w:r>
          </w:p>
        </w:tc>
      </w:tr>
      <w:tr w14:paraId="7EC4D4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90" w:hRule="atLeast"/>
        </w:trPr>
        <w:tc>
          <w:tcPr>
            <w:tcW w:w="996" w:type="dxa"/>
            <w:gridSpan w:val="4"/>
            <w:vMerge w:val="continue"/>
            <w:tcBorders>
              <w:top w:val="single" w:color="auto" w:sz="4" w:space="0"/>
              <w:left w:val="single" w:color="auto" w:sz="4" w:space="0"/>
              <w:right w:val="single" w:color="auto" w:sz="4" w:space="0"/>
            </w:tcBorders>
            <w:shd w:val="clear" w:color="auto" w:fill="FFFFFF"/>
            <w:vAlign w:val="center"/>
          </w:tcPr>
          <w:p w14:paraId="66C02A49">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535" w:type="dxa"/>
            <w:gridSpan w:val="2"/>
            <w:vMerge w:val="continue"/>
            <w:tcBorders>
              <w:top w:val="single" w:color="auto" w:sz="4" w:space="0"/>
              <w:left w:val="single" w:color="auto" w:sz="4" w:space="0"/>
              <w:right w:val="single" w:color="auto" w:sz="4" w:space="0"/>
            </w:tcBorders>
            <w:shd w:val="clear" w:color="auto" w:fill="FFFFFF"/>
            <w:vAlign w:val="bottom"/>
          </w:tcPr>
          <w:p w14:paraId="65351048">
            <w:pPr>
              <w:pStyle w:val="25"/>
              <w:shd w:val="clear" w:color="auto" w:fill="auto"/>
              <w:spacing w:before="0" w:line="360" w:lineRule="auto"/>
              <w:jc w:val="lef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738" w:type="dxa"/>
            <w:gridSpan w:val="2"/>
            <w:tcBorders>
              <w:top w:val="single" w:color="auto" w:sz="4" w:space="0"/>
              <w:left w:val="single" w:color="auto" w:sz="4" w:space="0"/>
              <w:bottom w:val="single" w:color="auto" w:sz="4" w:space="0"/>
              <w:right w:val="nil"/>
            </w:tcBorders>
            <w:shd w:val="clear" w:color="auto" w:fill="FFFFFF"/>
            <w:vAlign w:val="center"/>
          </w:tcPr>
          <w:p w14:paraId="7F3FF1C7">
            <w:pPr>
              <w:pStyle w:val="25"/>
              <w:shd w:val="clear" w:color="auto" w:fill="auto"/>
              <w:spacing w:before="0" w:line="240" w:lineRule="auto"/>
              <w:jc w:val="center"/>
              <w:rPr>
                <w:rFonts w:ascii="宋体" w:hAnsi="宋体" w:eastAsia="宋体" w:cs="Times New Roman"/>
                <w:strike w:val="0"/>
                <w:color w:val="000000" w:themeColor="text1"/>
                <w:spacing w:val="0"/>
                <w:kern w:val="2"/>
                <w:sz w:val="21"/>
                <w:highlight w:val="none"/>
                <w:shd w:val="clear" w:color="auto" w:fill="auto"/>
                <w:lang w:val="zh-CN" w:eastAsia="zh-CN"/>
                <w14:textFill>
                  <w14:solidFill>
                    <w14:schemeClr w14:val="tx1"/>
                  </w14:solidFill>
                </w14:textFill>
              </w:rPr>
            </w:pPr>
            <w:r>
              <w:rPr>
                <w:rFonts w:hint="eastAsia" w:ascii="宋体" w:hAnsi="宋体" w:eastAsia="宋体" w:cs="Times New Roman"/>
                <w:strike w:val="0"/>
                <w:color w:val="000000" w:themeColor="text1"/>
                <w:spacing w:val="0"/>
                <w:kern w:val="2"/>
                <w:sz w:val="21"/>
                <w:highlight w:val="none"/>
                <w:shd w:val="clear" w:color="auto" w:fill="auto"/>
                <w:lang w:val="zh-CN" w:eastAsia="zh-CN"/>
                <w14:textFill>
                  <w14:solidFill>
                    <w14:schemeClr w14:val="tx1"/>
                  </w14:solidFill>
                </w14:textFill>
              </w:rPr>
              <w:t>工程业绩及工程奖项</w:t>
            </w:r>
          </w:p>
        </w:tc>
        <w:tc>
          <w:tcPr>
            <w:tcW w:w="928" w:type="dxa"/>
            <w:tcBorders>
              <w:top w:val="single" w:color="auto" w:sz="4" w:space="0"/>
              <w:left w:val="single" w:color="auto" w:sz="4" w:space="0"/>
              <w:bottom w:val="single" w:color="auto" w:sz="4" w:space="0"/>
              <w:right w:val="nil"/>
            </w:tcBorders>
            <w:shd w:val="clear" w:color="auto" w:fill="FFFFFF"/>
            <w:vAlign w:val="center"/>
          </w:tcPr>
          <w:p w14:paraId="605E8BB5">
            <w:pPr>
              <w:jc w:val="center"/>
              <w:rPr>
                <w:rFonts w:ascii="宋体" w:hAnsi="宋体" w:eastAsia="宋体" w:cs="Times New Roman"/>
                <w:strike w:val="0"/>
                <w:color w:val="000000" w:themeColor="text1"/>
                <w:kern w:val="2"/>
                <w:highlight w:val="none"/>
                <w:lang w:val="zh-CN" w:eastAsia="zh-CN"/>
                <w14:textFill>
                  <w14:solidFill>
                    <w14:schemeClr w14:val="tx1"/>
                  </w14:solidFill>
                </w14:textFill>
              </w:rPr>
            </w:pPr>
            <w:r>
              <w:rPr>
                <w:rFonts w:hint="eastAsia" w:ascii="宋体" w:hAnsi="宋体" w:eastAsia="宋体" w:cs="Times New Roman"/>
                <w:strike w:val="0"/>
                <w:color w:val="000000" w:themeColor="text1"/>
                <w:kern w:val="2"/>
                <w:highlight w:val="none"/>
                <w:lang w:eastAsia="zh-CN"/>
                <w14:textFill>
                  <w14:solidFill>
                    <w14:schemeClr w14:val="tx1"/>
                  </w14:solidFill>
                </w14:textFill>
              </w:rPr>
              <w:t>2</w:t>
            </w:r>
            <w:r>
              <w:rPr>
                <w:rFonts w:hint="eastAsia" w:ascii="宋体" w:hAnsi="宋体" w:eastAsia="宋体" w:cs="Times New Roman"/>
                <w:strike w:val="0"/>
                <w:color w:val="000000" w:themeColor="text1"/>
                <w:kern w:val="2"/>
                <w:highlight w:val="none"/>
                <w:lang w:val="zh-CN" w:eastAsia="zh-CN"/>
                <w14:textFill>
                  <w14:solidFill>
                    <w14:schemeClr w14:val="tx1"/>
                  </w14:solidFill>
                </w14:textFill>
              </w:rPr>
              <w:t>分</w:t>
            </w:r>
          </w:p>
        </w:tc>
        <w:tc>
          <w:tcPr>
            <w:tcW w:w="61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7FBFAE8">
            <w:pPr>
              <w:pStyle w:val="9"/>
              <w:numPr>
                <w:ilvl w:val="-1"/>
                <w:numId w:val="0"/>
              </w:numPr>
              <w:ind w:firstLine="0" w:firstLineChars="0"/>
              <w:rPr>
                <w:rFonts w:ascii="宋体" w:hAnsi="宋体" w:eastAsia="宋体" w:cs="Times New Roman"/>
                <w:color w:val="000000" w:themeColor="text1"/>
                <w:kern w:val="2"/>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投标人</w:t>
            </w:r>
            <w:r>
              <w:rPr>
                <w:rFonts w:hint="eastAsia" w:ascii="宋体" w:hAnsi="宋体" w:eastAsia="宋体" w:cs="Times New Roman"/>
                <w:color w:val="000000" w:themeColor="text1"/>
                <w:kern w:val="2"/>
                <w:sz w:val="21"/>
                <w:szCs w:val="21"/>
                <w:highlight w:val="none"/>
                <w:lang w:val="zh-CN" w:eastAsia="zh-Hans"/>
                <w14:textFill>
                  <w14:solidFill>
                    <w14:schemeClr w14:val="tx1"/>
                  </w14:solidFill>
                </w14:textFill>
              </w:rPr>
              <w:t>自</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2020</w:t>
            </w:r>
            <w:r>
              <w:rPr>
                <w:rFonts w:hint="eastAsia" w:ascii="宋体" w:hAnsi="宋体" w:eastAsia="宋体" w:cs="Times New Roman"/>
                <w:color w:val="000000" w:themeColor="text1"/>
                <w:kern w:val="2"/>
                <w:sz w:val="21"/>
                <w:szCs w:val="21"/>
                <w:highlight w:val="none"/>
                <w:lang w:val="zh-CN" w:eastAsia="zh-Hans"/>
                <w14:textFill>
                  <w14:solidFill>
                    <w14:schemeClr w14:val="tx1"/>
                  </w14:solidFill>
                </w14:textFill>
              </w:rPr>
              <w:t>年1月1日至今【以交（竣）工验收时间为准】</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完成过质量合格的码头工程</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或堆场</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施工</w:t>
            </w:r>
            <w:r>
              <w:rPr>
                <w:rFonts w:hint="eastAsia" w:ascii="宋体" w:hAnsi="宋体" w:eastAsia="宋体" w:cs="Times New Roman"/>
                <w:color w:val="000000" w:themeColor="text1"/>
                <w:kern w:val="2"/>
                <w:sz w:val="21"/>
                <w:szCs w:val="21"/>
                <w:highlight w:val="none"/>
                <w:lang w:val="zh-CN" w:eastAsia="zh-Hans"/>
                <w14:textFill>
                  <w14:solidFill>
                    <w14:schemeClr w14:val="tx1"/>
                  </w14:solidFill>
                </w14:textFill>
              </w:rPr>
              <w:t>业绩</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的，</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每增加1项</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得</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分，</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最高可得</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分</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w:t>
            </w:r>
          </w:p>
          <w:p w14:paraId="51CF6439">
            <w:pPr>
              <w:pStyle w:val="9"/>
              <w:numPr>
                <w:ilvl w:val="-1"/>
                <w:numId w:val="0"/>
              </w:numPr>
              <w:ind w:firstLine="0" w:firstLineChars="0"/>
              <w:rPr>
                <w:color w:val="000000" w:themeColor="text1"/>
                <w:highlight w:val="none"/>
                <w:lang w:val="zh-CN"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投标人自20</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20</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年1月1日至投标截止时间止的工程类项目：获得过省级或以上工程质量奖项的，每项得</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分；</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本小项最高得</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分。</w:t>
            </w:r>
          </w:p>
          <w:p w14:paraId="61A7CB60">
            <w:pPr>
              <w:pStyle w:val="9"/>
              <w:numPr>
                <w:ilvl w:val="0"/>
                <w:numId w:val="0"/>
              </w:numPr>
              <w:ind w:firstLine="0" w:firstLineChars="0"/>
              <w:rPr>
                <w:rFonts w:ascii="宋体" w:hAnsi="宋体" w:eastAsia="宋体" w:cs="Times New Roman"/>
                <w:color w:val="000000" w:themeColor="text1"/>
                <w:kern w:val="2"/>
                <w:sz w:val="21"/>
                <w:szCs w:val="21"/>
                <w:highlight w:val="none"/>
                <w:lang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注：</w:t>
            </w:r>
            <w:r>
              <w:rPr>
                <w:rFonts w:hint="eastAsia" w:ascii="宋体" w:hAnsi="宋体" w:eastAsia="宋体" w:cs="Times New Roman"/>
                <w:color w:val="000000" w:themeColor="text1"/>
                <w:kern w:val="2"/>
                <w:sz w:val="21"/>
                <w:szCs w:val="21"/>
                <w:highlight w:val="none"/>
                <w:lang w:val="zh-CN" w:eastAsia="zh-CN"/>
                <w14:textFill>
                  <w14:solidFill>
                    <w14:schemeClr w14:val="tx1"/>
                  </w14:solidFill>
                </w14:textFill>
              </w:rPr>
              <w:t>国家级奖项包括：中国建设工程鲁班奖、国家优质工程（金质奖）、国家优质工程奖、中国土木工程詹天佑奖；省、市级质量奖项包括：省或市级优质（或优良）工程奖等各类工程奖项。奖项为工程实体奖项。时间以获奖证书的发证日期为准，同一项目获多个奖项的，按最高级别只计一次得分。</w:t>
            </w:r>
          </w:p>
        </w:tc>
      </w:tr>
      <w:tr w14:paraId="174E77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 w:type="dxa"/>
          <w:cantSplit/>
          <w:trHeight w:val="1811" w:hRule="atLeast"/>
        </w:trPr>
        <w:tc>
          <w:tcPr>
            <w:tcW w:w="996" w:type="dxa"/>
            <w:gridSpan w:val="4"/>
            <w:vMerge w:val="continue"/>
            <w:tcBorders>
              <w:left w:val="single" w:color="auto" w:sz="4" w:space="0"/>
              <w:right w:val="single" w:color="auto" w:sz="4" w:space="0"/>
            </w:tcBorders>
            <w:shd w:val="clear" w:color="auto" w:fill="FFFFFF"/>
            <w:vAlign w:val="center"/>
          </w:tcPr>
          <w:p w14:paraId="3D1B26AC">
            <w:pPr>
              <w:pStyle w:val="25"/>
              <w:shd w:val="clear" w:color="auto" w:fill="auto"/>
              <w:spacing w:before="0" w:line="360" w:lineRule="auto"/>
              <w:jc w:val="center"/>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535" w:type="dxa"/>
            <w:gridSpan w:val="2"/>
            <w:vMerge w:val="continue"/>
            <w:tcBorders>
              <w:left w:val="single" w:color="auto" w:sz="4" w:space="0"/>
              <w:right w:val="single" w:color="auto" w:sz="4" w:space="0"/>
            </w:tcBorders>
            <w:shd w:val="clear" w:color="auto" w:fill="FFFFFF"/>
            <w:vAlign w:val="bottom"/>
          </w:tcPr>
          <w:p w14:paraId="78294E07">
            <w:pPr>
              <w:pStyle w:val="25"/>
              <w:shd w:val="clear" w:color="auto" w:fill="auto"/>
              <w:spacing w:before="0" w:line="360" w:lineRule="auto"/>
              <w:jc w:val="left"/>
              <w:rPr>
                <w:rFonts w:ascii="宋体" w:hAnsi="宋体" w:eastAsia="宋体" w:cs="Times New Roman"/>
                <w:color w:val="000000" w:themeColor="text1"/>
                <w:spacing w:val="0"/>
                <w:kern w:val="2"/>
                <w:sz w:val="21"/>
                <w:highlight w:val="none"/>
                <w:shd w:val="clear" w:color="auto" w:fill="auto"/>
                <w:lang w:val="zh-CN" w:eastAsia="zh-CN"/>
                <w14:textFill>
                  <w14:solidFill>
                    <w14:schemeClr w14:val="tx1"/>
                  </w14:solidFill>
                </w14:textFill>
              </w:rPr>
            </w:pPr>
          </w:p>
        </w:tc>
        <w:tc>
          <w:tcPr>
            <w:tcW w:w="738" w:type="dxa"/>
            <w:gridSpan w:val="2"/>
            <w:tcBorders>
              <w:left w:val="single" w:color="auto" w:sz="4" w:space="0"/>
              <w:bottom w:val="single" w:color="auto" w:sz="4" w:space="0"/>
              <w:right w:val="nil"/>
            </w:tcBorders>
            <w:shd w:val="clear" w:color="auto" w:fill="FFFFFF"/>
            <w:vAlign w:val="center"/>
          </w:tcPr>
          <w:p w14:paraId="2873FA23">
            <w:pPr>
              <w:pStyle w:val="25"/>
              <w:shd w:val="clear" w:color="auto" w:fill="auto"/>
              <w:spacing w:before="0" w:line="240" w:lineRule="auto"/>
              <w:jc w:val="center"/>
              <w:rPr>
                <w:rFonts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pPr>
            <w:r>
              <w:rPr>
                <w:rFonts w:hint="eastAsia" w:ascii="宋体" w:hAnsi="宋体" w:eastAsia="宋体" w:cs="Times New Roman"/>
                <w:color w:val="000000" w:themeColor="text1"/>
                <w:spacing w:val="0"/>
                <w:kern w:val="2"/>
                <w:sz w:val="21"/>
                <w:highlight w:val="none"/>
                <w:shd w:val="clear" w:color="auto" w:fill="auto"/>
                <w:lang w:eastAsia="zh-CN"/>
                <w14:textFill>
                  <w14:solidFill>
                    <w14:schemeClr w14:val="tx1"/>
                  </w14:solidFill>
                </w14:textFill>
              </w:rPr>
              <w:t>工程研发能力</w:t>
            </w:r>
          </w:p>
        </w:tc>
        <w:tc>
          <w:tcPr>
            <w:tcW w:w="928" w:type="dxa"/>
            <w:tcBorders>
              <w:left w:val="single" w:color="auto" w:sz="4" w:space="0"/>
              <w:bottom w:val="single" w:color="auto" w:sz="4" w:space="0"/>
              <w:right w:val="nil"/>
            </w:tcBorders>
            <w:shd w:val="clear" w:color="auto" w:fill="FFFFFF"/>
            <w:vAlign w:val="center"/>
          </w:tcPr>
          <w:p w14:paraId="6BDF8A34">
            <w:pPr>
              <w:jc w:val="center"/>
              <w:rPr>
                <w:rFonts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val="en-US" w:eastAsia="zh-CN"/>
                <w14:textFill>
                  <w14:solidFill>
                    <w14:schemeClr w14:val="tx1"/>
                  </w14:solidFill>
                </w14:textFill>
              </w:rPr>
              <w:t>4</w:t>
            </w:r>
            <w:r>
              <w:rPr>
                <w:rFonts w:hint="eastAsia" w:ascii="宋体" w:hAnsi="宋体" w:eastAsia="宋体" w:cs="Times New Roman"/>
                <w:color w:val="000000" w:themeColor="text1"/>
                <w:kern w:val="2"/>
                <w:highlight w:val="none"/>
                <w:lang w:val="zh-CN" w:eastAsia="zh-CN"/>
                <w14:textFill>
                  <w14:solidFill>
                    <w14:schemeClr w14:val="tx1"/>
                  </w14:solidFill>
                </w14:textFill>
              </w:rPr>
              <w:t>分</w:t>
            </w:r>
          </w:p>
        </w:tc>
        <w:tc>
          <w:tcPr>
            <w:tcW w:w="61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99EC041">
            <w:pPr>
              <w:ind w:firstLine="0" w:firstLineChars="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1）投标人自202</w:t>
            </w:r>
            <w:r>
              <w:rPr>
                <w:rFonts w:hint="eastAsia" w:ascii="宋体" w:hAnsi="宋体" w:eastAsia="宋体" w:cs="Times New Roman"/>
                <w:color w:val="000000" w:themeColor="text1"/>
                <w:kern w:val="2"/>
                <w:highlight w:val="none"/>
                <w:lang w:val="en-US" w:eastAsia="zh-CN"/>
                <w14:textFill>
                  <w14:solidFill>
                    <w14:schemeClr w14:val="tx1"/>
                  </w14:solidFill>
                </w14:textFill>
              </w:rPr>
              <w:t>1</w:t>
            </w:r>
            <w:r>
              <w:rPr>
                <w:rFonts w:hint="eastAsia" w:ascii="宋体" w:hAnsi="宋体" w:eastAsia="宋体" w:cs="Times New Roman"/>
                <w:color w:val="000000" w:themeColor="text1"/>
                <w:kern w:val="2"/>
                <w:highlight w:val="none"/>
                <w:lang w:eastAsia="zh-CN"/>
                <w14:textFill>
                  <w14:solidFill>
                    <w14:schemeClr w14:val="tx1"/>
                  </w14:solidFill>
                </w14:textFill>
              </w:rPr>
              <w:t>年1月1日至今获得过市级或以上工法证书的，每提供1项，得</w:t>
            </w:r>
            <w:r>
              <w:rPr>
                <w:rFonts w:hint="eastAsia" w:ascii="宋体" w:hAnsi="宋体" w:eastAsia="宋体" w:cs="Times New Roman"/>
                <w:color w:val="000000" w:themeColor="text1"/>
                <w:kern w:val="2"/>
                <w:highlight w:val="none"/>
                <w:lang w:val="en-US" w:eastAsia="zh-CN"/>
                <w14:textFill>
                  <w14:solidFill>
                    <w14:schemeClr w14:val="tx1"/>
                  </w14:solidFill>
                </w14:textFill>
              </w:rPr>
              <w:t>0.25</w:t>
            </w:r>
            <w:r>
              <w:rPr>
                <w:rFonts w:hint="eastAsia" w:ascii="宋体" w:hAnsi="宋体" w:eastAsia="宋体" w:cs="Times New Roman"/>
                <w:color w:val="000000" w:themeColor="text1"/>
                <w:kern w:val="2"/>
                <w:highlight w:val="none"/>
                <w:lang w:eastAsia="zh-CN"/>
                <w14:textFill>
                  <w14:solidFill>
                    <w14:schemeClr w14:val="tx1"/>
                  </w14:solidFill>
                </w14:textFill>
              </w:rPr>
              <w:t>分，最高得</w:t>
            </w:r>
            <w:r>
              <w:rPr>
                <w:rFonts w:hint="eastAsia" w:ascii="宋体" w:hAnsi="宋体" w:eastAsia="宋体" w:cs="Times New Roman"/>
                <w:color w:val="000000" w:themeColor="text1"/>
                <w:kern w:val="2"/>
                <w:highlight w:val="none"/>
                <w:lang w:val="en-US" w:eastAsia="zh-CN"/>
                <w14:textFill>
                  <w14:solidFill>
                    <w14:schemeClr w14:val="tx1"/>
                  </w14:solidFill>
                </w14:textFill>
              </w:rPr>
              <w:t>1</w:t>
            </w:r>
            <w:r>
              <w:rPr>
                <w:rFonts w:hint="eastAsia" w:ascii="宋体" w:hAnsi="宋体" w:eastAsia="宋体" w:cs="Times New Roman"/>
                <w:color w:val="000000" w:themeColor="text1"/>
                <w:kern w:val="2"/>
                <w:highlight w:val="none"/>
                <w:lang w:eastAsia="zh-CN"/>
                <w14:textFill>
                  <w14:solidFill>
                    <w14:schemeClr w14:val="tx1"/>
                  </w14:solidFill>
                </w14:textFill>
              </w:rPr>
              <w:t>分。</w:t>
            </w:r>
          </w:p>
          <w:p w14:paraId="36A389C7">
            <w:pPr>
              <w:ind w:firstLine="0" w:firstLineChars="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2）投标人自202</w:t>
            </w:r>
            <w:r>
              <w:rPr>
                <w:rFonts w:hint="eastAsia" w:ascii="宋体" w:hAnsi="宋体" w:eastAsia="宋体" w:cs="Times New Roman"/>
                <w:color w:val="000000" w:themeColor="text1"/>
                <w:kern w:val="2"/>
                <w:highlight w:val="none"/>
                <w:lang w:val="en-US" w:eastAsia="zh-CN"/>
                <w14:textFill>
                  <w14:solidFill>
                    <w14:schemeClr w14:val="tx1"/>
                  </w14:solidFill>
                </w14:textFill>
              </w:rPr>
              <w:t>1</w:t>
            </w:r>
            <w:r>
              <w:rPr>
                <w:rFonts w:hint="eastAsia" w:ascii="宋体" w:hAnsi="宋体" w:eastAsia="宋体" w:cs="Times New Roman"/>
                <w:color w:val="000000" w:themeColor="text1"/>
                <w:kern w:val="2"/>
                <w:highlight w:val="none"/>
                <w:lang w:eastAsia="zh-CN"/>
                <w14:textFill>
                  <w14:solidFill>
                    <w14:schemeClr w14:val="tx1"/>
                  </w14:solidFill>
                </w14:textFill>
              </w:rPr>
              <w:t>年1月1日至今获得过市级或以上科学技术进步奖得</w:t>
            </w:r>
            <w:r>
              <w:rPr>
                <w:rFonts w:hint="eastAsia" w:ascii="宋体" w:hAnsi="宋体" w:eastAsia="宋体" w:cs="Times New Roman"/>
                <w:color w:val="000000" w:themeColor="text1"/>
                <w:kern w:val="2"/>
                <w:highlight w:val="none"/>
                <w:lang w:val="en-US" w:eastAsia="zh-CN"/>
                <w14:textFill>
                  <w14:solidFill>
                    <w14:schemeClr w14:val="tx1"/>
                  </w14:solidFill>
                </w14:textFill>
              </w:rPr>
              <w:t>1</w:t>
            </w:r>
            <w:r>
              <w:rPr>
                <w:rFonts w:hint="eastAsia" w:ascii="宋体" w:hAnsi="宋体" w:eastAsia="宋体" w:cs="Times New Roman"/>
                <w:color w:val="000000" w:themeColor="text1"/>
                <w:kern w:val="2"/>
                <w:highlight w:val="none"/>
                <w:lang w:eastAsia="zh-CN"/>
                <w14:textFill>
                  <w14:solidFill>
                    <w14:schemeClr w14:val="tx1"/>
                  </w14:solidFill>
                </w14:textFill>
              </w:rPr>
              <w:t>分，最高得</w:t>
            </w:r>
            <w:r>
              <w:rPr>
                <w:rFonts w:hint="eastAsia" w:ascii="宋体" w:hAnsi="宋体" w:eastAsia="宋体" w:cs="Times New Roman"/>
                <w:color w:val="000000" w:themeColor="text1"/>
                <w:kern w:val="2"/>
                <w:highlight w:val="none"/>
                <w:lang w:val="en-US" w:eastAsia="zh-CN"/>
                <w14:textFill>
                  <w14:solidFill>
                    <w14:schemeClr w14:val="tx1"/>
                  </w14:solidFill>
                </w14:textFill>
              </w:rPr>
              <w:t>3</w:t>
            </w:r>
            <w:r>
              <w:rPr>
                <w:rFonts w:hint="eastAsia" w:ascii="宋体" w:hAnsi="宋体" w:eastAsia="宋体" w:cs="Times New Roman"/>
                <w:color w:val="000000" w:themeColor="text1"/>
                <w:kern w:val="2"/>
                <w:highlight w:val="none"/>
                <w:lang w:eastAsia="zh-CN"/>
                <w14:textFill>
                  <w14:solidFill>
                    <w14:schemeClr w14:val="tx1"/>
                  </w14:solidFill>
                </w14:textFill>
              </w:rPr>
              <w:t>分。</w:t>
            </w:r>
          </w:p>
          <w:p w14:paraId="7C85A7B4">
            <w:pPr>
              <w:ind w:firstLine="0" w:firstLineChars="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本项最高得</w:t>
            </w:r>
            <w:r>
              <w:rPr>
                <w:rFonts w:hint="eastAsia" w:ascii="宋体" w:hAnsi="宋体" w:eastAsia="宋体" w:cs="Times New Roman"/>
                <w:color w:val="000000" w:themeColor="text1"/>
                <w:kern w:val="2"/>
                <w:highlight w:val="none"/>
                <w:lang w:val="en-US" w:eastAsia="zh-CN"/>
                <w14:textFill>
                  <w14:solidFill>
                    <w14:schemeClr w14:val="tx1"/>
                  </w14:solidFill>
                </w14:textFill>
              </w:rPr>
              <w:t>4</w:t>
            </w:r>
            <w:r>
              <w:rPr>
                <w:rFonts w:hint="eastAsia" w:ascii="宋体" w:hAnsi="宋体" w:eastAsia="宋体" w:cs="Times New Roman"/>
                <w:color w:val="000000" w:themeColor="text1"/>
                <w:kern w:val="2"/>
                <w:highlight w:val="none"/>
                <w:lang w:eastAsia="zh-CN"/>
                <w14:textFill>
                  <w14:solidFill>
                    <w14:schemeClr w14:val="tx1"/>
                  </w14:solidFill>
                </w14:textFill>
              </w:rPr>
              <w:t>分。</w:t>
            </w:r>
          </w:p>
          <w:p w14:paraId="41FA7406">
            <w:pPr>
              <w:ind w:firstLine="0" w:firstLineChars="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szCs w:val="21"/>
                <w:highlight w:val="none"/>
                <w:lang w:eastAsia="zh-CN"/>
                <w14:textFill>
                  <w14:solidFill>
                    <w14:schemeClr w14:val="tx1"/>
                  </w14:solidFill>
                </w14:textFill>
              </w:rPr>
              <w:t>注：</w:t>
            </w:r>
            <w:r>
              <w:rPr>
                <w:rFonts w:hint="eastAsia" w:ascii="宋体" w:hAnsi="宋体" w:eastAsia="宋体" w:cs="Times New Roman"/>
                <w:color w:val="000000" w:themeColor="text1"/>
                <w:kern w:val="2"/>
                <w:highlight w:val="none"/>
                <w:lang w:eastAsia="zh-CN"/>
                <w14:textFill>
                  <w14:solidFill>
                    <w14:schemeClr w14:val="tx1"/>
                  </w14:solidFill>
                </w14:textFill>
              </w:rPr>
              <w:t>（1）工法奖项：需提供工法证书以及科学技术成果鉴定证书扫描件加盖公章，获奖日期以工法证书发证日期为准。</w:t>
            </w:r>
          </w:p>
          <w:p w14:paraId="26692412">
            <w:pPr>
              <w:ind w:firstLine="0" w:firstLineChars="0"/>
              <w:rPr>
                <w:rFonts w:hint="eastAsia" w:ascii="宋体" w:hAnsi="宋体" w:eastAsia="宋体" w:cs="Times New Roman"/>
                <w:color w:val="000000" w:themeColor="text1"/>
                <w:kern w:val="2"/>
                <w:highlight w:val="none"/>
                <w:lang w:val="zh-CN"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（2）科学技术奖项：需提供科学技术奖项证书以及科学技术成果鉴定证书扫描件加盖公章，获奖日期以科学技术奖项证书发证日期为准。</w:t>
            </w:r>
          </w:p>
        </w:tc>
      </w:tr>
      <w:tr w14:paraId="7D1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1" w:type="dxa"/>
          <w:wAfter w:w="14" w:type="dxa"/>
          <w:cantSplit/>
          <w:trHeight w:val="23" w:hRule="atLeast"/>
        </w:trPr>
        <w:tc>
          <w:tcPr>
            <w:tcW w:w="9346" w:type="dxa"/>
            <w:gridSpan w:val="11"/>
          </w:tcPr>
          <w:p w14:paraId="0EC523BA">
            <w:pPr>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需要补充的其他内容：</w:t>
            </w:r>
            <w:r>
              <w:rPr>
                <w:rFonts w:hint="eastAsia" w:ascii="宋体" w:hAnsi="宋体" w:eastAsia="宋体" w:cs="宋体"/>
                <w:color w:val="000000" w:themeColor="text1"/>
                <w:highlight w:val="none"/>
                <w:lang w:val="en-US" w:eastAsia="zh-CN"/>
                <w14:textFill>
                  <w14:solidFill>
                    <w14:schemeClr w14:val="tx1"/>
                  </w14:solidFill>
                </w14:textFill>
              </w:rPr>
              <w:t>/</w:t>
            </w:r>
          </w:p>
        </w:tc>
      </w:tr>
      <w:tr w14:paraId="1709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1" w:type="dxa"/>
          <w:wAfter w:w="14" w:type="dxa"/>
          <w:cantSplit/>
          <w:trHeight w:val="23" w:hRule="atLeast"/>
        </w:trPr>
        <w:tc>
          <w:tcPr>
            <w:tcW w:w="1234" w:type="dxa"/>
            <w:gridSpan w:val="3"/>
            <w:vAlign w:val="center"/>
          </w:tcPr>
          <w:p w14:paraId="45141F76">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条款号</w:t>
            </w:r>
          </w:p>
        </w:tc>
        <w:tc>
          <w:tcPr>
            <w:tcW w:w="8112" w:type="dxa"/>
            <w:gridSpan w:val="8"/>
            <w:vAlign w:val="center"/>
          </w:tcPr>
          <w:p w14:paraId="65FE6B40">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补充或修改的内容</w:t>
            </w:r>
          </w:p>
        </w:tc>
      </w:tr>
      <w:tr w14:paraId="2ACA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1" w:type="dxa"/>
          <w:wAfter w:w="14" w:type="dxa"/>
          <w:trHeight w:val="23" w:hRule="atLeast"/>
        </w:trPr>
        <w:tc>
          <w:tcPr>
            <w:tcW w:w="1234" w:type="dxa"/>
            <w:gridSpan w:val="3"/>
            <w:vAlign w:val="center"/>
          </w:tcPr>
          <w:p w14:paraId="454BB177">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8112" w:type="dxa"/>
            <w:gridSpan w:val="8"/>
            <w:vAlign w:val="center"/>
          </w:tcPr>
          <w:p w14:paraId="3AB50E75">
            <w:pPr>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将评标办法原文第1条“评标方法”改为“评标方法、组织及工作程序”，原文内容修改如下：</w:t>
            </w:r>
          </w:p>
          <w:p w14:paraId="0D0A7132">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1.评标方法、组织及工作程序</w:t>
            </w:r>
          </w:p>
          <w:p w14:paraId="26D3AF64">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1.1评标方法</w:t>
            </w:r>
          </w:p>
          <w:p w14:paraId="353A29E9">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本次评标采用双信封的综合评审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2244224B">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1.2评标组织</w:t>
            </w:r>
          </w:p>
          <w:p w14:paraId="65EB7D85">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1.2.1协助工作组</w:t>
            </w:r>
          </w:p>
          <w:p w14:paraId="1322ADC0">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招标人可在评标工作开始前成立协助工作组，选派熟悉招标工作、政治素质高的人员组成，协助评标委员会工作。协助工作组人员的具体数量由招标人视评标工作量确定，评标责任由评标委员会负责。</w:t>
            </w:r>
          </w:p>
          <w:p w14:paraId="67D7FCDB">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招标人可以协助评标委员会开展下列工作并提供相关信息：</w:t>
            </w:r>
          </w:p>
          <w:p w14:paraId="0E41F006">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（1）根据招标文件，编制评标使用的相应表格；</w:t>
            </w:r>
          </w:p>
          <w:p w14:paraId="5C2A34C3">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（2）对投标报价进行算术性校核（如采用固化工程量清单，本步骤省略）；</w:t>
            </w:r>
          </w:p>
          <w:p w14:paraId="5AF8ED77">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（3）以评标标准和方法为依据，列出投标文件相对于招标文件的所有偏差，并进行归类汇总；</w:t>
            </w:r>
          </w:p>
          <w:p w14:paraId="58434747">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（4）对投标人的资质、业绩、主要人员资历和目前在岗情况、信用等级进行核实。</w:t>
            </w:r>
          </w:p>
          <w:p w14:paraId="13BA0170">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招标人不得对投标文件作出任何评价，不得故意遗漏或者片面摘录，不得在评标委员会对所有偏差定性之前透露存有偏差的投标人名称。</w:t>
            </w:r>
          </w:p>
          <w:p w14:paraId="2D6E75ED">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1.2.2评标委员会</w:t>
            </w:r>
          </w:p>
          <w:p w14:paraId="24FB6B09">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评标委员会由招标人按国家、广东省等的有关规定依法组建。评标委员会的主要工作内容包括：</w:t>
            </w:r>
          </w:p>
          <w:p w14:paraId="1196E5A9">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（1）评标委员会开始评标工作之前，首先听取招标人、协助工作组关于工程情况和辅助工作的说明，并认真研读招标文件，获取评标所需的重要信息和数据；</w:t>
            </w:r>
          </w:p>
          <w:p w14:paraId="1EEB8841">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（2）对协助工作组提供的评标工作用表和评标内容进行核查。</w:t>
            </w:r>
          </w:p>
          <w:p w14:paraId="42CD1FA5">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（3）按照以下1.3款程序进行各项评审工作。</w:t>
            </w:r>
          </w:p>
          <w:p w14:paraId="6DE9FF5D">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1.3评审工作程序</w:t>
            </w:r>
          </w:p>
          <w:p w14:paraId="3667DEED">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（一）第一个信封（商务及技术文件）：</w:t>
            </w:r>
          </w:p>
          <w:p w14:paraId="47DF1934">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l、初步评审：包括形式评审与响应性评审、资格评审；</w:t>
            </w:r>
          </w:p>
          <w:p w14:paraId="5893A09E">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2、详细评审（评审打分）：评标委员会首先对通过初步评审的投标文件第一个信封（商务及技术文件）进行详细评审，对投标人的施工组织设计、项目管理机构、其他因素等分别评审打分。</w:t>
            </w:r>
          </w:p>
          <w:p w14:paraId="447CA737">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（二）第二个信封（报价文件）：</w:t>
            </w:r>
          </w:p>
          <w:p w14:paraId="5885E24F">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1、初步评审：</w:t>
            </w:r>
          </w:p>
          <w:p w14:paraId="00A0F65F">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（1）只有投标文件第一个信封通过详细评审的投标人才能继续参加第二个信封报价文件的形式评审与响应性评审；</w:t>
            </w:r>
          </w:p>
          <w:p w14:paraId="6C36D66B">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（2）报价算术性修正（如采用固化工程量清单，本步骤省略）；</w:t>
            </w:r>
          </w:p>
          <w:p w14:paraId="1E712D8A">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2、详细评审：计算评标基准价、评标价得分及综合得分；</w:t>
            </w:r>
          </w:p>
          <w:p w14:paraId="0F11F505">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（三）投标文件相关信息的核查。</w:t>
            </w:r>
          </w:p>
          <w:p w14:paraId="086C1554">
            <w:pPr>
              <w:ind w:firstLine="210" w:firstLineChars="10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（四）投标文件的澄清和说明(如有)</w:t>
            </w:r>
          </w:p>
          <w:p w14:paraId="4E0E5D81">
            <w:pPr>
              <w:ind w:firstLine="210" w:firstLineChars="1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（五）按评标办法规定推荐中标候选人，编写评标报告。</w:t>
            </w:r>
          </w:p>
        </w:tc>
      </w:tr>
      <w:tr w14:paraId="1C3D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1" w:type="dxa"/>
          <w:trHeight w:val="23" w:hRule="atLeast"/>
        </w:trPr>
        <w:tc>
          <w:tcPr>
            <w:tcW w:w="1234" w:type="dxa"/>
            <w:gridSpan w:val="3"/>
            <w:vAlign w:val="center"/>
          </w:tcPr>
          <w:p w14:paraId="6C885302">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3.2.2</w:t>
            </w:r>
          </w:p>
        </w:tc>
        <w:tc>
          <w:tcPr>
            <w:tcW w:w="8126" w:type="dxa"/>
            <w:gridSpan w:val="9"/>
            <w:vAlign w:val="center"/>
          </w:tcPr>
          <w:p w14:paraId="7F038D22">
            <w:pPr>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将评标办法原文第3.2.2项修改如下：</w:t>
            </w:r>
          </w:p>
          <w:p w14:paraId="2E38667A">
            <w:pP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投标人的商务和技术得分分值计算保留小数点后三位，小数点后第四位“四舍五入”。</w:t>
            </w:r>
          </w:p>
        </w:tc>
      </w:tr>
      <w:tr w14:paraId="465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1" w:type="dxa"/>
          <w:trHeight w:val="23" w:hRule="atLeast"/>
        </w:trPr>
        <w:tc>
          <w:tcPr>
            <w:tcW w:w="1234" w:type="dxa"/>
            <w:gridSpan w:val="3"/>
            <w:vAlign w:val="center"/>
          </w:tcPr>
          <w:p w14:paraId="15AEA03F">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3.2.3</w:t>
            </w:r>
          </w:p>
        </w:tc>
        <w:tc>
          <w:tcPr>
            <w:tcW w:w="8126" w:type="dxa"/>
            <w:gridSpan w:val="9"/>
            <w:vAlign w:val="center"/>
          </w:tcPr>
          <w:p w14:paraId="0C842065">
            <w:pPr>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将评标办法范本原文第3.2.3项细化如下：</w:t>
            </w:r>
          </w:p>
          <w:p w14:paraId="30979BEB">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投标人的商务和技术得分=A+B+D。</w:t>
            </w:r>
          </w:p>
          <w:p w14:paraId="3A4BF093">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除</w:t>
            </w:r>
            <w:r>
              <w:rPr>
                <w:rFonts w:hint="eastAsia" w:ascii="宋体" w:hAnsi="宋体" w:cs="宋体"/>
                <w:color w:val="000000" w:themeColor="text1"/>
                <w:kern w:val="2"/>
                <w:highlight w:val="none"/>
                <w:u w:val="single"/>
                <w:lang w:eastAsia="zh-CN"/>
                <w14:textFill>
                  <w14:solidFill>
                    <w14:schemeClr w14:val="tx1"/>
                  </w14:solidFill>
                </w14:textFill>
              </w:rPr>
              <w:t>评标价、履约信誉</w:t>
            </w:r>
            <w:r>
              <w:rPr>
                <w:rFonts w:hint="eastAsia" w:ascii="宋体" w:hAnsi="宋体" w:cs="宋体"/>
                <w:color w:val="000000" w:themeColor="text1"/>
                <w:kern w:val="2"/>
                <w:highlight w:val="none"/>
                <w:lang w:eastAsia="zh-CN"/>
                <w14:textFill>
                  <w14:solidFill>
                    <w14:schemeClr w14:val="tx1"/>
                  </w14:solidFill>
                </w14:textFill>
              </w:rPr>
              <w:t>得分外，投标文件各评分因素细分项得分均不应低于其权重分的60%，评分低于权重分值60%的，评标委员会成员应当在评标报告中作出说明。</w:t>
            </w:r>
          </w:p>
          <w:p w14:paraId="09B882E9">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保留小数点后三位，小数点后第四位“四舍五入”。</w:t>
            </w:r>
          </w:p>
          <w:p w14:paraId="0CD31E33">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取消其中1名评委评分的办法（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14:paraId="6D23C6BC">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注：如某一评委对每个投标人评分如下：10分、10分、9分、8分、8分、7分、7分的情况，次分差计算方式如下：10分-8分=2分。</w:t>
            </w:r>
          </w:p>
          <w:p w14:paraId="15E735D5">
            <w:pPr>
              <w:ind w:firstLine="420"/>
              <w:rPr>
                <w:rFonts w:ascii="宋体" w:hAnsi="宋体" w:cs="宋体"/>
                <w:color w:val="000000" w:themeColor="text1"/>
                <w:kern w:val="2"/>
                <w:highlight w:val="none"/>
                <w:lang w:eastAsia="zh-CN"/>
                <w14:textFill>
                  <w14:solidFill>
                    <w14:schemeClr w14:val="tx1"/>
                  </w14:solidFill>
                </w14:textFill>
              </w:rPr>
            </w:pPr>
          </w:p>
          <w:p w14:paraId="72A6948E">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评标委员会人数为7人时，计算投标人技术得分时:各评分因素细分项中取消一个最高、一个最低分后计算算术平均值的和为投标人的最终技术得分，平均值计算保留小数点后三位，小数点后第四位“四舍五入”。</w:t>
            </w:r>
          </w:p>
          <w:p w14:paraId="1941EDD8">
            <w:pPr>
              <w:ind w:firstLine="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以上评标委员会人数以实际参与评审的评标委员会人数数量为准。</w:t>
            </w:r>
          </w:p>
        </w:tc>
      </w:tr>
      <w:tr w14:paraId="6410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1" w:type="dxa"/>
          <w:trHeight w:val="23" w:hRule="atLeast"/>
        </w:trPr>
        <w:tc>
          <w:tcPr>
            <w:tcW w:w="1234" w:type="dxa"/>
            <w:gridSpan w:val="3"/>
            <w:vAlign w:val="center"/>
          </w:tcPr>
          <w:p w14:paraId="776CB837">
            <w:pPr>
              <w:spacing w:line="360" w:lineRule="auto"/>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3.5.2</w:t>
            </w:r>
          </w:p>
        </w:tc>
        <w:tc>
          <w:tcPr>
            <w:tcW w:w="8126" w:type="dxa"/>
            <w:gridSpan w:val="9"/>
            <w:vAlign w:val="center"/>
          </w:tcPr>
          <w:p w14:paraId="12964BFA">
            <w:pPr>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将评标办法原文第3.5.2项细化如下：</w:t>
            </w:r>
          </w:p>
          <w:p w14:paraId="7F3AA17A">
            <w:pPr>
              <w:ind w:firstLine="420"/>
              <w:rPr>
                <w:rFonts w:ascii="宋体" w:hAnsi="宋体" w:cs="宋体"/>
                <w:color w:val="000000" w:themeColor="text1"/>
                <w:kern w:val="2"/>
                <w:highlight w:val="none"/>
                <w:lang w:eastAsia="zh-CN"/>
                <w14:textFill>
                  <w14:solidFill>
                    <w14:schemeClr w14:val="tx1"/>
                  </w14:solidFill>
                </w14:textFill>
              </w:rPr>
            </w:pPr>
            <w:r>
              <w:rPr>
                <w:rFonts w:hint="eastAsia" w:ascii="宋体" w:hAnsi="宋体" w:cs="宋体"/>
                <w:color w:val="000000" w:themeColor="text1"/>
                <w:kern w:val="2"/>
                <w:highlight w:val="none"/>
                <w:lang w:eastAsia="zh-CN"/>
                <w14:textFill>
                  <w14:solidFill>
                    <w14:schemeClr w14:val="tx1"/>
                  </w14:solidFill>
                </w14:textFill>
              </w:rPr>
              <w:t>投标人综合得分=投标人的商务和技术得分+C。（计算保留小数点后四位，小数点后第五位“四舍五入”）</w:t>
            </w:r>
          </w:p>
        </w:tc>
      </w:tr>
      <w:tr w14:paraId="5AD9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1" w:type="dxa"/>
          <w:trHeight w:val="23" w:hRule="atLeast"/>
        </w:trPr>
        <w:tc>
          <w:tcPr>
            <w:tcW w:w="1234" w:type="dxa"/>
            <w:gridSpan w:val="3"/>
            <w:vAlign w:val="center"/>
          </w:tcPr>
          <w:p w14:paraId="6A1437D0">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w:t>
            </w:r>
          </w:p>
        </w:tc>
        <w:tc>
          <w:tcPr>
            <w:tcW w:w="8126" w:type="dxa"/>
            <w:gridSpan w:val="9"/>
            <w:vAlign w:val="center"/>
          </w:tcPr>
          <w:p w14:paraId="4182D29D">
            <w:pPr>
              <w:tabs>
                <w:tab w:val="left" w:pos="858"/>
              </w:tabs>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3.6.1项（2）目末增加以下条款：</w:t>
            </w:r>
          </w:p>
          <w:p w14:paraId="43919D91">
            <w:pPr>
              <w:tabs>
                <w:tab w:val="left" w:pos="858"/>
              </w:tabs>
              <w:ind w:firstLine="407" w:firstLineChars="194"/>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g.当一家以上投标人评标价相同时，若各投标人工程量清单细目单价也相同，视为串标（一个标段仅一工作细目报价的除外）。</w:t>
            </w:r>
          </w:p>
          <w:p w14:paraId="0503F7F9">
            <w:pPr>
              <w:tabs>
                <w:tab w:val="left" w:pos="858"/>
              </w:tabs>
              <w:ind w:firstLine="407" w:firstLineChars="194"/>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h.广东省实施《中华人民共和国招标投标法》办法第十六条规定的情形。</w:t>
            </w:r>
          </w:p>
          <w:p w14:paraId="0C42AD52">
            <w:pPr>
              <w:tabs>
                <w:tab w:val="left" w:pos="858"/>
              </w:tabs>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增加3.6.2项：</w:t>
            </w:r>
          </w:p>
          <w:p w14:paraId="184AC2B3">
            <w:pPr>
              <w:tabs>
                <w:tab w:val="left" w:pos="858"/>
              </w:tabs>
              <w:ind w:firstLine="407" w:firstLineChars="19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3.6.2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6156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1" w:type="dxa"/>
          <w:trHeight w:val="6585" w:hRule="atLeast"/>
        </w:trPr>
        <w:tc>
          <w:tcPr>
            <w:tcW w:w="1234" w:type="dxa"/>
            <w:gridSpan w:val="3"/>
            <w:vAlign w:val="center"/>
          </w:tcPr>
          <w:p w14:paraId="0442227A">
            <w:pPr>
              <w:spacing w:line="360" w:lineRule="auto"/>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3.9</w:t>
            </w:r>
          </w:p>
        </w:tc>
        <w:tc>
          <w:tcPr>
            <w:tcW w:w="8126" w:type="dxa"/>
            <w:gridSpan w:val="9"/>
            <w:vAlign w:val="center"/>
          </w:tcPr>
          <w:p w14:paraId="23C436E5">
            <w:pPr>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增加3.9.3-3.9.7项：</w:t>
            </w:r>
          </w:p>
          <w:p w14:paraId="1090BA0B">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3.9.3</w:t>
            </w:r>
            <w:r>
              <w:rPr>
                <w:rFonts w:hint="eastAsia" w:ascii="宋体" w:hAnsi="宋体" w:cs="宋体"/>
                <w:color w:val="000000" w:themeColor="text1"/>
                <w:highlight w:val="none"/>
                <w:u w:val="single"/>
                <w:lang w:eastAsia="zh-CN"/>
                <w14:textFill>
                  <w14:solidFill>
                    <w14:schemeClr w14:val="tx1"/>
                  </w14:solidFill>
                </w14:textFill>
              </w:rPr>
              <w:t>如允许多个标段同时投标，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r>
              <w:rPr>
                <w:rFonts w:hint="eastAsia" w:ascii="宋体" w:hAnsi="宋体" w:cs="宋体"/>
                <w:color w:val="000000" w:themeColor="text1"/>
                <w:highlight w:val="none"/>
                <w:lang w:eastAsia="zh-CN"/>
                <w14:textFill>
                  <w14:solidFill>
                    <w14:schemeClr w14:val="tx1"/>
                  </w14:solidFill>
                </w14:textFill>
              </w:rPr>
              <w:t>。</w:t>
            </w:r>
          </w:p>
          <w:p w14:paraId="1573A954">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3.9.4通过第一个信封商务及技术文件评审的投标人少于3个使得投标明显缺乏竞争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26D37770">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3.9.5通过第一个信封商务及技术文件评审的投标人在3个及以上的，招标人应当按照招标文件规定的程序进行第二个信封报价文件开标；在对报价文件进行评审后，有效投标不足3个使得投标明显缺乏竞争的，评标委员会可以否决全部投标。未否决全部投标的，评标委员会应当在评标报告中阐明理由并推荐中标候选人。</w:t>
            </w:r>
          </w:p>
          <w:p w14:paraId="1F6183A6">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3.9.6如果发生无法确定推荐中标候选人的其他意外情况，评标委员会可建议招标人重新招标。</w:t>
            </w:r>
          </w:p>
          <w:p w14:paraId="2633D545">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3.9.7本招标文件规定的否决投标条款包含在以下条款：[本款涉及的序号或条款号均对应本范本，如招标文件修改序号或条款号的，应对应修改。]</w:t>
            </w:r>
          </w:p>
          <w:p w14:paraId="1875AC92">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（1）招标公告第3点投标人资格要求；</w:t>
            </w:r>
          </w:p>
          <w:p w14:paraId="080AAF5C">
            <w:pPr>
              <w:ind w:firstLine="432" w:firstLineChars="206"/>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（2）</w:t>
            </w:r>
            <w:r>
              <w:rPr>
                <w:rFonts w:hint="eastAsia" w:ascii="宋体" w:hAnsi="宋体" w:cs="宋体"/>
                <w:color w:val="000000" w:themeColor="text1"/>
                <w:highlight w:val="none"/>
                <w:u w:val="single"/>
                <w:lang w:eastAsia="zh-CN"/>
                <w14:textFill>
                  <w14:solidFill>
                    <w14:schemeClr w14:val="tx1"/>
                  </w14:solidFill>
                </w14:textFill>
              </w:rPr>
              <w:t>投标人须知1.4.3项、1.4.4项、1.11.1项、1.12.2项、3.4.2项、3.6.1项；</w:t>
            </w:r>
          </w:p>
          <w:p w14:paraId="4857BF13">
            <w:pPr>
              <w:ind w:firstLine="432" w:firstLineChars="20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（3）本评标办法的否决条款。</w:t>
            </w:r>
          </w:p>
        </w:tc>
      </w:tr>
    </w:tbl>
    <w:p w14:paraId="2E6D1FBB">
      <w:pPr>
        <w:pStyle w:val="2"/>
        <w:spacing w:before="0" w:after="0" w:line="360" w:lineRule="auto"/>
        <w:rPr>
          <w:rStyle w:val="37"/>
          <w:rFonts w:ascii="宋体" w:hAnsi="宋体" w:eastAsia="宋体" w:cs="宋体"/>
          <w:b/>
          <w:bCs/>
          <w:color w:val="000000" w:themeColor="text1"/>
          <w:sz w:val="24"/>
          <w:szCs w:val="24"/>
          <w:highlight w:val="none"/>
          <w:lang w:eastAsia="zh-CN"/>
          <w14:textFill>
            <w14:solidFill>
              <w14:schemeClr w14:val="tx1"/>
            </w14:solidFill>
          </w14:textFill>
        </w:rPr>
        <w:sectPr>
          <w:pgSz w:w="11900" w:h="16838"/>
          <w:pgMar w:top="1417" w:right="1417" w:bottom="1417" w:left="1417" w:header="0" w:footer="669" w:gutter="0"/>
          <w:pgNumType w:fmt="decimal"/>
          <w:cols w:space="720" w:num="1"/>
        </w:sectPr>
      </w:pPr>
    </w:p>
    <w:p w14:paraId="5333E89B">
      <w:pPr>
        <w:keepNext/>
        <w:keepLines/>
        <w:widowControl w:val="0"/>
        <w:spacing w:line="360" w:lineRule="auto"/>
        <w:outlineLvl w:val="1"/>
        <w:rPr>
          <w:rStyle w:val="37"/>
          <w:rFonts w:ascii="宋体" w:hAnsi="宋体" w:eastAsia="宋体" w:cs="宋体"/>
          <w:iCs/>
          <w:color w:val="000000" w:themeColor="text1"/>
          <w:kern w:val="2"/>
          <w:sz w:val="24"/>
          <w:szCs w:val="24"/>
          <w:highlight w:val="none"/>
          <w:lang w:val="zh-CN" w:eastAsia="zh-CN"/>
          <w14:textFill>
            <w14:solidFill>
              <w14:schemeClr w14:val="tx1"/>
            </w14:solidFill>
          </w14:textFill>
        </w:rPr>
      </w:pPr>
      <w:r>
        <w:rPr>
          <w:rStyle w:val="37"/>
          <w:rFonts w:hint="eastAsia" w:ascii="宋体" w:hAnsi="宋体" w:eastAsia="宋体" w:cs="宋体"/>
          <w:iCs/>
          <w:color w:val="000000" w:themeColor="text1"/>
          <w:sz w:val="24"/>
          <w:szCs w:val="24"/>
          <w:highlight w:val="none"/>
          <w:lang w:val="zh-CN" w:eastAsia="zh-CN"/>
          <w14:textFill>
            <w14:solidFill>
              <w14:schemeClr w14:val="tx1"/>
            </w14:solidFill>
          </w14:textFill>
        </w:rPr>
        <w:t>1．评标方法</w:t>
      </w:r>
    </w:p>
    <w:p w14:paraId="5F39A19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次评标采用综合评审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087C010D">
      <w:pPr>
        <w:pStyle w:val="2"/>
        <w:spacing w:before="0" w:after="0" w:line="360" w:lineRule="auto"/>
        <w:rPr>
          <w:rStyle w:val="37"/>
          <w:rFonts w:ascii="宋体" w:hAnsi="宋体" w:eastAsia="宋体" w:cs="宋体"/>
          <w:b/>
          <w:bCs w:val="0"/>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color w:val="000000" w:themeColor="text1"/>
          <w:sz w:val="24"/>
          <w:szCs w:val="24"/>
          <w:highlight w:val="none"/>
          <w:lang w:eastAsia="zh-CN"/>
          <w14:textFill>
            <w14:solidFill>
              <w14:schemeClr w14:val="tx1"/>
            </w14:solidFill>
          </w14:textFill>
        </w:rPr>
        <w:t>2．评审标准</w:t>
      </w:r>
    </w:p>
    <w:p w14:paraId="136AB4A8">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2.1初步评审标准</w:t>
      </w:r>
    </w:p>
    <w:p w14:paraId="7358B058">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2.1.1形式评审标准：见评标办法前附表。</w:t>
      </w:r>
    </w:p>
    <w:p w14:paraId="102633F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2.1.2资格评审标准：见评标办法前附表。</w:t>
      </w:r>
    </w:p>
    <w:p w14:paraId="3BDD5AC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2.1.3响应性评审标准：见评标办法前附表。</w:t>
      </w:r>
    </w:p>
    <w:p w14:paraId="05261CC7">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2.2分值构成与评分标准</w:t>
      </w:r>
    </w:p>
    <w:p w14:paraId="28E84AAC">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2.2.1分值构成</w:t>
      </w:r>
    </w:p>
    <w:p w14:paraId="6D3F1326">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（1）施工组织设计：见评标办法前附表；</w:t>
      </w:r>
    </w:p>
    <w:p w14:paraId="13D2A7B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（2）主要人员：见评标办法前附表；</w:t>
      </w:r>
    </w:p>
    <w:p w14:paraId="2412FA67">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（3）投标报价：见评标办法前附表；</w:t>
      </w:r>
    </w:p>
    <w:p w14:paraId="49BA46BE">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（4）其他因素：见评标办法前附表。</w:t>
      </w:r>
    </w:p>
    <w:p w14:paraId="74574B3E">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2.2.2评标基准价计算：见评标办法前附表；</w:t>
      </w:r>
    </w:p>
    <w:p w14:paraId="6FC8BCFC">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2.2.3投标报价的偏差率计算：见评标办法前附表；</w:t>
      </w:r>
    </w:p>
    <w:p w14:paraId="59EAE03D">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2.2.4评分标准</w:t>
      </w:r>
    </w:p>
    <w:p w14:paraId="1083879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（1）施工组织设计评分标准：见评标办法前附表；</w:t>
      </w:r>
    </w:p>
    <w:p w14:paraId="44E5A905">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（2）主要人员评分标准：见评标办法前附表；</w:t>
      </w:r>
    </w:p>
    <w:p w14:paraId="2F8FB764">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（3）投标报价评分标准：见评标办法前附表；</w:t>
      </w:r>
    </w:p>
    <w:p w14:paraId="325D7A9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（4）其他因素评分标准：见评标办法前附表； </w:t>
      </w:r>
    </w:p>
    <w:p w14:paraId="493DB957">
      <w:pPr>
        <w:pStyle w:val="2"/>
        <w:spacing w:before="0" w:after="0" w:line="360" w:lineRule="auto"/>
        <w:rPr>
          <w:rStyle w:val="37"/>
          <w:rFonts w:ascii="宋体" w:hAnsi="宋体" w:eastAsia="宋体" w:cs="宋体"/>
          <w:b w:val="0"/>
          <w:b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color w:val="000000" w:themeColor="text1"/>
          <w:sz w:val="24"/>
          <w:szCs w:val="24"/>
          <w:highlight w:val="none"/>
          <w:lang w:eastAsia="zh-CN"/>
          <w14:textFill>
            <w14:solidFill>
              <w14:schemeClr w14:val="tx1"/>
            </w14:solidFill>
          </w14:textFill>
        </w:rPr>
        <w:t>3．评标程序</w:t>
      </w:r>
    </w:p>
    <w:p w14:paraId="10CB9337">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3.1第一个信封初步评审</w:t>
      </w:r>
    </w:p>
    <w:p w14:paraId="77D1B22C">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14:paraId="358162D4">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3.2第一个信封详细评审</w:t>
      </w:r>
    </w:p>
    <w:p w14:paraId="7213E725">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3.2.1评标委员会按本章第2.2款规定的量化因素和分值进行打分，并计算出各投标人的商务和技术得分。</w:t>
      </w:r>
    </w:p>
    <w:p w14:paraId="0889A627">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（1）按本章第2.2.4（1）目规定的评审因素和分值对施工组织设计部分计算出得分A；</w:t>
      </w:r>
    </w:p>
    <w:p w14:paraId="415176C9">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（2）按本章第2.2.4（2）目规定的评审因素和分值对主要人员部分计算出得分B；</w:t>
      </w:r>
    </w:p>
    <w:p w14:paraId="42F138B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（3）按本章第2.2.4（4）目规定的评审因素和分值对其他部分计算出得分D。</w:t>
      </w:r>
    </w:p>
    <w:p w14:paraId="072B9D7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3.2.2投标人的商务和技术得分分值计算保留小数点后两位，小数点后第三位“四舍五入”。</w:t>
      </w:r>
    </w:p>
    <w:p w14:paraId="64807398">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3.2.3投标人的商务和技术得分=A+B+D。</w:t>
      </w:r>
    </w:p>
    <w:p w14:paraId="67BED4D3">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3.3第二个信封开标</w:t>
      </w:r>
    </w:p>
    <w:p w14:paraId="0B517A7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第一个信封（商务及技术文件）评审结束后，招标人将按照第二章“投标人须知”第5.1款规定的时间和地点对通过投标文件第一个信封（商务及技术文件）评审的投标文件第二个信封（报价文件）进行开标。</w:t>
      </w:r>
    </w:p>
    <w:p w14:paraId="27F13F0B">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3.4第二个信封初步评审</w:t>
      </w:r>
    </w:p>
    <w:p w14:paraId="5F290307">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3.4.1评标委员会依据本章第2.1.1项、第2.1.3项规定的评审标准对投标文件第二个信封（报价文件）进行初步评审。有一项不符合评审标准的，评标委员会应否决其投标。</w:t>
      </w:r>
    </w:p>
    <w:p w14:paraId="72C7B63E">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3.4.2</w:t>
      </w:r>
      <w:r>
        <w:rPr>
          <w:rStyle w:val="22"/>
          <w:rFonts w:hint="eastAsia" w:ascii="宋体" w:hAnsi="宋体" w:eastAsia="宋体" w:cs="宋体"/>
          <w:color w:val="000000" w:themeColor="text1"/>
          <w:sz w:val="28"/>
          <w:szCs w:val="28"/>
          <w:highlight w:val="none"/>
          <w14:textFill>
            <w14:solidFill>
              <w14:schemeClr w14:val="tx1"/>
            </w14:solidFill>
          </w14:textFill>
        </w:rPr>
        <w:footnoteReference w:id="1"/>
      </w:r>
      <w:r>
        <w:rPr>
          <w:rFonts w:hint="eastAsia" w:ascii="宋体" w:hAnsi="宋体" w:eastAsia="宋体" w:cs="宋体"/>
          <w:color w:val="000000" w:themeColor="text1"/>
          <w:highlight w:val="none"/>
          <w:lang w:eastAsia="zh-CN"/>
          <w14:textFill>
            <w14:solidFill>
              <w14:schemeClr w14:val="tx1"/>
            </w14:solidFill>
          </w14:textFill>
        </w:rPr>
        <w:t>投标报价有算术错误的，评标委员会按以下原则对投标报价进行修正，修正的价格经投标人书面确认后具有约束力。投标人不接受修正价格的，评标委员会应否决其投标。</w:t>
      </w:r>
    </w:p>
    <w:p w14:paraId="186C3F2E">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(1)投标文件中的大写金额与小写金额不一致的，以大写金额为准；</w:t>
      </w:r>
    </w:p>
    <w:p w14:paraId="14FFF73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(2)总价金额与依据单价计算出的结果不一致的，以单价金额为准修正总价，但单价金额小数点有明显错误的除外；</w:t>
      </w:r>
    </w:p>
    <w:p w14:paraId="51AAF175">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(3)当单价与数量相乘不等于合价时，以单价计算为准，如果单价有明显的小数点位置差错，应以标出的合价为准，同时对单价予以修正；</w:t>
      </w:r>
    </w:p>
    <w:p w14:paraId="7366ADE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(4)当各子目的合价累计不等于总价时，应以各子目合价累计数为准，修正总价。</w:t>
      </w:r>
    </w:p>
    <w:p w14:paraId="7FFB33A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3.4.3工程量清单中的投标报价有其他错误的，评标委员会按以下原则对投标报价进行修正，修正的价格经投标人书面确认后具有约束力。投标人不接受修正价格的，评标委员会应否决其投标。</w:t>
      </w:r>
    </w:p>
    <w:p w14:paraId="33307A34">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2B1A355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551986FF">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(3)当单价与数量的乘积与合价(金额)虽然一致，但投标人修改了该子目的工程数量，则其合价按招标人给定的工程数量乘以投标人所报单价予以修正。</w:t>
      </w:r>
    </w:p>
    <w:p w14:paraId="41081BC2">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3.4.4修正后的最终投标报价若超过最高投标限价(如有)，评标委员会应否决其投标。</w:t>
      </w:r>
    </w:p>
    <w:p w14:paraId="0BC165A6">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3.4.5修正后的最终投标报价仅作为签订合同的一个依据，不参与评标价得分的计算。</w:t>
      </w:r>
    </w:p>
    <w:p w14:paraId="2A827EDE">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3.5 第二个信封详细评审</w:t>
      </w:r>
    </w:p>
    <w:p w14:paraId="391F02A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3.5.1评标委员会按本章第2.2.4（3）目规定的评审因素和分值对投标报价计算出得分C。投标报价得分分值计算保留小数点后两位，小数点后第三位“四舍五入”。</w:t>
      </w:r>
    </w:p>
    <w:p w14:paraId="7B0D61CA">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3.5.2投标人得分=投标人的商务和技术得分+C</w:t>
      </w:r>
    </w:p>
    <w:p w14:paraId="05CBB2EC">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218101C8">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3.6 投标文件相关信息的核查</w:t>
      </w:r>
    </w:p>
    <w:p w14:paraId="398C559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3.6.1评标委员会应对在评标过程中发现的投标人与投标人之间、投标人与招标人之间存在的串通投标的情形进行评审和认定。投标人存在串通投标、弄虚作假、行贿等违法行为的，评标委员会应否决其投标。</w:t>
      </w:r>
    </w:p>
    <w:p w14:paraId="45DDAA9D">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（1）有下列情形之一的，属于投标人相互串通投标：</w:t>
      </w:r>
    </w:p>
    <w:p w14:paraId="192920F4">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a.投标人之间协商投标报价等投标文件的实质性内容；</w:t>
      </w:r>
    </w:p>
    <w:p w14:paraId="35513A62">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b.投标人之间约定中标人；</w:t>
      </w:r>
    </w:p>
    <w:p w14:paraId="58C202B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c.投标人之间约定部分投标人放弃投标或中标；</w:t>
      </w:r>
    </w:p>
    <w:p w14:paraId="5021ECF4">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d.属于同一集团、协会、商会等组织成员的投标人按照该组织要求协同投标；</w:t>
      </w:r>
    </w:p>
    <w:p w14:paraId="12C0D13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e.投标人之间为谋取中标或排斥特定投标人而采取的其他联合行动。</w:t>
      </w:r>
    </w:p>
    <w:p w14:paraId="28724B4C">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（2）有下列情形之一的，视为投标人相互串通投标：</w:t>
      </w:r>
    </w:p>
    <w:p w14:paraId="0B2B411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a.不同投标人的投标文件由同一单位或个人编制；</w:t>
      </w:r>
    </w:p>
    <w:p w14:paraId="6352DF9C">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b.不同投标人委托同一单位或个人办理投标事宜；</w:t>
      </w:r>
    </w:p>
    <w:p w14:paraId="348E3A8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c.不同投标人的投标文件载明的项目管理成员为同一人；</w:t>
      </w:r>
    </w:p>
    <w:p w14:paraId="4EDDA7ED">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d.不同投标人的投标文件异常一致或投标报价呈规律性差异；</w:t>
      </w:r>
    </w:p>
    <w:p w14:paraId="6B934FE5">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e.不同投标人的投标文件相互混装；</w:t>
      </w:r>
    </w:p>
    <w:p w14:paraId="14DEDC9D">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f.不同投标人的投标保证金从同一单位或个人的账户转出。</w:t>
      </w:r>
    </w:p>
    <w:p w14:paraId="6DFAFF7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（3）有下列情形之一的，属于招标人与投标人串通投标：</w:t>
      </w:r>
    </w:p>
    <w:p w14:paraId="3E0BA60E">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a.招标人在开标前开启投标文件并将有关信息泄露给其他投标人;</w:t>
      </w:r>
    </w:p>
    <w:p w14:paraId="72698E4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b.招标人直接或间接向投标人泄露标底、评标委员会成员等信息；</w:t>
      </w:r>
    </w:p>
    <w:p w14:paraId="268C425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c.招标人明示或暗示投标人压低或抬高投标报价；</w:t>
      </w:r>
    </w:p>
    <w:p w14:paraId="5B89058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d.招标人授意投标人撤换、修改投标文件；</w:t>
      </w:r>
    </w:p>
    <w:p w14:paraId="66245C09">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e.招标人明示或暗示投标人为特定投标人中标提供方便；</w:t>
      </w:r>
    </w:p>
    <w:p w14:paraId="46169136">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f.招标人与投标人为谋求特定投标人中标而采取的其他串通行为。</w:t>
      </w:r>
    </w:p>
    <w:p w14:paraId="28ECB4C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（4）投标人有下列情形之一的，属于弄虚作假的行为：</w:t>
      </w:r>
    </w:p>
    <w:p w14:paraId="4F627975">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a.使用通过受让或租借等方式获取的资格、资质证书投标；</w:t>
      </w:r>
    </w:p>
    <w:p w14:paraId="2F57165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b.使用伪造、变造的许可证件；</w:t>
      </w:r>
    </w:p>
    <w:p w14:paraId="1C87F49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c.提供虚假的财务状况或业绩；</w:t>
      </w:r>
    </w:p>
    <w:p w14:paraId="1E120AF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d.提供虚假的项目负责人或主要技术人员简历、劳动关系证明；</w:t>
      </w:r>
    </w:p>
    <w:p w14:paraId="1E84243F">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e.提供虚假的信用状况；</w:t>
      </w:r>
    </w:p>
    <w:p w14:paraId="662D74C1">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f.其他弄虚作假的行为。</w:t>
      </w:r>
    </w:p>
    <w:p w14:paraId="5AB2856F">
      <w:pPr>
        <w:pStyle w:val="3"/>
        <w:spacing w:before="0" w:after="0"/>
        <w:ind w:left="425"/>
        <w:rPr>
          <w:rStyle w:val="37"/>
          <w:rFonts w:ascii="宋体" w:hAnsi="宋体" w:eastAsia="宋体" w:cs="宋体"/>
          <w:b w:val="0"/>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val="0"/>
          <w:bCs w:val="0"/>
          <w:iCs/>
          <w:color w:val="000000" w:themeColor="text1"/>
          <w:sz w:val="24"/>
          <w:szCs w:val="24"/>
          <w:highlight w:val="none"/>
          <w:lang w:eastAsia="zh-CN"/>
          <w14:textFill>
            <w14:solidFill>
              <w14:schemeClr w14:val="tx1"/>
            </w14:solidFill>
          </w14:textFill>
        </w:rPr>
        <w:t>3.7投标文件的澄清和说明</w:t>
      </w:r>
    </w:p>
    <w:p w14:paraId="6BDA5D80">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0D86B183">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3.7.2 澄清和说明不得超出投标文件的范围或改变投标文件的实质性内容（算术性错误的修正除外）。投标人的书面澄清、说明属于投标文件的组成部分。</w:t>
      </w:r>
    </w:p>
    <w:p w14:paraId="543671BE">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14:paraId="16873399">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3.6.4 凡超出招标文件规定的或给招标人带来未曾要求的利益的变化、偏差或其他因素在评标时不予考虑。</w:t>
      </w:r>
    </w:p>
    <w:p w14:paraId="2AE2EF5C">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3.8不得否决投标的情形</w:t>
      </w:r>
    </w:p>
    <w:p w14:paraId="07F92C4B">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投标文件存在第二章“投标人须知”第1.12.3项所列情形的，均视为细微偏差，评标委员会不得否决投标人的投标，应按照第二章“投标人须知”第1.12.4项规定的原则处理。</w:t>
      </w:r>
    </w:p>
    <w:p w14:paraId="47FC2D25">
      <w:pPr>
        <w:pStyle w:val="3"/>
        <w:spacing w:before="0" w:after="0"/>
        <w:ind w:left="425"/>
        <w:rPr>
          <w:rStyle w:val="37"/>
          <w:rFonts w:ascii="宋体" w:hAnsi="宋体" w:eastAsia="宋体" w:cs="宋体"/>
          <w:b/>
          <w:bCs w:val="0"/>
          <w:iCs/>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b/>
          <w:bCs w:val="0"/>
          <w:iCs/>
          <w:color w:val="000000" w:themeColor="text1"/>
          <w:sz w:val="24"/>
          <w:szCs w:val="24"/>
          <w:highlight w:val="none"/>
          <w:lang w:eastAsia="zh-CN"/>
          <w14:textFill>
            <w14:solidFill>
              <w14:schemeClr w14:val="tx1"/>
            </w14:solidFill>
          </w14:textFill>
        </w:rPr>
        <w:t>3.9评标结果</w:t>
      </w:r>
    </w:p>
    <w:p w14:paraId="00F603E8">
      <w:pPr>
        <w:spacing w:line="360" w:lineRule="auto"/>
        <w:ind w:firstLine="371" w:firstLineChars="17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3.9.1 除第二章“投标人须知”前附表授权直接确定中标人外，评标委员会按照得分由高到低的顺序推荐中标候选人，并标明排序。</w:t>
      </w:r>
    </w:p>
    <w:p w14:paraId="7EB02B8F">
      <w:pPr>
        <w:spacing w:line="21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43" w:type="default"/>
          <w:pgSz w:w="11900" w:h="16840"/>
          <w:pgMar w:top="995" w:right="1417" w:bottom="1084" w:left="1418" w:header="659" w:footer="921" w:gutter="0"/>
          <w:pgNumType w:fmt="decimal"/>
          <w:cols w:space="720" w:num="1"/>
        </w:sectPr>
      </w:pPr>
      <w:r>
        <w:rPr>
          <w:rFonts w:hint="eastAsia" w:ascii="宋体" w:hAnsi="宋体" w:eastAsia="宋体" w:cs="宋体"/>
          <w:color w:val="000000" w:themeColor="text1"/>
          <w:highlight w:val="none"/>
          <w:lang w:eastAsia="zh-CN"/>
          <w14:textFill>
            <w14:solidFill>
              <w14:schemeClr w14:val="tx1"/>
            </w14:solidFill>
          </w14:textFill>
        </w:rPr>
        <w:t>3.9.2 评标委员会完成评标后，应向招标人提交书面评标报告</w:t>
      </w:r>
    </w:p>
    <w:p w14:paraId="5ABE7BA3">
      <w:pPr>
        <w:spacing w:line="249" w:lineRule="auto"/>
        <w:rPr>
          <w:color w:val="000000" w:themeColor="text1"/>
          <w:highlight w:val="none"/>
          <w:lang w:eastAsia="zh-CN"/>
          <w14:textFill>
            <w14:solidFill>
              <w14:schemeClr w14:val="tx1"/>
            </w14:solidFill>
          </w14:textFill>
        </w:rPr>
      </w:pPr>
    </w:p>
    <w:p w14:paraId="5336F7F0">
      <w:pPr>
        <w:spacing w:line="249" w:lineRule="auto"/>
        <w:rPr>
          <w:color w:val="000000" w:themeColor="text1"/>
          <w:highlight w:val="none"/>
          <w:lang w:eastAsia="zh-CN"/>
          <w14:textFill>
            <w14:solidFill>
              <w14:schemeClr w14:val="tx1"/>
            </w14:solidFill>
          </w14:textFill>
        </w:rPr>
      </w:pPr>
    </w:p>
    <w:p w14:paraId="1FCDF94E">
      <w:pPr>
        <w:spacing w:line="249" w:lineRule="auto"/>
        <w:rPr>
          <w:color w:val="000000" w:themeColor="text1"/>
          <w:highlight w:val="none"/>
          <w:lang w:eastAsia="zh-CN"/>
          <w14:textFill>
            <w14:solidFill>
              <w14:schemeClr w14:val="tx1"/>
            </w14:solidFill>
          </w14:textFill>
        </w:rPr>
      </w:pPr>
    </w:p>
    <w:p w14:paraId="5A145B69">
      <w:pPr>
        <w:spacing w:line="249" w:lineRule="auto"/>
        <w:rPr>
          <w:color w:val="000000" w:themeColor="text1"/>
          <w:highlight w:val="none"/>
          <w:lang w:eastAsia="zh-CN"/>
          <w14:textFill>
            <w14:solidFill>
              <w14:schemeClr w14:val="tx1"/>
            </w14:solidFill>
          </w14:textFill>
        </w:rPr>
      </w:pPr>
    </w:p>
    <w:p w14:paraId="5AFD37E2">
      <w:pPr>
        <w:spacing w:line="249" w:lineRule="auto"/>
        <w:rPr>
          <w:color w:val="000000" w:themeColor="text1"/>
          <w:highlight w:val="none"/>
          <w:lang w:eastAsia="zh-CN"/>
          <w14:textFill>
            <w14:solidFill>
              <w14:schemeClr w14:val="tx1"/>
            </w14:solidFill>
          </w14:textFill>
        </w:rPr>
      </w:pPr>
    </w:p>
    <w:p w14:paraId="04A3219C">
      <w:pPr>
        <w:spacing w:line="249" w:lineRule="auto"/>
        <w:rPr>
          <w:color w:val="000000" w:themeColor="text1"/>
          <w:highlight w:val="none"/>
          <w:lang w:eastAsia="zh-CN"/>
          <w14:textFill>
            <w14:solidFill>
              <w14:schemeClr w14:val="tx1"/>
            </w14:solidFill>
          </w14:textFill>
        </w:rPr>
      </w:pPr>
    </w:p>
    <w:p w14:paraId="29ED6C37">
      <w:pPr>
        <w:spacing w:line="249" w:lineRule="auto"/>
        <w:rPr>
          <w:color w:val="000000" w:themeColor="text1"/>
          <w:highlight w:val="none"/>
          <w:lang w:eastAsia="zh-CN"/>
          <w14:textFill>
            <w14:solidFill>
              <w14:schemeClr w14:val="tx1"/>
            </w14:solidFill>
          </w14:textFill>
        </w:rPr>
      </w:pPr>
    </w:p>
    <w:p w14:paraId="229709DB">
      <w:pPr>
        <w:spacing w:line="249" w:lineRule="auto"/>
        <w:rPr>
          <w:color w:val="000000" w:themeColor="text1"/>
          <w:highlight w:val="none"/>
          <w:lang w:eastAsia="zh-CN"/>
          <w14:textFill>
            <w14:solidFill>
              <w14:schemeClr w14:val="tx1"/>
            </w14:solidFill>
          </w14:textFill>
        </w:rPr>
      </w:pPr>
    </w:p>
    <w:p w14:paraId="5BF50A00">
      <w:pPr>
        <w:spacing w:line="249" w:lineRule="auto"/>
        <w:rPr>
          <w:color w:val="000000" w:themeColor="text1"/>
          <w:highlight w:val="none"/>
          <w:lang w:eastAsia="zh-CN"/>
          <w14:textFill>
            <w14:solidFill>
              <w14:schemeClr w14:val="tx1"/>
            </w14:solidFill>
          </w14:textFill>
        </w:rPr>
      </w:pPr>
    </w:p>
    <w:p w14:paraId="1431DDBD">
      <w:pPr>
        <w:spacing w:line="249" w:lineRule="auto"/>
        <w:rPr>
          <w:color w:val="000000" w:themeColor="text1"/>
          <w:highlight w:val="none"/>
          <w:lang w:eastAsia="zh-CN"/>
          <w14:textFill>
            <w14:solidFill>
              <w14:schemeClr w14:val="tx1"/>
            </w14:solidFill>
          </w14:textFill>
        </w:rPr>
      </w:pPr>
    </w:p>
    <w:p w14:paraId="53201BA5">
      <w:pPr>
        <w:spacing w:line="249" w:lineRule="auto"/>
        <w:rPr>
          <w:color w:val="000000" w:themeColor="text1"/>
          <w:highlight w:val="none"/>
          <w:lang w:eastAsia="zh-CN"/>
          <w14:textFill>
            <w14:solidFill>
              <w14:schemeClr w14:val="tx1"/>
            </w14:solidFill>
          </w14:textFill>
        </w:rPr>
      </w:pPr>
    </w:p>
    <w:p w14:paraId="74381C97">
      <w:pPr>
        <w:spacing w:line="249" w:lineRule="auto"/>
        <w:rPr>
          <w:color w:val="000000" w:themeColor="text1"/>
          <w:highlight w:val="none"/>
          <w:lang w:eastAsia="zh-CN"/>
          <w14:textFill>
            <w14:solidFill>
              <w14:schemeClr w14:val="tx1"/>
            </w14:solidFill>
          </w14:textFill>
        </w:rPr>
      </w:pPr>
    </w:p>
    <w:p w14:paraId="2F4B2E1E">
      <w:pPr>
        <w:spacing w:line="250" w:lineRule="auto"/>
        <w:rPr>
          <w:color w:val="000000" w:themeColor="text1"/>
          <w:highlight w:val="none"/>
          <w:lang w:eastAsia="zh-CN"/>
          <w14:textFill>
            <w14:solidFill>
              <w14:schemeClr w14:val="tx1"/>
            </w14:solidFill>
          </w14:textFill>
        </w:rPr>
      </w:pPr>
    </w:p>
    <w:p w14:paraId="7310B10B">
      <w:pPr>
        <w:spacing w:line="250" w:lineRule="auto"/>
        <w:rPr>
          <w:color w:val="000000" w:themeColor="text1"/>
          <w:highlight w:val="none"/>
          <w:lang w:eastAsia="zh-CN"/>
          <w14:textFill>
            <w14:solidFill>
              <w14:schemeClr w14:val="tx1"/>
            </w14:solidFill>
          </w14:textFill>
        </w:rPr>
      </w:pPr>
    </w:p>
    <w:p w14:paraId="6A10CEC4">
      <w:pPr>
        <w:spacing w:line="250" w:lineRule="auto"/>
        <w:rPr>
          <w:color w:val="000000" w:themeColor="text1"/>
          <w:highlight w:val="none"/>
          <w:lang w:eastAsia="zh-CN"/>
          <w14:textFill>
            <w14:solidFill>
              <w14:schemeClr w14:val="tx1"/>
            </w14:solidFill>
          </w14:textFill>
        </w:rPr>
      </w:pPr>
    </w:p>
    <w:p w14:paraId="6C84C45C">
      <w:pPr>
        <w:spacing w:line="250" w:lineRule="auto"/>
        <w:rPr>
          <w:color w:val="000000" w:themeColor="text1"/>
          <w:highlight w:val="none"/>
          <w:lang w:eastAsia="zh-CN"/>
          <w14:textFill>
            <w14:solidFill>
              <w14:schemeClr w14:val="tx1"/>
            </w14:solidFill>
          </w14:textFill>
        </w:rPr>
      </w:pPr>
    </w:p>
    <w:p w14:paraId="58F0B2B7">
      <w:pPr>
        <w:spacing w:line="250" w:lineRule="auto"/>
        <w:rPr>
          <w:color w:val="000000" w:themeColor="text1"/>
          <w:highlight w:val="none"/>
          <w:lang w:eastAsia="zh-CN"/>
          <w14:textFill>
            <w14:solidFill>
              <w14:schemeClr w14:val="tx1"/>
            </w14:solidFill>
          </w14:textFill>
        </w:rPr>
      </w:pPr>
    </w:p>
    <w:p w14:paraId="4A90A124">
      <w:pPr>
        <w:spacing w:line="250" w:lineRule="auto"/>
        <w:rPr>
          <w:color w:val="000000" w:themeColor="text1"/>
          <w:highlight w:val="none"/>
          <w:lang w:eastAsia="zh-CN"/>
          <w14:textFill>
            <w14:solidFill>
              <w14:schemeClr w14:val="tx1"/>
            </w14:solidFill>
          </w14:textFill>
        </w:rPr>
      </w:pPr>
    </w:p>
    <w:p w14:paraId="49B08909">
      <w:pPr>
        <w:spacing w:line="250" w:lineRule="auto"/>
        <w:rPr>
          <w:color w:val="000000" w:themeColor="text1"/>
          <w:highlight w:val="none"/>
          <w:lang w:eastAsia="zh-CN"/>
          <w14:textFill>
            <w14:solidFill>
              <w14:schemeClr w14:val="tx1"/>
            </w14:solidFill>
          </w14:textFill>
        </w:rPr>
      </w:pPr>
    </w:p>
    <w:p w14:paraId="262C5A3C">
      <w:pPr>
        <w:spacing w:line="250" w:lineRule="auto"/>
        <w:rPr>
          <w:color w:val="000000" w:themeColor="text1"/>
          <w:highlight w:val="none"/>
          <w:lang w:eastAsia="zh-CN"/>
          <w14:textFill>
            <w14:solidFill>
              <w14:schemeClr w14:val="tx1"/>
            </w14:solidFill>
          </w14:textFill>
        </w:rPr>
      </w:pPr>
    </w:p>
    <w:p w14:paraId="0E8051E8">
      <w:pPr>
        <w:spacing w:line="250" w:lineRule="auto"/>
        <w:rPr>
          <w:color w:val="000000" w:themeColor="text1"/>
          <w:highlight w:val="none"/>
          <w:lang w:eastAsia="zh-CN"/>
          <w14:textFill>
            <w14:solidFill>
              <w14:schemeClr w14:val="tx1"/>
            </w14:solidFill>
          </w14:textFill>
        </w:rPr>
      </w:pPr>
    </w:p>
    <w:p w14:paraId="7C91B8DB">
      <w:pPr>
        <w:spacing w:line="250" w:lineRule="auto"/>
        <w:rPr>
          <w:color w:val="000000" w:themeColor="text1"/>
          <w:highlight w:val="none"/>
          <w:lang w:eastAsia="zh-CN"/>
          <w14:textFill>
            <w14:solidFill>
              <w14:schemeClr w14:val="tx1"/>
            </w14:solidFill>
          </w14:textFill>
        </w:rPr>
      </w:pPr>
    </w:p>
    <w:p w14:paraId="503CFC72">
      <w:pPr>
        <w:spacing w:line="250" w:lineRule="auto"/>
        <w:rPr>
          <w:color w:val="000000" w:themeColor="text1"/>
          <w:highlight w:val="none"/>
          <w:lang w:eastAsia="zh-CN"/>
          <w14:textFill>
            <w14:solidFill>
              <w14:schemeClr w14:val="tx1"/>
            </w14:solidFill>
          </w14:textFill>
        </w:rPr>
      </w:pPr>
    </w:p>
    <w:p w14:paraId="6D477365">
      <w:pPr>
        <w:spacing w:line="250" w:lineRule="auto"/>
        <w:rPr>
          <w:color w:val="000000" w:themeColor="text1"/>
          <w:highlight w:val="none"/>
          <w:lang w:eastAsia="zh-CN"/>
          <w14:textFill>
            <w14:solidFill>
              <w14:schemeClr w14:val="tx1"/>
            </w14:solidFill>
          </w14:textFill>
        </w:rPr>
      </w:pPr>
    </w:p>
    <w:p w14:paraId="32F1B33B">
      <w:pPr>
        <w:spacing w:before="178" w:line="222" w:lineRule="auto"/>
        <w:ind w:left="1222"/>
        <w:outlineLvl w:val="0"/>
        <w:rPr>
          <w:rFonts w:ascii="宋体" w:hAnsi="宋体" w:eastAsia="宋体" w:cs="宋体"/>
          <w:b/>
          <w:bCs/>
          <w:color w:val="000000" w:themeColor="text1"/>
          <w:spacing w:val="33"/>
          <w:sz w:val="55"/>
          <w:szCs w:val="55"/>
          <w:highlight w:val="none"/>
          <w:lang w:eastAsia="zh-CN"/>
          <w14:textFill>
            <w14:solidFill>
              <w14:schemeClr w14:val="tx1"/>
            </w14:solidFill>
          </w14:textFill>
        </w:rPr>
      </w:pPr>
      <w:r>
        <w:rPr>
          <w:rFonts w:ascii="宋体" w:hAnsi="宋体" w:eastAsia="宋体" w:cs="宋体"/>
          <w:b/>
          <w:bCs/>
          <w:color w:val="000000" w:themeColor="text1"/>
          <w:spacing w:val="33"/>
          <w:sz w:val="55"/>
          <w:szCs w:val="55"/>
          <w:highlight w:val="none"/>
          <w:lang w:eastAsia="zh-CN"/>
          <w14:textFill>
            <w14:solidFill>
              <w14:schemeClr w14:val="tx1"/>
            </w14:solidFill>
          </w14:textFill>
        </w:rPr>
        <w:t>第四章</w:t>
      </w:r>
      <w:r>
        <w:rPr>
          <w:rFonts w:ascii="宋体" w:hAnsi="宋体" w:eastAsia="宋体" w:cs="宋体"/>
          <w:color w:val="000000" w:themeColor="text1"/>
          <w:spacing w:val="79"/>
          <w:sz w:val="55"/>
          <w:szCs w:val="55"/>
          <w:highlight w:val="none"/>
          <w:lang w:eastAsia="zh-CN"/>
          <w14:textFill>
            <w14:solidFill>
              <w14:schemeClr w14:val="tx1"/>
            </w14:solidFill>
          </w14:textFill>
        </w:rPr>
        <w:t xml:space="preserve">  </w:t>
      </w:r>
      <w:r>
        <w:rPr>
          <w:rFonts w:ascii="宋体" w:hAnsi="宋体" w:eastAsia="宋体" w:cs="宋体"/>
          <w:b/>
          <w:bCs/>
          <w:color w:val="000000" w:themeColor="text1"/>
          <w:spacing w:val="33"/>
          <w:sz w:val="55"/>
          <w:szCs w:val="55"/>
          <w:highlight w:val="none"/>
          <w:lang w:eastAsia="zh-CN"/>
          <w14:textFill>
            <w14:solidFill>
              <w14:schemeClr w14:val="tx1"/>
            </w14:solidFill>
          </w14:textFill>
        </w:rPr>
        <w:t>合同条款及格式</w:t>
      </w:r>
    </w:p>
    <w:p w14:paraId="40BEFBED">
      <w:pPr>
        <w:spacing w:before="178" w:line="222" w:lineRule="auto"/>
        <w:ind w:left="1222" w:firstLine="1854" w:firstLineChars="300"/>
        <w:outlineLvl w:val="0"/>
        <w:rPr>
          <w:rFonts w:ascii="宋体" w:hAnsi="宋体" w:eastAsia="宋体" w:cs="宋体"/>
          <w:color w:val="000000" w:themeColor="text1"/>
          <w:sz w:val="55"/>
          <w:szCs w:val="55"/>
          <w:highlight w:val="none"/>
          <w:lang w:eastAsia="zh-CN"/>
          <w14:textFill>
            <w14:solidFill>
              <w14:schemeClr w14:val="tx1"/>
            </w14:solidFill>
          </w14:textFill>
        </w:rPr>
      </w:pPr>
      <w:r>
        <w:rPr>
          <w:rFonts w:hint="eastAsia" w:ascii="宋体" w:hAnsi="宋体" w:eastAsia="宋体" w:cs="宋体"/>
          <w:b/>
          <w:bCs/>
          <w:color w:val="000000" w:themeColor="text1"/>
          <w:spacing w:val="33"/>
          <w:sz w:val="55"/>
          <w:szCs w:val="55"/>
          <w:highlight w:val="none"/>
          <w:lang w:eastAsia="zh-CN"/>
          <w14:textFill>
            <w14:solidFill>
              <w14:schemeClr w14:val="tx1"/>
            </w14:solidFill>
          </w14:textFill>
        </w:rPr>
        <w:t>（另附）</w:t>
      </w:r>
    </w:p>
    <w:p w14:paraId="719187D5">
      <w:pPr>
        <w:spacing w:line="243" w:lineRule="auto"/>
        <w:rPr>
          <w:color w:val="000000" w:themeColor="text1"/>
          <w:highlight w:val="none"/>
          <w:lang w:eastAsia="zh-CN"/>
          <w14:textFill>
            <w14:solidFill>
              <w14:schemeClr w14:val="tx1"/>
            </w14:solidFill>
          </w14:textFill>
        </w:rPr>
      </w:pPr>
    </w:p>
    <w:p w14:paraId="410ACF42">
      <w:pPr>
        <w:spacing w:line="243" w:lineRule="auto"/>
        <w:rPr>
          <w:color w:val="000000" w:themeColor="text1"/>
          <w:highlight w:val="none"/>
          <w:lang w:eastAsia="zh-CN"/>
          <w14:textFill>
            <w14:solidFill>
              <w14:schemeClr w14:val="tx1"/>
            </w14:solidFill>
          </w14:textFill>
        </w:rPr>
      </w:pPr>
    </w:p>
    <w:p w14:paraId="21F43418">
      <w:pPr>
        <w:spacing w:line="243" w:lineRule="auto"/>
        <w:rPr>
          <w:color w:val="000000" w:themeColor="text1"/>
          <w:highlight w:val="none"/>
          <w:lang w:eastAsia="zh-CN"/>
          <w14:textFill>
            <w14:solidFill>
              <w14:schemeClr w14:val="tx1"/>
            </w14:solidFill>
          </w14:textFill>
        </w:rPr>
      </w:pPr>
    </w:p>
    <w:p w14:paraId="0F01CCF2">
      <w:pPr>
        <w:spacing w:line="243" w:lineRule="auto"/>
        <w:rPr>
          <w:color w:val="000000" w:themeColor="text1"/>
          <w:highlight w:val="none"/>
          <w:lang w:eastAsia="zh-CN"/>
          <w14:textFill>
            <w14:solidFill>
              <w14:schemeClr w14:val="tx1"/>
            </w14:solidFill>
          </w14:textFill>
        </w:rPr>
      </w:pPr>
    </w:p>
    <w:p w14:paraId="083D112C">
      <w:pPr>
        <w:spacing w:line="244" w:lineRule="auto"/>
        <w:rPr>
          <w:color w:val="000000" w:themeColor="text1"/>
          <w:highlight w:val="none"/>
          <w:lang w:eastAsia="zh-CN"/>
          <w14:textFill>
            <w14:solidFill>
              <w14:schemeClr w14:val="tx1"/>
            </w14:solidFill>
          </w14:textFill>
        </w:rPr>
      </w:pPr>
    </w:p>
    <w:p w14:paraId="7015B51B">
      <w:pPr>
        <w:spacing w:line="244" w:lineRule="auto"/>
        <w:rPr>
          <w:color w:val="000000" w:themeColor="text1"/>
          <w:highlight w:val="none"/>
          <w:lang w:eastAsia="zh-CN"/>
          <w14:textFill>
            <w14:solidFill>
              <w14:schemeClr w14:val="tx1"/>
            </w14:solidFill>
          </w14:textFill>
        </w:rPr>
      </w:pPr>
    </w:p>
    <w:p w14:paraId="38FA64DF">
      <w:pPr>
        <w:spacing w:line="244" w:lineRule="auto"/>
        <w:rPr>
          <w:color w:val="000000" w:themeColor="text1"/>
          <w:highlight w:val="none"/>
          <w:lang w:eastAsia="zh-CN"/>
          <w14:textFill>
            <w14:solidFill>
              <w14:schemeClr w14:val="tx1"/>
            </w14:solidFill>
          </w14:textFill>
        </w:rPr>
      </w:pPr>
    </w:p>
    <w:p w14:paraId="76BAE31C">
      <w:pPr>
        <w:spacing w:line="244" w:lineRule="auto"/>
        <w:rPr>
          <w:color w:val="000000" w:themeColor="text1"/>
          <w:highlight w:val="none"/>
          <w:lang w:eastAsia="zh-CN"/>
          <w14:textFill>
            <w14:solidFill>
              <w14:schemeClr w14:val="tx1"/>
            </w14:solidFill>
          </w14:textFill>
        </w:rPr>
      </w:pPr>
    </w:p>
    <w:p w14:paraId="789A2113">
      <w:pPr>
        <w:spacing w:line="244" w:lineRule="auto"/>
        <w:rPr>
          <w:color w:val="000000" w:themeColor="text1"/>
          <w:highlight w:val="none"/>
          <w:lang w:eastAsia="zh-CN"/>
          <w14:textFill>
            <w14:solidFill>
              <w14:schemeClr w14:val="tx1"/>
            </w14:solidFill>
          </w14:textFill>
        </w:rPr>
      </w:pPr>
    </w:p>
    <w:p w14:paraId="505055F8">
      <w:pPr>
        <w:spacing w:line="244" w:lineRule="auto"/>
        <w:rPr>
          <w:color w:val="000000" w:themeColor="text1"/>
          <w:highlight w:val="none"/>
          <w:lang w:eastAsia="zh-CN"/>
          <w14:textFill>
            <w14:solidFill>
              <w14:schemeClr w14:val="tx1"/>
            </w14:solidFill>
          </w14:textFill>
        </w:rPr>
      </w:pPr>
    </w:p>
    <w:p w14:paraId="6DD8CBA4">
      <w:pPr>
        <w:spacing w:line="244" w:lineRule="auto"/>
        <w:rPr>
          <w:color w:val="000000" w:themeColor="text1"/>
          <w:highlight w:val="none"/>
          <w:lang w:eastAsia="zh-CN"/>
          <w14:textFill>
            <w14:solidFill>
              <w14:schemeClr w14:val="tx1"/>
            </w14:solidFill>
          </w14:textFill>
        </w:rPr>
      </w:pPr>
    </w:p>
    <w:p w14:paraId="5A53EB43">
      <w:pPr>
        <w:spacing w:line="244" w:lineRule="auto"/>
        <w:rPr>
          <w:color w:val="000000" w:themeColor="text1"/>
          <w:highlight w:val="none"/>
          <w:lang w:eastAsia="zh-CN"/>
          <w14:textFill>
            <w14:solidFill>
              <w14:schemeClr w14:val="tx1"/>
            </w14:solidFill>
          </w14:textFill>
        </w:rPr>
      </w:pPr>
    </w:p>
    <w:p w14:paraId="70D7FAA3">
      <w:pPr>
        <w:spacing w:line="244" w:lineRule="auto"/>
        <w:rPr>
          <w:color w:val="000000" w:themeColor="text1"/>
          <w:highlight w:val="none"/>
          <w:lang w:eastAsia="zh-CN"/>
          <w14:textFill>
            <w14:solidFill>
              <w14:schemeClr w14:val="tx1"/>
            </w14:solidFill>
          </w14:textFill>
        </w:rPr>
      </w:pPr>
    </w:p>
    <w:p w14:paraId="2000B297">
      <w:pPr>
        <w:spacing w:line="244" w:lineRule="auto"/>
        <w:rPr>
          <w:color w:val="000000" w:themeColor="text1"/>
          <w:highlight w:val="none"/>
          <w:lang w:eastAsia="zh-CN"/>
          <w14:textFill>
            <w14:solidFill>
              <w14:schemeClr w14:val="tx1"/>
            </w14:solidFill>
          </w14:textFill>
        </w:rPr>
      </w:pPr>
    </w:p>
    <w:p w14:paraId="7ED19A50">
      <w:pPr>
        <w:spacing w:line="244" w:lineRule="auto"/>
        <w:rPr>
          <w:color w:val="000000" w:themeColor="text1"/>
          <w:highlight w:val="none"/>
          <w:lang w:eastAsia="zh-CN"/>
          <w14:textFill>
            <w14:solidFill>
              <w14:schemeClr w14:val="tx1"/>
            </w14:solidFill>
          </w14:textFill>
        </w:rPr>
      </w:pPr>
    </w:p>
    <w:p w14:paraId="6E0DE167">
      <w:pPr>
        <w:spacing w:line="244" w:lineRule="auto"/>
        <w:rPr>
          <w:color w:val="000000" w:themeColor="text1"/>
          <w:highlight w:val="none"/>
          <w:lang w:eastAsia="zh-CN"/>
          <w14:textFill>
            <w14:solidFill>
              <w14:schemeClr w14:val="tx1"/>
            </w14:solidFill>
          </w14:textFill>
        </w:rPr>
      </w:pPr>
    </w:p>
    <w:p w14:paraId="357D751E">
      <w:pPr>
        <w:spacing w:line="244" w:lineRule="auto"/>
        <w:rPr>
          <w:color w:val="000000" w:themeColor="text1"/>
          <w:highlight w:val="none"/>
          <w:lang w:eastAsia="zh-CN"/>
          <w14:textFill>
            <w14:solidFill>
              <w14:schemeClr w14:val="tx1"/>
            </w14:solidFill>
          </w14:textFill>
        </w:rPr>
      </w:pPr>
    </w:p>
    <w:p w14:paraId="4E34F7DB">
      <w:pPr>
        <w:spacing w:line="244" w:lineRule="auto"/>
        <w:rPr>
          <w:color w:val="000000" w:themeColor="text1"/>
          <w:highlight w:val="none"/>
          <w:lang w:eastAsia="zh-CN"/>
          <w14:textFill>
            <w14:solidFill>
              <w14:schemeClr w14:val="tx1"/>
            </w14:solidFill>
          </w14:textFill>
        </w:rPr>
      </w:pPr>
    </w:p>
    <w:p w14:paraId="399A065D">
      <w:pPr>
        <w:spacing w:line="244" w:lineRule="auto"/>
        <w:rPr>
          <w:color w:val="000000" w:themeColor="text1"/>
          <w:highlight w:val="none"/>
          <w:lang w:eastAsia="zh-CN"/>
          <w14:textFill>
            <w14:solidFill>
              <w14:schemeClr w14:val="tx1"/>
            </w14:solidFill>
          </w14:textFill>
        </w:rPr>
      </w:pPr>
    </w:p>
    <w:p w14:paraId="3A531A08">
      <w:pPr>
        <w:spacing w:line="244" w:lineRule="auto"/>
        <w:rPr>
          <w:color w:val="000000" w:themeColor="text1"/>
          <w:highlight w:val="none"/>
          <w:lang w:eastAsia="zh-CN"/>
          <w14:textFill>
            <w14:solidFill>
              <w14:schemeClr w14:val="tx1"/>
            </w14:solidFill>
          </w14:textFill>
        </w:rPr>
      </w:pPr>
    </w:p>
    <w:p w14:paraId="0AFD1CF1">
      <w:pPr>
        <w:spacing w:line="244" w:lineRule="auto"/>
        <w:rPr>
          <w:color w:val="000000" w:themeColor="text1"/>
          <w:highlight w:val="none"/>
          <w:lang w:eastAsia="zh-CN"/>
          <w14:textFill>
            <w14:solidFill>
              <w14:schemeClr w14:val="tx1"/>
            </w14:solidFill>
          </w14:textFill>
        </w:rPr>
      </w:pPr>
    </w:p>
    <w:p w14:paraId="7F6FB3F1">
      <w:pPr>
        <w:spacing w:line="244" w:lineRule="auto"/>
        <w:rPr>
          <w:color w:val="000000" w:themeColor="text1"/>
          <w:highlight w:val="none"/>
          <w:lang w:eastAsia="zh-CN"/>
          <w14:textFill>
            <w14:solidFill>
              <w14:schemeClr w14:val="tx1"/>
            </w14:solidFill>
          </w14:textFill>
        </w:rPr>
      </w:pPr>
    </w:p>
    <w:p w14:paraId="71660FEB">
      <w:pPr>
        <w:spacing w:line="244" w:lineRule="auto"/>
        <w:rPr>
          <w:color w:val="000000" w:themeColor="text1"/>
          <w:highlight w:val="none"/>
          <w:lang w:eastAsia="zh-CN"/>
          <w14:textFill>
            <w14:solidFill>
              <w14:schemeClr w14:val="tx1"/>
            </w14:solidFill>
          </w14:textFill>
        </w:rPr>
      </w:pPr>
    </w:p>
    <w:p w14:paraId="56386B21">
      <w:pPr>
        <w:spacing w:line="244" w:lineRule="auto"/>
        <w:rPr>
          <w:color w:val="000000" w:themeColor="text1"/>
          <w:highlight w:val="none"/>
          <w:lang w:eastAsia="zh-CN"/>
          <w14:textFill>
            <w14:solidFill>
              <w14:schemeClr w14:val="tx1"/>
            </w14:solidFill>
          </w14:textFill>
        </w:rPr>
      </w:pPr>
    </w:p>
    <w:p w14:paraId="6AA61E91">
      <w:pPr>
        <w:spacing w:line="244" w:lineRule="auto"/>
        <w:rPr>
          <w:color w:val="000000" w:themeColor="text1"/>
          <w:highlight w:val="none"/>
          <w:lang w:eastAsia="zh-CN"/>
          <w14:textFill>
            <w14:solidFill>
              <w14:schemeClr w14:val="tx1"/>
            </w14:solidFill>
          </w14:textFill>
        </w:rPr>
      </w:pPr>
    </w:p>
    <w:p w14:paraId="0845972B">
      <w:pPr>
        <w:spacing w:line="244" w:lineRule="auto"/>
        <w:rPr>
          <w:color w:val="000000" w:themeColor="text1"/>
          <w:highlight w:val="none"/>
          <w:lang w:eastAsia="zh-CN"/>
          <w14:textFill>
            <w14:solidFill>
              <w14:schemeClr w14:val="tx1"/>
            </w14:solidFill>
          </w14:textFill>
        </w:rPr>
      </w:pPr>
    </w:p>
    <w:p w14:paraId="218F7C4B">
      <w:pPr>
        <w:spacing w:line="244" w:lineRule="auto"/>
        <w:rPr>
          <w:color w:val="000000" w:themeColor="text1"/>
          <w:highlight w:val="none"/>
          <w:lang w:eastAsia="zh-CN"/>
          <w14:textFill>
            <w14:solidFill>
              <w14:schemeClr w14:val="tx1"/>
            </w14:solidFill>
          </w14:textFill>
        </w:rPr>
      </w:pPr>
    </w:p>
    <w:p w14:paraId="6F26AEE2">
      <w:pPr>
        <w:spacing w:line="244" w:lineRule="auto"/>
        <w:rPr>
          <w:color w:val="000000" w:themeColor="text1"/>
          <w:highlight w:val="none"/>
          <w:lang w:eastAsia="zh-CN"/>
          <w14:textFill>
            <w14:solidFill>
              <w14:schemeClr w14:val="tx1"/>
            </w14:solidFill>
          </w14:textFill>
        </w:rPr>
      </w:pPr>
    </w:p>
    <w:p w14:paraId="41ECE842">
      <w:pPr>
        <w:spacing w:line="244" w:lineRule="auto"/>
        <w:rPr>
          <w:color w:val="000000" w:themeColor="text1"/>
          <w:highlight w:val="none"/>
          <w:lang w:eastAsia="zh-CN"/>
          <w14:textFill>
            <w14:solidFill>
              <w14:schemeClr w14:val="tx1"/>
            </w14:solidFill>
          </w14:textFill>
        </w:rPr>
      </w:pPr>
    </w:p>
    <w:p w14:paraId="25976821">
      <w:pPr>
        <w:spacing w:line="244" w:lineRule="auto"/>
        <w:rPr>
          <w:color w:val="000000" w:themeColor="text1"/>
          <w:highlight w:val="none"/>
          <w:lang w:eastAsia="zh-CN"/>
          <w14:textFill>
            <w14:solidFill>
              <w14:schemeClr w14:val="tx1"/>
            </w14:solidFill>
          </w14:textFill>
        </w:rPr>
      </w:pPr>
    </w:p>
    <w:p w14:paraId="0915BED4">
      <w:pPr>
        <w:spacing w:line="244" w:lineRule="auto"/>
        <w:rPr>
          <w:color w:val="000000" w:themeColor="text1"/>
          <w:highlight w:val="none"/>
          <w:lang w:eastAsia="zh-CN"/>
          <w14:textFill>
            <w14:solidFill>
              <w14:schemeClr w14:val="tx1"/>
            </w14:solidFill>
          </w14:textFill>
        </w:rPr>
      </w:pPr>
    </w:p>
    <w:p w14:paraId="1B98EAB2">
      <w:pPr>
        <w:spacing w:line="244" w:lineRule="auto"/>
        <w:rPr>
          <w:color w:val="000000" w:themeColor="text1"/>
          <w:highlight w:val="none"/>
          <w:lang w:eastAsia="zh-CN"/>
          <w14:textFill>
            <w14:solidFill>
              <w14:schemeClr w14:val="tx1"/>
            </w14:solidFill>
          </w14:textFill>
        </w:rPr>
      </w:pPr>
    </w:p>
    <w:p w14:paraId="3DA78963">
      <w:pPr>
        <w:spacing w:line="244" w:lineRule="auto"/>
        <w:rPr>
          <w:color w:val="000000" w:themeColor="text1"/>
          <w:highlight w:val="none"/>
          <w:lang w:eastAsia="zh-CN"/>
          <w14:textFill>
            <w14:solidFill>
              <w14:schemeClr w14:val="tx1"/>
            </w14:solidFill>
          </w14:textFill>
        </w:rPr>
      </w:pPr>
    </w:p>
    <w:p w14:paraId="2AA26541">
      <w:pPr>
        <w:spacing w:line="244" w:lineRule="auto"/>
        <w:rPr>
          <w:color w:val="000000" w:themeColor="text1"/>
          <w:highlight w:val="none"/>
          <w:lang w:eastAsia="zh-CN"/>
          <w14:textFill>
            <w14:solidFill>
              <w14:schemeClr w14:val="tx1"/>
            </w14:solidFill>
          </w14:textFill>
        </w:rPr>
      </w:pPr>
    </w:p>
    <w:p w14:paraId="668B28F8">
      <w:pPr>
        <w:spacing w:line="244" w:lineRule="auto"/>
        <w:rPr>
          <w:color w:val="000000" w:themeColor="text1"/>
          <w:highlight w:val="none"/>
          <w:lang w:eastAsia="zh-CN"/>
          <w14:textFill>
            <w14:solidFill>
              <w14:schemeClr w14:val="tx1"/>
            </w14:solidFill>
          </w14:textFill>
        </w:rPr>
      </w:pPr>
    </w:p>
    <w:p w14:paraId="1926D36B">
      <w:pPr>
        <w:spacing w:line="244" w:lineRule="auto"/>
        <w:rPr>
          <w:color w:val="000000" w:themeColor="text1"/>
          <w:highlight w:val="none"/>
          <w:lang w:eastAsia="zh-CN"/>
          <w14:textFill>
            <w14:solidFill>
              <w14:schemeClr w14:val="tx1"/>
            </w14:solidFill>
          </w14:textFill>
        </w:rPr>
      </w:pPr>
    </w:p>
    <w:p w14:paraId="7AA70442">
      <w:pPr>
        <w:spacing w:line="244" w:lineRule="auto"/>
        <w:rPr>
          <w:color w:val="000000" w:themeColor="text1"/>
          <w:highlight w:val="none"/>
          <w:lang w:eastAsia="zh-CN"/>
          <w14:textFill>
            <w14:solidFill>
              <w14:schemeClr w14:val="tx1"/>
            </w14:solidFill>
          </w14:textFill>
        </w:rPr>
      </w:pPr>
    </w:p>
    <w:p w14:paraId="21504AD0">
      <w:pPr>
        <w:spacing w:line="244" w:lineRule="auto"/>
        <w:rPr>
          <w:color w:val="000000" w:themeColor="text1"/>
          <w:highlight w:val="none"/>
          <w:lang w:eastAsia="zh-CN"/>
          <w14:textFill>
            <w14:solidFill>
              <w14:schemeClr w14:val="tx1"/>
            </w14:solidFill>
          </w14:textFill>
        </w:rPr>
      </w:pPr>
    </w:p>
    <w:p w14:paraId="57E02DD3">
      <w:pPr>
        <w:spacing w:line="244" w:lineRule="auto"/>
        <w:rPr>
          <w:color w:val="000000" w:themeColor="text1"/>
          <w:highlight w:val="none"/>
          <w:lang w:eastAsia="zh-CN"/>
          <w14:textFill>
            <w14:solidFill>
              <w14:schemeClr w14:val="tx1"/>
            </w14:solidFill>
          </w14:textFill>
        </w:rPr>
      </w:pPr>
    </w:p>
    <w:p w14:paraId="251572D7">
      <w:pPr>
        <w:spacing w:line="245" w:lineRule="auto"/>
        <w:rPr>
          <w:color w:val="000000" w:themeColor="text1"/>
          <w:highlight w:val="none"/>
          <w:lang w:eastAsia="zh-CN"/>
          <w14:textFill>
            <w14:solidFill>
              <w14:schemeClr w14:val="tx1"/>
            </w14:solidFill>
          </w14:textFill>
        </w:rPr>
      </w:pPr>
    </w:p>
    <w:p w14:paraId="71EDB738">
      <w:pPr>
        <w:spacing w:line="245" w:lineRule="auto"/>
        <w:rPr>
          <w:color w:val="000000" w:themeColor="text1"/>
          <w:highlight w:val="none"/>
          <w:lang w:eastAsia="zh-CN"/>
          <w14:textFill>
            <w14:solidFill>
              <w14:schemeClr w14:val="tx1"/>
            </w14:solidFill>
          </w14:textFill>
        </w:rPr>
      </w:pPr>
    </w:p>
    <w:p w14:paraId="0C5134B1">
      <w:pPr>
        <w:spacing w:line="245" w:lineRule="auto"/>
        <w:rPr>
          <w:color w:val="000000" w:themeColor="text1"/>
          <w:highlight w:val="none"/>
          <w:lang w:eastAsia="zh-CN"/>
          <w14:textFill>
            <w14:solidFill>
              <w14:schemeClr w14:val="tx1"/>
            </w14:solidFill>
          </w14:textFill>
        </w:rPr>
      </w:pPr>
    </w:p>
    <w:p w14:paraId="1F40C6B6">
      <w:pPr>
        <w:spacing w:line="245" w:lineRule="auto"/>
        <w:rPr>
          <w:color w:val="000000" w:themeColor="text1"/>
          <w:highlight w:val="none"/>
          <w:lang w:eastAsia="zh-CN"/>
          <w14:textFill>
            <w14:solidFill>
              <w14:schemeClr w14:val="tx1"/>
            </w14:solidFill>
          </w14:textFill>
        </w:rPr>
      </w:pPr>
    </w:p>
    <w:p w14:paraId="35CA4A18">
      <w:pPr>
        <w:spacing w:line="245" w:lineRule="auto"/>
        <w:rPr>
          <w:color w:val="000000" w:themeColor="text1"/>
          <w:highlight w:val="none"/>
          <w:lang w:eastAsia="zh-CN"/>
          <w14:textFill>
            <w14:solidFill>
              <w14:schemeClr w14:val="tx1"/>
            </w14:solidFill>
          </w14:textFill>
        </w:rPr>
      </w:pPr>
    </w:p>
    <w:p w14:paraId="62DA0F60">
      <w:pPr>
        <w:spacing w:line="245" w:lineRule="auto"/>
        <w:rPr>
          <w:color w:val="000000" w:themeColor="text1"/>
          <w:highlight w:val="none"/>
          <w:lang w:eastAsia="zh-CN"/>
          <w14:textFill>
            <w14:solidFill>
              <w14:schemeClr w14:val="tx1"/>
            </w14:solidFill>
          </w14:textFill>
        </w:rPr>
      </w:pPr>
    </w:p>
    <w:p w14:paraId="54E3A91D">
      <w:pPr>
        <w:spacing w:line="245" w:lineRule="auto"/>
        <w:rPr>
          <w:color w:val="000000" w:themeColor="text1"/>
          <w:highlight w:val="none"/>
          <w:lang w:eastAsia="zh-CN"/>
          <w14:textFill>
            <w14:solidFill>
              <w14:schemeClr w14:val="tx1"/>
            </w14:solidFill>
          </w14:textFill>
        </w:rPr>
      </w:pPr>
    </w:p>
    <w:p w14:paraId="4858A056">
      <w:pPr>
        <w:spacing w:line="245" w:lineRule="auto"/>
        <w:rPr>
          <w:color w:val="000000" w:themeColor="text1"/>
          <w:highlight w:val="none"/>
          <w:lang w:eastAsia="zh-CN"/>
          <w14:textFill>
            <w14:solidFill>
              <w14:schemeClr w14:val="tx1"/>
            </w14:solidFill>
          </w14:textFill>
        </w:rPr>
      </w:pPr>
    </w:p>
    <w:p w14:paraId="3CC5CCF5">
      <w:pPr>
        <w:spacing w:line="245" w:lineRule="auto"/>
        <w:rPr>
          <w:color w:val="000000" w:themeColor="text1"/>
          <w:highlight w:val="none"/>
          <w:lang w:eastAsia="zh-CN"/>
          <w14:textFill>
            <w14:solidFill>
              <w14:schemeClr w14:val="tx1"/>
            </w14:solidFill>
          </w14:textFill>
        </w:rPr>
      </w:pPr>
    </w:p>
    <w:p w14:paraId="1DBDBFAB">
      <w:pPr>
        <w:spacing w:line="245" w:lineRule="auto"/>
        <w:rPr>
          <w:color w:val="000000" w:themeColor="text1"/>
          <w:highlight w:val="none"/>
          <w:lang w:eastAsia="zh-CN"/>
          <w14:textFill>
            <w14:solidFill>
              <w14:schemeClr w14:val="tx1"/>
            </w14:solidFill>
          </w14:textFill>
        </w:rPr>
      </w:pPr>
    </w:p>
    <w:p w14:paraId="7C3A9E4F">
      <w:pPr>
        <w:spacing w:line="245" w:lineRule="auto"/>
        <w:rPr>
          <w:color w:val="000000" w:themeColor="text1"/>
          <w:highlight w:val="none"/>
          <w:lang w:eastAsia="zh-CN"/>
          <w14:textFill>
            <w14:solidFill>
              <w14:schemeClr w14:val="tx1"/>
            </w14:solidFill>
          </w14:textFill>
        </w:rPr>
      </w:pPr>
    </w:p>
    <w:p w14:paraId="34F9CE9A">
      <w:pPr>
        <w:spacing w:line="245" w:lineRule="auto"/>
        <w:rPr>
          <w:color w:val="000000" w:themeColor="text1"/>
          <w:highlight w:val="none"/>
          <w:lang w:eastAsia="zh-CN"/>
          <w14:textFill>
            <w14:solidFill>
              <w14:schemeClr w14:val="tx1"/>
            </w14:solidFill>
          </w14:textFill>
        </w:rPr>
      </w:pPr>
    </w:p>
    <w:p w14:paraId="1D4D6ADF">
      <w:pPr>
        <w:spacing w:line="245" w:lineRule="auto"/>
        <w:rPr>
          <w:color w:val="000000" w:themeColor="text1"/>
          <w:highlight w:val="none"/>
          <w:lang w:eastAsia="zh-CN"/>
          <w14:textFill>
            <w14:solidFill>
              <w14:schemeClr w14:val="tx1"/>
            </w14:solidFill>
          </w14:textFill>
        </w:rPr>
      </w:pPr>
    </w:p>
    <w:p w14:paraId="29D0D02E">
      <w:pPr>
        <w:spacing w:before="179" w:line="222" w:lineRule="auto"/>
        <w:ind w:left="2143"/>
        <w:outlineLvl w:val="0"/>
        <w:rPr>
          <w:rFonts w:ascii="宋体" w:hAnsi="宋体" w:eastAsia="宋体" w:cs="宋体"/>
          <w:b/>
          <w:bCs/>
          <w:color w:val="000000" w:themeColor="text1"/>
          <w:spacing w:val="38"/>
          <w:sz w:val="55"/>
          <w:szCs w:val="55"/>
          <w:highlight w:val="none"/>
          <w:lang w:eastAsia="zh-CN"/>
          <w14:textFill>
            <w14:solidFill>
              <w14:schemeClr w14:val="tx1"/>
            </w14:solidFill>
          </w14:textFill>
        </w:rPr>
      </w:pPr>
      <w:r>
        <w:rPr>
          <w:rFonts w:ascii="宋体" w:hAnsi="宋体" w:eastAsia="宋体" w:cs="宋体"/>
          <w:b/>
          <w:bCs/>
          <w:color w:val="000000" w:themeColor="text1"/>
          <w:spacing w:val="38"/>
          <w:sz w:val="55"/>
          <w:szCs w:val="55"/>
          <w:highlight w:val="none"/>
          <w:lang w:eastAsia="zh-CN"/>
          <w14:textFill>
            <w14:solidFill>
              <w14:schemeClr w14:val="tx1"/>
            </w14:solidFill>
          </w14:textFill>
        </w:rPr>
        <w:t>第五章工程量清单</w:t>
      </w:r>
    </w:p>
    <w:p w14:paraId="119E1714">
      <w:pPr>
        <w:spacing w:before="179" w:line="222" w:lineRule="auto"/>
        <w:ind w:left="2143" w:firstLine="1256" w:firstLineChars="200"/>
        <w:outlineLvl w:val="0"/>
        <w:rPr>
          <w:rFonts w:ascii="宋体" w:hAnsi="宋体" w:eastAsia="宋体" w:cs="宋体"/>
          <w:color w:val="000000" w:themeColor="text1"/>
          <w:sz w:val="55"/>
          <w:szCs w:val="55"/>
          <w:highlight w:val="none"/>
          <w:lang w:eastAsia="zh-CN"/>
          <w14:textFill>
            <w14:solidFill>
              <w14:schemeClr w14:val="tx1"/>
            </w14:solidFill>
          </w14:textFill>
        </w:rPr>
      </w:pPr>
      <w:r>
        <w:rPr>
          <w:rFonts w:hint="eastAsia" w:ascii="宋体" w:hAnsi="宋体" w:eastAsia="宋体" w:cs="宋体"/>
          <w:b/>
          <w:bCs/>
          <w:color w:val="000000" w:themeColor="text1"/>
          <w:spacing w:val="38"/>
          <w:sz w:val="55"/>
          <w:szCs w:val="55"/>
          <w:highlight w:val="none"/>
          <w:lang w:eastAsia="zh-CN"/>
          <w14:textFill>
            <w14:solidFill>
              <w14:schemeClr w14:val="tx1"/>
            </w14:solidFill>
          </w14:textFill>
        </w:rPr>
        <w:t>（</w:t>
      </w:r>
      <w:r>
        <w:rPr>
          <w:rFonts w:hint="eastAsia" w:ascii="宋体" w:hAnsi="宋体" w:eastAsia="宋体" w:cs="宋体"/>
          <w:b/>
          <w:bCs/>
          <w:color w:val="000000" w:themeColor="text1"/>
          <w:spacing w:val="38"/>
          <w:sz w:val="55"/>
          <w:szCs w:val="55"/>
          <w:highlight w:val="none"/>
          <w:lang w:val="en-US" w:eastAsia="zh-CN"/>
          <w14:textFill>
            <w14:solidFill>
              <w14:schemeClr w14:val="tx1"/>
            </w14:solidFill>
          </w14:textFill>
        </w:rPr>
        <w:t>另附</w:t>
      </w:r>
      <w:r>
        <w:rPr>
          <w:rFonts w:hint="eastAsia" w:ascii="宋体" w:hAnsi="宋体" w:eastAsia="宋体" w:cs="宋体"/>
          <w:b/>
          <w:bCs/>
          <w:color w:val="000000" w:themeColor="text1"/>
          <w:spacing w:val="38"/>
          <w:sz w:val="55"/>
          <w:szCs w:val="55"/>
          <w:highlight w:val="none"/>
          <w:lang w:eastAsia="zh-CN"/>
          <w14:textFill>
            <w14:solidFill>
              <w14:schemeClr w14:val="tx1"/>
            </w14:solidFill>
          </w14:textFill>
        </w:rPr>
        <w:t>）</w:t>
      </w:r>
    </w:p>
    <w:p w14:paraId="3F2E13E3">
      <w:pPr>
        <w:spacing w:line="222" w:lineRule="auto"/>
        <w:rPr>
          <w:rFonts w:ascii="宋体" w:hAnsi="宋体" w:eastAsia="宋体" w:cs="宋体"/>
          <w:color w:val="000000" w:themeColor="text1"/>
          <w:sz w:val="55"/>
          <w:szCs w:val="55"/>
          <w:highlight w:val="none"/>
          <w:lang w:eastAsia="zh-CN"/>
          <w14:textFill>
            <w14:solidFill>
              <w14:schemeClr w14:val="tx1"/>
            </w14:solidFill>
          </w14:textFill>
        </w:rPr>
        <w:sectPr>
          <w:headerReference r:id="rId44" w:type="default"/>
          <w:footerReference r:id="rId45" w:type="default"/>
          <w:pgSz w:w="11900" w:h="16840"/>
          <w:pgMar w:top="995" w:right="1417" w:bottom="1084" w:left="1418" w:header="659" w:footer="921" w:gutter="0"/>
          <w:pgNumType w:fmt="decimal"/>
          <w:cols w:space="720" w:num="1"/>
        </w:sectPr>
      </w:pPr>
    </w:p>
    <w:p w14:paraId="35DB6B20">
      <w:pPr>
        <w:spacing w:line="350" w:lineRule="auto"/>
        <w:rPr>
          <w:color w:val="000000" w:themeColor="text1"/>
          <w:highlight w:val="none"/>
          <w:lang w:eastAsia="zh-CN"/>
          <w14:textFill>
            <w14:solidFill>
              <w14:schemeClr w14:val="tx1"/>
            </w14:solidFill>
          </w14:textFill>
        </w:rPr>
      </w:pPr>
    </w:p>
    <w:p w14:paraId="39751868">
      <w:pPr>
        <w:spacing w:line="351" w:lineRule="auto"/>
        <w:rPr>
          <w:color w:val="000000" w:themeColor="text1"/>
          <w:highlight w:val="none"/>
          <w:lang w:eastAsia="zh-CN"/>
          <w14:textFill>
            <w14:solidFill>
              <w14:schemeClr w14:val="tx1"/>
            </w14:solidFill>
          </w14:textFill>
        </w:rPr>
      </w:pPr>
    </w:p>
    <w:p w14:paraId="0FA081A7">
      <w:pPr>
        <w:spacing w:before="101" w:line="224" w:lineRule="auto"/>
        <w:ind w:left="3171"/>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3"/>
          <w:sz w:val="31"/>
          <w:szCs w:val="31"/>
          <w:highlight w:val="none"/>
          <w:lang w:eastAsia="zh-CN"/>
          <w14:textFill>
            <w14:solidFill>
              <w14:schemeClr w14:val="tx1"/>
            </w14:solidFill>
          </w14:textFill>
        </w:rPr>
        <w:t>第五章</w:t>
      </w:r>
      <w:r>
        <w:rPr>
          <w:rFonts w:ascii="宋体" w:hAnsi="宋体" w:eastAsia="宋体" w:cs="宋体"/>
          <w:color w:val="000000" w:themeColor="text1"/>
          <w:spacing w:val="44"/>
          <w:sz w:val="31"/>
          <w:szCs w:val="31"/>
          <w:highlight w:val="none"/>
          <w:lang w:eastAsia="zh-CN"/>
          <w14:textFill>
            <w14:solidFill>
              <w14:schemeClr w14:val="tx1"/>
            </w14:solidFill>
          </w14:textFill>
        </w:rPr>
        <w:t xml:space="preserve"> </w:t>
      </w:r>
      <w:r>
        <w:rPr>
          <w:rFonts w:ascii="宋体" w:hAnsi="宋体" w:eastAsia="宋体" w:cs="宋体"/>
          <w:b/>
          <w:bCs/>
          <w:color w:val="000000" w:themeColor="text1"/>
          <w:spacing w:val="3"/>
          <w:sz w:val="31"/>
          <w:szCs w:val="31"/>
          <w:highlight w:val="none"/>
          <w:lang w:eastAsia="zh-CN"/>
          <w14:textFill>
            <w14:solidFill>
              <w14:schemeClr w14:val="tx1"/>
            </w14:solidFill>
          </w14:textFill>
        </w:rPr>
        <w:t>工程量清单</w:t>
      </w:r>
    </w:p>
    <w:p w14:paraId="5AC8DF40">
      <w:pPr>
        <w:spacing w:line="277" w:lineRule="auto"/>
        <w:rPr>
          <w:color w:val="000000" w:themeColor="text1"/>
          <w:highlight w:val="none"/>
          <w:lang w:eastAsia="zh-CN"/>
          <w14:textFill>
            <w14:solidFill>
              <w14:schemeClr w14:val="tx1"/>
            </w14:solidFill>
          </w14:textFill>
        </w:rPr>
      </w:pPr>
    </w:p>
    <w:p w14:paraId="7E82CA41">
      <w:pPr>
        <w:spacing w:line="278" w:lineRule="auto"/>
        <w:rPr>
          <w:color w:val="000000" w:themeColor="text1"/>
          <w:highlight w:val="none"/>
          <w:lang w:eastAsia="zh-CN"/>
          <w14:textFill>
            <w14:solidFill>
              <w14:schemeClr w14:val="tx1"/>
            </w14:solidFill>
          </w14:textFill>
        </w:rPr>
      </w:pPr>
    </w:p>
    <w:p w14:paraId="3C77E9F1">
      <w:pPr>
        <w:rPr>
          <w:rFonts w:ascii="宋体" w:hAnsi="宋体" w:eastAsia="宋体" w:cs="宋体"/>
          <w:color w:val="000000" w:themeColor="text1"/>
          <w:sz w:val="24"/>
          <w:szCs w:val="24"/>
          <w:highlight w:val="none"/>
          <w:lang w:eastAsia="zh-CN"/>
          <w14:textFill>
            <w14:solidFill>
              <w14:schemeClr w14:val="tx1"/>
            </w14:solidFill>
          </w14:textFill>
        </w:rPr>
        <w:sectPr>
          <w:footerReference r:id="rId46" w:type="default"/>
          <w:pgSz w:w="11900" w:h="16840"/>
          <w:pgMar w:top="995" w:right="1417" w:bottom="1084" w:left="1418" w:header="659" w:footer="921" w:gutter="0"/>
          <w:pgNumType w:fmt="decimal"/>
          <w:cols w:space="720" w:num="1"/>
        </w:sectPr>
      </w:pPr>
    </w:p>
    <w:p w14:paraId="64027724">
      <w:pPr>
        <w:spacing w:line="242" w:lineRule="auto"/>
        <w:rPr>
          <w:color w:val="000000" w:themeColor="text1"/>
          <w:highlight w:val="none"/>
          <w:lang w:eastAsia="zh-CN"/>
          <w14:textFill>
            <w14:solidFill>
              <w14:schemeClr w14:val="tx1"/>
            </w14:solidFill>
          </w14:textFill>
        </w:rPr>
      </w:pPr>
    </w:p>
    <w:p w14:paraId="18874F00">
      <w:pPr>
        <w:spacing w:line="242" w:lineRule="auto"/>
        <w:rPr>
          <w:color w:val="000000" w:themeColor="text1"/>
          <w:highlight w:val="none"/>
          <w:lang w:eastAsia="zh-CN"/>
          <w14:textFill>
            <w14:solidFill>
              <w14:schemeClr w14:val="tx1"/>
            </w14:solidFill>
          </w14:textFill>
        </w:rPr>
      </w:pPr>
    </w:p>
    <w:p w14:paraId="12ECF5DD">
      <w:pPr>
        <w:spacing w:before="178" w:line="222" w:lineRule="auto"/>
        <w:outlineLvl w:val="0"/>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67A3444F">
      <w:pPr>
        <w:spacing w:before="178" w:line="222" w:lineRule="auto"/>
        <w:outlineLvl w:val="0"/>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7DE99BDA">
      <w:pPr>
        <w:spacing w:before="178" w:line="222" w:lineRule="auto"/>
        <w:outlineLvl w:val="0"/>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17D23CC9">
      <w:pPr>
        <w:spacing w:before="178" w:line="222" w:lineRule="auto"/>
        <w:outlineLvl w:val="0"/>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2CC2FD29">
      <w:pPr>
        <w:spacing w:before="178" w:line="222" w:lineRule="auto"/>
        <w:jc w:val="center"/>
        <w:outlineLvl w:val="0"/>
        <w:rPr>
          <w:rFonts w:ascii="宋体" w:hAnsi="宋体" w:eastAsia="宋体" w:cs="宋体"/>
          <w:color w:val="000000" w:themeColor="text1"/>
          <w:sz w:val="55"/>
          <w:szCs w:val="55"/>
          <w:highlight w:val="none"/>
          <w:lang w:eastAsia="zh-CN"/>
          <w14:textFill>
            <w14:solidFill>
              <w14:schemeClr w14:val="tx1"/>
            </w14:solidFill>
          </w14:textFill>
        </w:rPr>
      </w:pPr>
      <w:r>
        <w:rPr>
          <w:rFonts w:ascii="宋体" w:hAnsi="宋体" w:eastAsia="宋体" w:cs="宋体"/>
          <w:b/>
          <w:bCs/>
          <w:color w:val="000000" w:themeColor="text1"/>
          <w:spacing w:val="33"/>
          <w:sz w:val="55"/>
          <w:szCs w:val="55"/>
          <w:highlight w:val="none"/>
          <w:lang w:eastAsia="zh-CN"/>
          <w14:textFill>
            <w14:solidFill>
              <w14:schemeClr w14:val="tx1"/>
            </w14:solidFill>
          </w14:textFill>
        </w:rPr>
        <w:t>第六章图纸</w:t>
      </w:r>
    </w:p>
    <w:p w14:paraId="40F4BAB6">
      <w:pPr>
        <w:spacing w:before="303" w:line="222" w:lineRule="auto"/>
        <w:ind w:left="1702" w:firstLine="1800" w:firstLineChars="300"/>
        <w:jc w:val="both"/>
        <w:outlineLvl w:val="0"/>
        <w:rPr>
          <w:rFonts w:ascii="宋体" w:hAnsi="宋体" w:eastAsia="宋体" w:cs="宋体"/>
          <w:color w:val="000000" w:themeColor="text1"/>
          <w:sz w:val="79"/>
          <w:szCs w:val="79"/>
          <w:highlight w:val="none"/>
          <w:lang w:eastAsia="zh-CN"/>
          <w14:textFill>
            <w14:solidFill>
              <w14:schemeClr w14:val="tx1"/>
            </w14:solidFill>
          </w14:textFill>
        </w:rPr>
        <w:sectPr>
          <w:footerReference r:id="rId47" w:type="default"/>
          <w:pgSz w:w="11900" w:h="16840"/>
          <w:pgMar w:top="995" w:right="1417" w:bottom="1084" w:left="1418" w:header="659" w:footer="921" w:gutter="0"/>
          <w:pgNumType w:fmt="decimal"/>
          <w:cols w:space="720" w:num="1"/>
        </w:sectPr>
      </w:pPr>
      <w:r>
        <w:rPr>
          <w:rFonts w:ascii="宋体" w:hAnsi="宋体" w:eastAsia="宋体" w:cs="宋体"/>
          <w:b/>
          <w:bCs/>
          <w:color w:val="000000" w:themeColor="text1"/>
          <w:spacing w:val="24"/>
          <w:sz w:val="55"/>
          <w:szCs w:val="55"/>
          <w:highlight w:val="none"/>
          <w:lang w:eastAsia="zh-CN"/>
          <w14:textFill>
            <w14:solidFill>
              <w14:schemeClr w14:val="tx1"/>
            </w14:solidFill>
          </w14:textFill>
        </w:rPr>
        <w:t>（</w:t>
      </w:r>
      <w:r>
        <w:rPr>
          <w:rFonts w:ascii="宋体" w:hAnsi="宋体" w:eastAsia="宋体" w:cs="宋体"/>
          <w:color w:val="000000" w:themeColor="text1"/>
          <w:spacing w:val="-141"/>
          <w:sz w:val="55"/>
          <w:szCs w:val="55"/>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4"/>
          <w:sz w:val="55"/>
          <w:szCs w:val="55"/>
          <w:highlight w:val="none"/>
          <w:lang w:val="en-US" w:eastAsia="zh-CN"/>
          <w14:textFill>
            <w14:solidFill>
              <w14:schemeClr w14:val="tx1"/>
            </w14:solidFill>
          </w14:textFill>
        </w:rPr>
        <w:t>另附</w:t>
      </w:r>
      <w:r>
        <w:rPr>
          <w:rFonts w:ascii="宋体" w:hAnsi="宋体" w:eastAsia="宋体" w:cs="宋体"/>
          <w:b/>
          <w:bCs/>
          <w:color w:val="000000" w:themeColor="text1"/>
          <w:spacing w:val="24"/>
          <w:sz w:val="55"/>
          <w:szCs w:val="55"/>
          <w:highlight w:val="none"/>
          <w:lang w:eastAsia="zh-CN"/>
          <w14:textFill>
            <w14:solidFill>
              <w14:schemeClr w14:val="tx1"/>
            </w14:solidFill>
          </w14:textFill>
        </w:rPr>
        <w:t>)</w:t>
      </w:r>
    </w:p>
    <w:p w14:paraId="60E0F04E">
      <w:pPr>
        <w:spacing w:before="178" w:line="222" w:lineRule="auto"/>
        <w:outlineLvl w:val="0"/>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7472CA97">
      <w:pPr>
        <w:pStyle w:val="2"/>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53F3E0D3">
      <w:pPr>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6DCA2D40">
      <w:pPr>
        <w:pStyle w:val="2"/>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58417672">
      <w:pPr>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64DCF83F">
      <w:pPr>
        <w:pStyle w:val="2"/>
        <w:rPr>
          <w:rFonts w:ascii="宋体" w:hAnsi="宋体" w:eastAsia="宋体" w:cs="宋体"/>
          <w:b/>
          <w:bCs/>
          <w:color w:val="000000" w:themeColor="text1"/>
          <w:spacing w:val="33"/>
          <w:sz w:val="55"/>
          <w:szCs w:val="55"/>
          <w:highlight w:val="none"/>
          <w:lang w:eastAsia="zh-CN"/>
          <w14:textFill>
            <w14:solidFill>
              <w14:schemeClr w14:val="tx1"/>
            </w14:solidFill>
          </w14:textFill>
        </w:rPr>
      </w:pPr>
    </w:p>
    <w:p w14:paraId="2B4239D3">
      <w:pPr>
        <w:spacing w:before="256" w:line="221" w:lineRule="auto"/>
        <w:ind w:firstLine="1050" w:firstLineChars="500"/>
        <w:rPr>
          <w:rFonts w:ascii="宋体" w:hAnsi="宋体" w:eastAsia="宋体" w:cs="宋体"/>
          <w:color w:val="000000" w:themeColor="text1"/>
          <w:sz w:val="25"/>
          <w:szCs w:val="25"/>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099" o:spid="_x0000_s1099" style="position:absolute;left:0pt;margin-left:85.05pt;margin-top:48.1pt;height:0.75pt;width:411.15pt;mso-position-horizontal-relative:page;mso-position-vertical-relative:page;z-index:251677696;mso-width-relative:page;mso-height-relative:page;" fillcolor="#000000" filled="t" stroked="f" coordsize="8222,15" o:allowincell="f" path="m0,0l8222,0,8222,14,0,14,0,0xe">
            <v:path/>
            <v:fill on="t" focussize="0,0"/>
            <v:stroke on="f"/>
            <v:imagedata o:title=""/>
            <o:lock v:ext="edit"/>
          </v:shape>
        </w:pict>
      </w:r>
      <w:bookmarkStart w:id="12" w:name="bookmark102"/>
      <w:bookmarkEnd w:id="12"/>
      <w:r>
        <w:rPr>
          <w:rFonts w:ascii="宋体" w:hAnsi="宋体" w:eastAsia="宋体" w:cs="宋体"/>
          <w:color w:val="000000" w:themeColor="text1"/>
          <w:spacing w:val="-5"/>
          <w:sz w:val="52"/>
          <w:szCs w:val="52"/>
          <w:highlight w:val="none"/>
          <w:lang w:eastAsia="zh-CN"/>
          <w14:textFill>
            <w14:solidFill>
              <w14:schemeClr w14:val="tx1"/>
            </w14:solidFill>
          </w14:textFill>
        </w:rPr>
        <w:t>第</w:t>
      </w:r>
      <w:r>
        <w:rPr>
          <w:rFonts w:hint="eastAsia" w:ascii="宋体" w:hAnsi="宋体" w:eastAsia="宋体" w:cs="宋体"/>
          <w:color w:val="000000" w:themeColor="text1"/>
          <w:spacing w:val="-5"/>
          <w:sz w:val="52"/>
          <w:szCs w:val="52"/>
          <w:highlight w:val="none"/>
          <w:lang w:val="en-US" w:eastAsia="zh-CN"/>
          <w14:textFill>
            <w14:solidFill>
              <w14:schemeClr w14:val="tx1"/>
            </w14:solidFill>
          </w14:textFill>
        </w:rPr>
        <w:t>七</w:t>
      </w:r>
      <w:r>
        <w:rPr>
          <w:rFonts w:ascii="宋体" w:hAnsi="宋体" w:eastAsia="宋体" w:cs="宋体"/>
          <w:color w:val="000000" w:themeColor="text1"/>
          <w:spacing w:val="-5"/>
          <w:sz w:val="52"/>
          <w:szCs w:val="52"/>
          <w:highlight w:val="none"/>
          <w:lang w:eastAsia="zh-CN"/>
          <w14:textFill>
            <w14:solidFill>
              <w14:schemeClr w14:val="tx1"/>
            </w14:solidFill>
          </w14:textFill>
        </w:rPr>
        <w:t>章</w:t>
      </w:r>
      <w:r>
        <w:rPr>
          <w:rFonts w:ascii="宋体" w:hAnsi="宋体" w:eastAsia="宋体" w:cs="宋体"/>
          <w:color w:val="000000" w:themeColor="text1"/>
          <w:spacing w:val="56"/>
          <w:sz w:val="52"/>
          <w:szCs w:val="52"/>
          <w:highlight w:val="none"/>
          <w:lang w:eastAsia="zh-CN"/>
          <w14:textFill>
            <w14:solidFill>
              <w14:schemeClr w14:val="tx1"/>
            </w14:solidFill>
          </w14:textFill>
        </w:rPr>
        <w:t xml:space="preserve">  </w:t>
      </w:r>
      <w:r>
        <w:rPr>
          <w:rFonts w:ascii="宋体" w:hAnsi="宋体" w:eastAsia="宋体" w:cs="宋体"/>
          <w:color w:val="000000" w:themeColor="text1"/>
          <w:spacing w:val="-5"/>
          <w:sz w:val="52"/>
          <w:szCs w:val="52"/>
          <w:highlight w:val="none"/>
          <w:lang w:eastAsia="zh-CN"/>
          <w14:textFill>
            <w14:solidFill>
              <w14:schemeClr w14:val="tx1"/>
            </w14:solidFill>
          </w14:textFill>
        </w:rPr>
        <w:t>投标文件格式</w:t>
      </w:r>
    </w:p>
    <w:p w14:paraId="750ABF2E">
      <w:pPr>
        <w:spacing w:line="242" w:lineRule="auto"/>
        <w:rPr>
          <w:color w:val="000000" w:themeColor="text1"/>
          <w:highlight w:val="none"/>
          <w:lang w:eastAsia="zh-CN"/>
          <w14:textFill>
            <w14:solidFill>
              <w14:schemeClr w14:val="tx1"/>
            </w14:solidFill>
          </w14:textFill>
        </w:rPr>
      </w:pPr>
    </w:p>
    <w:p w14:paraId="29D02A67">
      <w:pPr>
        <w:spacing w:line="242" w:lineRule="auto"/>
        <w:rPr>
          <w:color w:val="000000" w:themeColor="text1"/>
          <w:highlight w:val="none"/>
          <w:lang w:eastAsia="zh-CN"/>
          <w14:textFill>
            <w14:solidFill>
              <w14:schemeClr w14:val="tx1"/>
            </w14:solidFill>
          </w14:textFill>
        </w:rPr>
      </w:pPr>
    </w:p>
    <w:p w14:paraId="18373FB8">
      <w:pPr>
        <w:spacing w:line="242" w:lineRule="auto"/>
        <w:rPr>
          <w:color w:val="000000" w:themeColor="text1"/>
          <w:highlight w:val="none"/>
          <w:lang w:eastAsia="zh-CN"/>
          <w14:textFill>
            <w14:solidFill>
              <w14:schemeClr w14:val="tx1"/>
            </w14:solidFill>
          </w14:textFill>
        </w:rPr>
      </w:pPr>
    </w:p>
    <w:p w14:paraId="53821B45">
      <w:pPr>
        <w:spacing w:line="242" w:lineRule="auto"/>
        <w:rPr>
          <w:color w:val="000000" w:themeColor="text1"/>
          <w:highlight w:val="none"/>
          <w:lang w:eastAsia="zh-CN"/>
          <w14:textFill>
            <w14:solidFill>
              <w14:schemeClr w14:val="tx1"/>
            </w14:solidFill>
          </w14:textFill>
        </w:rPr>
      </w:pPr>
    </w:p>
    <w:p w14:paraId="30189AEE">
      <w:pPr>
        <w:spacing w:line="242" w:lineRule="auto"/>
        <w:rPr>
          <w:color w:val="000000" w:themeColor="text1"/>
          <w:highlight w:val="none"/>
          <w:lang w:eastAsia="zh-CN"/>
          <w14:textFill>
            <w14:solidFill>
              <w14:schemeClr w14:val="tx1"/>
            </w14:solidFill>
          </w14:textFill>
        </w:rPr>
      </w:pPr>
    </w:p>
    <w:p w14:paraId="63F4BFFB">
      <w:pPr>
        <w:spacing w:line="242" w:lineRule="auto"/>
        <w:rPr>
          <w:color w:val="000000" w:themeColor="text1"/>
          <w:highlight w:val="none"/>
          <w:lang w:eastAsia="zh-CN"/>
          <w14:textFill>
            <w14:solidFill>
              <w14:schemeClr w14:val="tx1"/>
            </w14:solidFill>
          </w14:textFill>
        </w:rPr>
      </w:pPr>
    </w:p>
    <w:p w14:paraId="2CCE0425">
      <w:pPr>
        <w:spacing w:line="242" w:lineRule="auto"/>
        <w:rPr>
          <w:color w:val="000000" w:themeColor="text1"/>
          <w:highlight w:val="none"/>
          <w:lang w:eastAsia="zh-CN"/>
          <w14:textFill>
            <w14:solidFill>
              <w14:schemeClr w14:val="tx1"/>
            </w14:solidFill>
          </w14:textFill>
        </w:rPr>
      </w:pPr>
    </w:p>
    <w:p w14:paraId="33CD5125">
      <w:pPr>
        <w:spacing w:line="242" w:lineRule="auto"/>
        <w:rPr>
          <w:color w:val="000000" w:themeColor="text1"/>
          <w:highlight w:val="none"/>
          <w:lang w:eastAsia="zh-CN"/>
          <w14:textFill>
            <w14:solidFill>
              <w14:schemeClr w14:val="tx1"/>
            </w14:solidFill>
          </w14:textFill>
        </w:rPr>
      </w:pPr>
    </w:p>
    <w:p w14:paraId="3E3CA0F0">
      <w:pPr>
        <w:spacing w:line="242" w:lineRule="auto"/>
        <w:rPr>
          <w:color w:val="000000" w:themeColor="text1"/>
          <w:highlight w:val="none"/>
          <w:lang w:eastAsia="zh-CN"/>
          <w14:textFill>
            <w14:solidFill>
              <w14:schemeClr w14:val="tx1"/>
            </w14:solidFill>
          </w14:textFill>
        </w:rPr>
      </w:pPr>
    </w:p>
    <w:p w14:paraId="337CB8B2">
      <w:pPr>
        <w:spacing w:line="242" w:lineRule="auto"/>
        <w:rPr>
          <w:color w:val="000000" w:themeColor="text1"/>
          <w:highlight w:val="none"/>
          <w:lang w:eastAsia="zh-CN"/>
          <w14:textFill>
            <w14:solidFill>
              <w14:schemeClr w14:val="tx1"/>
            </w14:solidFill>
          </w14:textFill>
        </w:rPr>
      </w:pPr>
    </w:p>
    <w:p w14:paraId="35481355">
      <w:pPr>
        <w:spacing w:line="242" w:lineRule="auto"/>
        <w:rPr>
          <w:color w:val="000000" w:themeColor="text1"/>
          <w:highlight w:val="none"/>
          <w:lang w:eastAsia="zh-CN"/>
          <w14:textFill>
            <w14:solidFill>
              <w14:schemeClr w14:val="tx1"/>
            </w14:solidFill>
          </w14:textFill>
        </w:rPr>
      </w:pPr>
    </w:p>
    <w:p w14:paraId="37AD0039">
      <w:pPr>
        <w:spacing w:line="242" w:lineRule="auto"/>
        <w:rPr>
          <w:color w:val="000000" w:themeColor="text1"/>
          <w:highlight w:val="none"/>
          <w:lang w:eastAsia="zh-CN"/>
          <w14:textFill>
            <w14:solidFill>
              <w14:schemeClr w14:val="tx1"/>
            </w14:solidFill>
          </w14:textFill>
        </w:rPr>
      </w:pPr>
    </w:p>
    <w:p w14:paraId="5BED1E52">
      <w:pPr>
        <w:spacing w:line="242" w:lineRule="auto"/>
        <w:rPr>
          <w:color w:val="000000" w:themeColor="text1"/>
          <w:highlight w:val="none"/>
          <w:lang w:eastAsia="zh-CN"/>
          <w14:textFill>
            <w14:solidFill>
              <w14:schemeClr w14:val="tx1"/>
            </w14:solidFill>
          </w14:textFill>
        </w:rPr>
      </w:pPr>
    </w:p>
    <w:p w14:paraId="641509EC">
      <w:pPr>
        <w:spacing w:line="242" w:lineRule="auto"/>
        <w:rPr>
          <w:color w:val="000000" w:themeColor="text1"/>
          <w:highlight w:val="none"/>
          <w:lang w:eastAsia="zh-CN"/>
          <w14:textFill>
            <w14:solidFill>
              <w14:schemeClr w14:val="tx1"/>
            </w14:solidFill>
          </w14:textFill>
        </w:rPr>
      </w:pPr>
    </w:p>
    <w:p w14:paraId="4F342DF1">
      <w:pPr>
        <w:spacing w:line="242" w:lineRule="auto"/>
        <w:rPr>
          <w:color w:val="000000" w:themeColor="text1"/>
          <w:highlight w:val="none"/>
          <w:lang w:eastAsia="zh-CN"/>
          <w14:textFill>
            <w14:solidFill>
              <w14:schemeClr w14:val="tx1"/>
            </w14:solidFill>
          </w14:textFill>
        </w:rPr>
      </w:pPr>
    </w:p>
    <w:p w14:paraId="2E1749CA">
      <w:pPr>
        <w:spacing w:line="242" w:lineRule="auto"/>
        <w:rPr>
          <w:color w:val="000000" w:themeColor="text1"/>
          <w:highlight w:val="none"/>
          <w:lang w:eastAsia="zh-CN"/>
          <w14:textFill>
            <w14:solidFill>
              <w14:schemeClr w14:val="tx1"/>
            </w14:solidFill>
          </w14:textFill>
        </w:rPr>
      </w:pPr>
    </w:p>
    <w:p w14:paraId="1370BBBC">
      <w:pPr>
        <w:spacing w:line="242" w:lineRule="auto"/>
        <w:rPr>
          <w:color w:val="000000" w:themeColor="text1"/>
          <w:highlight w:val="none"/>
          <w:lang w:eastAsia="zh-CN"/>
          <w14:textFill>
            <w14:solidFill>
              <w14:schemeClr w14:val="tx1"/>
            </w14:solidFill>
          </w14:textFill>
        </w:rPr>
      </w:pPr>
    </w:p>
    <w:p w14:paraId="6D0229E3">
      <w:pPr>
        <w:spacing w:line="243" w:lineRule="auto"/>
        <w:rPr>
          <w:color w:val="000000" w:themeColor="text1"/>
          <w:highlight w:val="none"/>
          <w:lang w:eastAsia="zh-CN"/>
          <w14:textFill>
            <w14:solidFill>
              <w14:schemeClr w14:val="tx1"/>
            </w14:solidFill>
          </w14:textFill>
        </w:rPr>
      </w:pPr>
    </w:p>
    <w:p w14:paraId="375E8001">
      <w:pPr>
        <w:spacing w:line="243" w:lineRule="auto"/>
        <w:rPr>
          <w:color w:val="000000" w:themeColor="text1"/>
          <w:highlight w:val="none"/>
          <w:lang w:eastAsia="zh-CN"/>
          <w14:textFill>
            <w14:solidFill>
              <w14:schemeClr w14:val="tx1"/>
            </w14:solidFill>
          </w14:textFill>
        </w:rPr>
      </w:pPr>
    </w:p>
    <w:p w14:paraId="4360CB7D">
      <w:pPr>
        <w:spacing w:line="243" w:lineRule="auto"/>
        <w:rPr>
          <w:color w:val="000000" w:themeColor="text1"/>
          <w:highlight w:val="none"/>
          <w:lang w:eastAsia="zh-CN"/>
          <w14:textFill>
            <w14:solidFill>
              <w14:schemeClr w14:val="tx1"/>
            </w14:solidFill>
          </w14:textFill>
        </w:rPr>
      </w:pPr>
    </w:p>
    <w:p w14:paraId="72E58EB5">
      <w:pPr>
        <w:spacing w:line="243" w:lineRule="auto"/>
        <w:rPr>
          <w:color w:val="000000" w:themeColor="text1"/>
          <w:highlight w:val="none"/>
          <w:lang w:eastAsia="zh-CN"/>
          <w14:textFill>
            <w14:solidFill>
              <w14:schemeClr w14:val="tx1"/>
            </w14:solidFill>
          </w14:textFill>
        </w:rPr>
      </w:pPr>
    </w:p>
    <w:p w14:paraId="1C87B935">
      <w:pPr>
        <w:spacing w:line="243" w:lineRule="auto"/>
        <w:rPr>
          <w:color w:val="000000" w:themeColor="text1"/>
          <w:highlight w:val="none"/>
          <w:lang w:eastAsia="zh-CN"/>
          <w14:textFill>
            <w14:solidFill>
              <w14:schemeClr w14:val="tx1"/>
            </w14:solidFill>
          </w14:textFill>
        </w:rPr>
      </w:pPr>
    </w:p>
    <w:p w14:paraId="5637612D">
      <w:pPr>
        <w:spacing w:line="243" w:lineRule="auto"/>
        <w:rPr>
          <w:color w:val="000000" w:themeColor="text1"/>
          <w:highlight w:val="none"/>
          <w:lang w:eastAsia="zh-CN"/>
          <w14:textFill>
            <w14:solidFill>
              <w14:schemeClr w14:val="tx1"/>
            </w14:solidFill>
          </w14:textFill>
        </w:rPr>
      </w:pPr>
    </w:p>
    <w:p w14:paraId="3F9DA83D">
      <w:pPr>
        <w:spacing w:line="243" w:lineRule="auto"/>
        <w:rPr>
          <w:color w:val="000000" w:themeColor="text1"/>
          <w:highlight w:val="none"/>
          <w:lang w:eastAsia="zh-CN"/>
          <w14:textFill>
            <w14:solidFill>
              <w14:schemeClr w14:val="tx1"/>
            </w14:solidFill>
          </w14:textFill>
        </w:rPr>
      </w:pPr>
    </w:p>
    <w:p w14:paraId="3F4072EC">
      <w:pPr>
        <w:spacing w:line="243" w:lineRule="auto"/>
        <w:rPr>
          <w:color w:val="000000" w:themeColor="text1"/>
          <w:highlight w:val="none"/>
          <w:lang w:eastAsia="zh-CN"/>
          <w14:textFill>
            <w14:solidFill>
              <w14:schemeClr w14:val="tx1"/>
            </w14:solidFill>
          </w14:textFill>
        </w:rPr>
      </w:pPr>
    </w:p>
    <w:p w14:paraId="213A04A7">
      <w:pPr>
        <w:spacing w:line="243" w:lineRule="auto"/>
        <w:rPr>
          <w:color w:val="000000" w:themeColor="text1"/>
          <w:highlight w:val="none"/>
          <w:lang w:eastAsia="zh-CN"/>
          <w14:textFill>
            <w14:solidFill>
              <w14:schemeClr w14:val="tx1"/>
            </w14:solidFill>
          </w14:textFill>
        </w:rPr>
      </w:pPr>
    </w:p>
    <w:p w14:paraId="7ACC39E0">
      <w:pPr>
        <w:spacing w:line="305" w:lineRule="auto"/>
        <w:rPr>
          <w:color w:val="000000" w:themeColor="text1"/>
          <w:highlight w:val="none"/>
          <w:lang w:eastAsia="zh-CN"/>
          <w14:textFill>
            <w14:solidFill>
              <w14:schemeClr w14:val="tx1"/>
            </w14:solidFill>
          </w14:textFill>
        </w:rPr>
      </w:pPr>
    </w:p>
    <w:p w14:paraId="1FC7DDE3">
      <w:pPr>
        <w:spacing w:line="306" w:lineRule="auto"/>
        <w:rPr>
          <w:color w:val="000000" w:themeColor="text1"/>
          <w:highlight w:val="none"/>
          <w:lang w:eastAsia="zh-CN"/>
          <w14:textFill>
            <w14:solidFill>
              <w14:schemeClr w14:val="tx1"/>
            </w14:solidFill>
          </w14:textFill>
        </w:rPr>
      </w:pPr>
    </w:p>
    <w:p w14:paraId="7A07FA5B">
      <w:pPr>
        <w:spacing w:before="139" w:line="223" w:lineRule="auto"/>
        <w:ind w:left="3468"/>
        <w:rPr>
          <w:rFonts w:ascii="宋体" w:hAnsi="宋体" w:eastAsia="宋体" w:cs="宋体"/>
          <w:color w:val="000000" w:themeColor="text1"/>
          <w:sz w:val="43"/>
          <w:szCs w:val="43"/>
          <w:highlight w:val="none"/>
          <w:lang w:eastAsia="zh-CN"/>
          <w14:textFill>
            <w14:solidFill>
              <w14:schemeClr w14:val="tx1"/>
            </w14:solidFill>
          </w14:textFill>
        </w:rPr>
      </w:pPr>
      <w:r>
        <w:rPr>
          <w:rFonts w:ascii="宋体" w:hAnsi="宋体" w:eastAsia="宋体" w:cs="宋体"/>
          <w:color w:val="000000" w:themeColor="text1"/>
          <w:spacing w:val="4"/>
          <w:sz w:val="43"/>
          <w:szCs w:val="43"/>
          <w:highlight w:val="none"/>
          <w:lang w:eastAsia="zh-CN"/>
          <w14:textFill>
            <w14:solidFill>
              <w14:schemeClr w14:val="tx1"/>
            </w14:solidFill>
          </w14:textFill>
        </w:rPr>
        <w:t>广东省</w:t>
      </w:r>
    </w:p>
    <w:p w14:paraId="1039E5BD">
      <w:pPr>
        <w:spacing w:line="242" w:lineRule="auto"/>
        <w:rPr>
          <w:color w:val="000000" w:themeColor="text1"/>
          <w:highlight w:val="none"/>
          <w:lang w:eastAsia="zh-CN"/>
          <w14:textFill>
            <w14:solidFill>
              <w14:schemeClr w14:val="tx1"/>
            </w14:solidFill>
          </w14:textFill>
        </w:rPr>
      </w:pPr>
    </w:p>
    <w:p w14:paraId="38551860">
      <w:pPr>
        <w:spacing w:line="242" w:lineRule="auto"/>
        <w:rPr>
          <w:color w:val="000000" w:themeColor="text1"/>
          <w:highlight w:val="none"/>
          <w:lang w:eastAsia="zh-CN"/>
          <w14:textFill>
            <w14:solidFill>
              <w14:schemeClr w14:val="tx1"/>
            </w14:solidFill>
          </w14:textFill>
        </w:rPr>
      </w:pPr>
    </w:p>
    <w:p w14:paraId="253B30E4">
      <w:pPr>
        <w:spacing w:line="242" w:lineRule="auto"/>
        <w:rPr>
          <w:color w:val="000000" w:themeColor="text1"/>
          <w:highlight w:val="none"/>
          <w:lang w:eastAsia="zh-CN"/>
          <w14:textFill>
            <w14:solidFill>
              <w14:schemeClr w14:val="tx1"/>
            </w14:solidFill>
          </w14:textFill>
        </w:rPr>
      </w:pPr>
    </w:p>
    <w:p w14:paraId="2D3F8B5A">
      <w:pPr>
        <w:spacing w:line="243" w:lineRule="auto"/>
        <w:rPr>
          <w:color w:val="000000" w:themeColor="text1"/>
          <w:highlight w:val="none"/>
          <w:lang w:eastAsia="zh-CN"/>
          <w14:textFill>
            <w14:solidFill>
              <w14:schemeClr w14:val="tx1"/>
            </w14:solidFill>
          </w14:textFill>
        </w:rPr>
      </w:pPr>
    </w:p>
    <w:p w14:paraId="5E026DD2">
      <w:pPr>
        <w:tabs>
          <w:tab w:val="left" w:pos="2098"/>
        </w:tabs>
        <w:spacing w:before="130" w:line="220" w:lineRule="auto"/>
        <w:ind w:left="10"/>
        <w:rPr>
          <w:rFonts w:ascii="宋体" w:hAnsi="宋体" w:eastAsia="宋体" w:cs="宋体"/>
          <w:color w:val="000000" w:themeColor="text1"/>
          <w:sz w:val="40"/>
          <w:szCs w:val="40"/>
          <w:highlight w:val="none"/>
          <w:lang w:eastAsia="zh-CN"/>
          <w14:textFill>
            <w14:solidFill>
              <w14:schemeClr w14:val="tx1"/>
            </w14:solidFill>
          </w14:textFill>
        </w:rPr>
      </w:pPr>
      <w:r>
        <w:rPr>
          <w:rFonts w:ascii="宋体" w:hAnsi="宋体" w:eastAsia="宋体" w:cs="宋体"/>
          <w:color w:val="000000" w:themeColor="text1"/>
          <w:sz w:val="40"/>
          <w:szCs w:val="40"/>
          <w:highlight w:val="none"/>
          <w:u w:val="single"/>
          <w:lang w:eastAsia="zh-CN"/>
          <w14:textFill>
            <w14:solidFill>
              <w14:schemeClr w14:val="tx1"/>
            </w14:solidFill>
          </w14:textFill>
        </w:rPr>
        <w:tab/>
      </w:r>
      <w:r>
        <w:rPr>
          <w:rFonts w:ascii="宋体" w:hAnsi="宋体" w:eastAsia="宋体" w:cs="宋体"/>
          <w:color w:val="000000" w:themeColor="text1"/>
          <w:spacing w:val="-5"/>
          <w:sz w:val="40"/>
          <w:szCs w:val="40"/>
          <w:highlight w:val="none"/>
          <w:u w:val="single"/>
          <w:lang w:eastAsia="zh-CN"/>
          <w14:textFill>
            <w14:solidFill>
              <w14:schemeClr w14:val="tx1"/>
            </w14:solidFill>
          </w14:textFill>
        </w:rPr>
        <w:t>(项目名称)       标类（或标段）</w:t>
      </w:r>
    </w:p>
    <w:p w14:paraId="3966CACE">
      <w:pPr>
        <w:spacing w:before="300" w:line="221" w:lineRule="auto"/>
        <w:ind w:left="3324"/>
        <w:rPr>
          <w:rFonts w:ascii="宋体" w:hAnsi="宋体" w:eastAsia="宋体" w:cs="宋体"/>
          <w:color w:val="000000" w:themeColor="text1"/>
          <w:sz w:val="40"/>
          <w:szCs w:val="40"/>
          <w:highlight w:val="none"/>
          <w:lang w:eastAsia="zh-CN"/>
          <w14:textFill>
            <w14:solidFill>
              <w14:schemeClr w14:val="tx1"/>
            </w14:solidFill>
          </w14:textFill>
        </w:rPr>
      </w:pPr>
      <w:r>
        <w:rPr>
          <w:rFonts w:ascii="宋体" w:hAnsi="宋体" w:eastAsia="宋体" w:cs="宋体"/>
          <w:color w:val="000000" w:themeColor="text1"/>
          <w:spacing w:val="-4"/>
          <w:sz w:val="40"/>
          <w:szCs w:val="40"/>
          <w:highlight w:val="none"/>
          <w:lang w:eastAsia="zh-CN"/>
          <w14:textFill>
            <w14:solidFill>
              <w14:schemeClr w14:val="tx1"/>
            </w14:solidFill>
          </w14:textFill>
        </w:rPr>
        <w:t>施工招标</w:t>
      </w:r>
    </w:p>
    <w:p w14:paraId="52AF45D0">
      <w:pPr>
        <w:spacing w:line="242" w:lineRule="auto"/>
        <w:rPr>
          <w:color w:val="000000" w:themeColor="text1"/>
          <w:highlight w:val="none"/>
          <w:lang w:eastAsia="zh-CN"/>
          <w14:textFill>
            <w14:solidFill>
              <w14:schemeClr w14:val="tx1"/>
            </w14:solidFill>
          </w14:textFill>
        </w:rPr>
      </w:pPr>
    </w:p>
    <w:p w14:paraId="6A02C190">
      <w:pPr>
        <w:spacing w:line="242" w:lineRule="auto"/>
        <w:rPr>
          <w:color w:val="000000" w:themeColor="text1"/>
          <w:highlight w:val="none"/>
          <w:lang w:eastAsia="zh-CN"/>
          <w14:textFill>
            <w14:solidFill>
              <w14:schemeClr w14:val="tx1"/>
            </w14:solidFill>
          </w14:textFill>
        </w:rPr>
      </w:pPr>
    </w:p>
    <w:p w14:paraId="59B4C6BF">
      <w:pPr>
        <w:spacing w:line="242" w:lineRule="auto"/>
        <w:rPr>
          <w:color w:val="000000" w:themeColor="text1"/>
          <w:highlight w:val="none"/>
          <w:lang w:eastAsia="zh-CN"/>
          <w14:textFill>
            <w14:solidFill>
              <w14:schemeClr w14:val="tx1"/>
            </w14:solidFill>
          </w14:textFill>
        </w:rPr>
      </w:pPr>
    </w:p>
    <w:p w14:paraId="716C9943">
      <w:pPr>
        <w:spacing w:line="242" w:lineRule="auto"/>
        <w:rPr>
          <w:color w:val="000000" w:themeColor="text1"/>
          <w:highlight w:val="none"/>
          <w:lang w:eastAsia="zh-CN"/>
          <w14:textFill>
            <w14:solidFill>
              <w14:schemeClr w14:val="tx1"/>
            </w14:solidFill>
          </w14:textFill>
        </w:rPr>
      </w:pPr>
    </w:p>
    <w:p w14:paraId="4066FF80">
      <w:pPr>
        <w:spacing w:line="242" w:lineRule="auto"/>
        <w:rPr>
          <w:color w:val="000000" w:themeColor="text1"/>
          <w:highlight w:val="none"/>
          <w:lang w:eastAsia="zh-CN"/>
          <w14:textFill>
            <w14:solidFill>
              <w14:schemeClr w14:val="tx1"/>
            </w14:solidFill>
          </w14:textFill>
        </w:rPr>
      </w:pPr>
    </w:p>
    <w:p w14:paraId="5147F825">
      <w:pPr>
        <w:spacing w:line="242" w:lineRule="auto"/>
        <w:rPr>
          <w:color w:val="000000" w:themeColor="text1"/>
          <w:highlight w:val="none"/>
          <w:lang w:eastAsia="zh-CN"/>
          <w14:textFill>
            <w14:solidFill>
              <w14:schemeClr w14:val="tx1"/>
            </w14:solidFill>
          </w14:textFill>
        </w:rPr>
      </w:pPr>
    </w:p>
    <w:p w14:paraId="143CA2EB">
      <w:pPr>
        <w:spacing w:line="242" w:lineRule="auto"/>
        <w:rPr>
          <w:color w:val="000000" w:themeColor="text1"/>
          <w:highlight w:val="none"/>
          <w:lang w:eastAsia="zh-CN"/>
          <w14:textFill>
            <w14:solidFill>
              <w14:schemeClr w14:val="tx1"/>
            </w14:solidFill>
          </w14:textFill>
        </w:rPr>
      </w:pPr>
    </w:p>
    <w:p w14:paraId="762127D9">
      <w:pPr>
        <w:spacing w:line="243" w:lineRule="auto"/>
        <w:rPr>
          <w:color w:val="000000" w:themeColor="text1"/>
          <w:highlight w:val="none"/>
          <w:lang w:eastAsia="zh-CN"/>
          <w14:textFill>
            <w14:solidFill>
              <w14:schemeClr w14:val="tx1"/>
            </w14:solidFill>
          </w14:textFill>
        </w:rPr>
      </w:pPr>
    </w:p>
    <w:p w14:paraId="3CBEDA11">
      <w:pPr>
        <w:spacing w:line="243" w:lineRule="auto"/>
        <w:rPr>
          <w:color w:val="000000" w:themeColor="text1"/>
          <w:highlight w:val="none"/>
          <w:lang w:eastAsia="zh-CN"/>
          <w14:textFill>
            <w14:solidFill>
              <w14:schemeClr w14:val="tx1"/>
            </w14:solidFill>
          </w14:textFill>
        </w:rPr>
      </w:pPr>
    </w:p>
    <w:p w14:paraId="56792BE8">
      <w:pPr>
        <w:spacing w:line="243" w:lineRule="auto"/>
        <w:rPr>
          <w:color w:val="000000" w:themeColor="text1"/>
          <w:highlight w:val="none"/>
          <w:lang w:eastAsia="zh-CN"/>
          <w14:textFill>
            <w14:solidFill>
              <w14:schemeClr w14:val="tx1"/>
            </w14:solidFill>
          </w14:textFill>
        </w:rPr>
      </w:pPr>
    </w:p>
    <w:p w14:paraId="72C85449">
      <w:pPr>
        <w:spacing w:line="243" w:lineRule="auto"/>
        <w:rPr>
          <w:color w:val="000000" w:themeColor="text1"/>
          <w:highlight w:val="none"/>
          <w:lang w:eastAsia="zh-CN"/>
          <w14:textFill>
            <w14:solidFill>
              <w14:schemeClr w14:val="tx1"/>
            </w14:solidFill>
          </w14:textFill>
        </w:rPr>
      </w:pPr>
    </w:p>
    <w:p w14:paraId="2598FAD8">
      <w:pPr>
        <w:spacing w:line="243" w:lineRule="auto"/>
        <w:rPr>
          <w:color w:val="000000" w:themeColor="text1"/>
          <w:highlight w:val="none"/>
          <w:lang w:eastAsia="zh-CN"/>
          <w14:textFill>
            <w14:solidFill>
              <w14:schemeClr w14:val="tx1"/>
            </w14:solidFill>
          </w14:textFill>
        </w:rPr>
      </w:pPr>
    </w:p>
    <w:p w14:paraId="2EB6975D">
      <w:pPr>
        <w:spacing w:line="243" w:lineRule="auto"/>
        <w:rPr>
          <w:color w:val="000000" w:themeColor="text1"/>
          <w:highlight w:val="none"/>
          <w:lang w:eastAsia="zh-CN"/>
          <w14:textFill>
            <w14:solidFill>
              <w14:schemeClr w14:val="tx1"/>
            </w14:solidFill>
          </w14:textFill>
        </w:rPr>
      </w:pPr>
    </w:p>
    <w:p w14:paraId="22326E1E">
      <w:pPr>
        <w:spacing w:line="243" w:lineRule="auto"/>
        <w:rPr>
          <w:color w:val="000000" w:themeColor="text1"/>
          <w:highlight w:val="none"/>
          <w:lang w:eastAsia="zh-CN"/>
          <w14:textFill>
            <w14:solidFill>
              <w14:schemeClr w14:val="tx1"/>
            </w14:solidFill>
          </w14:textFill>
        </w:rPr>
      </w:pPr>
    </w:p>
    <w:p w14:paraId="5C30A7D9">
      <w:pPr>
        <w:spacing w:line="243" w:lineRule="auto"/>
        <w:rPr>
          <w:color w:val="000000" w:themeColor="text1"/>
          <w:highlight w:val="none"/>
          <w:lang w:eastAsia="zh-CN"/>
          <w14:textFill>
            <w14:solidFill>
              <w14:schemeClr w14:val="tx1"/>
            </w14:solidFill>
          </w14:textFill>
        </w:rPr>
      </w:pPr>
    </w:p>
    <w:p w14:paraId="174C728F">
      <w:pPr>
        <w:spacing w:before="159" w:line="223" w:lineRule="auto"/>
        <w:ind w:left="2385"/>
        <w:rPr>
          <w:rFonts w:ascii="宋体" w:hAnsi="宋体" w:eastAsia="宋体" w:cs="宋体"/>
          <w:color w:val="000000" w:themeColor="text1"/>
          <w:sz w:val="49"/>
          <w:szCs w:val="49"/>
          <w:highlight w:val="none"/>
          <w:lang w:eastAsia="zh-CN"/>
          <w14:textFill>
            <w14:solidFill>
              <w14:schemeClr w14:val="tx1"/>
            </w14:solidFill>
          </w14:textFill>
        </w:rPr>
      </w:pPr>
      <w:r>
        <w:rPr>
          <w:rFonts w:ascii="宋体" w:hAnsi="宋体" w:eastAsia="宋体" w:cs="宋体"/>
          <w:color w:val="000000" w:themeColor="text1"/>
          <w:spacing w:val="-11"/>
          <w:sz w:val="49"/>
          <w:szCs w:val="49"/>
          <w:highlight w:val="none"/>
          <w:lang w:eastAsia="zh-CN"/>
          <w14:textFill>
            <w14:solidFill>
              <w14:schemeClr w14:val="tx1"/>
            </w14:solidFill>
          </w14:textFill>
        </w:rPr>
        <w:t>投</w:t>
      </w:r>
      <w:r>
        <w:rPr>
          <w:rFonts w:ascii="宋体" w:hAnsi="宋体" w:eastAsia="宋体" w:cs="宋体"/>
          <w:color w:val="000000" w:themeColor="text1"/>
          <w:spacing w:val="16"/>
          <w:sz w:val="49"/>
          <w:szCs w:val="49"/>
          <w:highlight w:val="none"/>
          <w:lang w:eastAsia="zh-CN"/>
          <w14:textFill>
            <w14:solidFill>
              <w14:schemeClr w14:val="tx1"/>
            </w14:solidFill>
          </w14:textFill>
        </w:rPr>
        <w:t xml:space="preserve">  </w:t>
      </w:r>
      <w:r>
        <w:rPr>
          <w:rFonts w:ascii="宋体" w:hAnsi="宋体" w:eastAsia="宋体" w:cs="宋体"/>
          <w:color w:val="000000" w:themeColor="text1"/>
          <w:spacing w:val="-11"/>
          <w:sz w:val="49"/>
          <w:szCs w:val="49"/>
          <w:highlight w:val="none"/>
          <w:lang w:eastAsia="zh-CN"/>
          <w14:textFill>
            <w14:solidFill>
              <w14:schemeClr w14:val="tx1"/>
            </w14:solidFill>
          </w14:textFill>
        </w:rPr>
        <w:t>标</w:t>
      </w:r>
      <w:r>
        <w:rPr>
          <w:rFonts w:ascii="宋体" w:hAnsi="宋体" w:eastAsia="宋体" w:cs="宋体"/>
          <w:color w:val="000000" w:themeColor="text1"/>
          <w:spacing w:val="18"/>
          <w:sz w:val="49"/>
          <w:szCs w:val="49"/>
          <w:highlight w:val="none"/>
          <w:lang w:eastAsia="zh-CN"/>
          <w14:textFill>
            <w14:solidFill>
              <w14:schemeClr w14:val="tx1"/>
            </w14:solidFill>
          </w14:textFill>
        </w:rPr>
        <w:t xml:space="preserve">  </w:t>
      </w:r>
      <w:r>
        <w:rPr>
          <w:rFonts w:ascii="宋体" w:hAnsi="宋体" w:eastAsia="宋体" w:cs="宋体"/>
          <w:color w:val="000000" w:themeColor="text1"/>
          <w:spacing w:val="-11"/>
          <w:sz w:val="49"/>
          <w:szCs w:val="49"/>
          <w:highlight w:val="none"/>
          <w:lang w:eastAsia="zh-CN"/>
          <w14:textFill>
            <w14:solidFill>
              <w14:schemeClr w14:val="tx1"/>
            </w14:solidFill>
          </w14:textFill>
        </w:rPr>
        <w:t>文</w:t>
      </w:r>
      <w:r>
        <w:rPr>
          <w:rFonts w:ascii="宋体" w:hAnsi="宋体" w:eastAsia="宋体" w:cs="宋体"/>
          <w:color w:val="000000" w:themeColor="text1"/>
          <w:spacing w:val="13"/>
          <w:sz w:val="49"/>
          <w:szCs w:val="49"/>
          <w:highlight w:val="none"/>
          <w:lang w:eastAsia="zh-CN"/>
          <w14:textFill>
            <w14:solidFill>
              <w14:schemeClr w14:val="tx1"/>
            </w14:solidFill>
          </w14:textFill>
        </w:rPr>
        <w:t xml:space="preserve">  </w:t>
      </w:r>
      <w:r>
        <w:rPr>
          <w:rFonts w:ascii="宋体" w:hAnsi="宋体" w:eastAsia="宋体" w:cs="宋体"/>
          <w:color w:val="000000" w:themeColor="text1"/>
          <w:spacing w:val="-11"/>
          <w:sz w:val="49"/>
          <w:szCs w:val="49"/>
          <w:highlight w:val="none"/>
          <w:lang w:eastAsia="zh-CN"/>
          <w14:textFill>
            <w14:solidFill>
              <w14:schemeClr w14:val="tx1"/>
            </w14:solidFill>
          </w14:textFill>
        </w:rPr>
        <w:t>件</w:t>
      </w:r>
    </w:p>
    <w:p w14:paraId="43E5DD98">
      <w:pPr>
        <w:spacing w:before="364" w:line="220" w:lineRule="auto"/>
        <w:ind w:left="1138"/>
        <w:rPr>
          <w:rFonts w:ascii="宋体" w:hAnsi="宋体" w:eastAsia="宋体" w:cs="宋体"/>
          <w:color w:val="000000" w:themeColor="text1"/>
          <w:sz w:val="40"/>
          <w:szCs w:val="40"/>
          <w:highlight w:val="none"/>
          <w:lang w:eastAsia="zh-CN"/>
          <w14:textFill>
            <w14:solidFill>
              <w14:schemeClr w14:val="tx1"/>
            </w14:solidFill>
          </w14:textFill>
        </w:rPr>
      </w:pPr>
      <w:r>
        <w:rPr>
          <w:rFonts w:ascii="宋体" w:hAnsi="宋体" w:eastAsia="宋体" w:cs="宋体"/>
          <w:color w:val="000000" w:themeColor="text1"/>
          <w:spacing w:val="-2"/>
          <w:sz w:val="40"/>
          <w:szCs w:val="40"/>
          <w:highlight w:val="none"/>
          <w:lang w:eastAsia="zh-CN"/>
          <w14:textFill>
            <w14:solidFill>
              <w14:schemeClr w14:val="tx1"/>
            </w14:solidFill>
          </w14:textFill>
        </w:rPr>
        <w:t>（第一个信封：商务及技术文件）</w:t>
      </w:r>
    </w:p>
    <w:p w14:paraId="23C2B333">
      <w:pPr>
        <w:spacing w:line="252" w:lineRule="auto"/>
        <w:rPr>
          <w:color w:val="000000" w:themeColor="text1"/>
          <w:highlight w:val="none"/>
          <w:lang w:eastAsia="zh-CN"/>
          <w14:textFill>
            <w14:solidFill>
              <w14:schemeClr w14:val="tx1"/>
            </w14:solidFill>
          </w14:textFill>
        </w:rPr>
      </w:pPr>
    </w:p>
    <w:p w14:paraId="6DEEC277">
      <w:pPr>
        <w:spacing w:line="252" w:lineRule="auto"/>
        <w:rPr>
          <w:color w:val="000000" w:themeColor="text1"/>
          <w:highlight w:val="none"/>
          <w:lang w:eastAsia="zh-CN"/>
          <w14:textFill>
            <w14:solidFill>
              <w14:schemeClr w14:val="tx1"/>
            </w14:solidFill>
          </w14:textFill>
        </w:rPr>
      </w:pPr>
    </w:p>
    <w:p w14:paraId="5033B368">
      <w:pPr>
        <w:spacing w:line="252" w:lineRule="auto"/>
        <w:rPr>
          <w:color w:val="000000" w:themeColor="text1"/>
          <w:highlight w:val="none"/>
          <w:lang w:eastAsia="zh-CN"/>
          <w14:textFill>
            <w14:solidFill>
              <w14:schemeClr w14:val="tx1"/>
            </w14:solidFill>
          </w14:textFill>
        </w:rPr>
      </w:pPr>
    </w:p>
    <w:p w14:paraId="763DB5FB">
      <w:pPr>
        <w:spacing w:line="252" w:lineRule="auto"/>
        <w:rPr>
          <w:color w:val="000000" w:themeColor="text1"/>
          <w:highlight w:val="none"/>
          <w:lang w:eastAsia="zh-CN"/>
          <w14:textFill>
            <w14:solidFill>
              <w14:schemeClr w14:val="tx1"/>
            </w14:solidFill>
          </w14:textFill>
        </w:rPr>
      </w:pPr>
    </w:p>
    <w:p w14:paraId="22F13563">
      <w:pPr>
        <w:spacing w:line="252" w:lineRule="auto"/>
        <w:rPr>
          <w:color w:val="000000" w:themeColor="text1"/>
          <w:highlight w:val="none"/>
          <w:lang w:eastAsia="zh-CN"/>
          <w14:textFill>
            <w14:solidFill>
              <w14:schemeClr w14:val="tx1"/>
            </w14:solidFill>
          </w14:textFill>
        </w:rPr>
      </w:pPr>
    </w:p>
    <w:p w14:paraId="3D4FC011">
      <w:pPr>
        <w:spacing w:line="252" w:lineRule="auto"/>
        <w:rPr>
          <w:color w:val="000000" w:themeColor="text1"/>
          <w:highlight w:val="none"/>
          <w:lang w:eastAsia="zh-CN"/>
          <w14:textFill>
            <w14:solidFill>
              <w14:schemeClr w14:val="tx1"/>
            </w14:solidFill>
          </w14:textFill>
        </w:rPr>
      </w:pPr>
    </w:p>
    <w:p w14:paraId="15FA53A3">
      <w:pPr>
        <w:spacing w:line="252" w:lineRule="auto"/>
        <w:rPr>
          <w:color w:val="000000" w:themeColor="text1"/>
          <w:highlight w:val="none"/>
          <w:lang w:eastAsia="zh-CN"/>
          <w14:textFill>
            <w14:solidFill>
              <w14:schemeClr w14:val="tx1"/>
            </w14:solidFill>
          </w14:textFill>
        </w:rPr>
      </w:pPr>
    </w:p>
    <w:p w14:paraId="205FD2D8">
      <w:pPr>
        <w:spacing w:line="253" w:lineRule="auto"/>
        <w:rPr>
          <w:color w:val="000000" w:themeColor="text1"/>
          <w:highlight w:val="none"/>
          <w:lang w:eastAsia="zh-CN"/>
          <w14:textFill>
            <w14:solidFill>
              <w14:schemeClr w14:val="tx1"/>
            </w14:solidFill>
          </w14:textFill>
        </w:rPr>
      </w:pPr>
    </w:p>
    <w:p w14:paraId="79FAF380">
      <w:pPr>
        <w:spacing w:line="253" w:lineRule="auto"/>
        <w:rPr>
          <w:color w:val="000000" w:themeColor="text1"/>
          <w:highlight w:val="none"/>
          <w:lang w:eastAsia="zh-CN"/>
          <w14:textFill>
            <w14:solidFill>
              <w14:schemeClr w14:val="tx1"/>
            </w14:solidFill>
          </w14:textFill>
        </w:rPr>
      </w:pPr>
    </w:p>
    <w:p w14:paraId="5C431401">
      <w:pPr>
        <w:spacing w:line="253" w:lineRule="auto"/>
        <w:rPr>
          <w:color w:val="000000" w:themeColor="text1"/>
          <w:highlight w:val="none"/>
          <w:lang w:eastAsia="zh-CN"/>
          <w14:textFill>
            <w14:solidFill>
              <w14:schemeClr w14:val="tx1"/>
            </w14:solidFill>
          </w14:textFill>
        </w:rPr>
      </w:pPr>
    </w:p>
    <w:p w14:paraId="009C279A">
      <w:pPr>
        <w:spacing w:line="253" w:lineRule="auto"/>
        <w:rPr>
          <w:color w:val="000000" w:themeColor="text1"/>
          <w:highlight w:val="none"/>
          <w:lang w:eastAsia="zh-CN"/>
          <w14:textFill>
            <w14:solidFill>
              <w14:schemeClr w14:val="tx1"/>
            </w14:solidFill>
          </w14:textFill>
        </w:rPr>
      </w:pPr>
    </w:p>
    <w:p w14:paraId="7B082305">
      <w:pPr>
        <w:spacing w:line="253" w:lineRule="auto"/>
        <w:rPr>
          <w:color w:val="000000" w:themeColor="text1"/>
          <w:highlight w:val="none"/>
          <w:lang w:eastAsia="zh-CN"/>
          <w14:textFill>
            <w14:solidFill>
              <w14:schemeClr w14:val="tx1"/>
            </w14:solidFill>
          </w14:textFill>
        </w:rPr>
      </w:pPr>
    </w:p>
    <w:p w14:paraId="311916D2">
      <w:pPr>
        <w:spacing w:line="253" w:lineRule="auto"/>
        <w:rPr>
          <w:color w:val="000000" w:themeColor="text1"/>
          <w:highlight w:val="none"/>
          <w:lang w:eastAsia="zh-CN"/>
          <w14:textFill>
            <w14:solidFill>
              <w14:schemeClr w14:val="tx1"/>
            </w14:solidFill>
          </w14:textFill>
        </w:rPr>
      </w:pPr>
    </w:p>
    <w:p w14:paraId="6E30AAFE">
      <w:pPr>
        <w:tabs>
          <w:tab w:val="left" w:pos="3838"/>
        </w:tabs>
        <w:spacing w:before="101" w:line="373" w:lineRule="auto"/>
        <w:ind w:left="2558" w:right="63" w:hanging="2071"/>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color w:val="000000" w:themeColor="text1"/>
          <w:spacing w:val="10"/>
          <w:sz w:val="31"/>
          <w:szCs w:val="31"/>
          <w:highlight w:val="none"/>
          <w:lang w:eastAsia="zh-CN"/>
          <w14:textFill>
            <w14:solidFill>
              <w14:schemeClr w14:val="tx1"/>
            </w14:solidFill>
          </w14:textFill>
        </w:rPr>
        <w:t>投标人</w:t>
      </w:r>
      <w:r>
        <w:rPr>
          <w:rFonts w:ascii="宋体" w:hAnsi="宋体" w:eastAsia="宋体" w:cs="宋体"/>
          <w:color w:val="000000" w:themeColor="text1"/>
          <w:spacing w:val="-12"/>
          <w:sz w:val="31"/>
          <w:szCs w:val="31"/>
          <w:highlight w:val="none"/>
          <w:lang w:eastAsia="zh-CN"/>
          <w14:textFill>
            <w14:solidFill>
              <w14:schemeClr w14:val="tx1"/>
            </w14:solidFill>
          </w14:textFill>
        </w:rPr>
        <w:t>：</w:t>
      </w:r>
      <w:r>
        <w:rPr>
          <w:rFonts w:ascii="宋体" w:hAnsi="宋体" w:eastAsia="宋体" w:cs="宋体"/>
          <w:color w:val="000000" w:themeColor="text1"/>
          <w:spacing w:val="2"/>
          <w:sz w:val="31"/>
          <w:szCs w:val="31"/>
          <w:highlight w:val="none"/>
          <w:u w:val="single"/>
          <w:lang w:eastAsia="zh-CN"/>
          <w14:textFill>
            <w14:solidFill>
              <w14:schemeClr w14:val="tx1"/>
            </w14:solidFill>
          </w14:textFill>
        </w:rPr>
        <w:t xml:space="preserve">                              </w:t>
      </w:r>
      <w:r>
        <w:rPr>
          <w:rFonts w:ascii="宋体" w:hAnsi="宋体" w:eastAsia="宋体" w:cs="宋体"/>
          <w:color w:val="000000" w:themeColor="text1"/>
          <w:spacing w:val="-12"/>
          <w:sz w:val="31"/>
          <w:szCs w:val="31"/>
          <w:highlight w:val="none"/>
          <w:lang w:eastAsia="zh-CN"/>
          <w14:textFill>
            <w14:solidFill>
              <w14:schemeClr w14:val="tx1"/>
            </w14:solidFill>
          </w14:textFill>
        </w:rPr>
        <w:t>（</w:t>
      </w:r>
      <w:r>
        <w:rPr>
          <w:rFonts w:ascii="宋体" w:hAnsi="宋体" w:eastAsia="宋体" w:cs="宋体"/>
          <w:color w:val="000000" w:themeColor="text1"/>
          <w:spacing w:val="10"/>
          <w:sz w:val="31"/>
          <w:szCs w:val="31"/>
          <w:highlight w:val="none"/>
          <w:lang w:eastAsia="zh-CN"/>
          <w14:textFill>
            <w14:solidFill>
              <w14:schemeClr w14:val="tx1"/>
            </w14:solidFill>
          </w14:textFill>
        </w:rPr>
        <w:t>盖单位章）</w:t>
      </w:r>
      <w:r>
        <w:rPr>
          <w:rFonts w:ascii="宋体" w:hAnsi="宋体" w:eastAsia="宋体" w:cs="宋体"/>
          <w:color w:val="000000" w:themeColor="text1"/>
          <w:spacing w:val="1"/>
          <w:sz w:val="31"/>
          <w:szCs w:val="31"/>
          <w:highlight w:val="none"/>
          <w:lang w:eastAsia="zh-CN"/>
          <w14:textFill>
            <w14:solidFill>
              <w14:schemeClr w14:val="tx1"/>
            </w14:solidFill>
          </w14:textFill>
        </w:rPr>
        <w:t xml:space="preserve"> </w:t>
      </w:r>
      <w:r>
        <w:rPr>
          <w:rFonts w:ascii="宋体" w:hAnsi="宋体" w:eastAsia="宋体" w:cs="宋体"/>
          <w:color w:val="000000" w:themeColor="text1"/>
          <w:sz w:val="31"/>
          <w:szCs w:val="31"/>
          <w:highlight w:val="none"/>
          <w:u w:val="single"/>
          <w:lang w:eastAsia="zh-CN"/>
          <w14:textFill>
            <w14:solidFill>
              <w14:schemeClr w14:val="tx1"/>
            </w14:solidFill>
          </w14:textFill>
        </w:rPr>
        <w:tab/>
      </w:r>
      <w:r>
        <w:rPr>
          <w:rFonts w:ascii="宋体" w:hAnsi="宋体" w:eastAsia="宋体" w:cs="宋体"/>
          <w:color w:val="000000" w:themeColor="text1"/>
          <w:spacing w:val="-139"/>
          <w:sz w:val="31"/>
          <w:szCs w:val="31"/>
          <w:highlight w:val="none"/>
          <w:lang w:eastAsia="zh-CN"/>
          <w14:textFill>
            <w14:solidFill>
              <w14:schemeClr w14:val="tx1"/>
            </w14:solidFill>
          </w14:textFill>
        </w:rPr>
        <w:t xml:space="preserve"> </w:t>
      </w:r>
      <w:r>
        <w:rPr>
          <w:rFonts w:ascii="宋体" w:hAnsi="宋体" w:eastAsia="宋体" w:cs="宋体"/>
          <w:color w:val="000000" w:themeColor="text1"/>
          <w:spacing w:val="-6"/>
          <w:sz w:val="31"/>
          <w:szCs w:val="31"/>
          <w:highlight w:val="none"/>
          <w:lang w:eastAsia="zh-CN"/>
          <w14:textFill>
            <w14:solidFill>
              <w14:schemeClr w14:val="tx1"/>
            </w14:solidFill>
          </w14:textFill>
        </w:rPr>
        <w:t>年</w:t>
      </w:r>
      <w:r>
        <w:rPr>
          <w:rFonts w:ascii="宋体" w:hAnsi="宋体" w:eastAsia="宋体" w:cs="宋体"/>
          <w:color w:val="000000" w:themeColor="text1"/>
          <w:spacing w:val="4"/>
          <w:sz w:val="31"/>
          <w:szCs w:val="31"/>
          <w:highlight w:val="none"/>
          <w:u w:val="single"/>
          <w:lang w:eastAsia="zh-CN"/>
          <w14:textFill>
            <w14:solidFill>
              <w14:schemeClr w14:val="tx1"/>
            </w14:solidFill>
          </w14:textFill>
        </w:rPr>
        <w:t xml:space="preserve">      </w:t>
      </w:r>
      <w:r>
        <w:rPr>
          <w:rFonts w:ascii="宋体" w:hAnsi="宋体" w:eastAsia="宋体" w:cs="宋体"/>
          <w:color w:val="000000" w:themeColor="text1"/>
          <w:spacing w:val="-129"/>
          <w:sz w:val="31"/>
          <w:szCs w:val="31"/>
          <w:highlight w:val="none"/>
          <w:lang w:eastAsia="zh-CN"/>
          <w14:textFill>
            <w14:solidFill>
              <w14:schemeClr w14:val="tx1"/>
            </w14:solidFill>
          </w14:textFill>
        </w:rPr>
        <w:t xml:space="preserve"> </w:t>
      </w:r>
      <w:r>
        <w:rPr>
          <w:rFonts w:ascii="宋体" w:hAnsi="宋体" w:eastAsia="宋体" w:cs="宋体"/>
          <w:color w:val="000000" w:themeColor="text1"/>
          <w:spacing w:val="-6"/>
          <w:sz w:val="31"/>
          <w:szCs w:val="31"/>
          <w:highlight w:val="none"/>
          <w:lang w:eastAsia="zh-CN"/>
          <w14:textFill>
            <w14:solidFill>
              <w14:schemeClr w14:val="tx1"/>
            </w14:solidFill>
          </w14:textFill>
        </w:rPr>
        <w:t>月</w:t>
      </w:r>
      <w:r>
        <w:rPr>
          <w:rFonts w:ascii="宋体" w:hAnsi="宋体" w:eastAsia="宋体" w:cs="宋体"/>
          <w:color w:val="000000" w:themeColor="text1"/>
          <w:spacing w:val="-154"/>
          <w:sz w:val="31"/>
          <w:szCs w:val="31"/>
          <w:highlight w:val="none"/>
          <w:lang w:eastAsia="zh-CN"/>
          <w14:textFill>
            <w14:solidFill>
              <w14:schemeClr w14:val="tx1"/>
            </w14:solidFill>
          </w14:textFill>
        </w:rPr>
        <w:t xml:space="preserve"> </w:t>
      </w:r>
      <w:r>
        <w:rPr>
          <w:rFonts w:ascii="宋体" w:hAnsi="宋体" w:eastAsia="宋体" w:cs="宋体"/>
          <w:color w:val="000000" w:themeColor="text1"/>
          <w:spacing w:val="5"/>
          <w:sz w:val="31"/>
          <w:szCs w:val="31"/>
          <w:highlight w:val="none"/>
          <w:u w:val="single"/>
          <w:lang w:eastAsia="zh-CN"/>
          <w14:textFill>
            <w14:solidFill>
              <w14:schemeClr w14:val="tx1"/>
            </w14:solidFill>
          </w14:textFill>
        </w:rPr>
        <w:t xml:space="preserve">      </w:t>
      </w:r>
      <w:r>
        <w:rPr>
          <w:rFonts w:ascii="宋体" w:hAnsi="宋体" w:eastAsia="宋体" w:cs="宋体"/>
          <w:color w:val="000000" w:themeColor="text1"/>
          <w:spacing w:val="-88"/>
          <w:sz w:val="31"/>
          <w:szCs w:val="31"/>
          <w:highlight w:val="none"/>
          <w:lang w:eastAsia="zh-CN"/>
          <w14:textFill>
            <w14:solidFill>
              <w14:schemeClr w14:val="tx1"/>
            </w14:solidFill>
          </w14:textFill>
        </w:rPr>
        <w:t xml:space="preserve"> </w:t>
      </w:r>
      <w:r>
        <w:rPr>
          <w:rFonts w:ascii="宋体" w:hAnsi="宋体" w:eastAsia="宋体" w:cs="宋体"/>
          <w:color w:val="000000" w:themeColor="text1"/>
          <w:spacing w:val="-6"/>
          <w:sz w:val="31"/>
          <w:szCs w:val="31"/>
          <w:highlight w:val="none"/>
          <w:lang w:eastAsia="zh-CN"/>
          <w14:textFill>
            <w14:solidFill>
              <w14:schemeClr w14:val="tx1"/>
            </w14:solidFill>
          </w14:textFill>
        </w:rPr>
        <w:t>日</w:t>
      </w:r>
    </w:p>
    <w:p w14:paraId="68727DC8">
      <w:pPr>
        <w:spacing w:line="373" w:lineRule="auto"/>
        <w:rPr>
          <w:rFonts w:ascii="宋体" w:hAnsi="宋体" w:eastAsia="宋体" w:cs="宋体"/>
          <w:color w:val="000000" w:themeColor="text1"/>
          <w:sz w:val="31"/>
          <w:szCs w:val="31"/>
          <w:highlight w:val="none"/>
          <w:lang w:eastAsia="zh-CN"/>
          <w14:textFill>
            <w14:solidFill>
              <w14:schemeClr w14:val="tx1"/>
            </w14:solidFill>
          </w14:textFill>
        </w:rPr>
        <w:sectPr>
          <w:headerReference r:id="rId48" w:type="default"/>
          <w:footerReference r:id="rId49" w:type="default"/>
          <w:pgSz w:w="11906" w:h="16839"/>
          <w:pgMar w:top="1024" w:right="1785" w:bottom="1113" w:left="1701" w:header="688" w:footer="951" w:gutter="0"/>
          <w:pgNumType w:fmt="decimal"/>
          <w:cols w:space="720" w:num="1"/>
        </w:sectPr>
      </w:pPr>
    </w:p>
    <w:p w14:paraId="0D4B9314">
      <w:pPr>
        <w:spacing w:line="313" w:lineRule="auto"/>
        <w:rPr>
          <w:color w:val="000000" w:themeColor="text1"/>
          <w:highlight w:val="none"/>
          <w:lang w:eastAsia="zh-CN"/>
          <w14:textFill>
            <w14:solidFill>
              <w14:schemeClr w14:val="tx1"/>
            </w14:solidFill>
          </w14:textFill>
        </w:rPr>
      </w:pPr>
    </w:p>
    <w:p w14:paraId="6E776E09">
      <w:pPr>
        <w:spacing w:line="313" w:lineRule="auto"/>
        <w:rPr>
          <w:color w:val="000000" w:themeColor="text1"/>
          <w:highlight w:val="none"/>
          <w:lang w:eastAsia="zh-CN"/>
          <w14:textFill>
            <w14:solidFill>
              <w14:schemeClr w14:val="tx1"/>
            </w14:solidFill>
          </w14:textFill>
        </w:rPr>
      </w:pPr>
    </w:p>
    <w:p w14:paraId="31508416">
      <w:pPr>
        <w:spacing w:line="314" w:lineRule="auto"/>
        <w:rPr>
          <w:color w:val="000000" w:themeColor="text1"/>
          <w:highlight w:val="none"/>
          <w:lang w:eastAsia="zh-CN"/>
          <w14:textFill>
            <w14:solidFill>
              <w14:schemeClr w14:val="tx1"/>
            </w14:solidFill>
          </w14:textFill>
        </w:rPr>
      </w:pPr>
    </w:p>
    <w:p w14:paraId="54C3A1B5">
      <w:pPr>
        <w:spacing w:before="100" w:line="227" w:lineRule="auto"/>
        <w:ind w:left="3664"/>
        <w:outlineLvl w:val="1"/>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36"/>
          <w:sz w:val="31"/>
          <w:szCs w:val="31"/>
          <w:highlight w:val="none"/>
          <w:lang w:eastAsia="zh-CN"/>
          <w14:textFill>
            <w14:solidFill>
              <w14:schemeClr w14:val="tx1"/>
            </w14:solidFill>
          </w14:textFill>
        </w:rPr>
        <w:t>目</w:t>
      </w:r>
      <w:r>
        <w:rPr>
          <w:rFonts w:ascii="宋体" w:hAnsi="宋体" w:eastAsia="宋体" w:cs="宋体"/>
          <w:color w:val="000000" w:themeColor="text1"/>
          <w:spacing w:val="52"/>
          <w:sz w:val="31"/>
          <w:szCs w:val="31"/>
          <w:highlight w:val="none"/>
          <w:lang w:eastAsia="zh-CN"/>
          <w14:textFill>
            <w14:solidFill>
              <w14:schemeClr w14:val="tx1"/>
            </w14:solidFill>
          </w14:textFill>
        </w:rPr>
        <w:t xml:space="preserve">  </w:t>
      </w:r>
      <w:r>
        <w:rPr>
          <w:rFonts w:ascii="宋体" w:hAnsi="宋体" w:eastAsia="宋体" w:cs="宋体"/>
          <w:b/>
          <w:bCs/>
          <w:color w:val="000000" w:themeColor="text1"/>
          <w:spacing w:val="-36"/>
          <w:sz w:val="31"/>
          <w:szCs w:val="31"/>
          <w:highlight w:val="none"/>
          <w:lang w:eastAsia="zh-CN"/>
          <w14:textFill>
            <w14:solidFill>
              <w14:schemeClr w14:val="tx1"/>
            </w14:solidFill>
          </w14:textFill>
        </w:rPr>
        <w:t>录</w:t>
      </w:r>
    </w:p>
    <w:p w14:paraId="7D45926C">
      <w:pPr>
        <w:spacing w:line="241" w:lineRule="auto"/>
        <w:rPr>
          <w:color w:val="000000" w:themeColor="text1"/>
          <w:highlight w:val="none"/>
          <w:lang w:eastAsia="zh-CN"/>
          <w14:textFill>
            <w14:solidFill>
              <w14:schemeClr w14:val="tx1"/>
            </w14:solidFill>
          </w14:textFill>
        </w:rPr>
      </w:pPr>
    </w:p>
    <w:p w14:paraId="325C6F10">
      <w:pPr>
        <w:spacing w:line="241" w:lineRule="auto"/>
        <w:rPr>
          <w:color w:val="000000" w:themeColor="text1"/>
          <w:highlight w:val="none"/>
          <w:lang w:eastAsia="zh-CN"/>
          <w14:textFill>
            <w14:solidFill>
              <w14:schemeClr w14:val="tx1"/>
            </w14:solidFill>
          </w14:textFill>
        </w:rPr>
      </w:pPr>
    </w:p>
    <w:p w14:paraId="6EAB5C1A">
      <w:pPr>
        <w:spacing w:line="242" w:lineRule="auto"/>
        <w:rPr>
          <w:color w:val="000000" w:themeColor="text1"/>
          <w:highlight w:val="none"/>
          <w:lang w:eastAsia="zh-CN"/>
          <w14:textFill>
            <w14:solidFill>
              <w14:schemeClr w14:val="tx1"/>
            </w14:solidFill>
          </w14:textFill>
        </w:rPr>
      </w:pPr>
    </w:p>
    <w:p w14:paraId="024B4591">
      <w:pPr>
        <w:spacing w:line="242" w:lineRule="auto"/>
        <w:rPr>
          <w:color w:val="000000" w:themeColor="text1"/>
          <w:highlight w:val="none"/>
          <w:lang w:eastAsia="zh-CN"/>
          <w14:textFill>
            <w14:solidFill>
              <w14:schemeClr w14:val="tx1"/>
            </w14:solidFill>
          </w14:textFill>
        </w:rPr>
      </w:pPr>
    </w:p>
    <w:p w14:paraId="2DCDDC9D">
      <w:pPr>
        <w:spacing w:before="78" w:line="219" w:lineRule="auto"/>
        <w:ind w:left="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第一个信封(商务及技术文件)</w:t>
      </w:r>
    </w:p>
    <w:p w14:paraId="61F868CF">
      <w:pPr>
        <w:spacing w:before="182" w:line="219" w:lineRule="auto"/>
        <w:ind w:left="13"/>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一、投标函及投标函附录</w:t>
      </w:r>
    </w:p>
    <w:sdt>
      <w:sdtPr>
        <w:rPr>
          <w:rFonts w:ascii="宋体" w:hAnsi="宋体" w:eastAsia="宋体" w:cs="宋体"/>
          <w:color w:val="000000" w:themeColor="text1"/>
          <w:sz w:val="24"/>
          <w:szCs w:val="24"/>
          <w:highlight w:val="none"/>
          <w14:textFill>
            <w14:solidFill>
              <w14:schemeClr w14:val="tx1"/>
            </w14:solidFill>
          </w14:textFill>
        </w:rPr>
        <w:id w:val="147481778"/>
        <w:docPartObj>
          <w:docPartGallery w:val="Table of Contents"/>
          <w:docPartUnique/>
        </w:docPartObj>
      </w:sdtPr>
      <w:sdtEndPr>
        <w:rPr>
          <w:rFonts w:ascii="宋体" w:hAnsi="宋体" w:eastAsia="宋体" w:cs="宋体"/>
          <w:color w:val="000000" w:themeColor="text1"/>
          <w:sz w:val="24"/>
          <w:szCs w:val="24"/>
          <w:highlight w:val="none"/>
          <w14:textFill>
            <w14:solidFill>
              <w14:schemeClr w14:val="tx1"/>
            </w14:solidFill>
          </w14:textFill>
        </w:rPr>
      </w:sdtEndPr>
      <w:sdtContent>
        <w:p w14:paraId="0BB4DBDD">
          <w:pPr>
            <w:spacing w:before="180" w:line="219" w:lineRule="auto"/>
            <w:ind w:left="1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二、授权委托书或法定代表人身份证明</w:t>
          </w:r>
        </w:p>
        <w:p w14:paraId="27FF256C">
          <w:pPr>
            <w:spacing w:before="183" w:line="219" w:lineRule="auto"/>
            <w:ind w:left="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三、联合体协议书（如有）</w:t>
          </w:r>
        </w:p>
        <w:p w14:paraId="1D807E4C">
          <w:pPr>
            <w:spacing w:before="182" w:line="220" w:lineRule="auto"/>
            <w:ind w:left="3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5"/>
              <w:sz w:val="24"/>
              <w:szCs w:val="24"/>
              <w:highlight w:val="none"/>
              <w:lang w:eastAsia="zh-CN"/>
              <w14:textFill>
                <w14:solidFill>
                  <w14:schemeClr w14:val="tx1"/>
                </w14:solidFill>
              </w14:textFill>
            </w:rPr>
            <w:t>四、投标保证金</w:t>
          </w:r>
        </w:p>
        <w:p w14:paraId="415D1D16">
          <w:pPr>
            <w:spacing w:before="182" w:line="221" w:lineRule="auto"/>
            <w:ind w:left="1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五、施工组织设计</w:t>
          </w:r>
        </w:p>
        <w:p w14:paraId="18EFA5F4">
          <w:pPr>
            <w:spacing w:before="178" w:line="219" w:lineRule="auto"/>
            <w:ind w:left="1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六、项目管理机构</w:t>
          </w:r>
        </w:p>
        <w:p w14:paraId="744636E2">
          <w:pPr>
            <w:spacing w:before="183" w:line="219" w:lineRule="auto"/>
            <w:ind w:left="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七、拟分包项目情况表</w:t>
          </w:r>
        </w:p>
        <w:p w14:paraId="57DBF9A8">
          <w:pPr>
            <w:spacing w:before="182" w:line="219" w:lineRule="auto"/>
            <w:ind w:left="1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八、资格审查资料</w:t>
          </w:r>
        </w:p>
        <w:p w14:paraId="0421A7A9">
          <w:pPr>
            <w:spacing w:before="183" w:line="220"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九、其他资料</w:t>
          </w:r>
        </w:p>
      </w:sdtContent>
    </w:sdt>
    <w:p w14:paraId="1C3E0C05">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50" w:type="default"/>
          <w:pgSz w:w="11906" w:h="16839"/>
          <w:pgMar w:top="1024" w:right="1785" w:bottom="1113" w:left="1701" w:header="688" w:footer="951" w:gutter="0"/>
          <w:pgNumType w:fmt="decimal"/>
          <w:cols w:space="720" w:num="1"/>
        </w:sectPr>
      </w:pPr>
    </w:p>
    <w:p w14:paraId="542B99F9">
      <w:pPr>
        <w:spacing w:line="322" w:lineRule="auto"/>
        <w:rPr>
          <w:color w:val="000000" w:themeColor="text1"/>
          <w:highlight w:val="none"/>
          <w:lang w:eastAsia="zh-CN"/>
          <w14:textFill>
            <w14:solidFill>
              <w14:schemeClr w14:val="tx1"/>
            </w14:solidFill>
          </w14:textFill>
        </w:rPr>
      </w:pPr>
    </w:p>
    <w:p w14:paraId="58A58066">
      <w:pPr>
        <w:spacing w:before="101" w:line="224" w:lineRule="auto"/>
        <w:ind w:left="2360"/>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lang w:eastAsia="zh-CN"/>
          <w14:textFill>
            <w14:solidFill>
              <w14:schemeClr w14:val="tx1"/>
            </w14:solidFill>
          </w14:textFill>
        </w:rPr>
        <w:t>一、投标函及投标函附录</w:t>
      </w:r>
    </w:p>
    <w:p w14:paraId="3D1C8BDF">
      <w:pPr>
        <w:spacing w:before="239" w:line="221" w:lineRule="auto"/>
        <w:ind w:left="3079"/>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5"/>
          <w:sz w:val="28"/>
          <w:szCs w:val="28"/>
          <w:highlight w:val="none"/>
          <w:lang w:eastAsia="zh-CN"/>
          <w14:textFill>
            <w14:solidFill>
              <w14:schemeClr w14:val="tx1"/>
            </w14:solidFill>
          </w14:textFill>
        </w:rPr>
        <w:t>（一）</w:t>
      </w:r>
      <w:r>
        <w:rPr>
          <w:rFonts w:ascii="宋体" w:hAnsi="宋体" w:eastAsia="宋体" w:cs="宋体"/>
          <w:color w:val="000000" w:themeColor="text1"/>
          <w:spacing w:val="15"/>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5"/>
          <w:sz w:val="28"/>
          <w:szCs w:val="28"/>
          <w:highlight w:val="none"/>
          <w:lang w:eastAsia="zh-CN"/>
          <w14:textFill>
            <w14:solidFill>
              <w14:schemeClr w14:val="tx1"/>
            </w14:solidFill>
          </w14:textFill>
        </w:rPr>
        <w:t>投 标</w:t>
      </w:r>
      <w:r>
        <w:rPr>
          <w:rFonts w:ascii="宋体" w:hAnsi="宋体" w:eastAsia="宋体" w:cs="宋体"/>
          <w:color w:val="000000" w:themeColor="text1"/>
          <w:spacing w:val="28"/>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5"/>
          <w:sz w:val="28"/>
          <w:szCs w:val="28"/>
          <w:highlight w:val="none"/>
          <w:lang w:eastAsia="zh-CN"/>
          <w14:textFill>
            <w14:solidFill>
              <w14:schemeClr w14:val="tx1"/>
            </w14:solidFill>
          </w14:textFill>
        </w:rPr>
        <w:t>函</w:t>
      </w:r>
    </w:p>
    <w:p w14:paraId="5ECADAC3">
      <w:pPr>
        <w:tabs>
          <w:tab w:val="left" w:pos="3360"/>
        </w:tabs>
        <w:spacing w:before="250"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z w:val="24"/>
          <w:szCs w:val="24"/>
          <w:highlight w:val="none"/>
          <w:lang w:eastAsia="zh-CN"/>
          <w14:textFill>
            <w14:solidFill>
              <w14:schemeClr w14:val="tx1"/>
            </w14:solidFill>
          </w14:textFill>
        </w:rPr>
        <w:t>（招标人名称）：</w:t>
      </w:r>
    </w:p>
    <w:p w14:paraId="064D7687">
      <w:pPr>
        <w:spacing w:before="71" w:line="263" w:lineRule="auto"/>
        <w:ind w:left="8" w:right="99" w:firstLine="49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1.我方已仔细研究</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（项目名称）</w:t>
      </w:r>
      <w:r>
        <w:rPr>
          <w:rFonts w:ascii="宋体" w:hAnsi="宋体" w:eastAsia="宋体" w:cs="宋体"/>
          <w:color w:val="000000" w:themeColor="text1"/>
          <w:spacing w:val="8"/>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标类（或标段）</w:t>
      </w:r>
      <w:r>
        <w:rPr>
          <w:rFonts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施工招标文件的全部内容（含补遗书</w:t>
      </w:r>
      <w:r>
        <w:rPr>
          <w:rFonts w:ascii="宋体" w:hAnsi="宋体" w:eastAsia="宋体" w:cs="宋体"/>
          <w:color w:val="000000" w:themeColor="text1"/>
          <w:spacing w:val="11"/>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在考察工程现场后，愿意以第二个信</w:t>
      </w:r>
      <w:r>
        <w:rPr>
          <w:rFonts w:ascii="宋体" w:hAnsi="宋体" w:eastAsia="宋体" w:cs="宋体"/>
          <w:color w:val="000000" w:themeColor="text1"/>
          <w:sz w:val="24"/>
          <w:szCs w:val="24"/>
          <w:highlight w:val="none"/>
          <w:lang w:eastAsia="zh-CN"/>
          <w14:textFill>
            <w14:solidFill>
              <w14:schemeClr w14:val="tx1"/>
            </w14:solidFill>
          </w14:textFill>
        </w:rPr>
        <w:t xml:space="preserve">  封（报价文件）中的投标总报价（或根据招标文件规定</w:t>
      </w:r>
      <w:r>
        <w:rPr>
          <w:rFonts w:ascii="宋体" w:hAnsi="宋体" w:eastAsia="宋体" w:cs="宋体"/>
          <w:color w:val="000000" w:themeColor="text1"/>
          <w:spacing w:val="-1"/>
          <w:sz w:val="24"/>
          <w:szCs w:val="24"/>
          <w:highlight w:val="none"/>
          <w:lang w:eastAsia="zh-CN"/>
          <w14:textFill>
            <w14:solidFill>
              <w14:schemeClr w14:val="tx1"/>
            </w14:solidFill>
          </w14:textFill>
        </w:rPr>
        <w:t>修正核实后确定的另一</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金额</w:t>
      </w:r>
      <w:r>
        <w:rPr>
          <w:rFonts w:ascii="宋体" w:hAnsi="宋体" w:eastAsia="宋体" w:cs="宋体"/>
          <w:color w:val="000000" w:themeColor="text1"/>
          <w:spacing w:val="9"/>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按合同约定实施和完成承包工程，修补工程中的任何缺陷。</w:t>
      </w:r>
    </w:p>
    <w:p w14:paraId="265AC15F">
      <w:pPr>
        <w:spacing w:before="74" w:line="214"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2.我方承诺在招标文件规定的投标有效期内不撤销投标文件。</w:t>
      </w:r>
    </w:p>
    <w:p w14:paraId="3AD09376">
      <w:pPr>
        <w:spacing w:line="312" w:lineRule="auto"/>
        <w:ind w:left="494"/>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color w:val="000000" w:themeColor="text1"/>
          <w:spacing w:val="-5"/>
          <w:sz w:val="24"/>
          <w:szCs w:val="24"/>
          <w:highlight w:val="none"/>
          <w:lang w:eastAsia="zh-CN"/>
          <w14:textFill>
            <w14:solidFill>
              <w14:schemeClr w14:val="tx1"/>
            </w14:solidFill>
          </w14:textFill>
        </w:rPr>
        <w:t>3.工程质量</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9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5"/>
          <w:sz w:val="24"/>
          <w:szCs w:val="24"/>
          <w:highlight w:val="none"/>
          <w:lang w:eastAsia="zh-CN"/>
          <w14:textFill>
            <w14:solidFill>
              <w14:schemeClr w14:val="tx1"/>
            </w14:solidFill>
          </w14:textFill>
        </w:rPr>
        <w:t>安全目标</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9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5"/>
          <w:sz w:val="24"/>
          <w:szCs w:val="24"/>
          <w:highlight w:val="none"/>
          <w:lang w:eastAsia="zh-CN"/>
          <w14:textFill>
            <w14:solidFill>
              <w14:schemeClr w14:val="tx1"/>
            </w14:solidFill>
          </w14:textFill>
        </w:rPr>
        <w:t>工期</w:t>
      </w:r>
      <w:r>
        <w:rPr>
          <w:rFonts w:ascii="宋体" w:hAnsi="宋体" w:eastAsia="宋体" w:cs="宋体"/>
          <w:color w:val="000000" w:themeColor="text1"/>
          <w:spacing w:val="-5"/>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日历天。</w:t>
      </w:r>
    </w:p>
    <w:p w14:paraId="324A7215">
      <w:pPr>
        <w:spacing w:before="36" w:line="219" w:lineRule="auto"/>
        <w:ind w:left="48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4.如我方中标，我方承诺：</w:t>
      </w:r>
    </w:p>
    <w:p w14:paraId="768961E1">
      <w:pPr>
        <w:spacing w:before="74" w:line="219" w:lineRule="auto"/>
        <w:ind w:left="50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（1）在收到中标通知书后，在规定的期限内与你方签订合同；</w:t>
      </w:r>
    </w:p>
    <w:p w14:paraId="3B19C62D">
      <w:pPr>
        <w:spacing w:before="76" w:line="219" w:lineRule="auto"/>
        <w:ind w:left="50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（2）在签订合同时不向你方提出附加条件；</w:t>
      </w:r>
    </w:p>
    <w:p w14:paraId="39B51BDB">
      <w:pPr>
        <w:spacing w:before="76" w:line="219" w:lineRule="auto"/>
        <w:ind w:left="50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（3）按照招标文件要求提交履约保证金；</w:t>
      </w:r>
    </w:p>
    <w:p w14:paraId="3DF27245">
      <w:pPr>
        <w:spacing w:before="75" w:line="219" w:lineRule="auto"/>
        <w:ind w:left="50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（4）在合同约定的期限内完成合同规定的全部义务；</w:t>
      </w:r>
    </w:p>
    <w:p w14:paraId="16CA46EF">
      <w:pPr>
        <w:tabs>
          <w:tab w:val="left" w:pos="615"/>
        </w:tabs>
        <w:spacing w:before="74" w:line="268" w:lineRule="auto"/>
        <w:ind w:left="11" w:right="196" w:firstLine="468"/>
        <w:rPr>
          <w:rFonts w:ascii="宋体" w:hAnsi="宋体" w:eastAsia="宋体" w:cs="宋体"/>
          <w:color w:val="000000" w:themeColor="text1"/>
          <w:sz w:val="12"/>
          <w:szCs w:val="12"/>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101" o:spid="_x0000_s1101" style="position:absolute;left:0pt;margin-left:0.3pt;margin-top:51.6pt;height:0pt;width:191.95pt;z-index:251678720;mso-width-relative:page;mso-height-relative:page;" filled="f" coordsize="3840,12" path="m0,0l3840,0e">
            <v:fill on="f" focussize="0,0"/>
            <v:stroke weight="0.6pt" miterlimit="2" joinstyle="bevel"/>
            <v:imagedata o:title=""/>
            <o:lock v:ext="edit"/>
          </v:shape>
        </w:pict>
      </w: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6"/>
          <w:sz w:val="24"/>
          <w:szCs w:val="24"/>
          <w:highlight w:val="none"/>
          <w:u w:val="single"/>
          <w:lang w:eastAsia="zh-CN"/>
          <w14:textFill>
            <w14:solidFill>
              <w14:schemeClr w14:val="tx1"/>
            </w14:solidFill>
          </w14:textFill>
        </w:rPr>
        <w:t>（5）我方将按照招标文件提出的最低要求填报派驻本标段的其他管理和技</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u w:val="single"/>
          <w:lang w:eastAsia="zh-CN"/>
          <w14:textFill>
            <w14:solidFill>
              <w14:schemeClr w14:val="tx1"/>
            </w14:solidFill>
          </w14:textFill>
        </w:rPr>
        <w:t>术人员及主要设备，经你方审批后作为派驻本标</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段的项目管理机构主要人员和</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投入到位的主要设备且不进行更换。</w:t>
      </w:r>
    </w:p>
    <w:p w14:paraId="7EBC9A9B">
      <w:pPr>
        <w:spacing w:before="36" w:line="258" w:lineRule="auto"/>
        <w:ind w:left="9" w:right="197" w:firstLine="48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5. 我方在此声明，所递交的投标文件及有关资料内容完整、</w:t>
      </w:r>
      <w:r>
        <w:rPr>
          <w:rFonts w:ascii="宋体" w:hAnsi="宋体" w:eastAsia="宋体" w:cs="宋体"/>
          <w:color w:val="000000" w:themeColor="text1"/>
          <w:spacing w:val="-3"/>
          <w:sz w:val="24"/>
          <w:szCs w:val="24"/>
          <w:highlight w:val="none"/>
          <w:lang w:eastAsia="zh-CN"/>
          <w14:textFill>
            <w14:solidFill>
              <w14:schemeClr w14:val="tx1"/>
            </w14:solidFill>
          </w14:textFill>
        </w:rPr>
        <w:t>真实和准确，</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且不存在招标文件第二章“投标人须知</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”第</w:t>
      </w:r>
      <w:r>
        <w:rPr>
          <w:rFonts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1.4.3</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项和第</w:t>
      </w:r>
      <w:r>
        <w:rPr>
          <w:rFonts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1.</w:t>
      </w:r>
      <w:r>
        <w:rPr>
          <w:rFonts w:ascii="宋体" w:hAnsi="宋体" w:eastAsia="宋体" w:cs="宋体"/>
          <w:color w:val="000000" w:themeColor="text1"/>
          <w:spacing w:val="-4"/>
          <w:sz w:val="24"/>
          <w:szCs w:val="24"/>
          <w:highlight w:val="none"/>
          <w:lang w:eastAsia="zh-CN"/>
          <w14:textFill>
            <w14:solidFill>
              <w14:schemeClr w14:val="tx1"/>
            </w14:solidFill>
          </w14:textFill>
        </w:rPr>
        <w:t>4.4</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项规定的任何</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一种情形。</w:t>
      </w:r>
    </w:p>
    <w:p w14:paraId="60F3C553">
      <w:pPr>
        <w:spacing w:before="116" w:line="286" w:lineRule="auto"/>
        <w:ind w:left="11" w:right="134" w:firstLine="48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6.</w:t>
      </w:r>
      <w:r>
        <w:rPr>
          <w:rFonts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我方在此承诺：拟投入本项目的项目负责人</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（包括备选人，如有）</w:t>
      </w:r>
      <w:r>
        <w:rPr>
          <w:rFonts w:ascii="宋体" w:hAnsi="宋体" w:eastAsia="宋体" w:cs="宋体"/>
          <w:color w:val="000000" w:themeColor="text1"/>
          <w:spacing w:val="-1"/>
          <w:sz w:val="24"/>
          <w:szCs w:val="24"/>
          <w:highlight w:val="none"/>
          <w:lang w:eastAsia="zh-CN"/>
          <w14:textFill>
            <w14:solidFill>
              <w14:schemeClr w14:val="tx1"/>
            </w14:solidFill>
          </w14:textFill>
        </w:rPr>
        <w:t>及项</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目技术负责人</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（包括备选人，如有）</w:t>
      </w:r>
      <w:r>
        <w:rPr>
          <w:rFonts w:ascii="宋体" w:hAnsi="宋体" w:eastAsia="宋体" w:cs="宋体"/>
          <w:color w:val="000000" w:themeColor="text1"/>
          <w:spacing w:val="-4"/>
          <w:sz w:val="24"/>
          <w:szCs w:val="24"/>
          <w:highlight w:val="none"/>
          <w:lang w:eastAsia="zh-CN"/>
          <w14:textFill>
            <w14:solidFill>
              <w14:schemeClr w14:val="tx1"/>
            </w14:solidFill>
          </w14:textFill>
        </w:rPr>
        <w:t>无在岗项目（指目前未在其他项目上任职，</w:t>
      </w:r>
      <w:r>
        <w:rPr>
          <w:rFonts w:ascii="宋体" w:hAnsi="宋体" w:eastAsia="宋体" w:cs="宋体"/>
          <w:color w:val="000000" w:themeColor="text1"/>
          <w:spacing w:val="1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或虽在其他项目上任职但本项目中标后能够从该项目撤离）,否则自愿按照招标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人的有关规定接受处理。</w:t>
      </w:r>
    </w:p>
    <w:p w14:paraId="12576E65">
      <w:pPr>
        <w:spacing w:before="115" w:line="219" w:lineRule="auto"/>
        <w:ind w:left="49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7.我方在此承诺：权利义务满足招标文件规定。</w:t>
      </w:r>
    </w:p>
    <w:p w14:paraId="095AEFF4">
      <w:pPr>
        <w:spacing w:before="73" w:line="248" w:lineRule="auto"/>
        <w:ind w:left="11" w:right="258" w:firstLine="47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8.在合同协议书正式签署生效之前，本投标函</w:t>
      </w:r>
      <w:r>
        <w:rPr>
          <w:rFonts w:ascii="宋体" w:hAnsi="宋体" w:eastAsia="宋体" w:cs="宋体"/>
          <w:color w:val="000000" w:themeColor="text1"/>
          <w:spacing w:val="-1"/>
          <w:sz w:val="24"/>
          <w:szCs w:val="24"/>
          <w:highlight w:val="none"/>
          <w:lang w:eastAsia="zh-CN"/>
          <w14:textFill>
            <w14:solidFill>
              <w14:schemeClr w14:val="tx1"/>
            </w14:solidFill>
          </w14:textFill>
        </w:rPr>
        <w:t>连同你方的中标通知书将构</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成我们双方之间共同遵守的文件，对双方具有约束力。</w:t>
      </w:r>
    </w:p>
    <w:p w14:paraId="5F4D769F">
      <w:pPr>
        <w:spacing w:before="74" w:line="213" w:lineRule="auto"/>
        <w:ind w:left="490"/>
        <w:rPr>
          <w:rFonts w:ascii="宋体" w:hAnsi="宋体" w:eastAsia="宋体" w:cs="宋体"/>
          <w:color w:val="000000" w:themeColor="text1"/>
          <w:sz w:val="24"/>
          <w:szCs w:val="24"/>
          <w:highlight w:val="none"/>
          <w:u w:val="singl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9.</w:t>
      </w:r>
      <w:r>
        <w:rPr>
          <w:rFonts w:ascii="宋体" w:hAnsi="宋体" w:eastAsia="宋体" w:cs="宋体"/>
          <w:color w:val="000000" w:themeColor="text1"/>
          <w:spacing w:val="-1"/>
          <w:sz w:val="24"/>
          <w:szCs w:val="24"/>
          <w:highlight w:val="none"/>
          <w:lang w:eastAsia="zh-CN"/>
          <w14:textFill>
            <w14:solidFill>
              <w14:schemeClr w14:val="tx1"/>
            </w14:solidFill>
          </w14:textFill>
        </w:rPr>
        <w:t>我方在此承诺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本招标项目的其他投标人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存在控股、管理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或任何影响投标公平性、公正性的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关系。</w:t>
      </w:r>
    </w:p>
    <w:p w14:paraId="6C804CC6">
      <w:pPr>
        <w:spacing w:before="74" w:line="213" w:lineRule="auto"/>
        <w:ind w:left="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（其他补充说明）。</w:t>
      </w:r>
    </w:p>
    <w:p w14:paraId="545C2EA5">
      <w:pPr>
        <w:spacing w:line="311" w:lineRule="auto"/>
        <w:ind w:left="3101"/>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投 标 人</w:t>
      </w:r>
      <w:r>
        <w:rPr>
          <w:rFonts w:ascii="宋体" w:hAnsi="宋体" w:eastAsia="宋体" w:cs="宋体"/>
          <w:color w:val="000000" w:themeColor="text1"/>
          <w:spacing w:val="-29"/>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29"/>
          <w:sz w:val="24"/>
          <w:szCs w:val="24"/>
          <w:highlight w:val="none"/>
          <w:lang w:eastAsia="zh-CN"/>
          <w14:textFill>
            <w14:solidFill>
              <w14:schemeClr w14:val="tx1"/>
            </w14:solidFill>
          </w14:textFill>
        </w:rPr>
        <w:t>（</w:t>
      </w:r>
      <w:r>
        <w:rPr>
          <w:rFonts w:ascii="宋体" w:hAnsi="宋体" w:eastAsia="宋体" w:cs="宋体"/>
          <w:color w:val="000000" w:themeColor="text1"/>
          <w:spacing w:val="4"/>
          <w:sz w:val="24"/>
          <w:szCs w:val="24"/>
          <w:highlight w:val="none"/>
          <w:lang w:eastAsia="zh-CN"/>
          <w14:textFill>
            <w14:solidFill>
              <w14:schemeClr w14:val="tx1"/>
            </w14:solidFill>
          </w14:textFill>
        </w:rPr>
        <w:t>盖单位章）</w:t>
      </w:r>
    </w:p>
    <w:p w14:paraId="5B1CB705">
      <w:pPr>
        <w:spacing w:before="40" w:line="219" w:lineRule="auto"/>
        <w:ind w:left="313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法定代表人或其委托代理人</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pacing w:val="7"/>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签字）</w:t>
      </w:r>
    </w:p>
    <w:p w14:paraId="5A6F5FD6">
      <w:pPr>
        <w:spacing w:before="74" w:line="229" w:lineRule="auto"/>
        <w:ind w:left="312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地址：</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04065F85">
      <w:pPr>
        <w:spacing w:before="64" w:line="224" w:lineRule="auto"/>
        <w:ind w:left="314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0"/>
          <w:sz w:val="24"/>
          <w:szCs w:val="24"/>
          <w:highlight w:val="none"/>
          <w:lang w:eastAsia="zh-CN"/>
          <w14:textFill>
            <w14:solidFill>
              <w14:schemeClr w14:val="tx1"/>
            </w14:solidFill>
          </w14:textFill>
        </w:rPr>
        <w:t>网址：</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364454B1">
      <w:pPr>
        <w:spacing w:before="69" w:line="221" w:lineRule="auto"/>
        <w:ind w:left="315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3"/>
          <w:sz w:val="24"/>
          <w:szCs w:val="24"/>
          <w:highlight w:val="none"/>
          <w:lang w:eastAsia="zh-CN"/>
          <w14:textFill>
            <w14:solidFill>
              <w14:schemeClr w14:val="tx1"/>
            </w14:solidFill>
          </w14:textFill>
        </w:rPr>
        <w:t>电话：</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0CD74BF5">
      <w:pPr>
        <w:spacing w:before="72" w:line="173" w:lineRule="auto"/>
        <w:ind w:left="3128"/>
        <w:rPr>
          <w:rFonts w:ascii="宋体" w:hAnsi="宋体" w:eastAsia="宋体" w:cs="宋体"/>
          <w:color w:val="000000" w:themeColor="text1"/>
          <w:sz w:val="24"/>
          <w:szCs w:val="24"/>
          <w:highlight w:val="none"/>
          <w:lang w:eastAsia="zh-CN"/>
          <w14:textFill>
            <w14:solidFill>
              <w14:schemeClr w14:val="tx1"/>
            </w14:solidFill>
          </w14:textFill>
        </w:rPr>
      </w:pPr>
      <w:bookmarkStart w:id="13" w:name="bookmark103"/>
      <w:bookmarkEnd w:id="13"/>
      <w:r>
        <w:rPr>
          <w:rFonts w:ascii="宋体" w:hAnsi="宋体" w:eastAsia="宋体" w:cs="宋体"/>
          <w:color w:val="000000" w:themeColor="text1"/>
          <w:spacing w:val="-2"/>
          <w:sz w:val="24"/>
          <w:szCs w:val="24"/>
          <w:highlight w:val="none"/>
          <w:lang w:eastAsia="zh-CN"/>
          <w14:textFill>
            <w14:solidFill>
              <w14:schemeClr w14:val="tx1"/>
            </w14:solidFill>
          </w14:textFill>
        </w:rPr>
        <w:t>传真：</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p>
    <w:p w14:paraId="470380BC">
      <w:pPr>
        <w:spacing w:line="234"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51" w:type="default"/>
          <w:pgSz w:w="11906" w:h="16839"/>
          <w:pgMar w:top="1024" w:right="1785" w:bottom="1113" w:left="1701" w:header="688" w:footer="951" w:gutter="0"/>
          <w:pgNumType w:fmt="decimal"/>
          <w:cols w:space="720" w:num="1"/>
        </w:sectPr>
      </w:pPr>
    </w:p>
    <w:p w14:paraId="3AFB4E37">
      <w:pPr>
        <w:spacing w:line="334" w:lineRule="auto"/>
        <w:rPr>
          <w:color w:val="000000" w:themeColor="text1"/>
          <w:highlight w:val="none"/>
          <w:lang w:eastAsia="zh-CN"/>
          <w14:textFill>
            <w14:solidFill>
              <w14:schemeClr w14:val="tx1"/>
            </w14:solidFill>
          </w14:textFill>
        </w:rPr>
      </w:pPr>
    </w:p>
    <w:p w14:paraId="51F26797">
      <w:pPr>
        <w:spacing w:before="78" w:line="219" w:lineRule="auto"/>
        <w:ind w:left="314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邮政编码：</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061A0255">
      <w:pPr>
        <w:tabs>
          <w:tab w:val="left" w:pos="6719"/>
        </w:tabs>
        <w:spacing w:before="72" w:line="219" w:lineRule="auto"/>
        <w:ind w:left="6000"/>
        <w:outlineLvl w:val="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年</w:t>
      </w:r>
      <w:r>
        <w:rPr>
          <w:rFonts w:ascii="宋体" w:hAnsi="宋体" w:eastAsia="宋体" w:cs="宋体"/>
          <w:color w:val="000000" w:themeColor="text1"/>
          <w:spacing w:val="10"/>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月</w:t>
      </w:r>
      <w:r>
        <w:rPr>
          <w:rFonts w:ascii="宋体" w:hAnsi="宋体" w:eastAsia="宋体" w:cs="宋体"/>
          <w:color w:val="000000" w:themeColor="text1"/>
          <w:spacing w:val="10"/>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日</w:t>
      </w:r>
    </w:p>
    <w:p w14:paraId="06D7753F">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52" w:type="default"/>
          <w:pgSz w:w="11906" w:h="16839"/>
          <w:pgMar w:top="1024" w:right="1785" w:bottom="1113" w:left="1701" w:header="688" w:footer="951" w:gutter="0"/>
          <w:pgNumType w:fmt="decimal"/>
          <w:cols w:space="720" w:num="1"/>
        </w:sectPr>
      </w:pPr>
    </w:p>
    <w:p w14:paraId="218D1A00">
      <w:pPr>
        <w:spacing w:line="450" w:lineRule="auto"/>
        <w:rPr>
          <w:color w:val="000000" w:themeColor="text1"/>
          <w:highlight w:val="none"/>
          <w:lang w:eastAsia="zh-CN"/>
          <w14:textFill>
            <w14:solidFill>
              <w14:schemeClr w14:val="tx1"/>
            </w14:solidFill>
          </w14:textFill>
        </w:rPr>
      </w:pPr>
    </w:p>
    <w:p w14:paraId="713605F2">
      <w:pPr>
        <w:spacing w:before="91" w:line="219" w:lineRule="auto"/>
        <w:ind w:left="3046"/>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3"/>
          <w:sz w:val="28"/>
          <w:szCs w:val="28"/>
          <w:highlight w:val="none"/>
          <w:lang w:eastAsia="zh-CN"/>
          <w14:textFill>
            <w14:solidFill>
              <w14:schemeClr w14:val="tx1"/>
            </w14:solidFill>
          </w14:textFill>
        </w:rPr>
        <w:t>（二）投标函附录</w:t>
      </w:r>
    </w:p>
    <w:p w14:paraId="56AA6CEB">
      <w:pPr>
        <w:spacing w:line="220" w:lineRule="exact"/>
        <w:rPr>
          <w:color w:val="000000" w:themeColor="text1"/>
          <w:highlight w:val="none"/>
          <w:lang w:eastAsia="zh-CN"/>
          <w14:textFill>
            <w14:solidFill>
              <w14:schemeClr w14:val="tx1"/>
            </w14:solidFill>
          </w14:textFill>
        </w:rPr>
      </w:pPr>
    </w:p>
    <w:tbl>
      <w:tblPr>
        <w:tblStyle w:val="23"/>
        <w:tblW w:w="82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2337"/>
        <w:gridCol w:w="1438"/>
        <w:gridCol w:w="2517"/>
        <w:gridCol w:w="1266"/>
      </w:tblGrid>
      <w:tr w14:paraId="40A31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26" w:type="dxa"/>
          </w:tcPr>
          <w:p w14:paraId="6B692B42">
            <w:pPr>
              <w:pStyle w:val="24"/>
              <w:spacing w:before="254" w:line="221" w:lineRule="auto"/>
              <w:ind w:left="126"/>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序号</w:t>
            </w:r>
          </w:p>
        </w:tc>
        <w:tc>
          <w:tcPr>
            <w:tcW w:w="2337" w:type="dxa"/>
          </w:tcPr>
          <w:p w14:paraId="5EA8D947">
            <w:pPr>
              <w:pStyle w:val="24"/>
              <w:spacing w:before="255" w:line="219" w:lineRule="auto"/>
              <w:ind w:left="692"/>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条款名称</w:t>
            </w:r>
          </w:p>
        </w:tc>
        <w:tc>
          <w:tcPr>
            <w:tcW w:w="1438" w:type="dxa"/>
          </w:tcPr>
          <w:p w14:paraId="12FA4D1C">
            <w:pPr>
              <w:pStyle w:val="24"/>
              <w:spacing w:before="255" w:line="219" w:lineRule="auto"/>
              <w:ind w:left="12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合同条款号</w:t>
            </w:r>
          </w:p>
        </w:tc>
        <w:tc>
          <w:tcPr>
            <w:tcW w:w="2517" w:type="dxa"/>
          </w:tcPr>
          <w:p w14:paraId="3CABEBE8">
            <w:pPr>
              <w:pStyle w:val="24"/>
              <w:spacing w:before="255" w:line="219" w:lineRule="auto"/>
              <w:ind w:left="79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约定内容</w:t>
            </w:r>
          </w:p>
        </w:tc>
        <w:tc>
          <w:tcPr>
            <w:tcW w:w="1266" w:type="dxa"/>
          </w:tcPr>
          <w:p w14:paraId="48EDA6BA">
            <w:pPr>
              <w:pStyle w:val="24"/>
              <w:spacing w:before="254" w:line="221" w:lineRule="auto"/>
              <w:ind w:left="401"/>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r>
      <w:tr w14:paraId="15BA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6" w:type="dxa"/>
          </w:tcPr>
          <w:p w14:paraId="63166856">
            <w:pPr>
              <w:pStyle w:val="24"/>
              <w:spacing w:before="164" w:line="241" w:lineRule="auto"/>
              <w:ind w:left="32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337" w:type="dxa"/>
          </w:tcPr>
          <w:p w14:paraId="06101B8E">
            <w:pPr>
              <w:pStyle w:val="24"/>
              <w:spacing w:before="165" w:line="219" w:lineRule="auto"/>
              <w:ind w:left="57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项目负责人</w:t>
            </w:r>
          </w:p>
        </w:tc>
        <w:tc>
          <w:tcPr>
            <w:tcW w:w="1438" w:type="dxa"/>
          </w:tcPr>
          <w:p w14:paraId="5E1E75E0">
            <w:pPr>
              <w:pStyle w:val="24"/>
              <w:spacing w:before="164" w:line="239" w:lineRule="auto"/>
              <w:ind w:left="32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1.1.2.4</w:t>
            </w:r>
          </w:p>
        </w:tc>
        <w:tc>
          <w:tcPr>
            <w:tcW w:w="2517" w:type="dxa"/>
          </w:tcPr>
          <w:p w14:paraId="50F00CE8">
            <w:pPr>
              <w:pStyle w:val="24"/>
              <w:spacing w:before="165" w:line="219" w:lineRule="auto"/>
              <w:ind w:left="114"/>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姓名：</w:t>
            </w:r>
          </w:p>
        </w:tc>
        <w:tc>
          <w:tcPr>
            <w:tcW w:w="1266" w:type="dxa"/>
          </w:tcPr>
          <w:p w14:paraId="79C1D51F">
            <w:pPr>
              <w:rPr>
                <w:color w:val="000000" w:themeColor="text1"/>
                <w:highlight w:val="none"/>
                <w14:textFill>
                  <w14:solidFill>
                    <w14:schemeClr w14:val="tx1"/>
                  </w14:solidFill>
                </w14:textFill>
              </w:rPr>
            </w:pPr>
          </w:p>
        </w:tc>
      </w:tr>
      <w:tr w14:paraId="4E7C2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26" w:type="dxa"/>
          </w:tcPr>
          <w:p w14:paraId="1EFA9B0D">
            <w:pPr>
              <w:pStyle w:val="24"/>
              <w:spacing w:before="165" w:line="241" w:lineRule="auto"/>
              <w:ind w:left="31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337" w:type="dxa"/>
          </w:tcPr>
          <w:p w14:paraId="789263FE">
            <w:pPr>
              <w:pStyle w:val="24"/>
              <w:spacing w:before="165" w:line="220" w:lineRule="auto"/>
              <w:ind w:left="933"/>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工期</w:t>
            </w:r>
          </w:p>
        </w:tc>
        <w:tc>
          <w:tcPr>
            <w:tcW w:w="1438" w:type="dxa"/>
          </w:tcPr>
          <w:p w14:paraId="425B89CB">
            <w:pPr>
              <w:pStyle w:val="24"/>
              <w:spacing w:before="165" w:line="239" w:lineRule="auto"/>
              <w:ind w:left="32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1.1.4.3</w:t>
            </w:r>
          </w:p>
        </w:tc>
        <w:tc>
          <w:tcPr>
            <w:tcW w:w="2517" w:type="dxa"/>
          </w:tcPr>
          <w:p w14:paraId="738892DE">
            <w:pPr>
              <w:rPr>
                <w:color w:val="000000" w:themeColor="text1"/>
                <w:highlight w:val="none"/>
                <w14:textFill>
                  <w14:solidFill>
                    <w14:schemeClr w14:val="tx1"/>
                  </w14:solidFill>
                </w14:textFill>
              </w:rPr>
            </w:pPr>
          </w:p>
        </w:tc>
        <w:tc>
          <w:tcPr>
            <w:tcW w:w="1266" w:type="dxa"/>
          </w:tcPr>
          <w:p w14:paraId="57BDF168">
            <w:pPr>
              <w:rPr>
                <w:color w:val="000000" w:themeColor="text1"/>
                <w:highlight w:val="none"/>
                <w14:textFill>
                  <w14:solidFill>
                    <w14:schemeClr w14:val="tx1"/>
                  </w14:solidFill>
                </w14:textFill>
              </w:rPr>
            </w:pPr>
          </w:p>
        </w:tc>
      </w:tr>
      <w:tr w14:paraId="2717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6" w:type="dxa"/>
          </w:tcPr>
          <w:p w14:paraId="7E6B350C">
            <w:pPr>
              <w:pStyle w:val="24"/>
              <w:spacing w:before="165"/>
              <w:ind w:left="31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337" w:type="dxa"/>
          </w:tcPr>
          <w:p w14:paraId="1691C187">
            <w:pPr>
              <w:pStyle w:val="24"/>
              <w:spacing w:before="165" w:line="220" w:lineRule="auto"/>
              <w:ind w:left="57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履约保证金</w:t>
            </w:r>
          </w:p>
        </w:tc>
        <w:tc>
          <w:tcPr>
            <w:tcW w:w="1438" w:type="dxa"/>
          </w:tcPr>
          <w:p w14:paraId="47679BC7">
            <w:pPr>
              <w:pStyle w:val="24"/>
              <w:spacing w:before="165" w:line="239" w:lineRule="auto"/>
              <w:ind w:left="54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4.2</w:t>
            </w:r>
          </w:p>
        </w:tc>
        <w:tc>
          <w:tcPr>
            <w:tcW w:w="2517" w:type="dxa"/>
          </w:tcPr>
          <w:p w14:paraId="49673FAB">
            <w:pPr>
              <w:pStyle w:val="24"/>
              <w:spacing w:before="166" w:line="219" w:lineRule="auto"/>
              <w:ind w:left="136"/>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中标合同额的</w:t>
            </w:r>
            <w:r>
              <w:rPr>
                <w:color w:val="000000" w:themeColor="text1"/>
                <w:spacing w:val="9"/>
                <w:sz w:val="24"/>
                <w:szCs w:val="24"/>
                <w:highlight w:val="none"/>
                <w:u w:val="single"/>
                <w14:textFill>
                  <w14:solidFill>
                    <w14:schemeClr w14:val="tx1"/>
                  </w14:solidFill>
                </w14:textFill>
              </w:rPr>
              <w:t xml:space="preserve">  </w:t>
            </w:r>
            <w:r>
              <w:rPr>
                <w:rFonts w:hint="eastAsia"/>
                <w:color w:val="000000" w:themeColor="text1"/>
                <w:spacing w:val="-5"/>
                <w:sz w:val="24"/>
                <w:szCs w:val="24"/>
                <w:highlight w:val="none"/>
                <w:u w:val="single"/>
                <w:lang w:val="en-US" w:eastAsia="zh-CN"/>
                <w14:textFill>
                  <w14:solidFill>
                    <w14:schemeClr w14:val="tx1"/>
                  </w14:solidFill>
                </w14:textFill>
              </w:rPr>
              <w:t>10</w:t>
            </w:r>
            <w:r>
              <w:rPr>
                <w:color w:val="000000" w:themeColor="text1"/>
                <w:spacing w:val="-5"/>
                <w:sz w:val="24"/>
                <w:szCs w:val="24"/>
                <w:highlight w:val="none"/>
                <w:u w:val="singl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 xml:space="preserve"> %</w:t>
            </w:r>
          </w:p>
        </w:tc>
        <w:tc>
          <w:tcPr>
            <w:tcW w:w="1266" w:type="dxa"/>
          </w:tcPr>
          <w:p w14:paraId="3A0B7FA3">
            <w:pPr>
              <w:rPr>
                <w:color w:val="000000" w:themeColor="text1"/>
                <w:highlight w:val="none"/>
                <w14:textFill>
                  <w14:solidFill>
                    <w14:schemeClr w14:val="tx1"/>
                  </w14:solidFill>
                </w14:textFill>
              </w:rPr>
            </w:pPr>
          </w:p>
        </w:tc>
      </w:tr>
      <w:tr w14:paraId="201A6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6" w:type="dxa"/>
          </w:tcPr>
          <w:p w14:paraId="6A692DA7">
            <w:pPr>
              <w:spacing w:line="450" w:lineRule="auto"/>
              <w:rPr>
                <w:color w:val="000000" w:themeColor="text1"/>
                <w:highlight w:val="none"/>
                <w14:textFill>
                  <w14:solidFill>
                    <w14:schemeClr w14:val="tx1"/>
                  </w14:solidFill>
                </w14:textFill>
              </w:rPr>
            </w:pPr>
          </w:p>
          <w:p w14:paraId="1F6C6823">
            <w:pPr>
              <w:pStyle w:val="24"/>
              <w:spacing w:before="78" w:line="241" w:lineRule="auto"/>
              <w:ind w:left="30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2337" w:type="dxa"/>
          </w:tcPr>
          <w:p w14:paraId="3FE7F73E">
            <w:pPr>
              <w:spacing w:line="262" w:lineRule="auto"/>
              <w:rPr>
                <w:color w:val="000000" w:themeColor="text1"/>
                <w:highlight w:val="none"/>
                <w:lang w:eastAsia="zh-CN"/>
                <w14:textFill>
                  <w14:solidFill>
                    <w14:schemeClr w14:val="tx1"/>
                  </w14:solidFill>
                </w14:textFill>
              </w:rPr>
            </w:pPr>
          </w:p>
          <w:p w14:paraId="1A35BFDC">
            <w:pPr>
              <w:pStyle w:val="24"/>
              <w:spacing w:before="78" w:line="295" w:lineRule="auto"/>
              <w:ind w:left="690" w:right="206" w:hanging="462"/>
              <w:rPr>
                <w:color w:val="000000" w:themeColor="text1"/>
                <w:sz w:val="24"/>
                <w:szCs w:val="24"/>
                <w:highlight w:val="none"/>
                <w:lang w:eastAsia="zh-CN"/>
                <w14:textFill>
                  <w14:solidFill>
                    <w14:schemeClr w14:val="tx1"/>
                  </w14:solidFill>
                </w14:textFill>
              </w:rPr>
            </w:pPr>
            <w:r>
              <w:rPr>
                <w:color w:val="000000" w:themeColor="text1"/>
                <w:spacing w:val="-4"/>
                <w:sz w:val="24"/>
                <w:szCs w:val="24"/>
                <w:highlight w:val="none"/>
                <w:lang w:eastAsia="zh-CN"/>
                <w14:textFill>
                  <w14:solidFill>
                    <w14:schemeClr w14:val="tx1"/>
                  </w14:solidFill>
                </w14:textFill>
              </w:rPr>
              <w:t>因物价波动引起的</w:t>
            </w:r>
            <w:r>
              <w:rPr>
                <w:color w:val="000000" w:themeColor="text1"/>
                <w:spacing w:val="2"/>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价格调整</w:t>
            </w:r>
          </w:p>
        </w:tc>
        <w:tc>
          <w:tcPr>
            <w:tcW w:w="1438" w:type="dxa"/>
          </w:tcPr>
          <w:p w14:paraId="493C9C6A">
            <w:pPr>
              <w:spacing w:line="450" w:lineRule="auto"/>
              <w:rPr>
                <w:color w:val="000000" w:themeColor="text1"/>
                <w:highlight w:val="none"/>
                <w:lang w:eastAsia="zh-CN"/>
                <w14:textFill>
                  <w14:solidFill>
                    <w14:schemeClr w14:val="tx1"/>
                  </w14:solidFill>
                </w14:textFill>
              </w:rPr>
            </w:pPr>
          </w:p>
          <w:p w14:paraId="66050361">
            <w:pPr>
              <w:pStyle w:val="24"/>
              <w:spacing w:before="78" w:line="239" w:lineRule="auto"/>
              <w:ind w:left="502"/>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16.1</w:t>
            </w:r>
          </w:p>
        </w:tc>
        <w:tc>
          <w:tcPr>
            <w:tcW w:w="2517" w:type="dxa"/>
          </w:tcPr>
          <w:p w14:paraId="7D470A72">
            <w:pPr>
              <w:pStyle w:val="24"/>
              <w:spacing w:before="36" w:line="233" w:lineRule="auto"/>
              <w:ind w:left="115" w:right="121" w:firstLine="23"/>
              <w:rPr>
                <w:color w:val="000000" w:themeColor="text1"/>
                <w:sz w:val="24"/>
                <w:szCs w:val="24"/>
                <w:highlight w:val="none"/>
                <w:lang w:eastAsia="zh-CN"/>
                <w14:textFill>
                  <w14:solidFill>
                    <w14:schemeClr w14:val="tx1"/>
                  </w14:solidFill>
                </w14:textFill>
              </w:rPr>
            </w:pPr>
            <w:r>
              <w:rPr>
                <w:color w:val="000000" w:themeColor="text1"/>
                <w:spacing w:val="-4"/>
                <w:sz w:val="24"/>
                <w:szCs w:val="24"/>
                <w:highlight w:val="none"/>
                <w:lang w:eastAsia="zh-CN"/>
                <w14:textFill>
                  <w14:solidFill>
                    <w14:schemeClr w14:val="tx1"/>
                  </w14:solidFill>
                </w14:textFill>
              </w:rPr>
              <w:t>□因物价波动引起的</w:t>
            </w:r>
            <w:r>
              <w:rPr>
                <w:color w:val="000000" w:themeColor="text1"/>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价格调整按照</w:t>
            </w:r>
            <w:r>
              <w:rPr>
                <w:color w:val="000000" w:themeColor="text1"/>
                <w:spacing w:val="-3"/>
                <w:sz w:val="24"/>
                <w:szCs w:val="24"/>
                <w:highlight w:val="none"/>
                <w:u w:val="single"/>
                <w:lang w:eastAsia="zh-CN"/>
                <w14:textFill>
                  <w14:solidFill>
                    <w14:schemeClr w14:val="tx1"/>
                  </w14:solidFill>
                </w14:textFill>
              </w:rPr>
              <w:t xml:space="preserve">     </w:t>
            </w:r>
            <w:r>
              <w:rPr>
                <w:color w:val="000000" w:themeColor="text1"/>
                <w:spacing w:val="-96"/>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项</w:t>
            </w:r>
            <w:r>
              <w:rPr>
                <w:color w:val="000000" w:themeColor="text1"/>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约定的原则处理</w:t>
            </w:r>
          </w:p>
          <w:p w14:paraId="1ED39471">
            <w:pPr>
              <w:pStyle w:val="24"/>
              <w:spacing w:before="25" w:line="205" w:lineRule="auto"/>
              <w:ind w:left="138"/>
              <w:rPr>
                <w:color w:val="000000" w:themeColor="text1"/>
                <w:sz w:val="24"/>
                <w:szCs w:val="24"/>
                <w:highlight w:val="none"/>
                <w14:textFill>
                  <w14:solidFill>
                    <w14:schemeClr w14:val="tx1"/>
                  </w14:solidFill>
                </w14:textFill>
              </w:rPr>
            </w:pPr>
            <w:r>
              <w:rPr>
                <w:rFonts w:hint="eastAsia"/>
                <w:color w:val="000000" w:themeColor="text1"/>
                <w:spacing w:val="-5"/>
                <w:sz w:val="24"/>
                <w:szCs w:val="24"/>
                <w:highlight w:val="none"/>
                <w:lang w:eastAsia="zh-CN"/>
                <w14:textFill>
                  <w14:solidFill>
                    <w14:schemeClr w14:val="tx1"/>
                  </w14:solidFill>
                </w14:textFill>
              </w:rPr>
              <w:t>☑</w:t>
            </w:r>
            <w:r>
              <w:rPr>
                <w:color w:val="000000" w:themeColor="text1"/>
                <w:spacing w:val="-5"/>
                <w:sz w:val="24"/>
                <w:szCs w:val="24"/>
                <w:highlight w:val="none"/>
                <w14:textFill>
                  <w14:solidFill>
                    <w14:schemeClr w14:val="tx1"/>
                  </w14:solidFill>
                </w14:textFill>
              </w:rPr>
              <w:t>合同期内不调价</w:t>
            </w:r>
          </w:p>
        </w:tc>
        <w:tc>
          <w:tcPr>
            <w:tcW w:w="1266" w:type="dxa"/>
          </w:tcPr>
          <w:p w14:paraId="6EE7E982">
            <w:pPr>
              <w:rPr>
                <w:color w:val="000000" w:themeColor="text1"/>
                <w:highlight w:val="none"/>
                <w14:textFill>
                  <w14:solidFill>
                    <w14:schemeClr w14:val="tx1"/>
                  </w14:solidFill>
                </w14:textFill>
              </w:rPr>
            </w:pPr>
          </w:p>
        </w:tc>
      </w:tr>
      <w:tr w14:paraId="4C982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6" w:type="dxa"/>
          </w:tcPr>
          <w:p w14:paraId="2F6C6C7A">
            <w:pPr>
              <w:pStyle w:val="24"/>
              <w:spacing w:before="169"/>
              <w:ind w:left="31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2337" w:type="dxa"/>
          </w:tcPr>
          <w:p w14:paraId="11ABC9FE">
            <w:pPr>
              <w:pStyle w:val="24"/>
              <w:spacing w:before="170" w:line="219" w:lineRule="auto"/>
              <w:ind w:left="57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开工预付款</w:t>
            </w:r>
          </w:p>
        </w:tc>
        <w:tc>
          <w:tcPr>
            <w:tcW w:w="1438" w:type="dxa"/>
          </w:tcPr>
          <w:p w14:paraId="5170CEF7">
            <w:pPr>
              <w:pStyle w:val="24"/>
              <w:spacing w:before="169" w:line="239" w:lineRule="auto"/>
              <w:ind w:left="38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17.2.1</w:t>
            </w:r>
          </w:p>
        </w:tc>
        <w:tc>
          <w:tcPr>
            <w:tcW w:w="2517" w:type="dxa"/>
          </w:tcPr>
          <w:p w14:paraId="61FE153D">
            <w:pPr>
              <w:pStyle w:val="24"/>
              <w:spacing w:before="169" w:line="218" w:lineRule="auto"/>
              <w:ind w:left="11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签约合同价的</w:t>
            </w:r>
            <w:r>
              <w:rPr>
                <w:color w:val="000000" w:themeColor="text1"/>
                <w:spacing w:val="76"/>
                <w:sz w:val="24"/>
                <w:szCs w:val="24"/>
                <w:highlight w:val="none"/>
                <w14:textFill>
                  <w14:solidFill>
                    <w14:schemeClr w14:val="tx1"/>
                  </w14:solidFill>
                </w14:textFill>
              </w:rPr>
              <w:t xml:space="preserve"> </w:t>
            </w:r>
            <w:r>
              <w:rPr>
                <w:color w:val="000000" w:themeColor="text1"/>
                <w:spacing w:val="-92"/>
                <w:sz w:val="24"/>
                <w:szCs w:val="24"/>
                <w:highlight w:val="none"/>
                <w:u w:val="single"/>
                <w14:textFill>
                  <w14:solidFill>
                    <w14:schemeClr w14:val="tx1"/>
                  </w14:solidFill>
                </w14:textFill>
              </w:rPr>
              <w:t xml:space="preserve"> </w:t>
            </w:r>
            <w:r>
              <w:rPr>
                <w:color w:val="000000" w:themeColor="text1"/>
                <w:spacing w:val="1"/>
                <w:sz w:val="24"/>
                <w:szCs w:val="24"/>
                <w:highlight w:val="none"/>
                <w:u w:val="single"/>
                <w14:textFill>
                  <w14:solidFill>
                    <w14:schemeClr w14:val="tx1"/>
                  </w14:solidFill>
                </w14:textFill>
              </w:rPr>
              <w:t>10</w:t>
            </w:r>
            <w:r>
              <w:rPr>
                <w:color w:val="000000" w:themeColor="text1"/>
                <w:spacing w:val="71"/>
                <w:sz w:val="24"/>
                <w:szCs w:val="24"/>
                <w:highlight w:val="none"/>
                <w:u w:val="single"/>
                <w14:textFill>
                  <w14:solidFill>
                    <w14:schemeClr w14:val="tx1"/>
                  </w14:solidFill>
                </w14:textFill>
              </w:rPr>
              <w:t xml:space="preserve"> </w:t>
            </w:r>
            <w:r>
              <w:rPr>
                <w:color w:val="000000" w:themeColor="text1"/>
                <w:spacing w:val="-8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tc>
        <w:tc>
          <w:tcPr>
            <w:tcW w:w="1266" w:type="dxa"/>
          </w:tcPr>
          <w:p w14:paraId="45B4F3B9">
            <w:pPr>
              <w:rPr>
                <w:color w:val="000000" w:themeColor="text1"/>
                <w:highlight w:val="none"/>
                <w14:textFill>
                  <w14:solidFill>
                    <w14:schemeClr w14:val="tx1"/>
                  </w14:solidFill>
                </w14:textFill>
              </w:rPr>
            </w:pPr>
          </w:p>
        </w:tc>
      </w:tr>
      <w:tr w14:paraId="5571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26" w:type="dxa"/>
          </w:tcPr>
          <w:p w14:paraId="6D88C348">
            <w:pPr>
              <w:pStyle w:val="24"/>
              <w:spacing w:before="170"/>
              <w:ind w:left="30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p>
        </w:tc>
        <w:tc>
          <w:tcPr>
            <w:tcW w:w="2337" w:type="dxa"/>
          </w:tcPr>
          <w:p w14:paraId="54CEA25C">
            <w:pPr>
              <w:pStyle w:val="24"/>
              <w:spacing w:before="171" w:line="219" w:lineRule="auto"/>
              <w:ind w:left="57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缺陷责任期</w:t>
            </w:r>
          </w:p>
        </w:tc>
        <w:tc>
          <w:tcPr>
            <w:tcW w:w="1438" w:type="dxa"/>
          </w:tcPr>
          <w:p w14:paraId="64028AFD">
            <w:pPr>
              <w:pStyle w:val="24"/>
              <w:spacing w:before="170" w:line="239" w:lineRule="auto"/>
              <w:ind w:left="502"/>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19.1</w:t>
            </w:r>
          </w:p>
        </w:tc>
        <w:tc>
          <w:tcPr>
            <w:tcW w:w="2517" w:type="dxa"/>
          </w:tcPr>
          <w:p w14:paraId="62216765">
            <w:pPr>
              <w:rPr>
                <w:color w:val="000000" w:themeColor="text1"/>
                <w:highlight w:val="none"/>
                <w14:textFill>
                  <w14:solidFill>
                    <w14:schemeClr w14:val="tx1"/>
                  </w14:solidFill>
                </w14:textFill>
              </w:rPr>
            </w:pPr>
          </w:p>
        </w:tc>
        <w:tc>
          <w:tcPr>
            <w:tcW w:w="1266" w:type="dxa"/>
          </w:tcPr>
          <w:p w14:paraId="62FE9995">
            <w:pPr>
              <w:rPr>
                <w:color w:val="000000" w:themeColor="text1"/>
                <w:highlight w:val="none"/>
                <w14:textFill>
                  <w14:solidFill>
                    <w14:schemeClr w14:val="tx1"/>
                  </w14:solidFill>
                </w14:textFill>
              </w:rPr>
            </w:pPr>
          </w:p>
        </w:tc>
      </w:tr>
      <w:tr w14:paraId="62B8C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26" w:type="dxa"/>
          </w:tcPr>
          <w:p w14:paraId="2EEA8252">
            <w:pPr>
              <w:rPr>
                <w:color w:val="000000" w:themeColor="text1"/>
                <w:highlight w:val="none"/>
                <w14:textFill>
                  <w14:solidFill>
                    <w14:schemeClr w14:val="tx1"/>
                  </w14:solidFill>
                </w14:textFill>
              </w:rPr>
            </w:pPr>
          </w:p>
        </w:tc>
        <w:tc>
          <w:tcPr>
            <w:tcW w:w="2337" w:type="dxa"/>
          </w:tcPr>
          <w:p w14:paraId="021534D0">
            <w:pPr>
              <w:pStyle w:val="24"/>
              <w:spacing w:before="197" w:line="317" w:lineRule="exact"/>
              <w:ind w:left="973"/>
              <w:rPr>
                <w:color w:val="000000" w:themeColor="text1"/>
                <w:highlight w:val="none"/>
                <w14:textFill>
                  <w14:solidFill>
                    <w14:schemeClr w14:val="tx1"/>
                  </w14:solidFill>
                </w14:textFill>
              </w:rPr>
            </w:pPr>
            <w:r>
              <w:rPr>
                <w:color w:val="000000" w:themeColor="text1"/>
                <w:spacing w:val="-2"/>
                <w:position w:val="2"/>
                <w:highlight w:val="none"/>
                <w14:textFill>
                  <w14:solidFill>
                    <w14:schemeClr w14:val="tx1"/>
                  </w14:solidFill>
                </w14:textFill>
              </w:rPr>
              <w:t>……</w:t>
            </w:r>
          </w:p>
        </w:tc>
        <w:tc>
          <w:tcPr>
            <w:tcW w:w="1438" w:type="dxa"/>
          </w:tcPr>
          <w:p w14:paraId="3BC90095">
            <w:pPr>
              <w:rPr>
                <w:color w:val="000000" w:themeColor="text1"/>
                <w:highlight w:val="none"/>
                <w14:textFill>
                  <w14:solidFill>
                    <w14:schemeClr w14:val="tx1"/>
                  </w14:solidFill>
                </w14:textFill>
              </w:rPr>
            </w:pPr>
          </w:p>
        </w:tc>
        <w:tc>
          <w:tcPr>
            <w:tcW w:w="2517" w:type="dxa"/>
          </w:tcPr>
          <w:p w14:paraId="5444071E">
            <w:pPr>
              <w:rPr>
                <w:color w:val="000000" w:themeColor="text1"/>
                <w:highlight w:val="none"/>
                <w14:textFill>
                  <w14:solidFill>
                    <w14:schemeClr w14:val="tx1"/>
                  </w14:solidFill>
                </w14:textFill>
              </w:rPr>
            </w:pPr>
          </w:p>
        </w:tc>
        <w:tc>
          <w:tcPr>
            <w:tcW w:w="1266" w:type="dxa"/>
          </w:tcPr>
          <w:p w14:paraId="570C92C4">
            <w:pPr>
              <w:rPr>
                <w:color w:val="000000" w:themeColor="text1"/>
                <w:highlight w:val="none"/>
                <w14:textFill>
                  <w14:solidFill>
                    <w14:schemeClr w14:val="tx1"/>
                  </w14:solidFill>
                </w14:textFill>
              </w:rPr>
            </w:pPr>
          </w:p>
        </w:tc>
      </w:tr>
    </w:tbl>
    <w:p w14:paraId="6A8B6FF0">
      <w:pPr>
        <w:rPr>
          <w:color w:val="000000" w:themeColor="text1"/>
          <w:highlight w:val="none"/>
          <w14:textFill>
            <w14:solidFill>
              <w14:schemeClr w14:val="tx1"/>
            </w14:solidFill>
          </w14:textFill>
        </w:rPr>
      </w:pPr>
    </w:p>
    <w:p w14:paraId="6AAAD8D1">
      <w:pPr>
        <w:rPr>
          <w:color w:val="000000" w:themeColor="text1"/>
          <w:highlight w:val="none"/>
          <w14:textFill>
            <w14:solidFill>
              <w14:schemeClr w14:val="tx1"/>
            </w14:solidFill>
          </w14:textFill>
        </w:rPr>
        <w:sectPr>
          <w:headerReference r:id="rId53" w:type="default"/>
          <w:footerReference r:id="rId54" w:type="default"/>
          <w:pgSz w:w="11906" w:h="16839"/>
          <w:pgMar w:top="1024" w:right="1785" w:bottom="1113" w:left="1664" w:header="688" w:footer="951" w:gutter="0"/>
          <w:pgNumType w:fmt="decimal"/>
          <w:cols w:space="720" w:num="1"/>
        </w:sectPr>
      </w:pPr>
    </w:p>
    <w:p w14:paraId="2330F4FF">
      <w:pPr>
        <w:spacing w:line="273" w:lineRule="auto"/>
        <w:rPr>
          <w:color w:val="000000" w:themeColor="text1"/>
          <w:highlight w:val="none"/>
          <w14:textFill>
            <w14:solidFill>
              <w14:schemeClr w14:val="tx1"/>
            </w14:solidFill>
          </w14:textFill>
        </w:rPr>
      </w:pPr>
    </w:p>
    <w:p w14:paraId="61C4E09C">
      <w:pPr>
        <w:spacing w:line="273" w:lineRule="auto"/>
        <w:rPr>
          <w:color w:val="000000" w:themeColor="text1"/>
          <w:highlight w:val="none"/>
          <w14:textFill>
            <w14:solidFill>
              <w14:schemeClr w14:val="tx1"/>
            </w14:solidFill>
          </w14:textFill>
        </w:rPr>
      </w:pPr>
    </w:p>
    <w:p w14:paraId="1467C27A">
      <w:pPr>
        <w:spacing w:line="274" w:lineRule="auto"/>
        <w:rPr>
          <w:color w:val="000000" w:themeColor="text1"/>
          <w:highlight w:val="none"/>
          <w14:textFill>
            <w14:solidFill>
              <w14:schemeClr w14:val="tx1"/>
            </w14:solidFill>
          </w14:textFill>
        </w:rPr>
      </w:pPr>
    </w:p>
    <w:p w14:paraId="00A41FB5">
      <w:pPr>
        <w:spacing w:before="101" w:line="224" w:lineRule="auto"/>
        <w:ind w:left="1407"/>
        <w:outlineLvl w:val="1"/>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color w:val="000000" w:themeColor="text1"/>
          <w:spacing w:val="8"/>
          <w:sz w:val="31"/>
          <w:szCs w:val="31"/>
          <w:highlight w:val="none"/>
          <w:lang w:eastAsia="zh-CN"/>
          <w14:textFill>
            <w14:solidFill>
              <w14:schemeClr w14:val="tx1"/>
            </w14:solidFill>
          </w14:textFill>
        </w:rPr>
        <w:t>二、授权委托书或法定代表人身份证明</w:t>
      </w:r>
    </w:p>
    <w:p w14:paraId="25A1C889">
      <w:pPr>
        <w:spacing w:line="433" w:lineRule="auto"/>
        <w:rPr>
          <w:color w:val="000000" w:themeColor="text1"/>
          <w:highlight w:val="none"/>
          <w:lang w:eastAsia="zh-CN"/>
          <w14:textFill>
            <w14:solidFill>
              <w14:schemeClr w14:val="tx1"/>
            </w14:solidFill>
          </w14:textFill>
        </w:rPr>
      </w:pPr>
    </w:p>
    <w:p w14:paraId="28408AE3">
      <w:pPr>
        <w:spacing w:before="91"/>
        <w:ind w:left="2969"/>
        <w:outlineLvl w:val="0"/>
        <w:rPr>
          <w:rFonts w:ascii="宋体" w:hAnsi="宋体" w:eastAsia="宋体" w:cs="宋体"/>
          <w:color w:val="000000" w:themeColor="text1"/>
          <w:sz w:val="16"/>
          <w:szCs w:val="16"/>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（一）授权委托书</w:t>
      </w:r>
    </w:p>
    <w:p w14:paraId="416A085E">
      <w:pPr>
        <w:spacing w:line="308" w:lineRule="auto"/>
        <w:rPr>
          <w:color w:val="000000" w:themeColor="text1"/>
          <w:highlight w:val="none"/>
          <w:lang w:eastAsia="zh-CN"/>
          <w14:textFill>
            <w14:solidFill>
              <w14:schemeClr w14:val="tx1"/>
            </w14:solidFill>
          </w14:textFill>
        </w:rPr>
      </w:pPr>
    </w:p>
    <w:p w14:paraId="014761E5">
      <w:pPr>
        <w:spacing w:line="308" w:lineRule="auto"/>
        <w:rPr>
          <w:color w:val="000000" w:themeColor="text1"/>
          <w:highlight w:val="none"/>
          <w:lang w:eastAsia="zh-CN"/>
          <w14:textFill>
            <w14:solidFill>
              <w14:schemeClr w14:val="tx1"/>
            </w14:solidFill>
          </w14:textFill>
        </w:rPr>
      </w:pPr>
    </w:p>
    <w:p w14:paraId="23C63935">
      <w:pPr>
        <w:spacing w:before="78" w:line="384" w:lineRule="auto"/>
        <w:ind w:left="9" w:right="178"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本人</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（姓名）系</w:t>
      </w:r>
      <w:r>
        <w:rPr>
          <w:rFonts w:ascii="宋体" w:hAnsi="宋体" w:eastAsia="宋体" w:cs="宋体"/>
          <w:color w:val="000000" w:themeColor="text1"/>
          <w:spacing w:val="1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（投标人名称）的法定代表人，现委托</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（姓 名）为我方代理人。代理人根据授权，以我方名义签</w:t>
      </w:r>
      <w:r>
        <w:rPr>
          <w:rFonts w:ascii="宋体" w:hAnsi="宋体" w:eastAsia="宋体" w:cs="宋体"/>
          <w:color w:val="000000" w:themeColor="text1"/>
          <w:spacing w:val="-1"/>
          <w:sz w:val="24"/>
          <w:szCs w:val="24"/>
          <w:highlight w:val="none"/>
          <w:lang w:eastAsia="zh-CN"/>
          <w14:textFill>
            <w14:solidFill>
              <w14:schemeClr w14:val="tx1"/>
            </w14:solidFill>
          </w14:textFill>
        </w:rPr>
        <w:t>署、澄清确认、递交、撤</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回、修改</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（项目名称）     标类（或标段）</w:t>
      </w:r>
      <w:r>
        <w:rPr>
          <w:rFonts w:ascii="宋体" w:hAnsi="宋体" w:eastAsia="宋体" w:cs="宋体"/>
          <w:color w:val="000000" w:themeColor="text1"/>
          <w:spacing w:val="-1"/>
          <w:sz w:val="24"/>
          <w:szCs w:val="24"/>
          <w:highlight w:val="none"/>
          <w:lang w:eastAsia="zh-CN"/>
          <w14:textFill>
            <w14:solidFill>
              <w14:schemeClr w14:val="tx1"/>
            </w14:solidFill>
          </w14:textFill>
        </w:rPr>
        <w:t>施</w:t>
      </w:r>
      <w:r>
        <w:rPr>
          <w:rFonts w:ascii="宋体" w:hAnsi="宋体" w:eastAsia="宋体" w:cs="宋体"/>
          <w:color w:val="000000" w:themeColor="text1"/>
          <w:spacing w:val="-2"/>
          <w:sz w:val="24"/>
          <w:szCs w:val="24"/>
          <w:highlight w:val="none"/>
          <w:lang w:eastAsia="zh-CN"/>
          <w14:textFill>
            <w14:solidFill>
              <w14:schemeClr w14:val="tx1"/>
            </w14:solidFill>
          </w14:textFill>
        </w:rPr>
        <w:t>工投标文件、</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签订合同和处理有关事宜，其法律后果由我方承担。</w:t>
      </w:r>
    </w:p>
    <w:p w14:paraId="50694729">
      <w:pPr>
        <w:spacing w:before="1" w:line="218" w:lineRule="auto"/>
        <w:ind w:left="48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委托期限：</w:t>
      </w:r>
      <w:r>
        <w:rPr>
          <w:rFonts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自本委托书签署之日起至投标有效期期满。</w:t>
      </w:r>
    </w:p>
    <w:p w14:paraId="7486941B">
      <w:pPr>
        <w:spacing w:before="217" w:line="219" w:lineRule="auto"/>
        <w:ind w:left="48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代理人无转委托权。</w:t>
      </w:r>
    </w:p>
    <w:p w14:paraId="0B0C78CC">
      <w:pPr>
        <w:spacing w:line="315" w:lineRule="auto"/>
        <w:rPr>
          <w:color w:val="000000" w:themeColor="text1"/>
          <w:highlight w:val="none"/>
          <w:lang w:eastAsia="zh-CN"/>
          <w14:textFill>
            <w14:solidFill>
              <w14:schemeClr w14:val="tx1"/>
            </w14:solidFill>
          </w14:textFill>
        </w:rPr>
      </w:pPr>
    </w:p>
    <w:p w14:paraId="0C72D821">
      <w:pPr>
        <w:spacing w:line="315" w:lineRule="auto"/>
        <w:rPr>
          <w:color w:val="000000" w:themeColor="text1"/>
          <w:highlight w:val="none"/>
          <w:lang w:eastAsia="zh-CN"/>
          <w14:textFill>
            <w14:solidFill>
              <w14:schemeClr w14:val="tx1"/>
            </w14:solidFill>
          </w14:textFill>
        </w:rPr>
      </w:pPr>
    </w:p>
    <w:p w14:paraId="3C12F969">
      <w:pPr>
        <w:spacing w:before="79" w:line="219" w:lineRule="auto"/>
        <w:ind w:left="5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附：法定代表人身份证复印件及委托代理人身份证</w:t>
      </w:r>
      <w:r>
        <w:rPr>
          <w:rFonts w:ascii="宋体" w:hAnsi="宋体" w:eastAsia="宋体" w:cs="宋体"/>
          <w:color w:val="000000" w:themeColor="text1"/>
          <w:spacing w:val="-2"/>
          <w:sz w:val="24"/>
          <w:szCs w:val="24"/>
          <w:highlight w:val="none"/>
          <w:lang w:eastAsia="zh-CN"/>
          <w14:textFill>
            <w14:solidFill>
              <w14:schemeClr w14:val="tx1"/>
            </w14:solidFill>
          </w14:textFill>
        </w:rPr>
        <w:t>复印件。</w:t>
      </w:r>
    </w:p>
    <w:p w14:paraId="4D210102">
      <w:pPr>
        <w:spacing w:line="476" w:lineRule="auto"/>
        <w:rPr>
          <w:color w:val="000000" w:themeColor="text1"/>
          <w:highlight w:val="none"/>
          <w:lang w:eastAsia="zh-CN"/>
          <w14:textFill>
            <w14:solidFill>
              <w14:schemeClr w14:val="tx1"/>
            </w14:solidFill>
          </w14:textFill>
        </w:rPr>
      </w:pPr>
    </w:p>
    <w:p w14:paraId="67513194">
      <w:pPr>
        <w:spacing w:before="79" w:line="219" w:lineRule="auto"/>
        <w:ind w:left="385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投标人</w:t>
      </w:r>
      <w:r>
        <w:rPr>
          <w:rFonts w:ascii="宋体" w:hAnsi="宋体" w:eastAsia="宋体" w:cs="宋体"/>
          <w:color w:val="000000" w:themeColor="text1"/>
          <w:spacing w:val="-15"/>
          <w:sz w:val="24"/>
          <w:szCs w:val="24"/>
          <w:highlight w:val="none"/>
          <w:lang w:eastAsia="zh-CN"/>
          <w14:textFill>
            <w14:solidFill>
              <w14:schemeClr w14:val="tx1"/>
            </w14:solidFill>
          </w14:textFill>
        </w:rPr>
        <w:t>：</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5"/>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lang w:eastAsia="zh-CN"/>
          <w14:textFill>
            <w14:solidFill>
              <w14:schemeClr w14:val="tx1"/>
            </w14:solidFill>
          </w14:textFill>
        </w:rPr>
        <w:t>盖单位章）</w:t>
      </w:r>
    </w:p>
    <w:p w14:paraId="45C09C0B">
      <w:pPr>
        <w:spacing w:line="258" w:lineRule="auto"/>
        <w:rPr>
          <w:color w:val="000000" w:themeColor="text1"/>
          <w:highlight w:val="none"/>
          <w:lang w:eastAsia="zh-CN"/>
          <w14:textFill>
            <w14:solidFill>
              <w14:schemeClr w14:val="tx1"/>
            </w14:solidFill>
          </w14:textFill>
        </w:rPr>
      </w:pPr>
    </w:p>
    <w:p w14:paraId="3ACC59AB">
      <w:pPr>
        <w:tabs>
          <w:tab w:val="left" w:pos="8222"/>
        </w:tabs>
        <w:spacing w:before="78" w:line="479" w:lineRule="auto"/>
        <w:ind w:left="3848" w:right="96" w:firstLine="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法定代表人</w:t>
      </w:r>
      <w:r>
        <w:rPr>
          <w:rFonts w:ascii="宋体" w:hAnsi="宋体" w:eastAsia="宋体" w:cs="宋体"/>
          <w:color w:val="000000" w:themeColor="text1"/>
          <w:spacing w:val="-15"/>
          <w:sz w:val="24"/>
          <w:szCs w:val="24"/>
          <w:highlight w:val="none"/>
          <w:lang w:eastAsia="zh-CN"/>
          <w14:textFill>
            <w14:solidFill>
              <w14:schemeClr w14:val="tx1"/>
            </w14:solidFill>
          </w14:textFill>
        </w:rPr>
        <w:t>：</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5"/>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签字）</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身份证号码：</w:t>
      </w: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z w:val="24"/>
          <w:szCs w:val="24"/>
          <w:highlight w:val="none"/>
          <w:lang w:eastAsia="zh-CN"/>
          <w14:textFill>
            <w14:solidFill>
              <w14:schemeClr w14:val="tx1"/>
            </w14:solidFill>
          </w14:textFill>
        </w:rPr>
        <w:t xml:space="preserve"> 委托代理人</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签字）</w:t>
      </w:r>
      <w:r>
        <w:rPr>
          <w:rFonts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身份证号码：</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14:paraId="7A42A04F">
      <w:pPr>
        <w:tabs>
          <w:tab w:val="left" w:pos="6359"/>
        </w:tabs>
        <w:spacing w:before="1" w:line="219" w:lineRule="auto"/>
        <w:ind w:left="552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年</w:t>
      </w:r>
      <w:r>
        <w:rPr>
          <w:rFonts w:ascii="宋体" w:hAnsi="宋体" w:eastAsia="宋体" w:cs="宋体"/>
          <w:color w:val="000000" w:themeColor="text1"/>
          <w:spacing w:val="3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月</w:t>
      </w:r>
      <w:r>
        <w:rPr>
          <w:rFonts w:ascii="宋体" w:hAnsi="宋体" w:eastAsia="宋体" w:cs="宋体"/>
          <w:color w:val="000000" w:themeColor="text1"/>
          <w:spacing w:val="3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日</w:t>
      </w:r>
    </w:p>
    <w:p w14:paraId="0CC4CB02">
      <w:pPr>
        <w:spacing w:line="335" w:lineRule="auto"/>
        <w:rPr>
          <w:color w:val="000000" w:themeColor="text1"/>
          <w:highlight w:val="none"/>
          <w:lang w:eastAsia="zh-CN"/>
          <w14:textFill>
            <w14:solidFill>
              <w14:schemeClr w14:val="tx1"/>
            </w14:solidFill>
          </w14:textFill>
        </w:rPr>
      </w:pPr>
    </w:p>
    <w:p w14:paraId="7283ED65">
      <w:pPr>
        <w:spacing w:before="78" w:line="224" w:lineRule="auto"/>
        <w:ind w:left="12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5"/>
          <w:sz w:val="24"/>
          <w:szCs w:val="24"/>
          <w:highlight w:val="none"/>
          <w:lang w:eastAsia="zh-CN"/>
          <w14:textFill>
            <w14:solidFill>
              <w14:schemeClr w14:val="tx1"/>
            </w14:solidFill>
          </w14:textFill>
        </w:rPr>
        <w:t>注：</w:t>
      </w:r>
    </w:p>
    <w:p w14:paraId="538F2039">
      <w:pPr>
        <w:spacing w:before="133" w:line="323" w:lineRule="auto"/>
        <w:ind w:left="8" w:right="198" w:firstLine="644"/>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1.</w:t>
      </w:r>
      <w:r>
        <w:rPr>
          <w:rFonts w:ascii="宋体" w:hAnsi="宋体" w:eastAsia="宋体" w:cs="宋体"/>
          <w:color w:val="000000" w:themeColor="text1"/>
          <w:spacing w:val="-30"/>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8"/>
          <w:sz w:val="20"/>
          <w:szCs w:val="20"/>
          <w:highlight w:val="none"/>
          <w:lang w:eastAsia="zh-CN"/>
          <w14:textFill>
            <w14:solidFill>
              <w14:schemeClr w14:val="tx1"/>
            </w14:solidFill>
          </w14:textFill>
        </w:rPr>
        <w:t>法定代表人和委托代理人必须在授权书上亲笔签名，不得使用印章、签名章或其</w:t>
      </w:r>
      <w:r>
        <w:rPr>
          <w:rFonts w:ascii="宋体" w:hAnsi="宋体" w:eastAsia="宋体" w:cs="宋体"/>
          <w:color w:val="000000" w:themeColor="text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10"/>
          <w:sz w:val="20"/>
          <w:szCs w:val="20"/>
          <w:highlight w:val="none"/>
          <w:lang w:eastAsia="zh-CN"/>
          <w14:textFill>
            <w14:solidFill>
              <w14:schemeClr w14:val="tx1"/>
            </w14:solidFill>
          </w14:textFill>
        </w:rPr>
        <w:t>他电子制版签名；如果由投标人的委托代理人签署投标文件，则</w:t>
      </w:r>
      <w:r>
        <w:rPr>
          <w:rFonts w:ascii="宋体" w:hAnsi="宋体" w:eastAsia="宋体" w:cs="宋体"/>
          <w:color w:val="000000" w:themeColor="text1"/>
          <w:spacing w:val="9"/>
          <w:sz w:val="20"/>
          <w:szCs w:val="20"/>
          <w:highlight w:val="none"/>
          <w:lang w:eastAsia="zh-CN"/>
          <w14:textFill>
            <w14:solidFill>
              <w14:schemeClr w14:val="tx1"/>
            </w14:solidFill>
          </w14:textFill>
        </w:rPr>
        <w:t>不需提交法定代表人身份</w:t>
      </w:r>
      <w:r>
        <w:rPr>
          <w:rFonts w:ascii="宋体" w:hAnsi="宋体" w:eastAsia="宋体" w:cs="宋体"/>
          <w:color w:val="000000" w:themeColor="text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证明。</w:t>
      </w:r>
    </w:p>
    <w:p w14:paraId="3CACB225">
      <w:pPr>
        <w:spacing w:before="150" w:line="300" w:lineRule="auto"/>
        <w:ind w:left="8" w:right="229" w:firstLine="63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2.以联合体形式投标的，本授权委托书应由联合体牵头人的法定代表人按上述规定</w:t>
      </w:r>
      <w:r>
        <w:rPr>
          <w:rFonts w:ascii="宋体" w:hAnsi="宋体" w:eastAsia="宋体" w:cs="宋体"/>
          <w:color w:val="000000" w:themeColor="text1"/>
          <w:spacing w:val="15"/>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签署。</w:t>
      </w:r>
    </w:p>
    <w:p w14:paraId="0607C38A">
      <w:pPr>
        <w:spacing w:line="278" w:lineRule="auto"/>
        <w:rPr>
          <w:color w:val="000000" w:themeColor="text1"/>
          <w:highlight w:val="none"/>
          <w:lang w:eastAsia="zh-CN"/>
          <w14:textFill>
            <w14:solidFill>
              <w14:schemeClr w14:val="tx1"/>
            </w14:solidFill>
          </w14:textFill>
        </w:rPr>
      </w:pPr>
    </w:p>
    <w:p w14:paraId="6BF07AD2">
      <w:pPr>
        <w:spacing w:line="263" w:lineRule="exact"/>
        <w:rPr>
          <w:rFonts w:ascii="宋体" w:hAnsi="宋体" w:eastAsia="宋体" w:cs="宋体"/>
          <w:color w:val="000000" w:themeColor="text1"/>
          <w:sz w:val="20"/>
          <w:szCs w:val="20"/>
          <w:highlight w:val="none"/>
          <w:lang w:eastAsia="zh-CN"/>
          <w14:textFill>
            <w14:solidFill>
              <w14:schemeClr w14:val="tx1"/>
            </w14:solidFill>
          </w14:textFill>
        </w:rPr>
        <w:sectPr>
          <w:headerReference r:id="rId55" w:type="default"/>
          <w:footerReference r:id="rId56" w:type="default"/>
          <w:pgSz w:w="11906" w:h="16839"/>
          <w:pgMar w:top="1024" w:right="1785" w:bottom="1113" w:left="1701" w:header="688" w:footer="951" w:gutter="0"/>
          <w:pgNumType w:fmt="decimal"/>
          <w:cols w:space="720" w:num="1"/>
        </w:sectPr>
      </w:pPr>
    </w:p>
    <w:p w14:paraId="50B5B006">
      <w:pPr>
        <w:spacing w:line="331" w:lineRule="auto"/>
        <w:rPr>
          <w:color w:val="000000" w:themeColor="text1"/>
          <w:highlight w:val="none"/>
          <w:lang w:eastAsia="zh-CN"/>
          <w14:textFill>
            <w14:solidFill>
              <w14:schemeClr w14:val="tx1"/>
            </w14:solidFill>
          </w14:textFill>
        </w:rPr>
      </w:pPr>
    </w:p>
    <w:p w14:paraId="6E8C3D33">
      <w:pPr>
        <w:spacing w:before="91" w:line="220" w:lineRule="auto"/>
        <w:ind w:left="2450"/>
        <w:outlineLvl w:val="0"/>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（二）法定代表人身份证明</w:t>
      </w:r>
    </w:p>
    <w:p w14:paraId="40165991">
      <w:pPr>
        <w:spacing w:line="267" w:lineRule="auto"/>
        <w:rPr>
          <w:color w:val="000000" w:themeColor="text1"/>
          <w:highlight w:val="none"/>
          <w:lang w:eastAsia="zh-CN"/>
          <w14:textFill>
            <w14:solidFill>
              <w14:schemeClr w14:val="tx1"/>
            </w14:solidFill>
          </w14:textFill>
        </w:rPr>
      </w:pPr>
    </w:p>
    <w:p w14:paraId="71D07907">
      <w:pPr>
        <w:spacing w:line="268" w:lineRule="auto"/>
        <w:rPr>
          <w:color w:val="000000" w:themeColor="text1"/>
          <w:highlight w:val="none"/>
          <w:lang w:eastAsia="zh-CN"/>
          <w14:textFill>
            <w14:solidFill>
              <w14:schemeClr w14:val="tx1"/>
            </w14:solidFill>
          </w14:textFill>
        </w:rPr>
      </w:pPr>
    </w:p>
    <w:p w14:paraId="3BF2984D">
      <w:pPr>
        <w:spacing w:line="268" w:lineRule="auto"/>
        <w:rPr>
          <w:color w:val="000000" w:themeColor="text1"/>
          <w:highlight w:val="none"/>
          <w:lang w:eastAsia="zh-CN"/>
          <w14:textFill>
            <w14:solidFill>
              <w14:schemeClr w14:val="tx1"/>
            </w14:solidFill>
          </w14:textFill>
        </w:rPr>
      </w:pPr>
    </w:p>
    <w:p w14:paraId="5586453E">
      <w:pPr>
        <w:spacing w:line="268" w:lineRule="auto"/>
        <w:rPr>
          <w:color w:val="000000" w:themeColor="text1"/>
          <w:highlight w:val="none"/>
          <w:lang w:eastAsia="zh-CN"/>
          <w14:textFill>
            <w14:solidFill>
              <w14:schemeClr w14:val="tx1"/>
            </w14:solidFill>
          </w14:textFill>
        </w:rPr>
      </w:pPr>
    </w:p>
    <w:p w14:paraId="29E0F90B">
      <w:pPr>
        <w:spacing w:before="78" w:line="220" w:lineRule="auto"/>
        <w:ind w:left="1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投标人名称：</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598D5EBD">
      <w:pPr>
        <w:spacing w:before="212" w:line="385" w:lineRule="auto"/>
        <w:ind w:left="13" w:right="196" w:hanging="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姓名</w:t>
      </w:r>
      <w:r>
        <w:rPr>
          <w:rFonts w:ascii="宋体" w:hAnsi="宋体" w:eastAsia="宋体" w:cs="宋体"/>
          <w:color w:val="000000" w:themeColor="text1"/>
          <w:spacing w:val="-18"/>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8"/>
          <w:sz w:val="24"/>
          <w:szCs w:val="24"/>
          <w:highlight w:val="none"/>
          <w:u w:val="single"/>
          <w:lang w:eastAsia="zh-CN"/>
          <w14:textFill>
            <w14:solidFill>
              <w14:schemeClr w14:val="tx1"/>
            </w14:solidFill>
          </w14:textFill>
        </w:rPr>
        <w:t>（</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法定代表人亲笔签名） </w:t>
      </w:r>
      <w:r>
        <w:rPr>
          <w:rFonts w:ascii="宋体" w:hAnsi="宋体" w:eastAsia="宋体" w:cs="宋体"/>
          <w:color w:val="000000" w:themeColor="text1"/>
          <w:spacing w:val="1"/>
          <w:sz w:val="24"/>
          <w:szCs w:val="24"/>
          <w:highlight w:val="none"/>
          <w:lang w:eastAsia="zh-CN"/>
          <w14:textFill>
            <w14:solidFill>
              <w14:schemeClr w14:val="tx1"/>
            </w14:solidFill>
          </w14:textFill>
        </w:rPr>
        <w:t xml:space="preserve">  性别：</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 xml:space="preserve">  年龄：</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 xml:space="preserve">  职务：</w:t>
      </w:r>
      <w:r>
        <w:rPr>
          <w:rFonts w:ascii="宋体" w:hAnsi="宋体" w:eastAsia="宋体" w:cs="宋体"/>
          <w:color w:val="000000" w:themeColor="text1"/>
          <w:spacing w:val="3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系</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（投标人名称）的法定代表人。</w:t>
      </w:r>
    </w:p>
    <w:p w14:paraId="56044594">
      <w:pPr>
        <w:spacing w:line="219" w:lineRule="auto"/>
        <w:ind w:left="48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特此证明。</w:t>
      </w:r>
    </w:p>
    <w:p w14:paraId="703D7149">
      <w:pPr>
        <w:spacing w:line="316" w:lineRule="auto"/>
        <w:rPr>
          <w:color w:val="000000" w:themeColor="text1"/>
          <w:highlight w:val="none"/>
          <w:lang w:eastAsia="zh-CN"/>
          <w14:textFill>
            <w14:solidFill>
              <w14:schemeClr w14:val="tx1"/>
            </w14:solidFill>
          </w14:textFill>
        </w:rPr>
      </w:pPr>
    </w:p>
    <w:p w14:paraId="678B108D">
      <w:pPr>
        <w:spacing w:line="317" w:lineRule="auto"/>
        <w:rPr>
          <w:color w:val="000000" w:themeColor="text1"/>
          <w:highlight w:val="none"/>
          <w:lang w:eastAsia="zh-CN"/>
          <w14:textFill>
            <w14:solidFill>
              <w14:schemeClr w14:val="tx1"/>
            </w14:solidFill>
          </w14:textFill>
        </w:rPr>
      </w:pPr>
    </w:p>
    <w:p w14:paraId="4BC1CD5B">
      <w:pPr>
        <w:spacing w:before="78" w:line="219" w:lineRule="auto"/>
        <w:ind w:left="50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附：法定代表人身份证复印件。</w:t>
      </w:r>
    </w:p>
    <w:p w14:paraId="5BD7572B">
      <w:pPr>
        <w:spacing w:line="316" w:lineRule="auto"/>
        <w:rPr>
          <w:color w:val="000000" w:themeColor="text1"/>
          <w:highlight w:val="none"/>
          <w:lang w:eastAsia="zh-CN"/>
          <w14:textFill>
            <w14:solidFill>
              <w14:schemeClr w14:val="tx1"/>
            </w14:solidFill>
          </w14:textFill>
        </w:rPr>
      </w:pPr>
    </w:p>
    <w:p w14:paraId="693180C0">
      <w:pPr>
        <w:spacing w:line="316" w:lineRule="auto"/>
        <w:rPr>
          <w:color w:val="000000" w:themeColor="text1"/>
          <w:highlight w:val="none"/>
          <w:lang w:eastAsia="zh-CN"/>
          <w14:textFill>
            <w14:solidFill>
              <w14:schemeClr w14:val="tx1"/>
            </w14:solidFill>
          </w14:textFill>
        </w:rPr>
      </w:pPr>
    </w:p>
    <w:p w14:paraId="563860A3">
      <w:pPr>
        <w:tabs>
          <w:tab w:val="left" w:pos="6119"/>
        </w:tabs>
        <w:spacing w:before="78" w:line="325" w:lineRule="auto"/>
        <w:ind w:left="5159" w:right="519" w:hanging="118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投标人</w:t>
      </w:r>
      <w:r>
        <w:rPr>
          <w:rFonts w:ascii="宋体" w:hAnsi="宋体" w:eastAsia="宋体" w:cs="宋体"/>
          <w:color w:val="000000" w:themeColor="text1"/>
          <w:spacing w:val="-18"/>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8"/>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盖单位章）</w:t>
      </w:r>
      <w:r>
        <w:rPr>
          <w:rFonts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年</w:t>
      </w:r>
      <w:r>
        <w:rPr>
          <w:rFonts w:ascii="宋体" w:hAnsi="宋体" w:eastAsia="宋体" w:cs="宋体"/>
          <w:color w:val="000000" w:themeColor="text1"/>
          <w:spacing w:val="3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月</w:t>
      </w:r>
      <w:r>
        <w:rPr>
          <w:rFonts w:ascii="宋体" w:hAnsi="宋体" w:eastAsia="宋体" w:cs="宋体"/>
          <w:color w:val="000000" w:themeColor="text1"/>
          <w:spacing w:val="3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日</w:t>
      </w:r>
    </w:p>
    <w:p w14:paraId="0CE59EF5">
      <w:pPr>
        <w:spacing w:line="253" w:lineRule="auto"/>
        <w:rPr>
          <w:color w:val="000000" w:themeColor="text1"/>
          <w:highlight w:val="none"/>
          <w:lang w:eastAsia="zh-CN"/>
          <w14:textFill>
            <w14:solidFill>
              <w14:schemeClr w14:val="tx1"/>
            </w14:solidFill>
          </w14:textFill>
        </w:rPr>
      </w:pPr>
    </w:p>
    <w:p w14:paraId="51AF1579">
      <w:pPr>
        <w:spacing w:line="253" w:lineRule="auto"/>
        <w:rPr>
          <w:color w:val="000000" w:themeColor="text1"/>
          <w:highlight w:val="none"/>
          <w:lang w:eastAsia="zh-CN"/>
          <w14:textFill>
            <w14:solidFill>
              <w14:schemeClr w14:val="tx1"/>
            </w14:solidFill>
          </w14:textFill>
        </w:rPr>
      </w:pPr>
    </w:p>
    <w:p w14:paraId="61C2253B">
      <w:pPr>
        <w:spacing w:line="253" w:lineRule="auto"/>
        <w:rPr>
          <w:color w:val="000000" w:themeColor="text1"/>
          <w:highlight w:val="none"/>
          <w:lang w:eastAsia="zh-CN"/>
          <w14:textFill>
            <w14:solidFill>
              <w14:schemeClr w14:val="tx1"/>
            </w14:solidFill>
          </w14:textFill>
        </w:rPr>
      </w:pPr>
    </w:p>
    <w:p w14:paraId="75D09639">
      <w:pPr>
        <w:spacing w:line="253" w:lineRule="auto"/>
        <w:rPr>
          <w:color w:val="000000" w:themeColor="text1"/>
          <w:highlight w:val="none"/>
          <w:lang w:eastAsia="zh-CN"/>
          <w14:textFill>
            <w14:solidFill>
              <w14:schemeClr w14:val="tx1"/>
            </w14:solidFill>
          </w14:textFill>
        </w:rPr>
      </w:pPr>
    </w:p>
    <w:p w14:paraId="72F8C3DB">
      <w:pPr>
        <w:spacing w:line="253" w:lineRule="auto"/>
        <w:rPr>
          <w:color w:val="000000" w:themeColor="text1"/>
          <w:highlight w:val="none"/>
          <w:lang w:eastAsia="zh-CN"/>
          <w14:textFill>
            <w14:solidFill>
              <w14:schemeClr w14:val="tx1"/>
            </w14:solidFill>
          </w14:textFill>
        </w:rPr>
      </w:pPr>
    </w:p>
    <w:p w14:paraId="53E13383">
      <w:pPr>
        <w:spacing w:line="253" w:lineRule="auto"/>
        <w:rPr>
          <w:color w:val="000000" w:themeColor="text1"/>
          <w:highlight w:val="none"/>
          <w:lang w:eastAsia="zh-CN"/>
          <w14:textFill>
            <w14:solidFill>
              <w14:schemeClr w14:val="tx1"/>
            </w14:solidFill>
          </w14:textFill>
        </w:rPr>
      </w:pPr>
    </w:p>
    <w:p w14:paraId="702CB198">
      <w:pPr>
        <w:spacing w:line="253" w:lineRule="auto"/>
        <w:rPr>
          <w:color w:val="000000" w:themeColor="text1"/>
          <w:highlight w:val="none"/>
          <w:lang w:eastAsia="zh-CN"/>
          <w14:textFill>
            <w14:solidFill>
              <w14:schemeClr w14:val="tx1"/>
            </w14:solidFill>
          </w14:textFill>
        </w:rPr>
      </w:pPr>
    </w:p>
    <w:p w14:paraId="39B7F068">
      <w:pPr>
        <w:spacing w:before="66" w:line="227" w:lineRule="auto"/>
        <w:ind w:left="8"/>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注：法定代表人的签字必须是亲笔签名，不得使用印章、</w:t>
      </w:r>
      <w:r>
        <w:rPr>
          <w:rFonts w:ascii="宋体" w:hAnsi="宋体" w:eastAsia="宋体" w:cs="宋体"/>
          <w:color w:val="000000" w:themeColor="text1"/>
          <w:spacing w:val="7"/>
          <w:sz w:val="20"/>
          <w:szCs w:val="20"/>
          <w:highlight w:val="none"/>
          <w:lang w:eastAsia="zh-CN"/>
          <w14:textFill>
            <w14:solidFill>
              <w14:schemeClr w14:val="tx1"/>
            </w14:solidFill>
          </w14:textFill>
        </w:rPr>
        <w:t>签名章或其他电子制版签名代替。</w:t>
      </w:r>
    </w:p>
    <w:p w14:paraId="3DF9A661">
      <w:pPr>
        <w:spacing w:line="227" w:lineRule="auto"/>
        <w:rPr>
          <w:rFonts w:ascii="宋体" w:hAnsi="宋体" w:eastAsia="宋体" w:cs="宋体"/>
          <w:color w:val="000000" w:themeColor="text1"/>
          <w:sz w:val="20"/>
          <w:szCs w:val="20"/>
          <w:highlight w:val="none"/>
          <w:lang w:eastAsia="zh-CN"/>
          <w14:textFill>
            <w14:solidFill>
              <w14:schemeClr w14:val="tx1"/>
            </w14:solidFill>
          </w14:textFill>
        </w:rPr>
        <w:sectPr>
          <w:footerReference r:id="rId57" w:type="default"/>
          <w:pgSz w:w="11906" w:h="16839"/>
          <w:pgMar w:top="1024" w:right="1785" w:bottom="1113" w:left="1701" w:header="688" w:footer="951" w:gutter="0"/>
          <w:pgNumType w:fmt="decimal"/>
          <w:cols w:space="720" w:num="1"/>
        </w:sectPr>
      </w:pPr>
    </w:p>
    <w:p w14:paraId="59154D62">
      <w:pPr>
        <w:spacing w:line="322" w:lineRule="auto"/>
        <w:rPr>
          <w:color w:val="000000" w:themeColor="text1"/>
          <w:highlight w:val="none"/>
          <w:lang w:eastAsia="zh-CN"/>
          <w14:textFill>
            <w14:solidFill>
              <w14:schemeClr w14:val="tx1"/>
            </w14:solidFill>
          </w14:textFill>
        </w:rPr>
      </w:pPr>
    </w:p>
    <w:p w14:paraId="28308493">
      <w:pPr>
        <w:spacing w:before="101" w:line="224" w:lineRule="auto"/>
        <w:ind w:left="3077"/>
        <w:outlineLvl w:val="1"/>
        <w:rPr>
          <w:rFonts w:ascii="宋体" w:hAnsi="宋体" w:eastAsia="宋体" w:cs="宋体"/>
          <w:strike w:val="0"/>
          <w:color w:val="000000" w:themeColor="text1"/>
          <w:sz w:val="31"/>
          <w:szCs w:val="31"/>
          <w:highlight w:val="none"/>
          <w:lang w:eastAsia="zh-CN"/>
          <w14:textFill>
            <w14:solidFill>
              <w14:schemeClr w14:val="tx1"/>
            </w14:solidFill>
          </w14:textFill>
        </w:rPr>
      </w:pPr>
      <w:r>
        <w:rPr>
          <w:rFonts w:ascii="宋体" w:hAnsi="宋体" w:eastAsia="宋体" w:cs="宋体"/>
          <w:b/>
          <w:bCs/>
          <w:strike w:val="0"/>
          <w:color w:val="000000" w:themeColor="text1"/>
          <w:spacing w:val="6"/>
          <w:sz w:val="31"/>
          <w:szCs w:val="31"/>
          <w:highlight w:val="none"/>
          <w:lang w:eastAsia="zh-CN"/>
          <w14:textFill>
            <w14:solidFill>
              <w14:schemeClr w14:val="tx1"/>
            </w14:solidFill>
          </w14:textFill>
        </w:rPr>
        <w:t>三、联合体协议书</w:t>
      </w:r>
    </w:p>
    <w:p w14:paraId="73B84913">
      <w:pPr>
        <w:spacing w:line="270" w:lineRule="auto"/>
        <w:rPr>
          <w:strike w:val="0"/>
          <w:color w:val="000000" w:themeColor="text1"/>
          <w:highlight w:val="none"/>
          <w:lang w:eastAsia="zh-CN"/>
          <w14:textFill>
            <w14:solidFill>
              <w14:schemeClr w14:val="tx1"/>
            </w14:solidFill>
          </w14:textFill>
        </w:rPr>
      </w:pPr>
    </w:p>
    <w:p w14:paraId="049057F0">
      <w:pPr>
        <w:spacing w:line="270" w:lineRule="auto"/>
        <w:rPr>
          <w:strike w:val="0"/>
          <w:color w:val="000000" w:themeColor="text1"/>
          <w:highlight w:val="none"/>
          <w:lang w:eastAsia="zh-CN"/>
          <w14:textFill>
            <w14:solidFill>
              <w14:schemeClr w14:val="tx1"/>
            </w14:solidFill>
          </w14:textFill>
        </w:rPr>
      </w:pPr>
    </w:p>
    <w:p w14:paraId="6348379D">
      <w:pPr>
        <w:tabs>
          <w:tab w:val="left" w:pos="2878"/>
        </w:tabs>
        <w:spacing w:before="78" w:line="308" w:lineRule="auto"/>
        <w:ind w:left="248" w:right="196" w:firstLine="471"/>
        <w:jc w:val="both"/>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z w:val="24"/>
          <w:szCs w:val="24"/>
          <w:highlight w:val="none"/>
          <w:u w:val="single"/>
          <w:lang w:eastAsia="zh-CN"/>
          <w14:textFill>
            <w14:solidFill>
              <w14:schemeClr w14:val="tx1"/>
            </w14:solidFill>
          </w14:textFill>
        </w:rPr>
        <w:tab/>
      </w:r>
      <w:r>
        <w:rPr>
          <w:rFonts w:ascii="宋体" w:hAnsi="宋体" w:eastAsia="宋体" w:cs="宋体"/>
          <w:strike w:val="0"/>
          <w:color w:val="000000" w:themeColor="text1"/>
          <w:spacing w:val="-6"/>
          <w:sz w:val="24"/>
          <w:szCs w:val="24"/>
          <w:highlight w:val="none"/>
          <w:lang w:eastAsia="zh-CN"/>
          <w14:textFill>
            <w14:solidFill>
              <w14:schemeClr w14:val="tx1"/>
            </w14:solidFill>
          </w14:textFill>
        </w:rPr>
        <w:t>（所有成员单位名称）</w:t>
      </w:r>
      <w:r>
        <w:rPr>
          <w:rFonts w:ascii="宋体" w:hAnsi="宋体" w:eastAsia="宋体" w:cs="宋体"/>
          <w:strike w:val="0"/>
          <w:color w:val="000000" w:themeColor="text1"/>
          <w:spacing w:val="-58"/>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6"/>
          <w:sz w:val="24"/>
          <w:szCs w:val="24"/>
          <w:highlight w:val="none"/>
          <w:lang w:eastAsia="zh-CN"/>
          <w14:textFill>
            <w14:solidFill>
              <w14:schemeClr w14:val="tx1"/>
            </w14:solidFill>
          </w14:textFill>
        </w:rPr>
        <w:t>自愿组成</w:t>
      </w:r>
      <w:r>
        <w:rPr>
          <w:rFonts w:ascii="宋体" w:hAnsi="宋体" w:eastAsia="宋体" w:cs="宋体"/>
          <w:strike w:val="0"/>
          <w:color w:val="000000" w:themeColor="text1"/>
          <w:spacing w:val="7"/>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69"/>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6"/>
          <w:sz w:val="24"/>
          <w:szCs w:val="24"/>
          <w:highlight w:val="none"/>
          <w:lang w:eastAsia="zh-CN"/>
          <w14:textFill>
            <w14:solidFill>
              <w14:schemeClr w14:val="tx1"/>
            </w14:solidFill>
          </w14:textFill>
        </w:rPr>
        <w:t>(联合体名</w:t>
      </w:r>
      <w:r>
        <w:rPr>
          <w:rFonts w:ascii="宋体" w:hAnsi="宋体" w:eastAsia="宋体" w:cs="宋体"/>
          <w:strike w:val="0"/>
          <w:color w:val="000000" w:themeColor="text1"/>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称）联合体，共同参加</w:t>
      </w:r>
      <w:r>
        <w:rPr>
          <w:rFonts w:ascii="宋体" w:hAnsi="宋体" w:eastAsia="宋体" w:cs="宋体"/>
          <w:strike w:val="0"/>
          <w:color w:val="000000" w:themeColor="text1"/>
          <w:spacing w:val="-1"/>
          <w:sz w:val="24"/>
          <w:szCs w:val="24"/>
          <w:highlight w:val="none"/>
          <w:u w:val="single"/>
          <w:lang w:eastAsia="zh-CN"/>
          <w14:textFill>
            <w14:solidFill>
              <w14:schemeClr w14:val="tx1"/>
            </w14:solidFill>
          </w14:textFill>
        </w:rPr>
        <w:t xml:space="preserve">           (项目名称）</w:t>
      </w:r>
      <w:r>
        <w:rPr>
          <w:rFonts w:ascii="宋体" w:hAnsi="宋体" w:eastAsia="宋体" w:cs="宋体"/>
          <w:strike w:val="0"/>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u w:val="single"/>
          <w:lang w:eastAsia="zh-CN"/>
          <w14:textFill>
            <w14:solidFill>
              <w14:schemeClr w14:val="tx1"/>
            </w14:solidFill>
          </w14:textFill>
        </w:rPr>
        <w:t>标类（或标段）</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施工投</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标。现就联合体投标事宜订立如下协议。</w:t>
      </w:r>
    </w:p>
    <w:p w14:paraId="65044FFA">
      <w:pPr>
        <w:spacing w:line="218" w:lineRule="auto"/>
        <w:ind w:left="867"/>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2"/>
          <w:sz w:val="24"/>
          <w:szCs w:val="24"/>
          <w:highlight w:val="none"/>
          <w:lang w:eastAsia="zh-CN"/>
          <w14:textFill>
            <w14:solidFill>
              <w14:schemeClr w14:val="tx1"/>
            </w14:solidFill>
          </w14:textFill>
        </w:rPr>
        <w:t>1.</w:t>
      </w:r>
      <w:r>
        <w:rPr>
          <w:rFonts w:ascii="宋体" w:hAnsi="宋体" w:eastAsia="宋体" w:cs="宋体"/>
          <w:strike w:val="0"/>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（某成员单位名称）为</w:t>
      </w:r>
      <w:r>
        <w:rPr>
          <w:rFonts w:ascii="宋体" w:hAnsi="宋体" w:eastAsia="宋体" w:cs="宋体"/>
          <w:strike w:val="0"/>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67"/>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(联合体名称）牵头人。</w:t>
      </w:r>
    </w:p>
    <w:p w14:paraId="168FD4C9">
      <w:pPr>
        <w:spacing w:before="115" w:line="278" w:lineRule="auto"/>
        <w:ind w:left="250" w:right="258" w:firstLine="601"/>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2. 联合体各成员授权牵头人代表联合体参加投标活动，签署文件，提交</w:t>
      </w:r>
      <w:r>
        <w:rPr>
          <w:rFonts w:ascii="宋体" w:hAnsi="宋体" w:eastAsia="宋体" w:cs="宋体"/>
          <w:strike w:val="0"/>
          <w:color w:val="000000" w:themeColor="text1"/>
          <w:spacing w:val="10"/>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z w:val="24"/>
          <w:szCs w:val="24"/>
          <w:highlight w:val="none"/>
          <w:lang w:eastAsia="zh-CN"/>
          <w14:textFill>
            <w14:solidFill>
              <w14:schemeClr w14:val="tx1"/>
            </w14:solidFill>
          </w14:textFill>
        </w:rPr>
        <w:t>和接收相关的资料、信息及指示，进行合同谈判活</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动，负责合同实施阶段的组</w:t>
      </w:r>
      <w:r>
        <w:rPr>
          <w:rFonts w:ascii="宋体" w:hAnsi="宋体" w:eastAsia="宋体" w:cs="宋体"/>
          <w:strike w:val="0"/>
          <w:color w:val="000000" w:themeColor="text1"/>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织和协调工作，以及处理与本招标项目有关的一切事宜。</w:t>
      </w:r>
    </w:p>
    <w:p w14:paraId="46DF75D2">
      <w:pPr>
        <w:spacing w:before="116" w:line="278" w:lineRule="auto"/>
        <w:ind w:left="251" w:right="196" w:firstLine="602"/>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3. 联合体牵头人在本项目中签署的一切文件和处理的一切事宜，联合体</w:t>
      </w:r>
      <w:r>
        <w:rPr>
          <w:rFonts w:ascii="宋体" w:hAnsi="宋体" w:eastAsia="宋体" w:cs="宋体"/>
          <w:strike w:val="0"/>
          <w:color w:val="000000" w:themeColor="text1"/>
          <w:spacing w:val="8"/>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各成员均</w:t>
      </w:r>
      <w:r>
        <w:rPr>
          <w:rFonts w:ascii="宋体" w:hAnsi="宋体" w:eastAsia="宋体" w:cs="宋体"/>
          <w:strike w:val="0"/>
          <w:color w:val="000000" w:themeColor="text1"/>
          <w:spacing w:val="-36"/>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予以承认。联合体各成员将严格按照招标文件、投标文件和合同的要</w:t>
      </w:r>
      <w:r>
        <w:rPr>
          <w:rFonts w:ascii="宋体" w:hAnsi="宋体" w:eastAsia="宋体" w:cs="宋体"/>
          <w:strike w:val="0"/>
          <w:color w:val="000000" w:themeColor="text1"/>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求全面履行义务，并向招标人承担连带责任。</w:t>
      </w:r>
    </w:p>
    <w:p w14:paraId="6D069569">
      <w:pPr>
        <w:spacing w:before="117" w:line="278" w:lineRule="auto"/>
        <w:ind w:left="248" w:right="196" w:firstLine="60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z w:val="24"/>
          <w:szCs w:val="24"/>
          <w:highlight w:val="none"/>
          <w:lang w:eastAsia="zh-CN"/>
          <w14:textFill>
            <w14:solidFill>
              <w14:schemeClr w14:val="tx1"/>
            </w14:solidFill>
          </w14:textFill>
        </w:rPr>
        <w:t>4.联合体各成员单位内部的职责分工如下</w:t>
      </w:r>
      <w:r>
        <w:rPr>
          <w:rFonts w:ascii="宋体" w:hAnsi="宋体" w:eastAsia="宋体" w:cs="宋体"/>
          <w:strike w:val="0"/>
          <w:color w:val="000000" w:themeColor="text1"/>
          <w:spacing w:val="-11"/>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37"/>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1"/>
          <w:sz w:val="24"/>
          <w:szCs w:val="24"/>
          <w:highlight w:val="none"/>
          <w:u w:val="single"/>
          <w:lang w:eastAsia="zh-CN"/>
          <w14:textFill>
            <w14:solidFill>
              <w14:schemeClr w14:val="tx1"/>
            </w14:solidFill>
          </w14:textFill>
        </w:rPr>
        <w:t>（</w:t>
      </w:r>
      <w:r>
        <w:rPr>
          <w:rFonts w:ascii="宋体" w:hAnsi="宋体" w:eastAsia="宋体" w:cs="宋体"/>
          <w:strike w:val="0"/>
          <w:color w:val="000000" w:themeColor="text1"/>
          <w:sz w:val="24"/>
          <w:szCs w:val="24"/>
          <w:highlight w:val="none"/>
          <w:u w:val="single"/>
          <w:lang w:eastAsia="zh-CN"/>
          <w14:textFill>
            <w14:solidFill>
              <w14:schemeClr w14:val="tx1"/>
            </w14:solidFill>
          </w14:textFill>
        </w:rPr>
        <w:t>牵头人名称）</w:t>
      </w:r>
      <w:r>
        <w:rPr>
          <w:rFonts w:ascii="宋体" w:hAnsi="宋体" w:eastAsia="宋体" w:cs="宋体"/>
          <w:strike w:val="0"/>
          <w:color w:val="000000" w:themeColor="text1"/>
          <w:sz w:val="24"/>
          <w:szCs w:val="24"/>
          <w:highlight w:val="none"/>
          <w:lang w:eastAsia="zh-CN"/>
          <w14:textFill>
            <w14:solidFill>
              <w14:schemeClr w14:val="tx1"/>
            </w14:solidFill>
          </w14:textFill>
        </w:rPr>
        <w:t>承担</w:t>
      </w:r>
      <w:r>
        <w:rPr>
          <w:rFonts w:ascii="宋体" w:hAnsi="宋体" w:eastAsia="宋体" w:cs="宋体"/>
          <w:strike w:val="0"/>
          <w:color w:val="000000" w:themeColor="text1"/>
          <w:spacing w:val="25"/>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z w:val="24"/>
          <w:szCs w:val="24"/>
          <w:highlight w:val="none"/>
          <w:lang w:eastAsia="zh-CN"/>
          <w14:textFill>
            <w14:solidFill>
              <w14:schemeClr w14:val="tx1"/>
            </w14:solidFill>
          </w14:textFill>
        </w:rPr>
        <w:t xml:space="preserve">专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业工程，</w:t>
      </w:r>
      <w:r>
        <w:rPr>
          <w:rFonts w:ascii="宋体" w:hAnsi="宋体" w:eastAsia="宋体" w:cs="宋体"/>
          <w:strike w:val="0"/>
          <w:color w:val="000000" w:themeColor="text1"/>
          <w:spacing w:val="-70"/>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占总工程量的</w:t>
      </w:r>
      <w:r>
        <w:rPr>
          <w:rFonts w:ascii="宋体" w:hAnsi="宋体" w:eastAsia="宋体" w:cs="宋体"/>
          <w:strike w:val="0"/>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17"/>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18"/>
          <w:sz w:val="24"/>
          <w:szCs w:val="24"/>
          <w:highlight w:val="none"/>
          <w:u w:val="single"/>
          <w:lang w:eastAsia="zh-CN"/>
          <w14:textFill>
            <w14:solidFill>
              <w14:schemeClr w14:val="tx1"/>
            </w14:solidFill>
          </w14:textFill>
        </w:rPr>
        <w:t>（</w:t>
      </w:r>
      <w:r>
        <w:rPr>
          <w:rFonts w:ascii="宋体" w:hAnsi="宋体" w:eastAsia="宋体" w:cs="宋体"/>
          <w:strike w:val="0"/>
          <w:color w:val="000000" w:themeColor="text1"/>
          <w:spacing w:val="-2"/>
          <w:sz w:val="24"/>
          <w:szCs w:val="24"/>
          <w:highlight w:val="none"/>
          <w:u w:val="single"/>
          <w:lang w:eastAsia="zh-CN"/>
          <w14:textFill>
            <w14:solidFill>
              <w14:schemeClr w14:val="tx1"/>
            </w14:solidFill>
          </w14:textFill>
        </w:rPr>
        <w:t>成员一名称）</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承担</w:t>
      </w:r>
      <w:r>
        <w:rPr>
          <w:rFonts w:ascii="宋体" w:hAnsi="宋体" w:eastAsia="宋体" w:cs="宋体"/>
          <w:strike w:val="0"/>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专业工程，</w:t>
      </w:r>
      <w:r>
        <w:rPr>
          <w:rFonts w:ascii="宋体" w:hAnsi="宋体" w:eastAsia="宋体" w:cs="宋体"/>
          <w:strike w:val="0"/>
          <w:color w:val="000000" w:themeColor="text1"/>
          <w:spacing w:val="-71"/>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占总工</w:t>
      </w:r>
      <w:r>
        <w:rPr>
          <w:rFonts w:ascii="宋体" w:hAnsi="宋体" w:eastAsia="宋体" w:cs="宋体"/>
          <w:strike w:val="0"/>
          <w:color w:val="000000" w:themeColor="text1"/>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程量的</w:t>
      </w:r>
      <w:r>
        <w:rPr>
          <w:rFonts w:ascii="宋体" w:hAnsi="宋体" w:eastAsia="宋体" w:cs="宋体"/>
          <w:strike w:val="0"/>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2"/>
          <w:sz w:val="24"/>
          <w:szCs w:val="24"/>
          <w:highlight w:val="none"/>
          <w:lang w:eastAsia="zh-CN"/>
          <w14:textFill>
            <w14:solidFill>
              <w14:schemeClr w14:val="tx1"/>
            </w14:solidFill>
          </w14:textFill>
        </w:rPr>
        <w:t>%；……。</w:t>
      </w:r>
    </w:p>
    <w:p w14:paraId="497298C5">
      <w:pPr>
        <w:spacing w:before="114" w:line="264" w:lineRule="auto"/>
        <w:ind w:left="252" w:right="378" w:firstLine="601"/>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5.投标工作和联合体在中标后工程实施过程中的有关费用按各自承担的</w:t>
      </w:r>
      <w:r>
        <w:rPr>
          <w:rFonts w:ascii="宋体" w:hAnsi="宋体" w:eastAsia="宋体" w:cs="宋体"/>
          <w:strike w:val="0"/>
          <w:color w:val="000000" w:themeColor="text1"/>
          <w:spacing w:val="16"/>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工作量分摊。</w:t>
      </w:r>
    </w:p>
    <w:p w14:paraId="47476BAB">
      <w:pPr>
        <w:spacing w:before="113" w:line="264" w:lineRule="auto"/>
        <w:ind w:left="250" w:right="326" w:firstLine="60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3"/>
          <w:sz w:val="24"/>
          <w:szCs w:val="24"/>
          <w:highlight w:val="none"/>
          <w:lang w:eastAsia="zh-CN"/>
          <w14:textFill>
            <w14:solidFill>
              <w14:schemeClr w14:val="tx1"/>
            </w14:solidFill>
          </w14:textFill>
        </w:rPr>
        <w:t>6. 本协议书自所有成员单位法定代表人签字并加盖单位章之日起生效，</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合同履行完毕后自动失效。</w:t>
      </w:r>
    </w:p>
    <w:p w14:paraId="7CBE1C2B">
      <w:pPr>
        <w:spacing w:before="115" w:line="219" w:lineRule="auto"/>
        <w:ind w:left="855"/>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7.本协议书一式</w:t>
      </w:r>
      <w:r>
        <w:rPr>
          <w:rFonts w:ascii="宋体" w:hAnsi="宋体" w:eastAsia="宋体" w:cs="宋体"/>
          <w:strike w:val="0"/>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份，联合体成员和招标人各执一份。</w:t>
      </w:r>
    </w:p>
    <w:p w14:paraId="68363D9A">
      <w:pPr>
        <w:spacing w:line="252" w:lineRule="auto"/>
        <w:rPr>
          <w:strike w:val="0"/>
          <w:color w:val="000000" w:themeColor="text1"/>
          <w:highlight w:val="none"/>
          <w:lang w:eastAsia="zh-CN"/>
          <w14:textFill>
            <w14:solidFill>
              <w14:schemeClr w14:val="tx1"/>
            </w14:solidFill>
          </w14:textFill>
        </w:rPr>
      </w:pPr>
    </w:p>
    <w:p w14:paraId="1F92E7A8">
      <w:pPr>
        <w:spacing w:line="253" w:lineRule="auto"/>
        <w:rPr>
          <w:strike w:val="0"/>
          <w:color w:val="000000" w:themeColor="text1"/>
          <w:highlight w:val="none"/>
          <w:lang w:eastAsia="zh-CN"/>
          <w14:textFill>
            <w14:solidFill>
              <w14:schemeClr w14:val="tx1"/>
            </w14:solidFill>
          </w14:textFill>
        </w:rPr>
      </w:pPr>
    </w:p>
    <w:p w14:paraId="24C05801">
      <w:pPr>
        <w:spacing w:before="79" w:line="219" w:lineRule="auto"/>
        <w:ind w:left="25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联合体牵头人名称</w:t>
      </w:r>
      <w:r>
        <w:rPr>
          <w:rFonts w:ascii="宋体" w:hAnsi="宋体" w:eastAsia="宋体" w:cs="宋体"/>
          <w:strike w:val="0"/>
          <w:color w:val="000000" w:themeColor="text1"/>
          <w:spacing w:val="-13"/>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5"/>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3"/>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盖单位章）</w:t>
      </w:r>
    </w:p>
    <w:p w14:paraId="32F121E1">
      <w:pPr>
        <w:spacing w:before="155" w:line="219" w:lineRule="auto"/>
        <w:ind w:left="25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3"/>
          <w:sz w:val="24"/>
          <w:szCs w:val="24"/>
          <w:highlight w:val="none"/>
          <w:lang w:eastAsia="zh-CN"/>
          <w14:textFill>
            <w14:solidFill>
              <w14:schemeClr w14:val="tx1"/>
            </w14:solidFill>
          </w14:textFill>
        </w:rPr>
        <w:t>法定代表人</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签字）</w:t>
      </w:r>
    </w:p>
    <w:p w14:paraId="03CF105E">
      <w:pPr>
        <w:spacing w:line="256" w:lineRule="auto"/>
        <w:rPr>
          <w:strike w:val="0"/>
          <w:color w:val="000000" w:themeColor="text1"/>
          <w:highlight w:val="none"/>
          <w:lang w:eastAsia="zh-CN"/>
          <w14:textFill>
            <w14:solidFill>
              <w14:schemeClr w14:val="tx1"/>
            </w14:solidFill>
          </w14:textFill>
        </w:rPr>
      </w:pPr>
    </w:p>
    <w:p w14:paraId="4B0D0CEF">
      <w:pPr>
        <w:spacing w:line="257" w:lineRule="auto"/>
        <w:rPr>
          <w:strike w:val="0"/>
          <w:color w:val="000000" w:themeColor="text1"/>
          <w:highlight w:val="none"/>
          <w:lang w:eastAsia="zh-CN"/>
          <w14:textFill>
            <w14:solidFill>
              <w14:schemeClr w14:val="tx1"/>
            </w14:solidFill>
          </w14:textFill>
        </w:rPr>
      </w:pPr>
    </w:p>
    <w:p w14:paraId="605DB058">
      <w:pPr>
        <w:spacing w:before="79" w:line="219" w:lineRule="auto"/>
        <w:ind w:left="25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联合体成员一名称</w:t>
      </w:r>
      <w:r>
        <w:rPr>
          <w:rFonts w:ascii="宋体" w:hAnsi="宋体" w:eastAsia="宋体" w:cs="宋体"/>
          <w:strike w:val="0"/>
          <w:color w:val="000000" w:themeColor="text1"/>
          <w:spacing w:val="-13"/>
          <w:sz w:val="24"/>
          <w:szCs w:val="24"/>
          <w:highlight w:val="none"/>
          <w:lang w:eastAsia="zh-CN"/>
          <w14:textFill>
            <w14:solidFill>
              <w14:schemeClr w14:val="tx1"/>
            </w14:solidFill>
          </w14:textFill>
        </w:rPr>
        <w:t>：</w:t>
      </w:r>
      <w:r>
        <w:rPr>
          <w:rFonts w:ascii="宋体" w:hAnsi="宋体" w:eastAsia="宋体" w:cs="宋体"/>
          <w:strike w:val="0"/>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3"/>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盖单位章）</w:t>
      </w:r>
    </w:p>
    <w:p w14:paraId="62ACA44D">
      <w:pPr>
        <w:spacing w:before="156" w:line="219" w:lineRule="auto"/>
        <w:ind w:left="25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3"/>
          <w:sz w:val="24"/>
          <w:szCs w:val="24"/>
          <w:highlight w:val="none"/>
          <w:lang w:eastAsia="zh-CN"/>
          <w14:textFill>
            <w14:solidFill>
              <w14:schemeClr w14:val="tx1"/>
            </w14:solidFill>
          </w14:textFill>
        </w:rPr>
        <w:t>法定代表人</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签字）</w:t>
      </w:r>
    </w:p>
    <w:p w14:paraId="7567526A">
      <w:pPr>
        <w:spacing w:line="256" w:lineRule="auto"/>
        <w:rPr>
          <w:strike w:val="0"/>
          <w:color w:val="000000" w:themeColor="text1"/>
          <w:highlight w:val="none"/>
          <w:lang w:eastAsia="zh-CN"/>
          <w14:textFill>
            <w14:solidFill>
              <w14:schemeClr w14:val="tx1"/>
            </w14:solidFill>
          </w14:textFill>
        </w:rPr>
      </w:pPr>
    </w:p>
    <w:p w14:paraId="47C97DD6">
      <w:pPr>
        <w:spacing w:line="257" w:lineRule="auto"/>
        <w:rPr>
          <w:strike w:val="0"/>
          <w:color w:val="000000" w:themeColor="text1"/>
          <w:highlight w:val="none"/>
          <w:lang w:eastAsia="zh-CN"/>
          <w14:textFill>
            <w14:solidFill>
              <w14:schemeClr w14:val="tx1"/>
            </w14:solidFill>
          </w14:textFill>
        </w:rPr>
      </w:pPr>
    </w:p>
    <w:p w14:paraId="0ADCC3BC">
      <w:pPr>
        <w:spacing w:before="79" w:line="219" w:lineRule="auto"/>
        <w:ind w:left="25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
          <w:sz w:val="24"/>
          <w:szCs w:val="24"/>
          <w:highlight w:val="none"/>
          <w:lang w:eastAsia="zh-CN"/>
          <w14:textFill>
            <w14:solidFill>
              <w14:schemeClr w14:val="tx1"/>
            </w14:solidFill>
          </w14:textFill>
        </w:rPr>
        <w:t>联合体成员二名称</w:t>
      </w:r>
      <w:r>
        <w:rPr>
          <w:rFonts w:ascii="宋体" w:hAnsi="宋体" w:eastAsia="宋体" w:cs="宋体"/>
          <w:strike w:val="0"/>
          <w:color w:val="000000" w:themeColor="text1"/>
          <w:spacing w:val="-13"/>
          <w:sz w:val="24"/>
          <w:szCs w:val="24"/>
          <w:highlight w:val="none"/>
          <w:lang w:eastAsia="zh-CN"/>
          <w14:textFill>
            <w14:solidFill>
              <w14:schemeClr w14:val="tx1"/>
            </w14:solidFill>
          </w14:textFill>
        </w:rPr>
        <w:t>：</w:t>
      </w:r>
      <w:r>
        <w:rPr>
          <w:rFonts w:ascii="宋体" w:hAnsi="宋体" w:eastAsia="宋体" w:cs="宋体"/>
          <w:strike w:val="0"/>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3"/>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1"/>
          <w:sz w:val="24"/>
          <w:szCs w:val="24"/>
          <w:highlight w:val="none"/>
          <w:lang w:eastAsia="zh-CN"/>
          <w14:textFill>
            <w14:solidFill>
              <w14:schemeClr w14:val="tx1"/>
            </w14:solidFill>
          </w14:textFill>
        </w:rPr>
        <w:t>盖单位章）</w:t>
      </w:r>
    </w:p>
    <w:p w14:paraId="113C1337">
      <w:pPr>
        <w:spacing w:before="155" w:line="219" w:lineRule="auto"/>
        <w:ind w:left="250"/>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3"/>
          <w:sz w:val="24"/>
          <w:szCs w:val="24"/>
          <w:highlight w:val="none"/>
          <w:lang w:eastAsia="zh-CN"/>
          <w14:textFill>
            <w14:solidFill>
              <w14:schemeClr w14:val="tx1"/>
            </w14:solidFill>
          </w14:textFill>
        </w:rPr>
        <w:t>法定代表人</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8"/>
          <w:sz w:val="24"/>
          <w:szCs w:val="24"/>
          <w:highlight w:val="none"/>
          <w:lang w:eastAsia="zh-CN"/>
          <w14:textFill>
            <w14:solidFill>
              <w14:schemeClr w14:val="tx1"/>
            </w14:solidFill>
          </w14:textFill>
        </w:rPr>
        <w:t>（</w:t>
      </w:r>
      <w:r>
        <w:rPr>
          <w:rFonts w:ascii="宋体" w:hAnsi="宋体" w:eastAsia="宋体" w:cs="宋体"/>
          <w:strike w:val="0"/>
          <w:color w:val="000000" w:themeColor="text1"/>
          <w:spacing w:val="3"/>
          <w:sz w:val="24"/>
          <w:szCs w:val="24"/>
          <w:highlight w:val="none"/>
          <w:lang w:eastAsia="zh-CN"/>
          <w14:textFill>
            <w14:solidFill>
              <w14:schemeClr w14:val="tx1"/>
            </w14:solidFill>
          </w14:textFill>
        </w:rPr>
        <w:t>签字）</w:t>
      </w:r>
    </w:p>
    <w:p w14:paraId="5A0D103D">
      <w:pPr>
        <w:spacing w:line="109" w:lineRule="exact"/>
        <w:rPr>
          <w:strike w:val="0"/>
          <w:color w:val="000000" w:themeColor="text1"/>
          <w:highlight w:val="none"/>
          <w:lang w:eastAsia="zh-CN"/>
          <w14:textFill>
            <w14:solidFill>
              <w14:schemeClr w14:val="tx1"/>
            </w14:solidFill>
          </w14:textFill>
        </w:rPr>
      </w:pPr>
    </w:p>
    <w:p w14:paraId="1FF145FF">
      <w:pPr>
        <w:spacing w:line="109" w:lineRule="exact"/>
        <w:rPr>
          <w:strike w:val="0"/>
          <w:color w:val="000000" w:themeColor="text1"/>
          <w:highlight w:val="none"/>
          <w:lang w:eastAsia="zh-CN"/>
          <w14:textFill>
            <w14:solidFill>
              <w14:schemeClr w14:val="tx1"/>
            </w14:solidFill>
          </w14:textFill>
        </w:rPr>
        <w:sectPr>
          <w:footerReference r:id="rId58" w:type="default"/>
          <w:pgSz w:w="11906" w:h="16839"/>
          <w:pgMar w:top="1024" w:right="1785" w:bottom="1113" w:left="1461" w:header="688" w:footer="951" w:gutter="0"/>
          <w:pgNumType w:fmt="decimal"/>
          <w:cols w:equalWidth="0" w:num="1">
            <w:col w:w="8659"/>
          </w:cols>
        </w:sectPr>
      </w:pPr>
    </w:p>
    <w:p w14:paraId="72BB84CE">
      <w:pPr>
        <w:spacing w:before="48" w:line="378" w:lineRule="exact"/>
        <w:ind w:left="264"/>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pacing w:val="-13"/>
          <w:position w:val="3"/>
          <w:sz w:val="24"/>
          <w:szCs w:val="24"/>
          <w:highlight w:val="none"/>
          <w:lang w:eastAsia="zh-CN"/>
          <w14:textFill>
            <w14:solidFill>
              <w14:schemeClr w14:val="tx1"/>
            </w14:solidFill>
          </w14:textFill>
        </w:rPr>
        <w:t>……</w:t>
      </w:r>
    </w:p>
    <w:p w14:paraId="12DF7F78">
      <w:pPr>
        <w:spacing w:line="14" w:lineRule="auto"/>
        <w:rPr>
          <w:strike w:val="0"/>
          <w:color w:val="000000" w:themeColor="text1"/>
          <w:sz w:val="2"/>
          <w:highlight w:val="none"/>
          <w:lang w:eastAsia="zh-CN"/>
          <w14:textFill>
            <w14:solidFill>
              <w14:schemeClr w14:val="tx1"/>
            </w14:solidFill>
          </w14:textFill>
        </w:rPr>
      </w:pPr>
      <w:r>
        <w:rPr>
          <w:strike w:val="0"/>
          <w:color w:val="000000" w:themeColor="text1"/>
          <w:sz w:val="2"/>
          <w:szCs w:val="2"/>
          <w:highlight w:val="none"/>
          <w:lang w:eastAsia="zh-CN"/>
          <w14:textFill>
            <w14:solidFill>
              <w14:schemeClr w14:val="tx1"/>
            </w14:solidFill>
          </w14:textFill>
        </w:rPr>
        <w:br w:type="column"/>
      </w:r>
    </w:p>
    <w:p w14:paraId="0EAECAC1">
      <w:pPr>
        <w:spacing w:line="405" w:lineRule="auto"/>
        <w:rPr>
          <w:strike w:val="0"/>
          <w:color w:val="000000" w:themeColor="text1"/>
          <w:highlight w:val="none"/>
          <w:lang w:eastAsia="zh-CN"/>
          <w14:textFill>
            <w14:solidFill>
              <w14:schemeClr w14:val="tx1"/>
            </w14:solidFill>
          </w14:textFill>
        </w:rPr>
      </w:pPr>
    </w:p>
    <w:p w14:paraId="019810F2">
      <w:pPr>
        <w:tabs>
          <w:tab w:val="left" w:pos="720"/>
        </w:tabs>
        <w:spacing w:before="78" w:line="184" w:lineRule="auto"/>
        <w:outlineLvl w:val="1"/>
        <w:rPr>
          <w:rFonts w:ascii="宋体" w:hAnsi="宋体" w:eastAsia="宋体" w:cs="宋体"/>
          <w:strike w:val="0"/>
          <w:color w:val="000000" w:themeColor="text1"/>
          <w:sz w:val="24"/>
          <w:szCs w:val="24"/>
          <w:highlight w:val="none"/>
          <w:lang w:eastAsia="zh-CN"/>
          <w14:textFill>
            <w14:solidFill>
              <w14:schemeClr w14:val="tx1"/>
            </w14:solidFill>
          </w14:textFill>
        </w:rPr>
      </w:pPr>
      <w:r>
        <w:rPr>
          <w:rFonts w:ascii="宋体" w:hAnsi="宋体" w:eastAsia="宋体" w:cs="宋体"/>
          <w:strike w:val="0"/>
          <w:color w:val="000000" w:themeColor="text1"/>
          <w:sz w:val="24"/>
          <w:szCs w:val="24"/>
          <w:highlight w:val="none"/>
          <w:u w:val="single"/>
          <w:lang w:eastAsia="zh-CN"/>
          <w14:textFill>
            <w14:solidFill>
              <w14:schemeClr w14:val="tx1"/>
            </w14:solidFill>
          </w14:textFill>
        </w:rPr>
        <w:tab/>
      </w:r>
      <w:r>
        <w:rPr>
          <w:rFonts w:ascii="宋体" w:hAnsi="宋体" w:eastAsia="宋体" w:cs="宋体"/>
          <w:strike w:val="0"/>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9"/>
          <w:sz w:val="24"/>
          <w:szCs w:val="24"/>
          <w:highlight w:val="none"/>
          <w:lang w:eastAsia="zh-CN"/>
          <w14:textFill>
            <w14:solidFill>
              <w14:schemeClr w14:val="tx1"/>
            </w14:solidFill>
          </w14:textFill>
        </w:rPr>
        <w:t>年</w:t>
      </w:r>
      <w:r>
        <w:rPr>
          <w:rFonts w:ascii="宋体" w:hAnsi="宋体" w:eastAsia="宋体" w:cs="宋体"/>
          <w:strike w:val="0"/>
          <w:color w:val="000000" w:themeColor="text1"/>
          <w:spacing w:val="39"/>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102"/>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9"/>
          <w:sz w:val="24"/>
          <w:szCs w:val="24"/>
          <w:highlight w:val="none"/>
          <w:lang w:eastAsia="zh-CN"/>
          <w14:textFill>
            <w14:solidFill>
              <w14:schemeClr w14:val="tx1"/>
            </w14:solidFill>
          </w14:textFill>
        </w:rPr>
        <w:t>月</w:t>
      </w:r>
      <w:r>
        <w:rPr>
          <w:rFonts w:ascii="宋体" w:hAnsi="宋体" w:eastAsia="宋体" w:cs="宋体"/>
          <w:strike w:val="0"/>
          <w:color w:val="000000" w:themeColor="text1"/>
          <w:spacing w:val="39"/>
          <w:sz w:val="24"/>
          <w:szCs w:val="24"/>
          <w:highlight w:val="none"/>
          <w:u w:val="single"/>
          <w:lang w:eastAsia="zh-CN"/>
          <w14:textFill>
            <w14:solidFill>
              <w14:schemeClr w14:val="tx1"/>
            </w14:solidFill>
          </w14:textFill>
        </w:rPr>
        <w:t xml:space="preserve">   </w:t>
      </w:r>
      <w:r>
        <w:rPr>
          <w:rFonts w:ascii="宋体" w:hAnsi="宋体" w:eastAsia="宋体" w:cs="宋体"/>
          <w:strike w:val="0"/>
          <w:color w:val="000000" w:themeColor="text1"/>
          <w:spacing w:val="-66"/>
          <w:sz w:val="24"/>
          <w:szCs w:val="24"/>
          <w:highlight w:val="none"/>
          <w:lang w:eastAsia="zh-CN"/>
          <w14:textFill>
            <w14:solidFill>
              <w14:schemeClr w14:val="tx1"/>
            </w14:solidFill>
          </w14:textFill>
        </w:rPr>
        <w:t xml:space="preserve"> </w:t>
      </w:r>
      <w:r>
        <w:rPr>
          <w:rFonts w:ascii="宋体" w:hAnsi="宋体" w:eastAsia="宋体" w:cs="宋体"/>
          <w:strike w:val="0"/>
          <w:color w:val="000000" w:themeColor="text1"/>
          <w:spacing w:val="-9"/>
          <w:sz w:val="24"/>
          <w:szCs w:val="24"/>
          <w:highlight w:val="none"/>
          <w:lang w:eastAsia="zh-CN"/>
          <w14:textFill>
            <w14:solidFill>
              <w14:schemeClr w14:val="tx1"/>
            </w14:solidFill>
          </w14:textFill>
        </w:rPr>
        <w:t>日</w:t>
      </w:r>
    </w:p>
    <w:p w14:paraId="63433DB6">
      <w:pPr>
        <w:spacing w:line="184" w:lineRule="auto"/>
        <w:rPr>
          <w:rFonts w:ascii="宋体" w:hAnsi="宋体" w:eastAsia="宋体" w:cs="宋体"/>
          <w:strike/>
          <w:color w:val="000000" w:themeColor="text1"/>
          <w:sz w:val="24"/>
          <w:szCs w:val="24"/>
          <w:highlight w:val="none"/>
          <w:lang w:eastAsia="zh-CN"/>
          <w14:textFill>
            <w14:solidFill>
              <w14:schemeClr w14:val="tx1"/>
            </w14:solidFill>
          </w14:textFill>
        </w:rPr>
        <w:sectPr>
          <w:type w:val="continuous"/>
          <w:pgSz w:w="11906" w:h="16839"/>
          <w:pgMar w:top="1024" w:right="1785" w:bottom="1113" w:left="1461" w:header="688" w:footer="951" w:gutter="0"/>
          <w:pgNumType w:fmt="decimal"/>
          <w:cols w:equalWidth="0" w:num="2">
            <w:col w:w="5060" w:space="100"/>
            <w:col w:w="3500"/>
          </w:cols>
        </w:sectPr>
      </w:pPr>
    </w:p>
    <w:p w14:paraId="221F6792">
      <w:pPr>
        <w:spacing w:line="323" w:lineRule="auto"/>
        <w:rPr>
          <w:color w:val="000000" w:themeColor="text1"/>
          <w:highlight w:val="none"/>
          <w:lang w:eastAsia="zh-CN"/>
          <w14:textFill>
            <w14:solidFill>
              <w14:schemeClr w14:val="tx1"/>
            </w14:solidFill>
          </w14:textFill>
        </w:rPr>
      </w:pPr>
    </w:p>
    <w:p w14:paraId="22CC4F60">
      <w:pPr>
        <w:spacing w:before="100" w:line="225" w:lineRule="auto"/>
        <w:ind w:left="3033"/>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color w:val="000000" w:themeColor="text1"/>
          <w:spacing w:val="3"/>
          <w:sz w:val="31"/>
          <w:szCs w:val="31"/>
          <w:highlight w:val="none"/>
          <w:lang w:eastAsia="zh-CN"/>
          <w14:textFill>
            <w14:solidFill>
              <w14:schemeClr w14:val="tx1"/>
            </w14:solidFill>
          </w14:textFill>
        </w:rPr>
        <w:t>四、投标保证金</w:t>
      </w:r>
    </w:p>
    <w:p w14:paraId="3DBDAB32">
      <w:pPr>
        <w:spacing w:before="310" w:line="219" w:lineRule="auto"/>
        <w:ind w:left="49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若采用现金或支票，投标人应在此提供汇款凭证的复印件。</w:t>
      </w:r>
    </w:p>
    <w:p w14:paraId="24E5085D">
      <w:pPr>
        <w:spacing w:before="115" w:line="308" w:lineRule="auto"/>
        <w:ind w:left="9" w:right="134"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如采用银行保函，银行保函复印件装订在投标文件中（原件单独密封递交</w:t>
      </w:r>
      <w:r>
        <w:rPr>
          <w:rFonts w:ascii="宋体" w:hAnsi="宋体" w:eastAsia="宋体" w:cs="宋体"/>
          <w:color w:val="000000" w:themeColor="text1"/>
          <w:spacing w:val="-53"/>
          <w:w w:val="84"/>
          <w:sz w:val="24"/>
          <w:szCs w:val="24"/>
          <w:highlight w:val="none"/>
          <w:lang w:eastAsia="zh-CN"/>
          <w14:textFill>
            <w14:solidFill>
              <w14:schemeClr w14:val="tx1"/>
            </w14:solidFill>
          </w14:textFill>
        </w:rPr>
        <w:t>），</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格式如下。</w:t>
      </w:r>
    </w:p>
    <w:p w14:paraId="5D0ACF1D">
      <w:pPr>
        <w:spacing w:line="218"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如采用其他形式提交，应满足须知前附表</w:t>
      </w:r>
      <w:r>
        <w:rPr>
          <w:rFonts w:ascii="宋体" w:hAnsi="宋体" w:eastAsia="宋体" w:cs="宋体"/>
          <w:color w:val="000000" w:themeColor="text1"/>
          <w:spacing w:val="-3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3.4.1</w:t>
      </w:r>
      <w:r>
        <w:rPr>
          <w:rFonts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项的规定。</w:t>
      </w:r>
    </w:p>
    <w:p w14:paraId="0495A0E6">
      <w:pPr>
        <w:spacing w:line="386" w:lineRule="auto"/>
        <w:rPr>
          <w:color w:val="000000" w:themeColor="text1"/>
          <w:highlight w:val="none"/>
          <w:lang w:eastAsia="zh-CN"/>
          <w14:textFill>
            <w14:solidFill>
              <w14:schemeClr w14:val="tx1"/>
            </w14:solidFill>
          </w14:textFill>
        </w:rPr>
      </w:pPr>
    </w:p>
    <w:p w14:paraId="1F6B0588">
      <w:pPr>
        <w:spacing w:before="91" w:line="220" w:lineRule="auto"/>
        <w:ind w:left="3286"/>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投标银行保函格式</w:t>
      </w:r>
    </w:p>
    <w:p w14:paraId="2E4745F9">
      <w:pPr>
        <w:spacing w:line="420" w:lineRule="auto"/>
        <w:rPr>
          <w:color w:val="000000" w:themeColor="text1"/>
          <w:highlight w:val="none"/>
          <w:lang w:eastAsia="zh-CN"/>
          <w14:textFill>
            <w14:solidFill>
              <w14:schemeClr w14:val="tx1"/>
            </w14:solidFill>
          </w14:textFill>
        </w:rPr>
      </w:pPr>
    </w:p>
    <w:p w14:paraId="33D31CFB">
      <w:pPr>
        <w:tabs>
          <w:tab w:val="left" w:pos="1920"/>
        </w:tabs>
        <w:spacing w:before="78"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z w:val="24"/>
          <w:szCs w:val="24"/>
          <w:highlight w:val="none"/>
          <w:lang w:eastAsia="zh-CN"/>
          <w14:textFill>
            <w14:solidFill>
              <w14:schemeClr w14:val="tx1"/>
            </w14:solidFill>
          </w14:textFill>
        </w:rPr>
        <w:t>（招标人名称）：</w:t>
      </w:r>
    </w:p>
    <w:p w14:paraId="73743286">
      <w:pPr>
        <w:spacing w:line="436" w:lineRule="auto"/>
        <w:rPr>
          <w:color w:val="000000" w:themeColor="text1"/>
          <w:highlight w:val="none"/>
          <w:lang w:eastAsia="zh-CN"/>
          <w14:textFill>
            <w14:solidFill>
              <w14:schemeClr w14:val="tx1"/>
            </w14:solidFill>
          </w14:textFill>
        </w:rPr>
      </w:pPr>
    </w:p>
    <w:p w14:paraId="679ECEBF">
      <w:pPr>
        <w:spacing w:before="79" w:line="308" w:lineRule="auto"/>
        <w:ind w:left="10" w:right="115"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鉴于</w:t>
      </w:r>
      <w:r>
        <w:rPr>
          <w:rFonts w:ascii="宋体" w:hAnsi="宋体" w:eastAsia="宋体" w:cs="宋体"/>
          <w:color w:val="000000" w:themeColor="text1"/>
          <w:spacing w:val="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（投标人名称</w:t>
      </w:r>
      <w:r>
        <w:rPr>
          <w:rFonts w:ascii="宋体" w:hAnsi="宋体" w:eastAsia="宋体" w:cs="宋体"/>
          <w:color w:val="000000" w:themeColor="text1"/>
          <w:spacing w:val="-16"/>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lang w:eastAsia="zh-CN"/>
          <w14:textFill>
            <w14:solidFill>
              <w14:schemeClr w14:val="tx1"/>
            </w14:solidFill>
          </w14:textFill>
        </w:rPr>
        <w:t>以下称“投标人</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”）于</w:t>
      </w:r>
      <w:r>
        <w:rPr>
          <w:rFonts w:ascii="宋体" w:hAnsi="宋体" w:eastAsia="宋体" w:cs="宋体"/>
          <w:color w:val="000000" w:themeColor="text1"/>
          <w:spacing w:val="20"/>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7"/>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年</w:t>
      </w:r>
      <w:r>
        <w:rPr>
          <w:rFonts w:ascii="宋体" w:hAnsi="宋体" w:eastAsia="宋体" w:cs="宋体"/>
          <w:color w:val="000000" w:themeColor="text1"/>
          <w:spacing w:val="37"/>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月</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日参加</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（项目名称）   标类（或</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标段）</w:t>
      </w:r>
      <w:r>
        <w:rPr>
          <w:rFonts w:ascii="宋体" w:hAnsi="宋体" w:eastAsia="宋体" w:cs="宋体"/>
          <w:color w:val="000000" w:themeColor="text1"/>
          <w:spacing w:val="2"/>
          <w:sz w:val="24"/>
          <w:szCs w:val="24"/>
          <w:highlight w:val="none"/>
          <w:lang w:eastAsia="zh-CN"/>
          <w14:textFill>
            <w14:solidFill>
              <w14:schemeClr w14:val="tx1"/>
            </w14:solidFill>
          </w14:textFill>
        </w:rPr>
        <w:t>施工的投标</w:t>
      </w:r>
      <w:r>
        <w:rPr>
          <w:rFonts w:ascii="宋体" w:hAnsi="宋体" w:eastAsia="宋体" w:cs="宋体"/>
          <w:color w:val="000000" w:themeColor="text1"/>
          <w:spacing w:val="-32"/>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32"/>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lang w:eastAsia="zh-CN"/>
          <w14:textFill>
            <w14:solidFill>
              <w14:schemeClr w14:val="tx1"/>
            </w14:solidFill>
          </w14:textFill>
        </w:rPr>
        <w:t>担</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保人名称，以下简称“我方</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”）无条件地、不可撤销地</w:t>
      </w:r>
      <w:r>
        <w:rPr>
          <w:rFonts w:ascii="宋体" w:hAnsi="宋体" w:eastAsia="宋体" w:cs="宋体"/>
          <w:color w:val="000000" w:themeColor="text1"/>
          <w:spacing w:val="-2"/>
          <w:sz w:val="24"/>
          <w:szCs w:val="24"/>
          <w:highlight w:val="none"/>
          <w:lang w:eastAsia="zh-CN"/>
          <w14:textFill>
            <w14:solidFill>
              <w14:schemeClr w14:val="tx1"/>
            </w14:solidFill>
          </w14:textFill>
        </w:rPr>
        <w:t>保证：若投标人在投标</w:t>
      </w:r>
      <w:r>
        <w:rPr>
          <w:rFonts w:ascii="宋体" w:hAnsi="宋体" w:eastAsia="宋体" w:cs="宋体"/>
          <w:color w:val="000000" w:themeColor="text1"/>
          <w:sz w:val="24"/>
          <w:szCs w:val="24"/>
          <w:highlight w:val="none"/>
          <w:lang w:eastAsia="zh-CN"/>
          <w14:textFill>
            <w14:solidFill>
              <w14:schemeClr w14:val="tx1"/>
            </w14:solidFill>
          </w14:textFill>
        </w:rPr>
        <w:t xml:space="preserve">  有效期内撤销投标文件，中标后无正当理由不与招</w:t>
      </w:r>
      <w:r>
        <w:rPr>
          <w:rFonts w:ascii="宋体" w:hAnsi="宋体" w:eastAsia="宋体" w:cs="宋体"/>
          <w:color w:val="000000" w:themeColor="text1"/>
          <w:spacing w:val="-1"/>
          <w:sz w:val="24"/>
          <w:szCs w:val="24"/>
          <w:highlight w:val="none"/>
          <w:lang w:eastAsia="zh-CN"/>
          <w14:textFill>
            <w14:solidFill>
              <w14:schemeClr w14:val="tx1"/>
            </w14:solidFill>
          </w14:textFill>
        </w:rPr>
        <w:t>标人订立合同，在签订合同</w:t>
      </w:r>
      <w:r>
        <w:rPr>
          <w:rFonts w:ascii="宋体" w:hAnsi="宋体" w:eastAsia="宋体" w:cs="宋体"/>
          <w:color w:val="000000" w:themeColor="text1"/>
          <w:sz w:val="24"/>
          <w:szCs w:val="24"/>
          <w:highlight w:val="none"/>
          <w:lang w:eastAsia="zh-CN"/>
          <w14:textFill>
            <w14:solidFill>
              <w14:schemeClr w14:val="tx1"/>
            </w14:solidFill>
          </w14:textFill>
        </w:rPr>
        <w:t xml:space="preserve">  时向招标人提出附加条件，不按照招标文件要求提</w:t>
      </w:r>
      <w:r>
        <w:rPr>
          <w:rFonts w:ascii="宋体" w:hAnsi="宋体" w:eastAsia="宋体" w:cs="宋体"/>
          <w:color w:val="000000" w:themeColor="text1"/>
          <w:spacing w:val="-1"/>
          <w:sz w:val="24"/>
          <w:szCs w:val="24"/>
          <w:highlight w:val="none"/>
          <w:lang w:eastAsia="zh-CN"/>
          <w14:textFill>
            <w14:solidFill>
              <w14:schemeClr w14:val="tx1"/>
            </w14:solidFill>
          </w14:textFill>
        </w:rPr>
        <w:t>交履约保证金，或者发生招</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标文件明确规定可以不予退还投标</w:t>
      </w:r>
      <w:r>
        <w:rPr>
          <w:rFonts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保证金的其他情形，我方承担保证责任。收</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到你方书面通知后，我方在</w:t>
      </w:r>
      <w:r>
        <w:rPr>
          <w:rFonts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7 日内向你方无条件支付人民币（大写）</w:t>
      </w:r>
      <w:r>
        <w:rPr>
          <w:rFonts w:ascii="宋体" w:hAnsi="宋体" w:eastAsia="宋体" w:cs="宋体"/>
          <w:color w:val="000000" w:themeColor="text1"/>
          <w:spacing w:val="10"/>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8"/>
          <w:sz w:val="24"/>
          <w:szCs w:val="24"/>
          <w:highlight w:val="none"/>
          <w:lang w:eastAsia="zh-CN"/>
          <w14:textFill>
            <w14:solidFill>
              <w14:schemeClr w14:val="tx1"/>
            </w14:solidFill>
          </w14:textFill>
        </w:rPr>
        <w:t>元。</w:t>
      </w:r>
    </w:p>
    <w:p w14:paraId="61EDF484">
      <w:pPr>
        <w:spacing w:before="27" w:line="339" w:lineRule="auto"/>
        <w:ind w:left="10" w:right="217" w:firstLine="51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6"/>
          <w:sz w:val="24"/>
          <w:szCs w:val="24"/>
          <w:highlight w:val="none"/>
          <w:lang w:eastAsia="zh-CN"/>
          <w14:textFill>
            <w14:solidFill>
              <w14:schemeClr w14:val="tx1"/>
            </w14:solidFill>
          </w14:textFill>
        </w:rPr>
        <w:t>本保函在投标有效期或经延长的投标有效期内保</w:t>
      </w:r>
      <w:r>
        <w:rPr>
          <w:rFonts w:ascii="宋体" w:hAnsi="宋体" w:eastAsia="宋体" w:cs="宋体"/>
          <w:color w:val="000000" w:themeColor="text1"/>
          <w:spacing w:val="15"/>
          <w:sz w:val="24"/>
          <w:szCs w:val="24"/>
          <w:highlight w:val="none"/>
          <w:lang w:eastAsia="zh-CN"/>
          <w14:textFill>
            <w14:solidFill>
              <w14:schemeClr w14:val="tx1"/>
            </w14:solidFill>
          </w14:textFill>
        </w:rPr>
        <w:t>持有效。要求我方承</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担保证责任的通知应在上述期限内送达我方</w:t>
      </w:r>
      <w:r>
        <w:rPr>
          <w:rFonts w:ascii="宋体" w:hAnsi="宋体" w:eastAsia="宋体" w:cs="宋体"/>
          <w:color w:val="000000" w:themeColor="text1"/>
          <w:spacing w:val="-5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。你方延长投标有效期的决</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7"/>
          <w:sz w:val="24"/>
          <w:szCs w:val="24"/>
          <w:highlight w:val="none"/>
          <w:lang w:eastAsia="zh-CN"/>
          <w14:textFill>
            <w14:solidFill>
              <w14:schemeClr w14:val="tx1"/>
            </w14:solidFill>
          </w14:textFill>
        </w:rPr>
        <w:t>定</w:t>
      </w:r>
      <w:r>
        <w:rPr>
          <w:rFonts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7"/>
          <w:sz w:val="24"/>
          <w:szCs w:val="24"/>
          <w:highlight w:val="none"/>
          <w:lang w:eastAsia="zh-CN"/>
          <w14:textFill>
            <w14:solidFill>
              <w14:schemeClr w14:val="tx1"/>
            </w14:solidFill>
          </w14:textFill>
        </w:rPr>
        <w:t>，应通知我方。</w:t>
      </w:r>
    </w:p>
    <w:p w14:paraId="6485A8A1">
      <w:pPr>
        <w:spacing w:line="274" w:lineRule="auto"/>
        <w:rPr>
          <w:color w:val="000000" w:themeColor="text1"/>
          <w:highlight w:val="none"/>
          <w:lang w:eastAsia="zh-CN"/>
          <w14:textFill>
            <w14:solidFill>
              <w14:schemeClr w14:val="tx1"/>
            </w14:solidFill>
          </w14:textFill>
        </w:rPr>
      </w:pPr>
    </w:p>
    <w:p w14:paraId="338EC5C4">
      <w:pPr>
        <w:spacing w:line="274" w:lineRule="auto"/>
        <w:rPr>
          <w:color w:val="000000" w:themeColor="text1"/>
          <w:highlight w:val="none"/>
          <w:lang w:eastAsia="zh-CN"/>
          <w14:textFill>
            <w14:solidFill>
              <w14:schemeClr w14:val="tx1"/>
            </w14:solidFill>
          </w14:textFill>
        </w:rPr>
      </w:pPr>
    </w:p>
    <w:p w14:paraId="5D21C9AC">
      <w:pPr>
        <w:spacing w:line="274" w:lineRule="auto"/>
        <w:rPr>
          <w:color w:val="000000" w:themeColor="text1"/>
          <w:highlight w:val="none"/>
          <w:lang w:eastAsia="zh-CN"/>
          <w14:textFill>
            <w14:solidFill>
              <w14:schemeClr w14:val="tx1"/>
            </w14:solidFill>
          </w14:textFill>
        </w:rPr>
      </w:pPr>
    </w:p>
    <w:p w14:paraId="5962AF8C">
      <w:pPr>
        <w:spacing w:before="78" w:line="219" w:lineRule="auto"/>
        <w:ind w:left="253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担保人名称</w:t>
      </w:r>
      <w:r>
        <w:rPr>
          <w:rFonts w:ascii="宋体" w:hAnsi="宋体" w:eastAsia="宋体" w:cs="宋体"/>
          <w:color w:val="000000" w:themeColor="text1"/>
          <w:spacing w:val="-16"/>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6"/>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lang w:eastAsia="zh-CN"/>
          <w14:textFill>
            <w14:solidFill>
              <w14:schemeClr w14:val="tx1"/>
            </w14:solidFill>
          </w14:textFill>
        </w:rPr>
        <w:t>盖单位章）</w:t>
      </w:r>
    </w:p>
    <w:p w14:paraId="48E5337C">
      <w:pPr>
        <w:spacing w:before="184" w:line="219" w:lineRule="auto"/>
        <w:ind w:left="253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法定代表人或其委托代理人</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签字）</w:t>
      </w:r>
    </w:p>
    <w:p w14:paraId="142DD290">
      <w:pPr>
        <w:spacing w:before="180" w:line="229" w:lineRule="auto"/>
        <w:ind w:left="252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7"/>
          <w:sz w:val="24"/>
          <w:szCs w:val="24"/>
          <w:highlight w:val="none"/>
          <w:lang w:eastAsia="zh-CN"/>
          <w14:textFill>
            <w14:solidFill>
              <w14:schemeClr w14:val="tx1"/>
            </w14:solidFill>
          </w14:textFill>
        </w:rPr>
        <w:t>地</w:t>
      </w:r>
      <w:r>
        <w:rPr>
          <w:rFonts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址</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7F8085A2">
      <w:pPr>
        <w:spacing w:before="171" w:line="219" w:lineRule="auto"/>
        <w:ind w:left="254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邮政编码：</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08826F62">
      <w:pPr>
        <w:spacing w:before="181" w:line="221" w:lineRule="auto"/>
        <w:ind w:left="255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6"/>
          <w:sz w:val="24"/>
          <w:szCs w:val="24"/>
          <w:highlight w:val="none"/>
          <w:lang w:eastAsia="zh-CN"/>
          <w14:textFill>
            <w14:solidFill>
              <w14:schemeClr w14:val="tx1"/>
            </w14:solidFill>
          </w14:textFill>
        </w:rPr>
        <w:t>电</w:t>
      </w:r>
      <w:r>
        <w:rPr>
          <w:rFonts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6"/>
          <w:sz w:val="24"/>
          <w:szCs w:val="24"/>
          <w:highlight w:val="none"/>
          <w:lang w:eastAsia="zh-CN"/>
          <w14:textFill>
            <w14:solidFill>
              <w14:schemeClr w14:val="tx1"/>
            </w14:solidFill>
          </w14:textFill>
        </w:rPr>
        <w:t>话</w:t>
      </w:r>
      <w:r>
        <w:rPr>
          <w:rFonts w:ascii="宋体" w:hAnsi="宋体" w:eastAsia="宋体" w:cs="宋体"/>
          <w:color w:val="000000" w:themeColor="text1"/>
          <w:spacing w:val="-9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6"/>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4D77B1CC">
      <w:pPr>
        <w:spacing w:before="180" w:line="219" w:lineRule="auto"/>
        <w:ind w:left="252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7"/>
          <w:sz w:val="24"/>
          <w:szCs w:val="24"/>
          <w:highlight w:val="none"/>
          <w:lang w:eastAsia="zh-CN"/>
          <w14:textFill>
            <w14:solidFill>
              <w14:schemeClr w14:val="tx1"/>
            </w14:solidFill>
          </w14:textFill>
        </w:rPr>
        <w:t>传</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真</w:t>
      </w:r>
      <w:r>
        <w:rPr>
          <w:rFonts w:ascii="宋体" w:hAnsi="宋体" w:eastAsia="宋体" w:cs="宋体"/>
          <w:color w:val="000000" w:themeColor="text1"/>
          <w:spacing w:val="-9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7E08CDA8">
      <w:pPr>
        <w:spacing w:line="413" w:lineRule="auto"/>
        <w:rPr>
          <w:color w:val="000000" w:themeColor="text1"/>
          <w:highlight w:val="none"/>
          <w:lang w:eastAsia="zh-CN"/>
          <w14:textFill>
            <w14:solidFill>
              <w14:schemeClr w14:val="tx1"/>
            </w14:solidFill>
          </w14:textFill>
        </w:rPr>
      </w:pPr>
    </w:p>
    <w:p w14:paraId="54935510">
      <w:pPr>
        <w:tabs>
          <w:tab w:val="left" w:pos="6839"/>
        </w:tabs>
        <w:spacing w:before="78" w:line="219" w:lineRule="auto"/>
        <w:ind w:left="612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年</w:t>
      </w:r>
      <w:r>
        <w:rPr>
          <w:rFonts w:ascii="宋体" w:hAnsi="宋体" w:eastAsia="宋体" w:cs="宋体"/>
          <w:color w:val="000000" w:themeColor="text1"/>
          <w:spacing w:val="45"/>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月</w:t>
      </w:r>
      <w:r>
        <w:rPr>
          <w:rFonts w:ascii="宋体" w:hAnsi="宋体" w:eastAsia="宋体" w:cs="宋体"/>
          <w:color w:val="000000" w:themeColor="text1"/>
          <w:spacing w:val="46"/>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日</w:t>
      </w:r>
    </w:p>
    <w:p w14:paraId="27B95C3C">
      <w:pPr>
        <w:spacing w:line="269" w:lineRule="auto"/>
        <w:rPr>
          <w:color w:val="000000" w:themeColor="text1"/>
          <w:highlight w:val="none"/>
          <w:lang w:eastAsia="zh-CN"/>
          <w14:textFill>
            <w14:solidFill>
              <w14:schemeClr w14:val="tx1"/>
            </w14:solidFill>
          </w14:textFill>
        </w:rPr>
      </w:pPr>
    </w:p>
    <w:p w14:paraId="7ED5FFD0">
      <w:pPr>
        <w:spacing w:before="60" w:line="219" w:lineRule="auto"/>
        <w:ind w:left="7"/>
        <w:rPr>
          <w:rFonts w:ascii="宋体" w:hAnsi="宋体" w:eastAsia="宋体" w:cs="宋体"/>
          <w:color w:val="000000" w:themeColor="text1"/>
          <w:sz w:val="18"/>
          <w:szCs w:val="18"/>
          <w:highlight w:val="none"/>
          <w:lang w:eastAsia="zh-CN"/>
          <w14:textFill>
            <w14:solidFill>
              <w14:schemeClr w14:val="tx1"/>
            </w14:solidFill>
          </w14:textFill>
        </w:rPr>
      </w:pPr>
      <w:r>
        <w:rPr>
          <w:rFonts w:ascii="宋体" w:hAnsi="宋体" w:eastAsia="宋体" w:cs="宋体"/>
          <w:color w:val="000000" w:themeColor="text1"/>
          <w:spacing w:val="-1"/>
          <w:sz w:val="18"/>
          <w:szCs w:val="18"/>
          <w:highlight w:val="none"/>
          <w:lang w:eastAsia="zh-CN"/>
          <w14:textFill>
            <w14:solidFill>
              <w14:schemeClr w14:val="tx1"/>
            </w14:solidFill>
          </w14:textFill>
        </w:rPr>
        <w:t>注：本保函格式只作为参考，投标人可根据当地银行</w:t>
      </w:r>
      <w:r>
        <w:rPr>
          <w:rFonts w:ascii="宋体" w:hAnsi="宋体" w:eastAsia="宋体" w:cs="宋体"/>
          <w:color w:val="000000" w:themeColor="text1"/>
          <w:spacing w:val="-2"/>
          <w:sz w:val="18"/>
          <w:szCs w:val="18"/>
          <w:highlight w:val="none"/>
          <w:lang w:eastAsia="zh-CN"/>
          <w14:textFill>
            <w14:solidFill>
              <w14:schemeClr w14:val="tx1"/>
            </w14:solidFill>
          </w14:textFill>
        </w:rPr>
        <w:t>及相关规定的格式填写，但主要内容须与本保函内容</w:t>
      </w:r>
    </w:p>
    <w:p w14:paraId="793C6E57">
      <w:pPr>
        <w:spacing w:before="19" w:line="219" w:lineRule="auto"/>
        <w:ind w:left="11"/>
        <w:outlineLvl w:val="1"/>
        <w:rPr>
          <w:rFonts w:ascii="宋体" w:hAnsi="宋体" w:eastAsia="宋体" w:cs="宋体"/>
          <w:color w:val="000000" w:themeColor="text1"/>
          <w:sz w:val="18"/>
          <w:szCs w:val="18"/>
          <w:highlight w:val="none"/>
          <w:lang w:eastAsia="zh-CN"/>
          <w14:textFill>
            <w14:solidFill>
              <w14:schemeClr w14:val="tx1"/>
            </w14:solidFill>
          </w14:textFill>
        </w:rPr>
      </w:pPr>
      <w:r>
        <w:rPr>
          <w:rFonts w:ascii="宋体" w:hAnsi="宋体" w:eastAsia="宋体" w:cs="宋体"/>
          <w:color w:val="000000" w:themeColor="text1"/>
          <w:spacing w:val="-1"/>
          <w:sz w:val="18"/>
          <w:szCs w:val="18"/>
          <w:highlight w:val="none"/>
          <w:lang w:eastAsia="zh-CN"/>
          <w14:textFill>
            <w14:solidFill>
              <w14:schemeClr w14:val="tx1"/>
            </w14:solidFill>
          </w14:textFill>
        </w:rPr>
        <w:t>原则上保持一致。如：“本保函在投标有效期或经延长的投标有效期内保持有效</w:t>
      </w:r>
      <w:r>
        <w:rPr>
          <w:rFonts w:ascii="宋体" w:hAnsi="宋体" w:eastAsia="宋体" w:cs="宋体"/>
          <w:color w:val="000000" w:themeColor="text1"/>
          <w:spacing w:val="-58"/>
          <w:sz w:val="18"/>
          <w:szCs w:val="18"/>
          <w:highlight w:val="none"/>
          <w:lang w:eastAsia="zh-CN"/>
          <w14:textFill>
            <w14:solidFill>
              <w14:schemeClr w14:val="tx1"/>
            </w14:solidFill>
          </w14:textFill>
        </w:rPr>
        <w:t xml:space="preserve"> </w:t>
      </w:r>
      <w:r>
        <w:rPr>
          <w:rFonts w:ascii="宋体" w:hAnsi="宋体" w:eastAsia="宋体" w:cs="宋体"/>
          <w:color w:val="000000" w:themeColor="text1"/>
          <w:spacing w:val="-1"/>
          <w:sz w:val="18"/>
          <w:szCs w:val="18"/>
          <w:highlight w:val="none"/>
          <w:lang w:eastAsia="zh-CN"/>
          <w14:textFill>
            <w14:solidFill>
              <w14:schemeClr w14:val="tx1"/>
            </w14:solidFill>
          </w14:textFill>
        </w:rPr>
        <w:t>”可改为本保函自 （生</w:t>
      </w:r>
    </w:p>
    <w:p w14:paraId="069F5E5A">
      <w:pPr>
        <w:spacing w:before="20" w:line="220" w:lineRule="auto"/>
        <w:ind w:left="11"/>
        <w:rPr>
          <w:rFonts w:ascii="宋体" w:hAnsi="宋体" w:eastAsia="宋体" w:cs="宋体"/>
          <w:color w:val="000000" w:themeColor="text1"/>
          <w:sz w:val="18"/>
          <w:szCs w:val="18"/>
          <w:highlight w:val="none"/>
          <w14:textFill>
            <w14:solidFill>
              <w14:schemeClr w14:val="tx1"/>
            </w14:solidFill>
          </w14:textFill>
        </w:rPr>
        <w:sectPr>
          <w:footerReference r:id="rId59" w:type="default"/>
          <w:pgSz w:w="11906" w:h="16839"/>
          <w:pgMar w:top="1024" w:right="1785" w:bottom="1113" w:left="1701" w:header="688" w:footer="951" w:gutter="0"/>
          <w:pgNumType w:fmt="decimal"/>
          <w:cols w:space="720" w:num="1"/>
        </w:sectPr>
      </w:pPr>
      <w:r>
        <w:rPr>
          <w:rFonts w:ascii="宋体" w:hAnsi="宋体" w:eastAsia="宋体" w:cs="宋体"/>
          <w:color w:val="000000" w:themeColor="text1"/>
          <w:spacing w:val="-1"/>
          <w:sz w:val="18"/>
          <w:szCs w:val="18"/>
          <w:highlight w:val="none"/>
          <w14:textFill>
            <w14:solidFill>
              <w14:schemeClr w14:val="tx1"/>
            </w14:solidFill>
          </w14:textFill>
        </w:rPr>
        <w:t>效日期）之日起生效，至（失效日期）之日失效。</w:t>
      </w:r>
    </w:p>
    <w:p w14:paraId="2A235863">
      <w:pPr>
        <w:spacing w:before="100" w:line="226" w:lineRule="auto"/>
        <w:jc w:val="center"/>
        <w:outlineLvl w:val="1"/>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color w:val="000000" w:themeColor="text1"/>
          <w:spacing w:val="7"/>
          <w:sz w:val="31"/>
          <w:szCs w:val="31"/>
          <w:highlight w:val="none"/>
          <w:lang w:eastAsia="zh-CN"/>
          <w14:textFill>
            <w14:solidFill>
              <w14:schemeClr w14:val="tx1"/>
            </w14:solidFill>
          </w14:textFill>
        </w:rPr>
        <w:t>五、施工组织设计</w:t>
      </w:r>
    </w:p>
    <w:p w14:paraId="19EAABFA">
      <w:pPr>
        <w:spacing w:line="246" w:lineRule="auto"/>
        <w:rPr>
          <w:color w:val="000000" w:themeColor="text1"/>
          <w:highlight w:val="none"/>
          <w:lang w:eastAsia="zh-CN"/>
          <w14:textFill>
            <w14:solidFill>
              <w14:schemeClr w14:val="tx1"/>
            </w14:solidFill>
          </w14:textFill>
        </w:rPr>
      </w:pPr>
    </w:p>
    <w:p w14:paraId="2E87DB3D">
      <w:pPr>
        <w:spacing w:line="246" w:lineRule="auto"/>
        <w:rPr>
          <w:color w:val="000000" w:themeColor="text1"/>
          <w:highlight w:val="none"/>
          <w:lang w:eastAsia="zh-CN"/>
          <w14:textFill>
            <w14:solidFill>
              <w14:schemeClr w14:val="tx1"/>
            </w14:solidFill>
          </w14:textFill>
        </w:rPr>
      </w:pPr>
    </w:p>
    <w:p w14:paraId="67144769">
      <w:pPr>
        <w:spacing w:before="78" w:line="288" w:lineRule="auto"/>
        <w:ind w:left="13" w:right="258" w:firstLine="479"/>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投标人应按以下要点编制施工组织设计，契合项目实际，突出重点，抓住</w:t>
      </w:r>
      <w:r>
        <w:rPr>
          <w:rFonts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关键。（文字应精炼、表述须清晰，内容具有</w:t>
      </w:r>
      <w:r>
        <w:rPr>
          <w:rFonts w:ascii="宋体" w:hAnsi="宋体" w:eastAsia="宋体" w:cs="宋体"/>
          <w:color w:val="000000" w:themeColor="text1"/>
          <w:spacing w:val="-2"/>
          <w:sz w:val="24"/>
          <w:szCs w:val="24"/>
          <w:highlight w:val="none"/>
          <w:lang w:eastAsia="zh-CN"/>
          <w14:textFill>
            <w14:solidFill>
              <w14:schemeClr w14:val="tx1"/>
            </w14:solidFill>
          </w14:textFill>
        </w:rPr>
        <w:t>针对性，总体控制在</w:t>
      </w:r>
      <w:r>
        <w:rPr>
          <w:rFonts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15000</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字以</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4"/>
          <w:sz w:val="24"/>
          <w:szCs w:val="24"/>
          <w:highlight w:val="none"/>
          <w:lang w:eastAsia="zh-CN"/>
          <w14:textFill>
            <w14:solidFill>
              <w14:schemeClr w14:val="tx1"/>
            </w14:solidFill>
          </w14:textFill>
        </w:rPr>
        <w:t>内</w:t>
      </w:r>
      <w:r>
        <w:rPr>
          <w:rFonts w:ascii="宋体" w:hAnsi="宋体" w:eastAsia="宋体" w:cs="宋体"/>
          <w:color w:val="000000" w:themeColor="text1"/>
          <w:sz w:val="24"/>
          <w:szCs w:val="24"/>
          <w:highlight w:val="none"/>
          <w:lang w:eastAsia="zh-CN"/>
          <w14:textFill>
            <w14:solidFill>
              <w14:schemeClr w14:val="tx1"/>
            </w14:solidFill>
          </w14:textFill>
        </w:rPr>
        <w:t>）：</w:t>
      </w:r>
    </w:p>
    <w:p w14:paraId="36DCE0D2">
      <w:pPr>
        <w:spacing w:line="218" w:lineRule="auto"/>
        <w:ind w:left="5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1、船舶机械配备及进场计划</w:t>
      </w:r>
    </w:p>
    <w:p w14:paraId="1B8796B8">
      <w:pPr>
        <w:spacing w:before="181" w:line="219" w:lineRule="auto"/>
        <w:ind w:left="57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2、施工场地布置</w:t>
      </w:r>
    </w:p>
    <w:p w14:paraId="71C48027">
      <w:pPr>
        <w:spacing w:before="183" w:line="220" w:lineRule="auto"/>
        <w:ind w:left="5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3、施工工艺流程</w:t>
      </w:r>
    </w:p>
    <w:p w14:paraId="2EBCAA73">
      <w:pPr>
        <w:spacing w:before="180" w:line="220" w:lineRule="auto"/>
        <w:ind w:left="57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4、施工进度计划</w:t>
      </w:r>
    </w:p>
    <w:p w14:paraId="2BD8227C">
      <w:pPr>
        <w:spacing w:before="181" w:line="219" w:lineRule="auto"/>
        <w:ind w:left="5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5、材料供应和检验</w:t>
      </w:r>
    </w:p>
    <w:p w14:paraId="69414D76">
      <w:pPr>
        <w:spacing w:before="182" w:line="219" w:lineRule="auto"/>
        <w:ind w:left="578"/>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6、施工技术措施</w:t>
      </w:r>
    </w:p>
    <w:p w14:paraId="2DEDBC33">
      <w:pPr>
        <w:spacing w:before="183" w:line="220" w:lineRule="auto"/>
        <w:ind w:left="5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7、施工质量保证措施</w:t>
      </w:r>
    </w:p>
    <w:p w14:paraId="524FD2DB">
      <w:pPr>
        <w:spacing w:before="180" w:line="219" w:lineRule="auto"/>
        <w:ind w:left="57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8、施工安全保障措施</w:t>
      </w:r>
    </w:p>
    <w:p w14:paraId="220FA13D">
      <w:pPr>
        <w:spacing w:before="183" w:line="219" w:lineRule="auto"/>
        <w:ind w:left="57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9、文明施工与环境保护措施</w:t>
      </w:r>
    </w:p>
    <w:p w14:paraId="0DA1CA3A">
      <w:pPr>
        <w:spacing w:before="181" w:line="219" w:lineRule="auto"/>
        <w:ind w:left="5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10、资金使用计划</w:t>
      </w:r>
    </w:p>
    <w:p w14:paraId="3CE698AC">
      <w:pPr>
        <w:spacing w:before="183" w:line="220" w:lineRule="auto"/>
        <w:ind w:left="5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11、其他</w:t>
      </w:r>
    </w:p>
    <w:p w14:paraId="35ACB83B">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60" w:type="default"/>
          <w:pgSz w:w="11906" w:h="16839"/>
          <w:pgMar w:top="1024" w:right="1785" w:bottom="1113" w:left="1701" w:header="688" w:footer="951" w:gutter="0"/>
          <w:pgNumType w:fmt="decimal"/>
          <w:cols w:space="720" w:num="1"/>
        </w:sectPr>
      </w:pPr>
    </w:p>
    <w:p w14:paraId="1FC56345">
      <w:pPr>
        <w:spacing w:line="322" w:lineRule="auto"/>
        <w:rPr>
          <w:color w:val="000000" w:themeColor="text1"/>
          <w:highlight w:val="none"/>
          <w:lang w:eastAsia="zh-CN"/>
          <w14:textFill>
            <w14:solidFill>
              <w14:schemeClr w14:val="tx1"/>
            </w14:solidFill>
          </w14:textFill>
        </w:rPr>
      </w:pPr>
    </w:p>
    <w:p w14:paraId="48185005">
      <w:pPr>
        <w:spacing w:before="101" w:line="224" w:lineRule="auto"/>
        <w:ind w:left="3203"/>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5"/>
          <w:sz w:val="31"/>
          <w:szCs w:val="31"/>
          <w:highlight w:val="none"/>
          <w:lang w:eastAsia="zh-CN"/>
          <w14:textFill>
            <w14:solidFill>
              <w14:schemeClr w14:val="tx1"/>
            </w14:solidFill>
          </w14:textFill>
        </w:rPr>
        <w:t>六、项目管理机构</w:t>
      </w:r>
    </w:p>
    <w:p w14:paraId="27922473">
      <w:pPr>
        <w:spacing w:line="198" w:lineRule="exact"/>
        <w:rPr>
          <w:color w:val="000000" w:themeColor="text1"/>
          <w:highlight w:val="none"/>
          <w:lang w:eastAsia="zh-CN"/>
          <w14:textFill>
            <w14:solidFill>
              <w14:schemeClr w14:val="tx1"/>
            </w14:solidFill>
          </w14:textFill>
        </w:rPr>
      </w:pPr>
    </w:p>
    <w:tbl>
      <w:tblPr>
        <w:tblStyle w:val="23"/>
        <w:tblW w:w="892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23"/>
      </w:tblGrid>
      <w:tr w14:paraId="55A7E71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05" w:hRule="atLeast"/>
        </w:trPr>
        <w:tc>
          <w:tcPr>
            <w:tcW w:w="8923" w:type="dxa"/>
            <w:tcBorders>
              <w:bottom w:val="single" w:color="000000" w:sz="4" w:space="0"/>
            </w:tcBorders>
          </w:tcPr>
          <w:p w14:paraId="6F292BA0">
            <w:pPr>
              <w:spacing w:line="271" w:lineRule="auto"/>
              <w:rPr>
                <w:color w:val="000000" w:themeColor="text1"/>
                <w:highlight w:val="none"/>
                <w:lang w:eastAsia="zh-CN"/>
                <w14:textFill>
                  <w14:solidFill>
                    <w14:schemeClr w14:val="tx1"/>
                  </w14:solidFill>
                </w14:textFill>
              </w:rPr>
            </w:pPr>
          </w:p>
          <w:p w14:paraId="6C57B75F">
            <w:pPr>
              <w:pStyle w:val="24"/>
              <w:spacing w:before="78" w:line="219" w:lineRule="auto"/>
              <w:ind w:left="345"/>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拟为承包本标段工程设立的组织机构以框图方式表示。</w:t>
            </w:r>
          </w:p>
        </w:tc>
      </w:tr>
      <w:tr w14:paraId="7305343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4" w:hRule="atLeast"/>
        </w:trPr>
        <w:tc>
          <w:tcPr>
            <w:tcW w:w="8923" w:type="dxa"/>
            <w:tcBorders>
              <w:top w:val="single" w:color="000000" w:sz="4" w:space="0"/>
            </w:tcBorders>
          </w:tcPr>
          <w:p w14:paraId="2F739F25">
            <w:pPr>
              <w:spacing w:line="279" w:lineRule="auto"/>
              <w:rPr>
                <w:color w:val="000000" w:themeColor="text1"/>
                <w:highlight w:val="none"/>
                <w:lang w:eastAsia="zh-CN"/>
                <w14:textFill>
                  <w14:solidFill>
                    <w14:schemeClr w14:val="tx1"/>
                  </w14:solidFill>
                </w14:textFill>
              </w:rPr>
            </w:pPr>
          </w:p>
          <w:p w14:paraId="33C52D7E">
            <w:pPr>
              <w:pStyle w:val="24"/>
              <w:spacing w:before="78" w:line="219" w:lineRule="auto"/>
              <w:ind w:left="348"/>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说明</w:t>
            </w:r>
          </w:p>
        </w:tc>
      </w:tr>
    </w:tbl>
    <w:p w14:paraId="418E99BD">
      <w:pPr>
        <w:rPr>
          <w:color w:val="000000" w:themeColor="text1"/>
          <w:highlight w:val="none"/>
          <w14:textFill>
            <w14:solidFill>
              <w14:schemeClr w14:val="tx1"/>
            </w14:solidFill>
          </w14:textFill>
        </w:rPr>
      </w:pPr>
    </w:p>
    <w:p w14:paraId="081C8C6A">
      <w:pPr>
        <w:rPr>
          <w:color w:val="000000" w:themeColor="text1"/>
          <w:highlight w:val="none"/>
          <w14:textFill>
            <w14:solidFill>
              <w14:schemeClr w14:val="tx1"/>
            </w14:solidFill>
          </w14:textFill>
        </w:rPr>
        <w:sectPr>
          <w:footerReference r:id="rId61" w:type="default"/>
          <w:pgSz w:w="11906" w:h="16839"/>
          <w:pgMar w:top="1024" w:right="1619" w:bottom="1113" w:left="1337" w:header="688" w:footer="951" w:gutter="0"/>
          <w:pgNumType w:fmt="decimal"/>
          <w:cols w:space="720" w:num="1"/>
        </w:sectPr>
      </w:pPr>
    </w:p>
    <w:p w14:paraId="35B503E2">
      <w:pPr>
        <w:spacing w:line="316" w:lineRule="auto"/>
        <w:rPr>
          <w:color w:val="000000" w:themeColor="text1"/>
          <w:highlight w:val="none"/>
          <w14:textFill>
            <w14:solidFill>
              <w14:schemeClr w14:val="tx1"/>
            </w14:solidFill>
          </w14:textFill>
        </w:rPr>
      </w:pPr>
    </w:p>
    <w:p w14:paraId="0DC28268">
      <w:pPr>
        <w:spacing w:line="316" w:lineRule="auto"/>
        <w:rPr>
          <w:color w:val="000000" w:themeColor="text1"/>
          <w:highlight w:val="none"/>
          <w14:textFill>
            <w14:solidFill>
              <w14:schemeClr w14:val="tx1"/>
            </w14:solidFill>
          </w14:textFill>
        </w:rPr>
      </w:pPr>
    </w:p>
    <w:p w14:paraId="0950E2CF">
      <w:pPr>
        <w:spacing w:before="101" w:line="224" w:lineRule="auto"/>
        <w:ind w:left="3003"/>
        <w:outlineLvl w:val="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七、拟分包项目情况表</w:t>
      </w:r>
    </w:p>
    <w:p w14:paraId="420D83A6">
      <w:pPr>
        <w:spacing w:line="197" w:lineRule="exact"/>
        <w:rPr>
          <w:color w:val="000000" w:themeColor="text1"/>
          <w:highlight w:val="none"/>
          <w14:textFill>
            <w14:solidFill>
              <w14:schemeClr w14:val="tx1"/>
            </w14:solidFill>
          </w14:textFill>
        </w:rPr>
      </w:pPr>
    </w:p>
    <w:tbl>
      <w:tblPr>
        <w:tblStyle w:val="23"/>
        <w:tblW w:w="917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7"/>
        <w:gridCol w:w="2403"/>
        <w:gridCol w:w="2403"/>
        <w:gridCol w:w="1949"/>
      </w:tblGrid>
      <w:tr w14:paraId="5B284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atLeast"/>
        </w:trPr>
        <w:tc>
          <w:tcPr>
            <w:tcW w:w="2417" w:type="dxa"/>
            <w:tcBorders>
              <w:top w:val="single" w:color="000000" w:sz="10" w:space="0"/>
              <w:left w:val="single" w:color="000000" w:sz="10" w:space="0"/>
            </w:tcBorders>
          </w:tcPr>
          <w:p w14:paraId="29D55BFD">
            <w:pPr>
              <w:pStyle w:val="24"/>
              <w:spacing w:before="84" w:line="241" w:lineRule="auto"/>
              <w:ind w:left="965" w:right="485" w:hanging="48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拟分包的工程</w:t>
            </w:r>
            <w:r>
              <w:rPr>
                <w:color w:val="000000" w:themeColor="text1"/>
                <w:spacing w:val="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项目</w:t>
            </w:r>
          </w:p>
        </w:tc>
        <w:tc>
          <w:tcPr>
            <w:tcW w:w="2403" w:type="dxa"/>
            <w:tcBorders>
              <w:top w:val="single" w:color="000000" w:sz="10" w:space="0"/>
            </w:tcBorders>
          </w:tcPr>
          <w:p w14:paraId="13C7E0A6">
            <w:pPr>
              <w:pStyle w:val="24"/>
              <w:spacing w:before="239" w:line="219" w:lineRule="auto"/>
              <w:ind w:left="48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主要工程内容</w:t>
            </w:r>
          </w:p>
        </w:tc>
        <w:tc>
          <w:tcPr>
            <w:tcW w:w="2403" w:type="dxa"/>
            <w:tcBorders>
              <w:top w:val="single" w:color="000000" w:sz="10" w:space="0"/>
            </w:tcBorders>
          </w:tcPr>
          <w:p w14:paraId="4E88EF45">
            <w:pPr>
              <w:pStyle w:val="24"/>
              <w:spacing w:before="239" w:line="218" w:lineRule="auto"/>
              <w:ind w:left="25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预计造价（万元）</w:t>
            </w:r>
          </w:p>
        </w:tc>
        <w:tc>
          <w:tcPr>
            <w:tcW w:w="1949" w:type="dxa"/>
            <w:tcBorders>
              <w:top w:val="single" w:color="000000" w:sz="10" w:space="0"/>
              <w:right w:val="single" w:color="000000" w:sz="10" w:space="0"/>
            </w:tcBorders>
          </w:tcPr>
          <w:p w14:paraId="1898D230">
            <w:pPr>
              <w:pStyle w:val="24"/>
              <w:spacing w:before="239" w:line="221" w:lineRule="auto"/>
              <w:ind w:left="743"/>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r>
      <w:tr w14:paraId="5BD41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168D9699">
            <w:pPr>
              <w:rPr>
                <w:color w:val="000000" w:themeColor="text1"/>
                <w:highlight w:val="none"/>
                <w14:textFill>
                  <w14:solidFill>
                    <w14:schemeClr w14:val="tx1"/>
                  </w14:solidFill>
                </w14:textFill>
              </w:rPr>
            </w:pPr>
          </w:p>
        </w:tc>
        <w:tc>
          <w:tcPr>
            <w:tcW w:w="2403" w:type="dxa"/>
          </w:tcPr>
          <w:p w14:paraId="54E56181">
            <w:pPr>
              <w:rPr>
                <w:color w:val="000000" w:themeColor="text1"/>
                <w:highlight w:val="none"/>
                <w14:textFill>
                  <w14:solidFill>
                    <w14:schemeClr w14:val="tx1"/>
                  </w14:solidFill>
                </w14:textFill>
              </w:rPr>
            </w:pPr>
          </w:p>
        </w:tc>
        <w:tc>
          <w:tcPr>
            <w:tcW w:w="2403" w:type="dxa"/>
          </w:tcPr>
          <w:p w14:paraId="2A04B927">
            <w:pPr>
              <w:rPr>
                <w:color w:val="000000" w:themeColor="text1"/>
                <w:highlight w:val="none"/>
                <w14:textFill>
                  <w14:solidFill>
                    <w14:schemeClr w14:val="tx1"/>
                  </w14:solidFill>
                </w14:textFill>
              </w:rPr>
            </w:pPr>
          </w:p>
        </w:tc>
        <w:tc>
          <w:tcPr>
            <w:tcW w:w="1949" w:type="dxa"/>
            <w:vMerge w:val="restart"/>
            <w:tcBorders>
              <w:bottom w:val="nil"/>
              <w:right w:val="single" w:color="000000" w:sz="10" w:space="0"/>
            </w:tcBorders>
          </w:tcPr>
          <w:p w14:paraId="45A932AD">
            <w:pPr>
              <w:rPr>
                <w:color w:val="000000" w:themeColor="text1"/>
                <w:highlight w:val="none"/>
                <w:lang w:eastAsia="zh-CN"/>
                <w14:textFill>
                  <w14:solidFill>
                    <w14:schemeClr w14:val="tx1"/>
                  </w14:solidFill>
                </w14:textFill>
              </w:rPr>
            </w:pPr>
          </w:p>
          <w:p w14:paraId="5C64408C">
            <w:pPr>
              <w:rPr>
                <w:color w:val="000000" w:themeColor="text1"/>
                <w:highlight w:val="none"/>
                <w:lang w:eastAsia="zh-CN"/>
                <w14:textFill>
                  <w14:solidFill>
                    <w14:schemeClr w14:val="tx1"/>
                  </w14:solidFill>
                </w14:textFill>
              </w:rPr>
            </w:pPr>
          </w:p>
          <w:p w14:paraId="027683F4">
            <w:pPr>
              <w:rPr>
                <w:color w:val="000000" w:themeColor="text1"/>
                <w:highlight w:val="none"/>
                <w:lang w:eastAsia="zh-CN"/>
                <w14:textFill>
                  <w14:solidFill>
                    <w14:schemeClr w14:val="tx1"/>
                  </w14:solidFill>
                </w14:textFill>
              </w:rPr>
            </w:pPr>
          </w:p>
          <w:p w14:paraId="424B3ED1">
            <w:pPr>
              <w:rPr>
                <w:color w:val="000000" w:themeColor="text1"/>
                <w:highlight w:val="none"/>
                <w:lang w:eastAsia="zh-CN"/>
                <w14:textFill>
                  <w14:solidFill>
                    <w14:schemeClr w14:val="tx1"/>
                  </w14:solidFill>
                </w14:textFill>
              </w:rPr>
            </w:pPr>
          </w:p>
          <w:p w14:paraId="4F0B8C8D">
            <w:pPr>
              <w:rPr>
                <w:color w:val="000000" w:themeColor="text1"/>
                <w:highlight w:val="none"/>
                <w:lang w:eastAsia="zh-CN"/>
                <w14:textFill>
                  <w14:solidFill>
                    <w14:schemeClr w14:val="tx1"/>
                  </w14:solidFill>
                </w14:textFill>
              </w:rPr>
            </w:pPr>
          </w:p>
          <w:p w14:paraId="6F8DDEA8">
            <w:pPr>
              <w:rPr>
                <w:color w:val="000000" w:themeColor="text1"/>
                <w:highlight w:val="none"/>
                <w:lang w:eastAsia="zh-CN"/>
                <w14:textFill>
                  <w14:solidFill>
                    <w14:schemeClr w14:val="tx1"/>
                  </w14:solidFill>
                </w14:textFill>
              </w:rPr>
            </w:pPr>
          </w:p>
          <w:p w14:paraId="6CF88497">
            <w:pPr>
              <w:rPr>
                <w:color w:val="000000" w:themeColor="text1"/>
                <w:highlight w:val="none"/>
                <w:lang w:eastAsia="zh-CN"/>
                <w14:textFill>
                  <w14:solidFill>
                    <w14:schemeClr w14:val="tx1"/>
                  </w14:solidFill>
                </w14:textFill>
              </w:rPr>
            </w:pPr>
          </w:p>
          <w:p w14:paraId="40C0BCA6">
            <w:pPr>
              <w:rPr>
                <w:color w:val="000000" w:themeColor="text1"/>
                <w:highlight w:val="none"/>
                <w:lang w:eastAsia="zh-CN"/>
                <w14:textFill>
                  <w14:solidFill>
                    <w14:schemeClr w14:val="tx1"/>
                  </w14:solidFill>
                </w14:textFill>
              </w:rPr>
            </w:pPr>
          </w:p>
          <w:p w14:paraId="1A40D372">
            <w:pPr>
              <w:rPr>
                <w:color w:val="000000" w:themeColor="text1"/>
                <w:highlight w:val="none"/>
                <w:lang w:eastAsia="zh-CN"/>
                <w14:textFill>
                  <w14:solidFill>
                    <w14:schemeClr w14:val="tx1"/>
                  </w14:solidFill>
                </w14:textFill>
              </w:rPr>
            </w:pPr>
          </w:p>
          <w:p w14:paraId="2DDCCB2C">
            <w:pPr>
              <w:rPr>
                <w:color w:val="000000" w:themeColor="text1"/>
                <w:highlight w:val="none"/>
                <w:lang w:eastAsia="zh-CN"/>
                <w14:textFill>
                  <w14:solidFill>
                    <w14:schemeClr w14:val="tx1"/>
                  </w14:solidFill>
                </w14:textFill>
              </w:rPr>
            </w:pPr>
          </w:p>
          <w:p w14:paraId="2665C02C">
            <w:pPr>
              <w:rPr>
                <w:color w:val="000000" w:themeColor="text1"/>
                <w:highlight w:val="none"/>
                <w:lang w:eastAsia="zh-CN"/>
                <w14:textFill>
                  <w14:solidFill>
                    <w14:schemeClr w14:val="tx1"/>
                  </w14:solidFill>
                </w14:textFill>
              </w:rPr>
            </w:pPr>
          </w:p>
          <w:p w14:paraId="28EB4FDB">
            <w:pPr>
              <w:rPr>
                <w:color w:val="000000" w:themeColor="text1"/>
                <w:highlight w:val="none"/>
                <w:lang w:eastAsia="zh-CN"/>
                <w14:textFill>
                  <w14:solidFill>
                    <w14:schemeClr w14:val="tx1"/>
                  </w14:solidFill>
                </w14:textFill>
              </w:rPr>
            </w:pPr>
          </w:p>
          <w:p w14:paraId="62E5DF71">
            <w:pPr>
              <w:rPr>
                <w:color w:val="000000" w:themeColor="text1"/>
                <w:highlight w:val="none"/>
                <w:lang w:eastAsia="zh-CN"/>
                <w14:textFill>
                  <w14:solidFill>
                    <w14:schemeClr w14:val="tx1"/>
                  </w14:solidFill>
                </w14:textFill>
              </w:rPr>
            </w:pPr>
          </w:p>
          <w:p w14:paraId="4F568741">
            <w:pPr>
              <w:rPr>
                <w:color w:val="000000" w:themeColor="text1"/>
                <w:highlight w:val="none"/>
                <w:lang w:eastAsia="zh-CN"/>
                <w14:textFill>
                  <w14:solidFill>
                    <w14:schemeClr w14:val="tx1"/>
                  </w14:solidFill>
                </w14:textFill>
              </w:rPr>
            </w:pPr>
          </w:p>
          <w:p w14:paraId="402DC027">
            <w:pPr>
              <w:rPr>
                <w:color w:val="000000" w:themeColor="text1"/>
                <w:highlight w:val="none"/>
                <w:lang w:eastAsia="zh-CN"/>
                <w14:textFill>
                  <w14:solidFill>
                    <w14:schemeClr w14:val="tx1"/>
                  </w14:solidFill>
                </w14:textFill>
              </w:rPr>
            </w:pPr>
          </w:p>
          <w:p w14:paraId="14E8F77F">
            <w:pPr>
              <w:rPr>
                <w:color w:val="000000" w:themeColor="text1"/>
                <w:highlight w:val="none"/>
                <w:lang w:eastAsia="zh-CN"/>
                <w14:textFill>
                  <w14:solidFill>
                    <w14:schemeClr w14:val="tx1"/>
                  </w14:solidFill>
                </w14:textFill>
              </w:rPr>
            </w:pPr>
          </w:p>
          <w:p w14:paraId="58EE5D5A">
            <w:pPr>
              <w:pStyle w:val="24"/>
              <w:spacing w:before="78" w:line="220" w:lineRule="auto"/>
              <w:ind w:left="141"/>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注：若无分包计</w:t>
            </w:r>
          </w:p>
          <w:p w14:paraId="778EF1C0">
            <w:pPr>
              <w:pStyle w:val="24"/>
              <w:spacing w:before="23" w:line="220" w:lineRule="auto"/>
              <w:ind w:left="140"/>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划，则投标人应</w:t>
            </w:r>
          </w:p>
          <w:p w14:paraId="71AA8871">
            <w:pPr>
              <w:pStyle w:val="24"/>
              <w:spacing w:before="25" w:line="219" w:lineRule="auto"/>
              <w:ind w:left="3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在本表填写</w:t>
            </w:r>
          </w:p>
          <w:p w14:paraId="0966EC93">
            <w:pPr>
              <w:pStyle w:val="24"/>
              <w:spacing w:before="25" w:line="220" w:lineRule="auto"/>
              <w:ind w:left="489"/>
              <w:rPr>
                <w:color w:val="000000" w:themeColor="text1"/>
                <w:sz w:val="24"/>
                <w:szCs w:val="24"/>
                <w:highlight w:val="none"/>
                <w14:textFill>
                  <w14:solidFill>
                    <w14:schemeClr w14:val="tx1"/>
                  </w14:solidFill>
                </w14:textFill>
              </w:rPr>
            </w:pPr>
            <w:r>
              <w:rPr>
                <w:color w:val="000000" w:themeColor="text1"/>
                <w:spacing w:val="21"/>
                <w:sz w:val="24"/>
                <w:szCs w:val="24"/>
                <w:highlight w:val="none"/>
                <w14:textFill>
                  <w14:solidFill>
                    <w14:schemeClr w14:val="tx1"/>
                  </w14:solidFill>
                </w14:textFill>
              </w:rPr>
              <w:t>“无。</w:t>
            </w:r>
            <w:r>
              <w:rPr>
                <w:color w:val="000000" w:themeColor="text1"/>
                <w:spacing w:val="-88"/>
                <w:sz w:val="24"/>
                <w:szCs w:val="24"/>
                <w:highlight w:val="none"/>
                <w14:textFill>
                  <w14:solidFill>
                    <w14:schemeClr w14:val="tx1"/>
                  </w14:solidFill>
                </w14:textFill>
              </w:rPr>
              <w:t xml:space="preserve"> </w:t>
            </w:r>
            <w:r>
              <w:rPr>
                <w:color w:val="000000" w:themeColor="text1"/>
                <w:spacing w:val="21"/>
                <w:sz w:val="24"/>
                <w:szCs w:val="24"/>
                <w:highlight w:val="none"/>
                <w14:textFill>
                  <w14:solidFill>
                    <w14:schemeClr w14:val="tx1"/>
                  </w14:solidFill>
                </w14:textFill>
              </w:rPr>
              <w:t>”</w:t>
            </w:r>
          </w:p>
        </w:tc>
      </w:tr>
      <w:tr w14:paraId="2EF5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41D44339">
            <w:pPr>
              <w:rPr>
                <w:color w:val="000000" w:themeColor="text1"/>
                <w:highlight w:val="none"/>
                <w14:textFill>
                  <w14:solidFill>
                    <w14:schemeClr w14:val="tx1"/>
                  </w14:solidFill>
                </w14:textFill>
              </w:rPr>
            </w:pPr>
          </w:p>
        </w:tc>
        <w:tc>
          <w:tcPr>
            <w:tcW w:w="2403" w:type="dxa"/>
          </w:tcPr>
          <w:p w14:paraId="320BF85A">
            <w:pPr>
              <w:rPr>
                <w:color w:val="000000" w:themeColor="text1"/>
                <w:highlight w:val="none"/>
                <w14:textFill>
                  <w14:solidFill>
                    <w14:schemeClr w14:val="tx1"/>
                  </w14:solidFill>
                </w14:textFill>
              </w:rPr>
            </w:pPr>
          </w:p>
        </w:tc>
        <w:tc>
          <w:tcPr>
            <w:tcW w:w="2403" w:type="dxa"/>
          </w:tcPr>
          <w:p w14:paraId="054C09FD">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0B1954A2">
            <w:pPr>
              <w:rPr>
                <w:color w:val="000000" w:themeColor="text1"/>
                <w:highlight w:val="none"/>
                <w14:textFill>
                  <w14:solidFill>
                    <w14:schemeClr w14:val="tx1"/>
                  </w14:solidFill>
                </w14:textFill>
              </w:rPr>
            </w:pPr>
          </w:p>
        </w:tc>
      </w:tr>
      <w:tr w14:paraId="5D4FA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49F9AEC1">
            <w:pPr>
              <w:rPr>
                <w:color w:val="000000" w:themeColor="text1"/>
                <w:highlight w:val="none"/>
                <w14:textFill>
                  <w14:solidFill>
                    <w14:schemeClr w14:val="tx1"/>
                  </w14:solidFill>
                </w14:textFill>
              </w:rPr>
            </w:pPr>
          </w:p>
        </w:tc>
        <w:tc>
          <w:tcPr>
            <w:tcW w:w="2403" w:type="dxa"/>
          </w:tcPr>
          <w:p w14:paraId="2BA39163">
            <w:pPr>
              <w:rPr>
                <w:color w:val="000000" w:themeColor="text1"/>
                <w:highlight w:val="none"/>
                <w14:textFill>
                  <w14:solidFill>
                    <w14:schemeClr w14:val="tx1"/>
                  </w14:solidFill>
                </w14:textFill>
              </w:rPr>
            </w:pPr>
          </w:p>
        </w:tc>
        <w:tc>
          <w:tcPr>
            <w:tcW w:w="2403" w:type="dxa"/>
          </w:tcPr>
          <w:p w14:paraId="26B4DEE3">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3EF11D35">
            <w:pPr>
              <w:rPr>
                <w:color w:val="000000" w:themeColor="text1"/>
                <w:highlight w:val="none"/>
                <w14:textFill>
                  <w14:solidFill>
                    <w14:schemeClr w14:val="tx1"/>
                  </w14:solidFill>
                </w14:textFill>
              </w:rPr>
            </w:pPr>
          </w:p>
        </w:tc>
      </w:tr>
      <w:tr w14:paraId="74944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7756E387">
            <w:pPr>
              <w:rPr>
                <w:color w:val="000000" w:themeColor="text1"/>
                <w:highlight w:val="none"/>
                <w14:textFill>
                  <w14:solidFill>
                    <w14:schemeClr w14:val="tx1"/>
                  </w14:solidFill>
                </w14:textFill>
              </w:rPr>
            </w:pPr>
          </w:p>
        </w:tc>
        <w:tc>
          <w:tcPr>
            <w:tcW w:w="2403" w:type="dxa"/>
          </w:tcPr>
          <w:p w14:paraId="40B3AEA7">
            <w:pPr>
              <w:rPr>
                <w:color w:val="000000" w:themeColor="text1"/>
                <w:highlight w:val="none"/>
                <w14:textFill>
                  <w14:solidFill>
                    <w14:schemeClr w14:val="tx1"/>
                  </w14:solidFill>
                </w14:textFill>
              </w:rPr>
            </w:pPr>
          </w:p>
        </w:tc>
        <w:tc>
          <w:tcPr>
            <w:tcW w:w="2403" w:type="dxa"/>
          </w:tcPr>
          <w:p w14:paraId="669E9E8A">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348759B6">
            <w:pPr>
              <w:rPr>
                <w:color w:val="000000" w:themeColor="text1"/>
                <w:highlight w:val="none"/>
                <w14:textFill>
                  <w14:solidFill>
                    <w14:schemeClr w14:val="tx1"/>
                  </w14:solidFill>
                </w14:textFill>
              </w:rPr>
            </w:pPr>
          </w:p>
        </w:tc>
      </w:tr>
      <w:tr w14:paraId="06CEE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06EFF9B6">
            <w:pPr>
              <w:rPr>
                <w:color w:val="000000" w:themeColor="text1"/>
                <w:highlight w:val="none"/>
                <w14:textFill>
                  <w14:solidFill>
                    <w14:schemeClr w14:val="tx1"/>
                  </w14:solidFill>
                </w14:textFill>
              </w:rPr>
            </w:pPr>
          </w:p>
        </w:tc>
        <w:tc>
          <w:tcPr>
            <w:tcW w:w="2403" w:type="dxa"/>
          </w:tcPr>
          <w:p w14:paraId="27FEAD30">
            <w:pPr>
              <w:rPr>
                <w:color w:val="000000" w:themeColor="text1"/>
                <w:highlight w:val="none"/>
                <w14:textFill>
                  <w14:solidFill>
                    <w14:schemeClr w14:val="tx1"/>
                  </w14:solidFill>
                </w14:textFill>
              </w:rPr>
            </w:pPr>
          </w:p>
        </w:tc>
        <w:tc>
          <w:tcPr>
            <w:tcW w:w="2403" w:type="dxa"/>
          </w:tcPr>
          <w:p w14:paraId="29EE5276">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3E5EDEB1">
            <w:pPr>
              <w:rPr>
                <w:color w:val="000000" w:themeColor="text1"/>
                <w:highlight w:val="none"/>
                <w14:textFill>
                  <w14:solidFill>
                    <w14:schemeClr w14:val="tx1"/>
                  </w14:solidFill>
                </w14:textFill>
              </w:rPr>
            </w:pPr>
          </w:p>
        </w:tc>
      </w:tr>
      <w:tr w14:paraId="3BBF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6D272251">
            <w:pPr>
              <w:rPr>
                <w:color w:val="000000" w:themeColor="text1"/>
                <w:highlight w:val="none"/>
                <w14:textFill>
                  <w14:solidFill>
                    <w14:schemeClr w14:val="tx1"/>
                  </w14:solidFill>
                </w14:textFill>
              </w:rPr>
            </w:pPr>
          </w:p>
        </w:tc>
        <w:tc>
          <w:tcPr>
            <w:tcW w:w="2403" w:type="dxa"/>
          </w:tcPr>
          <w:p w14:paraId="3E9B6253">
            <w:pPr>
              <w:rPr>
                <w:color w:val="000000" w:themeColor="text1"/>
                <w:highlight w:val="none"/>
                <w14:textFill>
                  <w14:solidFill>
                    <w14:schemeClr w14:val="tx1"/>
                  </w14:solidFill>
                </w14:textFill>
              </w:rPr>
            </w:pPr>
          </w:p>
        </w:tc>
        <w:tc>
          <w:tcPr>
            <w:tcW w:w="2403" w:type="dxa"/>
          </w:tcPr>
          <w:p w14:paraId="4D7ACB6E">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461E49F2">
            <w:pPr>
              <w:rPr>
                <w:color w:val="000000" w:themeColor="text1"/>
                <w:highlight w:val="none"/>
                <w14:textFill>
                  <w14:solidFill>
                    <w14:schemeClr w14:val="tx1"/>
                  </w14:solidFill>
                </w14:textFill>
              </w:rPr>
            </w:pPr>
          </w:p>
        </w:tc>
      </w:tr>
      <w:tr w14:paraId="4BA3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1CE9D497">
            <w:pPr>
              <w:rPr>
                <w:color w:val="000000" w:themeColor="text1"/>
                <w:highlight w:val="none"/>
                <w14:textFill>
                  <w14:solidFill>
                    <w14:schemeClr w14:val="tx1"/>
                  </w14:solidFill>
                </w14:textFill>
              </w:rPr>
            </w:pPr>
          </w:p>
        </w:tc>
        <w:tc>
          <w:tcPr>
            <w:tcW w:w="2403" w:type="dxa"/>
          </w:tcPr>
          <w:p w14:paraId="163D1610">
            <w:pPr>
              <w:rPr>
                <w:color w:val="000000" w:themeColor="text1"/>
                <w:highlight w:val="none"/>
                <w14:textFill>
                  <w14:solidFill>
                    <w14:schemeClr w14:val="tx1"/>
                  </w14:solidFill>
                </w14:textFill>
              </w:rPr>
            </w:pPr>
          </w:p>
        </w:tc>
        <w:tc>
          <w:tcPr>
            <w:tcW w:w="2403" w:type="dxa"/>
          </w:tcPr>
          <w:p w14:paraId="5EB7ECCE">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08A97356">
            <w:pPr>
              <w:rPr>
                <w:color w:val="000000" w:themeColor="text1"/>
                <w:highlight w:val="none"/>
                <w14:textFill>
                  <w14:solidFill>
                    <w14:schemeClr w14:val="tx1"/>
                  </w14:solidFill>
                </w14:textFill>
              </w:rPr>
            </w:pPr>
          </w:p>
        </w:tc>
      </w:tr>
      <w:tr w14:paraId="23AE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5A33D3E1">
            <w:pPr>
              <w:rPr>
                <w:color w:val="000000" w:themeColor="text1"/>
                <w:highlight w:val="none"/>
                <w14:textFill>
                  <w14:solidFill>
                    <w14:schemeClr w14:val="tx1"/>
                  </w14:solidFill>
                </w14:textFill>
              </w:rPr>
            </w:pPr>
          </w:p>
        </w:tc>
        <w:tc>
          <w:tcPr>
            <w:tcW w:w="2403" w:type="dxa"/>
          </w:tcPr>
          <w:p w14:paraId="44B51AB7">
            <w:pPr>
              <w:rPr>
                <w:color w:val="000000" w:themeColor="text1"/>
                <w:highlight w:val="none"/>
                <w14:textFill>
                  <w14:solidFill>
                    <w14:schemeClr w14:val="tx1"/>
                  </w14:solidFill>
                </w14:textFill>
              </w:rPr>
            </w:pPr>
          </w:p>
        </w:tc>
        <w:tc>
          <w:tcPr>
            <w:tcW w:w="2403" w:type="dxa"/>
          </w:tcPr>
          <w:p w14:paraId="7F8C3697">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16DBFE03">
            <w:pPr>
              <w:rPr>
                <w:color w:val="000000" w:themeColor="text1"/>
                <w:highlight w:val="none"/>
                <w14:textFill>
                  <w14:solidFill>
                    <w14:schemeClr w14:val="tx1"/>
                  </w14:solidFill>
                </w14:textFill>
              </w:rPr>
            </w:pPr>
          </w:p>
        </w:tc>
      </w:tr>
      <w:tr w14:paraId="1344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1A8027C4">
            <w:pPr>
              <w:rPr>
                <w:color w:val="000000" w:themeColor="text1"/>
                <w:highlight w:val="none"/>
                <w14:textFill>
                  <w14:solidFill>
                    <w14:schemeClr w14:val="tx1"/>
                  </w14:solidFill>
                </w14:textFill>
              </w:rPr>
            </w:pPr>
          </w:p>
        </w:tc>
        <w:tc>
          <w:tcPr>
            <w:tcW w:w="2403" w:type="dxa"/>
          </w:tcPr>
          <w:p w14:paraId="2A3EAA12">
            <w:pPr>
              <w:rPr>
                <w:color w:val="000000" w:themeColor="text1"/>
                <w:highlight w:val="none"/>
                <w14:textFill>
                  <w14:solidFill>
                    <w14:schemeClr w14:val="tx1"/>
                  </w14:solidFill>
                </w14:textFill>
              </w:rPr>
            </w:pPr>
          </w:p>
        </w:tc>
        <w:tc>
          <w:tcPr>
            <w:tcW w:w="2403" w:type="dxa"/>
          </w:tcPr>
          <w:p w14:paraId="5462B7BE">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26462E31">
            <w:pPr>
              <w:rPr>
                <w:color w:val="000000" w:themeColor="text1"/>
                <w:highlight w:val="none"/>
                <w14:textFill>
                  <w14:solidFill>
                    <w14:schemeClr w14:val="tx1"/>
                  </w14:solidFill>
                </w14:textFill>
              </w:rPr>
            </w:pPr>
          </w:p>
        </w:tc>
      </w:tr>
      <w:tr w14:paraId="5C22C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15E82562">
            <w:pPr>
              <w:rPr>
                <w:color w:val="000000" w:themeColor="text1"/>
                <w:highlight w:val="none"/>
                <w14:textFill>
                  <w14:solidFill>
                    <w14:schemeClr w14:val="tx1"/>
                  </w14:solidFill>
                </w14:textFill>
              </w:rPr>
            </w:pPr>
          </w:p>
        </w:tc>
        <w:tc>
          <w:tcPr>
            <w:tcW w:w="2403" w:type="dxa"/>
          </w:tcPr>
          <w:p w14:paraId="23BA982B">
            <w:pPr>
              <w:rPr>
                <w:color w:val="000000" w:themeColor="text1"/>
                <w:highlight w:val="none"/>
                <w14:textFill>
                  <w14:solidFill>
                    <w14:schemeClr w14:val="tx1"/>
                  </w14:solidFill>
                </w14:textFill>
              </w:rPr>
            </w:pPr>
          </w:p>
        </w:tc>
        <w:tc>
          <w:tcPr>
            <w:tcW w:w="2403" w:type="dxa"/>
          </w:tcPr>
          <w:p w14:paraId="48820F48">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0A8BC846">
            <w:pPr>
              <w:rPr>
                <w:color w:val="000000" w:themeColor="text1"/>
                <w:highlight w:val="none"/>
                <w14:textFill>
                  <w14:solidFill>
                    <w14:schemeClr w14:val="tx1"/>
                  </w14:solidFill>
                </w14:textFill>
              </w:rPr>
            </w:pPr>
          </w:p>
        </w:tc>
      </w:tr>
      <w:tr w14:paraId="0972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3C8CB77D">
            <w:pPr>
              <w:rPr>
                <w:color w:val="000000" w:themeColor="text1"/>
                <w:highlight w:val="none"/>
                <w14:textFill>
                  <w14:solidFill>
                    <w14:schemeClr w14:val="tx1"/>
                  </w14:solidFill>
                </w14:textFill>
              </w:rPr>
            </w:pPr>
          </w:p>
        </w:tc>
        <w:tc>
          <w:tcPr>
            <w:tcW w:w="2403" w:type="dxa"/>
          </w:tcPr>
          <w:p w14:paraId="44B9A6E9">
            <w:pPr>
              <w:rPr>
                <w:color w:val="000000" w:themeColor="text1"/>
                <w:highlight w:val="none"/>
                <w14:textFill>
                  <w14:solidFill>
                    <w14:schemeClr w14:val="tx1"/>
                  </w14:solidFill>
                </w14:textFill>
              </w:rPr>
            </w:pPr>
          </w:p>
        </w:tc>
        <w:tc>
          <w:tcPr>
            <w:tcW w:w="2403" w:type="dxa"/>
          </w:tcPr>
          <w:p w14:paraId="7FBBF042">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762D493D">
            <w:pPr>
              <w:rPr>
                <w:color w:val="000000" w:themeColor="text1"/>
                <w:highlight w:val="none"/>
                <w14:textFill>
                  <w14:solidFill>
                    <w14:schemeClr w14:val="tx1"/>
                  </w14:solidFill>
                </w14:textFill>
              </w:rPr>
            </w:pPr>
          </w:p>
        </w:tc>
      </w:tr>
      <w:tr w14:paraId="1731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2F545E4C">
            <w:pPr>
              <w:rPr>
                <w:color w:val="000000" w:themeColor="text1"/>
                <w:highlight w:val="none"/>
                <w14:textFill>
                  <w14:solidFill>
                    <w14:schemeClr w14:val="tx1"/>
                  </w14:solidFill>
                </w14:textFill>
              </w:rPr>
            </w:pPr>
          </w:p>
        </w:tc>
        <w:tc>
          <w:tcPr>
            <w:tcW w:w="2403" w:type="dxa"/>
          </w:tcPr>
          <w:p w14:paraId="3D1E72FA">
            <w:pPr>
              <w:rPr>
                <w:color w:val="000000" w:themeColor="text1"/>
                <w:highlight w:val="none"/>
                <w14:textFill>
                  <w14:solidFill>
                    <w14:schemeClr w14:val="tx1"/>
                  </w14:solidFill>
                </w14:textFill>
              </w:rPr>
            </w:pPr>
          </w:p>
        </w:tc>
        <w:tc>
          <w:tcPr>
            <w:tcW w:w="2403" w:type="dxa"/>
          </w:tcPr>
          <w:p w14:paraId="3BD77F2F">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4E73D534">
            <w:pPr>
              <w:rPr>
                <w:color w:val="000000" w:themeColor="text1"/>
                <w:highlight w:val="none"/>
                <w14:textFill>
                  <w14:solidFill>
                    <w14:schemeClr w14:val="tx1"/>
                  </w14:solidFill>
                </w14:textFill>
              </w:rPr>
            </w:pPr>
          </w:p>
        </w:tc>
      </w:tr>
      <w:tr w14:paraId="09676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37F263D3">
            <w:pPr>
              <w:rPr>
                <w:color w:val="000000" w:themeColor="text1"/>
                <w:highlight w:val="none"/>
                <w14:textFill>
                  <w14:solidFill>
                    <w14:schemeClr w14:val="tx1"/>
                  </w14:solidFill>
                </w14:textFill>
              </w:rPr>
            </w:pPr>
          </w:p>
        </w:tc>
        <w:tc>
          <w:tcPr>
            <w:tcW w:w="2403" w:type="dxa"/>
          </w:tcPr>
          <w:p w14:paraId="7EE69302">
            <w:pPr>
              <w:rPr>
                <w:color w:val="000000" w:themeColor="text1"/>
                <w:highlight w:val="none"/>
                <w14:textFill>
                  <w14:solidFill>
                    <w14:schemeClr w14:val="tx1"/>
                  </w14:solidFill>
                </w14:textFill>
              </w:rPr>
            </w:pPr>
          </w:p>
        </w:tc>
        <w:tc>
          <w:tcPr>
            <w:tcW w:w="2403" w:type="dxa"/>
          </w:tcPr>
          <w:p w14:paraId="41D472DF">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4E9B3448">
            <w:pPr>
              <w:rPr>
                <w:color w:val="000000" w:themeColor="text1"/>
                <w:highlight w:val="none"/>
                <w14:textFill>
                  <w14:solidFill>
                    <w14:schemeClr w14:val="tx1"/>
                  </w14:solidFill>
                </w14:textFill>
              </w:rPr>
            </w:pPr>
          </w:p>
        </w:tc>
      </w:tr>
      <w:tr w14:paraId="03FBE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tcPr>
          <w:p w14:paraId="6E6D7A51">
            <w:pPr>
              <w:rPr>
                <w:color w:val="000000" w:themeColor="text1"/>
                <w:highlight w:val="none"/>
                <w14:textFill>
                  <w14:solidFill>
                    <w14:schemeClr w14:val="tx1"/>
                  </w14:solidFill>
                </w14:textFill>
              </w:rPr>
            </w:pPr>
          </w:p>
        </w:tc>
        <w:tc>
          <w:tcPr>
            <w:tcW w:w="2403" w:type="dxa"/>
          </w:tcPr>
          <w:p w14:paraId="4130C76E">
            <w:pPr>
              <w:rPr>
                <w:color w:val="000000" w:themeColor="text1"/>
                <w:highlight w:val="none"/>
                <w14:textFill>
                  <w14:solidFill>
                    <w14:schemeClr w14:val="tx1"/>
                  </w14:solidFill>
                </w14:textFill>
              </w:rPr>
            </w:pPr>
          </w:p>
        </w:tc>
        <w:tc>
          <w:tcPr>
            <w:tcW w:w="2403" w:type="dxa"/>
          </w:tcPr>
          <w:p w14:paraId="5C87B9A2">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109D26EA">
            <w:pPr>
              <w:rPr>
                <w:color w:val="000000" w:themeColor="text1"/>
                <w:highlight w:val="none"/>
                <w14:textFill>
                  <w14:solidFill>
                    <w14:schemeClr w14:val="tx1"/>
                  </w14:solidFill>
                </w14:textFill>
              </w:rPr>
            </w:pPr>
          </w:p>
        </w:tc>
      </w:tr>
      <w:tr w14:paraId="47C03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tcPr>
          <w:p w14:paraId="55A1B2DA">
            <w:pPr>
              <w:rPr>
                <w:color w:val="000000" w:themeColor="text1"/>
                <w:highlight w:val="none"/>
                <w14:textFill>
                  <w14:solidFill>
                    <w14:schemeClr w14:val="tx1"/>
                  </w14:solidFill>
                </w14:textFill>
              </w:rPr>
            </w:pPr>
          </w:p>
        </w:tc>
        <w:tc>
          <w:tcPr>
            <w:tcW w:w="2403" w:type="dxa"/>
          </w:tcPr>
          <w:p w14:paraId="6B32278D">
            <w:pPr>
              <w:rPr>
                <w:color w:val="000000" w:themeColor="text1"/>
                <w:highlight w:val="none"/>
                <w14:textFill>
                  <w14:solidFill>
                    <w14:schemeClr w14:val="tx1"/>
                  </w14:solidFill>
                </w14:textFill>
              </w:rPr>
            </w:pPr>
          </w:p>
        </w:tc>
        <w:tc>
          <w:tcPr>
            <w:tcW w:w="2403" w:type="dxa"/>
          </w:tcPr>
          <w:p w14:paraId="6D803CA9">
            <w:pPr>
              <w:rPr>
                <w:color w:val="000000" w:themeColor="text1"/>
                <w:highlight w:val="none"/>
                <w14:textFill>
                  <w14:solidFill>
                    <w14:schemeClr w14:val="tx1"/>
                  </w14:solidFill>
                </w14:textFill>
              </w:rPr>
            </w:pPr>
          </w:p>
        </w:tc>
        <w:tc>
          <w:tcPr>
            <w:tcW w:w="1949" w:type="dxa"/>
            <w:vMerge w:val="continue"/>
            <w:tcBorders>
              <w:top w:val="nil"/>
              <w:bottom w:val="nil"/>
              <w:right w:val="single" w:color="000000" w:sz="10" w:space="0"/>
            </w:tcBorders>
          </w:tcPr>
          <w:p w14:paraId="448E8AF2">
            <w:pPr>
              <w:rPr>
                <w:color w:val="000000" w:themeColor="text1"/>
                <w:highlight w:val="none"/>
                <w14:textFill>
                  <w14:solidFill>
                    <w14:schemeClr w14:val="tx1"/>
                  </w14:solidFill>
                </w14:textFill>
              </w:rPr>
            </w:pPr>
          </w:p>
        </w:tc>
      </w:tr>
      <w:tr w14:paraId="5CA1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820" w:type="dxa"/>
            <w:gridSpan w:val="2"/>
            <w:tcBorders>
              <w:left w:val="single" w:color="000000" w:sz="10" w:space="0"/>
              <w:bottom w:val="single" w:color="000000" w:sz="10" w:space="0"/>
            </w:tcBorders>
          </w:tcPr>
          <w:p w14:paraId="111D0E5C">
            <w:pPr>
              <w:pStyle w:val="24"/>
              <w:spacing w:before="197" w:line="227" w:lineRule="auto"/>
              <w:ind w:left="1105"/>
              <w:rPr>
                <w:color w:val="000000" w:themeColor="text1"/>
                <w:sz w:val="19"/>
                <w:szCs w:val="19"/>
                <w:highlight w:val="none"/>
                <w:lang w:eastAsia="zh-CN"/>
                <w14:textFill>
                  <w14:solidFill>
                    <w14:schemeClr w14:val="tx1"/>
                  </w14:solidFill>
                </w14:textFill>
              </w:rPr>
            </w:pPr>
            <w:r>
              <w:rPr>
                <w:color w:val="000000" w:themeColor="text1"/>
                <w:spacing w:val="8"/>
                <w:sz w:val="19"/>
                <w:szCs w:val="19"/>
                <w:highlight w:val="none"/>
                <w:lang w:eastAsia="zh-CN"/>
                <w14:textFill>
                  <w14:solidFill>
                    <w14:schemeClr w14:val="tx1"/>
                  </w14:solidFill>
                </w14:textFill>
              </w:rPr>
              <w:t>拟分包工程造价合计（万元）</w:t>
            </w:r>
          </w:p>
        </w:tc>
        <w:tc>
          <w:tcPr>
            <w:tcW w:w="2403" w:type="dxa"/>
            <w:tcBorders>
              <w:bottom w:val="single" w:color="000000" w:sz="10" w:space="0"/>
            </w:tcBorders>
          </w:tcPr>
          <w:p w14:paraId="5CC4A5C6">
            <w:pPr>
              <w:rPr>
                <w:color w:val="000000" w:themeColor="text1"/>
                <w:highlight w:val="none"/>
                <w:lang w:eastAsia="zh-CN"/>
                <w14:textFill>
                  <w14:solidFill>
                    <w14:schemeClr w14:val="tx1"/>
                  </w14:solidFill>
                </w14:textFill>
              </w:rPr>
            </w:pPr>
          </w:p>
        </w:tc>
        <w:tc>
          <w:tcPr>
            <w:tcW w:w="1949" w:type="dxa"/>
            <w:vMerge w:val="continue"/>
            <w:tcBorders>
              <w:top w:val="nil"/>
              <w:bottom w:val="single" w:color="000000" w:sz="10" w:space="0"/>
              <w:right w:val="single" w:color="000000" w:sz="10" w:space="0"/>
            </w:tcBorders>
          </w:tcPr>
          <w:p w14:paraId="6BF9EBE7">
            <w:pPr>
              <w:rPr>
                <w:color w:val="000000" w:themeColor="text1"/>
                <w:highlight w:val="none"/>
                <w:lang w:eastAsia="zh-CN"/>
                <w14:textFill>
                  <w14:solidFill>
                    <w14:schemeClr w14:val="tx1"/>
                  </w14:solidFill>
                </w14:textFill>
              </w:rPr>
            </w:pPr>
          </w:p>
        </w:tc>
      </w:tr>
    </w:tbl>
    <w:p w14:paraId="25DAE719">
      <w:pPr>
        <w:spacing w:line="275" w:lineRule="auto"/>
        <w:rPr>
          <w:color w:val="000000" w:themeColor="text1"/>
          <w:highlight w:val="none"/>
          <w:lang w:eastAsia="zh-CN"/>
          <w14:textFill>
            <w14:solidFill>
              <w14:schemeClr w14:val="tx1"/>
            </w14:solidFill>
          </w14:textFill>
        </w:rPr>
      </w:pPr>
    </w:p>
    <w:p w14:paraId="6F83DD8C">
      <w:pPr>
        <w:spacing w:before="65" w:line="227" w:lineRule="auto"/>
        <w:ind w:left="497"/>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注：1、若投标人中标须按本招标文件的约定执行。</w:t>
      </w:r>
    </w:p>
    <w:p w14:paraId="43E53286">
      <w:pPr>
        <w:spacing w:before="27" w:line="226" w:lineRule="auto"/>
        <w:ind w:left="919"/>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2、本表填写的造价不属于投标报价的内容。</w:t>
      </w:r>
    </w:p>
    <w:p w14:paraId="6FDB8FB7">
      <w:pPr>
        <w:spacing w:before="26" w:line="227" w:lineRule="auto"/>
        <w:ind w:left="92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3、如投标人不具备拟分包工程所需的某专项</w:t>
      </w:r>
      <w:r>
        <w:rPr>
          <w:rFonts w:ascii="宋体" w:hAnsi="宋体" w:eastAsia="宋体" w:cs="宋体"/>
          <w:color w:val="000000" w:themeColor="text1"/>
          <w:spacing w:val="7"/>
          <w:sz w:val="20"/>
          <w:szCs w:val="20"/>
          <w:highlight w:val="none"/>
          <w:lang w:eastAsia="zh-CN"/>
          <w14:textFill>
            <w14:solidFill>
              <w14:schemeClr w14:val="tx1"/>
            </w14:solidFill>
          </w14:textFill>
        </w:rPr>
        <w:t>工程相应资质或投标人如有分包计划，应</w:t>
      </w:r>
    </w:p>
    <w:p w14:paraId="61146A75">
      <w:pPr>
        <w:spacing w:before="28" w:line="227" w:lineRule="auto"/>
        <w:ind w:left="498"/>
        <w:outlineLvl w:val="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0"/>
          <w:szCs w:val="20"/>
          <w:highlight w:val="none"/>
          <w:lang w:eastAsia="zh-CN"/>
          <w14:textFill>
            <w14:solidFill>
              <w14:schemeClr w14:val="tx1"/>
            </w14:solidFill>
          </w14:textFill>
        </w:rPr>
        <w:t>符合招标文件第二章“投标人须知</w:t>
      </w:r>
      <w:r>
        <w:rPr>
          <w:rFonts w:ascii="宋体" w:hAnsi="宋体" w:eastAsia="宋体" w:cs="宋体"/>
          <w:color w:val="000000" w:themeColor="text1"/>
          <w:spacing w:val="-72"/>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 第</w:t>
      </w:r>
      <w:r>
        <w:rPr>
          <w:rFonts w:ascii="宋体" w:hAnsi="宋体" w:eastAsia="宋体" w:cs="宋体"/>
          <w:color w:val="000000" w:themeColor="text1"/>
          <w:spacing w:val="-2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1.11</w:t>
      </w:r>
      <w:r>
        <w:rPr>
          <w:rFonts w:ascii="宋体" w:hAnsi="宋体" w:eastAsia="宋体" w:cs="宋体"/>
          <w:color w:val="000000" w:themeColor="text1"/>
          <w:spacing w:val="-37"/>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款规定，且按本表的要</w:t>
      </w:r>
      <w:r>
        <w:rPr>
          <w:rFonts w:ascii="宋体" w:hAnsi="宋体" w:eastAsia="宋体" w:cs="宋体"/>
          <w:color w:val="000000" w:themeColor="text1"/>
          <w:spacing w:val="6"/>
          <w:sz w:val="20"/>
          <w:szCs w:val="20"/>
          <w:highlight w:val="none"/>
          <w:lang w:eastAsia="zh-CN"/>
          <w14:textFill>
            <w14:solidFill>
              <w14:schemeClr w14:val="tx1"/>
            </w14:solidFill>
          </w14:textFill>
        </w:rPr>
        <w:t>求填写。</w:t>
      </w:r>
    </w:p>
    <w:p w14:paraId="74776CD4">
      <w:pPr>
        <w:spacing w:line="227"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62" w:type="default"/>
          <w:footerReference r:id="rId63" w:type="default"/>
          <w:pgSz w:w="11906" w:h="16839"/>
          <w:pgMar w:top="1024" w:right="1495" w:bottom="1113" w:left="1212" w:header="688" w:footer="951" w:gutter="0"/>
          <w:pgNumType w:fmt="decimal"/>
          <w:cols w:space="720" w:num="1"/>
        </w:sectPr>
      </w:pPr>
    </w:p>
    <w:p w14:paraId="24016797">
      <w:pPr>
        <w:spacing w:line="321" w:lineRule="auto"/>
        <w:rPr>
          <w:color w:val="000000" w:themeColor="text1"/>
          <w:highlight w:val="none"/>
          <w:lang w:eastAsia="zh-CN"/>
          <w14:textFill>
            <w14:solidFill>
              <w14:schemeClr w14:val="tx1"/>
            </w14:solidFill>
          </w14:textFill>
        </w:rPr>
      </w:pPr>
    </w:p>
    <w:p w14:paraId="74243DDD">
      <w:pPr>
        <w:spacing w:before="101" w:line="225" w:lineRule="auto"/>
        <w:ind w:left="2955"/>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5"/>
          <w:sz w:val="31"/>
          <w:szCs w:val="31"/>
          <w:highlight w:val="none"/>
          <w:lang w:eastAsia="zh-CN"/>
          <w14:textFill>
            <w14:solidFill>
              <w14:schemeClr w14:val="tx1"/>
            </w14:solidFill>
          </w14:textFill>
        </w:rPr>
        <w:t>八、资格审查资料</w:t>
      </w:r>
    </w:p>
    <w:p w14:paraId="18462A7F">
      <w:pPr>
        <w:spacing w:line="241" w:lineRule="auto"/>
        <w:rPr>
          <w:color w:val="000000" w:themeColor="text1"/>
          <w:highlight w:val="none"/>
          <w:lang w:eastAsia="zh-CN"/>
          <w14:textFill>
            <w14:solidFill>
              <w14:schemeClr w14:val="tx1"/>
            </w14:solidFill>
          </w14:textFill>
        </w:rPr>
      </w:pPr>
    </w:p>
    <w:p w14:paraId="0ABF230D">
      <w:pPr>
        <w:spacing w:before="78" w:line="219" w:lineRule="auto"/>
        <w:ind w:left="287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表</w:t>
      </w:r>
      <w:r>
        <w:rPr>
          <w:rFonts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8-1</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4"/>
          <w:sz w:val="24"/>
          <w:szCs w:val="24"/>
          <w:highlight w:val="none"/>
          <w:lang w:eastAsia="zh-CN"/>
          <w14:textFill>
            <w14:solidFill>
              <w14:schemeClr w14:val="tx1"/>
            </w14:solidFill>
          </w14:textFill>
        </w:rPr>
        <w:t>投标人基本情况表</w:t>
      </w:r>
    </w:p>
    <w:p w14:paraId="7782469D">
      <w:pPr>
        <w:spacing w:before="150"/>
        <w:rPr>
          <w:color w:val="000000" w:themeColor="text1"/>
          <w:highlight w:val="none"/>
          <w:lang w:eastAsia="zh-CN"/>
          <w14:textFill>
            <w14:solidFill>
              <w14:schemeClr w14:val="tx1"/>
            </w14:solidFill>
          </w14:textFill>
        </w:rPr>
      </w:pPr>
    </w:p>
    <w:tbl>
      <w:tblPr>
        <w:tblStyle w:val="23"/>
        <w:tblW w:w="8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997"/>
        <w:gridCol w:w="825"/>
        <w:gridCol w:w="826"/>
        <w:gridCol w:w="413"/>
        <w:gridCol w:w="305"/>
        <w:gridCol w:w="1263"/>
        <w:gridCol w:w="282"/>
        <w:gridCol w:w="846"/>
        <w:gridCol w:w="979"/>
      </w:tblGrid>
      <w:tr w14:paraId="0BB9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06" w:type="dxa"/>
          </w:tcPr>
          <w:p w14:paraId="68628BAE">
            <w:pPr>
              <w:pStyle w:val="24"/>
              <w:spacing w:before="128" w:line="208" w:lineRule="auto"/>
              <w:ind w:left="262"/>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投标人名称</w:t>
            </w:r>
          </w:p>
        </w:tc>
        <w:tc>
          <w:tcPr>
            <w:tcW w:w="6736" w:type="dxa"/>
            <w:gridSpan w:val="9"/>
          </w:tcPr>
          <w:p w14:paraId="494E39FA">
            <w:pPr>
              <w:rPr>
                <w:color w:val="000000" w:themeColor="text1"/>
                <w:highlight w:val="none"/>
                <w14:textFill>
                  <w14:solidFill>
                    <w14:schemeClr w14:val="tx1"/>
                  </w14:solidFill>
                </w14:textFill>
              </w:rPr>
            </w:pPr>
          </w:p>
        </w:tc>
      </w:tr>
      <w:tr w14:paraId="026C7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tcPr>
          <w:p w14:paraId="11B26434">
            <w:pPr>
              <w:pStyle w:val="24"/>
              <w:spacing w:before="124" w:line="208" w:lineRule="auto"/>
              <w:ind w:left="3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注册地址</w:t>
            </w:r>
          </w:p>
        </w:tc>
        <w:tc>
          <w:tcPr>
            <w:tcW w:w="3366" w:type="dxa"/>
            <w:gridSpan w:val="5"/>
          </w:tcPr>
          <w:p w14:paraId="0AE48738">
            <w:pPr>
              <w:rPr>
                <w:color w:val="000000" w:themeColor="text1"/>
                <w:highlight w:val="none"/>
                <w14:textFill>
                  <w14:solidFill>
                    <w14:schemeClr w14:val="tx1"/>
                  </w14:solidFill>
                </w14:textFill>
              </w:rPr>
            </w:pPr>
          </w:p>
        </w:tc>
        <w:tc>
          <w:tcPr>
            <w:tcW w:w="1263" w:type="dxa"/>
          </w:tcPr>
          <w:p w14:paraId="0DDD92F9">
            <w:pPr>
              <w:pStyle w:val="24"/>
              <w:spacing w:before="124" w:line="208" w:lineRule="auto"/>
              <w:ind w:left="177"/>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邮政编码</w:t>
            </w:r>
          </w:p>
        </w:tc>
        <w:tc>
          <w:tcPr>
            <w:tcW w:w="2107" w:type="dxa"/>
            <w:gridSpan w:val="3"/>
          </w:tcPr>
          <w:p w14:paraId="0EC9226E">
            <w:pPr>
              <w:rPr>
                <w:color w:val="000000" w:themeColor="text1"/>
                <w:highlight w:val="none"/>
                <w14:textFill>
                  <w14:solidFill>
                    <w14:schemeClr w14:val="tx1"/>
                  </w14:solidFill>
                </w14:textFill>
              </w:rPr>
            </w:pPr>
          </w:p>
        </w:tc>
      </w:tr>
      <w:tr w14:paraId="7EFC2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vMerge w:val="restart"/>
            <w:tcBorders>
              <w:bottom w:val="nil"/>
            </w:tcBorders>
          </w:tcPr>
          <w:p w14:paraId="670696AB">
            <w:pPr>
              <w:spacing w:line="249" w:lineRule="auto"/>
              <w:rPr>
                <w:color w:val="000000" w:themeColor="text1"/>
                <w:highlight w:val="none"/>
                <w14:textFill>
                  <w14:solidFill>
                    <w14:schemeClr w14:val="tx1"/>
                  </w14:solidFill>
                </w14:textFill>
              </w:rPr>
            </w:pPr>
          </w:p>
          <w:p w14:paraId="0B0E07FE">
            <w:pPr>
              <w:pStyle w:val="24"/>
              <w:spacing w:before="78" w:line="221" w:lineRule="auto"/>
              <w:ind w:left="3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联系方式</w:t>
            </w:r>
          </w:p>
        </w:tc>
        <w:tc>
          <w:tcPr>
            <w:tcW w:w="997" w:type="dxa"/>
          </w:tcPr>
          <w:p w14:paraId="4834A88E">
            <w:pPr>
              <w:pStyle w:val="24"/>
              <w:spacing w:before="124" w:line="208" w:lineRule="auto"/>
              <w:ind w:left="145"/>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联系人</w:t>
            </w:r>
          </w:p>
        </w:tc>
        <w:tc>
          <w:tcPr>
            <w:tcW w:w="2369" w:type="dxa"/>
            <w:gridSpan w:val="4"/>
          </w:tcPr>
          <w:p w14:paraId="769F9041">
            <w:pPr>
              <w:rPr>
                <w:color w:val="000000" w:themeColor="text1"/>
                <w:highlight w:val="none"/>
                <w14:textFill>
                  <w14:solidFill>
                    <w14:schemeClr w14:val="tx1"/>
                  </w14:solidFill>
                </w14:textFill>
              </w:rPr>
            </w:pPr>
          </w:p>
        </w:tc>
        <w:tc>
          <w:tcPr>
            <w:tcW w:w="1263" w:type="dxa"/>
          </w:tcPr>
          <w:p w14:paraId="78982B2A">
            <w:pPr>
              <w:pStyle w:val="24"/>
              <w:spacing w:before="124" w:line="208" w:lineRule="auto"/>
              <w:ind w:left="368"/>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电</w:t>
            </w:r>
            <w:r>
              <w:rPr>
                <w:color w:val="000000" w:themeColor="text1"/>
                <w:spacing w:val="9"/>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话</w:t>
            </w:r>
          </w:p>
        </w:tc>
        <w:tc>
          <w:tcPr>
            <w:tcW w:w="2107" w:type="dxa"/>
            <w:gridSpan w:val="3"/>
          </w:tcPr>
          <w:p w14:paraId="0F7CDAE3">
            <w:pPr>
              <w:rPr>
                <w:color w:val="000000" w:themeColor="text1"/>
                <w:highlight w:val="none"/>
                <w14:textFill>
                  <w14:solidFill>
                    <w14:schemeClr w14:val="tx1"/>
                  </w14:solidFill>
                </w14:textFill>
              </w:rPr>
            </w:pPr>
          </w:p>
        </w:tc>
      </w:tr>
      <w:tr w14:paraId="2A12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vMerge w:val="continue"/>
            <w:tcBorders>
              <w:top w:val="nil"/>
            </w:tcBorders>
          </w:tcPr>
          <w:p w14:paraId="65A52807">
            <w:pPr>
              <w:rPr>
                <w:color w:val="000000" w:themeColor="text1"/>
                <w:highlight w:val="none"/>
                <w14:textFill>
                  <w14:solidFill>
                    <w14:schemeClr w14:val="tx1"/>
                  </w14:solidFill>
                </w14:textFill>
              </w:rPr>
            </w:pPr>
          </w:p>
        </w:tc>
        <w:tc>
          <w:tcPr>
            <w:tcW w:w="997" w:type="dxa"/>
          </w:tcPr>
          <w:p w14:paraId="5E80AF7D">
            <w:pPr>
              <w:pStyle w:val="24"/>
              <w:spacing w:before="124" w:line="208" w:lineRule="auto"/>
              <w:ind w:left="14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传</w:t>
            </w:r>
            <w:r>
              <w:rPr>
                <w:color w:val="000000" w:themeColor="text1"/>
                <w:spacing w:val="6"/>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真</w:t>
            </w:r>
          </w:p>
        </w:tc>
        <w:tc>
          <w:tcPr>
            <w:tcW w:w="2369" w:type="dxa"/>
            <w:gridSpan w:val="4"/>
          </w:tcPr>
          <w:p w14:paraId="1944E701">
            <w:pPr>
              <w:rPr>
                <w:color w:val="000000" w:themeColor="text1"/>
                <w:highlight w:val="none"/>
                <w14:textFill>
                  <w14:solidFill>
                    <w14:schemeClr w14:val="tx1"/>
                  </w14:solidFill>
                </w14:textFill>
              </w:rPr>
            </w:pPr>
          </w:p>
        </w:tc>
        <w:tc>
          <w:tcPr>
            <w:tcW w:w="1263" w:type="dxa"/>
          </w:tcPr>
          <w:p w14:paraId="4178ABDE">
            <w:pPr>
              <w:pStyle w:val="24"/>
              <w:spacing w:before="124" w:line="208" w:lineRule="auto"/>
              <w:ind w:left="188"/>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电子邮件</w:t>
            </w:r>
          </w:p>
        </w:tc>
        <w:tc>
          <w:tcPr>
            <w:tcW w:w="2107" w:type="dxa"/>
            <w:gridSpan w:val="3"/>
          </w:tcPr>
          <w:p w14:paraId="59B5DAEF">
            <w:pPr>
              <w:rPr>
                <w:color w:val="000000" w:themeColor="text1"/>
                <w:highlight w:val="none"/>
                <w14:textFill>
                  <w14:solidFill>
                    <w14:schemeClr w14:val="tx1"/>
                  </w14:solidFill>
                </w14:textFill>
              </w:rPr>
            </w:pPr>
          </w:p>
        </w:tc>
      </w:tr>
      <w:tr w14:paraId="558FA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tcPr>
          <w:p w14:paraId="78F5D90B">
            <w:pPr>
              <w:pStyle w:val="24"/>
              <w:spacing w:before="125" w:line="207" w:lineRule="auto"/>
              <w:ind w:left="26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法定代表人</w:t>
            </w:r>
          </w:p>
        </w:tc>
        <w:tc>
          <w:tcPr>
            <w:tcW w:w="997" w:type="dxa"/>
          </w:tcPr>
          <w:p w14:paraId="399A73FC">
            <w:pPr>
              <w:pStyle w:val="24"/>
              <w:spacing w:before="125" w:line="207" w:lineRule="auto"/>
              <w:ind w:left="264"/>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姓名</w:t>
            </w:r>
          </w:p>
        </w:tc>
        <w:tc>
          <w:tcPr>
            <w:tcW w:w="825" w:type="dxa"/>
          </w:tcPr>
          <w:p w14:paraId="676017CA">
            <w:pPr>
              <w:rPr>
                <w:color w:val="000000" w:themeColor="text1"/>
                <w:highlight w:val="none"/>
                <w14:textFill>
                  <w14:solidFill>
                    <w14:schemeClr w14:val="tx1"/>
                  </w14:solidFill>
                </w14:textFill>
              </w:rPr>
            </w:pPr>
          </w:p>
        </w:tc>
        <w:tc>
          <w:tcPr>
            <w:tcW w:w="1239" w:type="dxa"/>
            <w:gridSpan w:val="2"/>
          </w:tcPr>
          <w:p w14:paraId="24512A85">
            <w:pPr>
              <w:pStyle w:val="24"/>
              <w:spacing w:before="125" w:line="207" w:lineRule="auto"/>
              <w:ind w:left="14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技术职称</w:t>
            </w:r>
          </w:p>
        </w:tc>
        <w:tc>
          <w:tcPr>
            <w:tcW w:w="1568" w:type="dxa"/>
            <w:gridSpan w:val="2"/>
          </w:tcPr>
          <w:p w14:paraId="3A36B906">
            <w:pPr>
              <w:rPr>
                <w:color w:val="000000" w:themeColor="text1"/>
                <w:highlight w:val="none"/>
                <w14:textFill>
                  <w14:solidFill>
                    <w14:schemeClr w14:val="tx1"/>
                  </w14:solidFill>
                </w14:textFill>
              </w:rPr>
            </w:pPr>
          </w:p>
        </w:tc>
        <w:tc>
          <w:tcPr>
            <w:tcW w:w="1128" w:type="dxa"/>
            <w:gridSpan w:val="2"/>
          </w:tcPr>
          <w:p w14:paraId="4A65F591">
            <w:pPr>
              <w:pStyle w:val="24"/>
              <w:spacing w:before="125" w:line="207" w:lineRule="auto"/>
              <w:ind w:left="360"/>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电话</w:t>
            </w:r>
          </w:p>
        </w:tc>
        <w:tc>
          <w:tcPr>
            <w:tcW w:w="979" w:type="dxa"/>
          </w:tcPr>
          <w:p w14:paraId="6B92E51C">
            <w:pPr>
              <w:rPr>
                <w:color w:val="000000" w:themeColor="text1"/>
                <w:highlight w:val="none"/>
                <w14:textFill>
                  <w14:solidFill>
                    <w14:schemeClr w14:val="tx1"/>
                  </w14:solidFill>
                </w14:textFill>
              </w:rPr>
            </w:pPr>
          </w:p>
        </w:tc>
      </w:tr>
      <w:tr w14:paraId="455E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06" w:type="dxa"/>
          </w:tcPr>
          <w:p w14:paraId="13CD9BD0">
            <w:pPr>
              <w:pStyle w:val="24"/>
              <w:spacing w:before="123" w:line="258" w:lineRule="auto"/>
              <w:ind w:left="741" w:right="131" w:hanging="59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项目技术负责</w:t>
            </w:r>
            <w:r>
              <w:rPr>
                <w:color w:val="000000" w:themeColor="text1"/>
                <w:spacing w:val="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人</w:t>
            </w:r>
          </w:p>
        </w:tc>
        <w:tc>
          <w:tcPr>
            <w:tcW w:w="997" w:type="dxa"/>
          </w:tcPr>
          <w:p w14:paraId="37BC56E7">
            <w:pPr>
              <w:spacing w:line="246" w:lineRule="auto"/>
              <w:rPr>
                <w:color w:val="000000" w:themeColor="text1"/>
                <w:highlight w:val="none"/>
                <w14:textFill>
                  <w14:solidFill>
                    <w14:schemeClr w14:val="tx1"/>
                  </w14:solidFill>
                </w14:textFill>
              </w:rPr>
            </w:pPr>
          </w:p>
          <w:p w14:paraId="757D012D">
            <w:pPr>
              <w:pStyle w:val="24"/>
              <w:spacing w:before="78" w:line="219" w:lineRule="auto"/>
              <w:ind w:left="264"/>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姓名</w:t>
            </w:r>
          </w:p>
        </w:tc>
        <w:tc>
          <w:tcPr>
            <w:tcW w:w="825" w:type="dxa"/>
          </w:tcPr>
          <w:p w14:paraId="0B52C148">
            <w:pPr>
              <w:rPr>
                <w:color w:val="000000" w:themeColor="text1"/>
                <w:highlight w:val="none"/>
                <w14:textFill>
                  <w14:solidFill>
                    <w14:schemeClr w14:val="tx1"/>
                  </w14:solidFill>
                </w14:textFill>
              </w:rPr>
            </w:pPr>
          </w:p>
        </w:tc>
        <w:tc>
          <w:tcPr>
            <w:tcW w:w="1239" w:type="dxa"/>
            <w:gridSpan w:val="2"/>
          </w:tcPr>
          <w:p w14:paraId="2F4241B4">
            <w:pPr>
              <w:spacing w:line="246" w:lineRule="auto"/>
              <w:rPr>
                <w:color w:val="000000" w:themeColor="text1"/>
                <w:highlight w:val="none"/>
                <w14:textFill>
                  <w14:solidFill>
                    <w14:schemeClr w14:val="tx1"/>
                  </w14:solidFill>
                </w14:textFill>
              </w:rPr>
            </w:pPr>
          </w:p>
          <w:p w14:paraId="60A6A892">
            <w:pPr>
              <w:pStyle w:val="24"/>
              <w:spacing w:before="78" w:line="219" w:lineRule="auto"/>
              <w:ind w:left="14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技术职称</w:t>
            </w:r>
          </w:p>
        </w:tc>
        <w:tc>
          <w:tcPr>
            <w:tcW w:w="1568" w:type="dxa"/>
            <w:gridSpan w:val="2"/>
          </w:tcPr>
          <w:p w14:paraId="483F28A0">
            <w:pPr>
              <w:rPr>
                <w:color w:val="000000" w:themeColor="text1"/>
                <w:highlight w:val="none"/>
                <w14:textFill>
                  <w14:solidFill>
                    <w14:schemeClr w14:val="tx1"/>
                  </w14:solidFill>
                </w14:textFill>
              </w:rPr>
            </w:pPr>
          </w:p>
        </w:tc>
        <w:tc>
          <w:tcPr>
            <w:tcW w:w="1128" w:type="dxa"/>
            <w:gridSpan w:val="2"/>
          </w:tcPr>
          <w:p w14:paraId="3A57BA8F">
            <w:pPr>
              <w:spacing w:line="246" w:lineRule="auto"/>
              <w:rPr>
                <w:color w:val="000000" w:themeColor="text1"/>
                <w:highlight w:val="none"/>
                <w14:textFill>
                  <w14:solidFill>
                    <w14:schemeClr w14:val="tx1"/>
                  </w14:solidFill>
                </w14:textFill>
              </w:rPr>
            </w:pPr>
          </w:p>
          <w:p w14:paraId="38B54850">
            <w:pPr>
              <w:pStyle w:val="24"/>
              <w:spacing w:before="78" w:line="221" w:lineRule="auto"/>
              <w:ind w:left="360"/>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电话</w:t>
            </w:r>
          </w:p>
        </w:tc>
        <w:tc>
          <w:tcPr>
            <w:tcW w:w="979" w:type="dxa"/>
          </w:tcPr>
          <w:p w14:paraId="6E3A0DFC">
            <w:pPr>
              <w:rPr>
                <w:color w:val="000000" w:themeColor="text1"/>
                <w:highlight w:val="none"/>
                <w14:textFill>
                  <w14:solidFill>
                    <w14:schemeClr w14:val="tx1"/>
                  </w14:solidFill>
                </w14:textFill>
              </w:rPr>
            </w:pPr>
          </w:p>
        </w:tc>
      </w:tr>
      <w:tr w14:paraId="3E157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tcPr>
          <w:p w14:paraId="6C977AA9">
            <w:pPr>
              <w:pStyle w:val="24"/>
              <w:spacing w:before="125" w:line="207" w:lineRule="auto"/>
              <w:ind w:left="266"/>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营业执照号</w:t>
            </w:r>
          </w:p>
        </w:tc>
        <w:tc>
          <w:tcPr>
            <w:tcW w:w="1822" w:type="dxa"/>
            <w:gridSpan w:val="2"/>
          </w:tcPr>
          <w:p w14:paraId="593BD347">
            <w:pPr>
              <w:rPr>
                <w:color w:val="000000" w:themeColor="text1"/>
                <w:highlight w:val="none"/>
                <w14:textFill>
                  <w14:solidFill>
                    <w14:schemeClr w14:val="tx1"/>
                  </w14:solidFill>
                </w14:textFill>
              </w:rPr>
            </w:pPr>
          </w:p>
        </w:tc>
        <w:tc>
          <w:tcPr>
            <w:tcW w:w="4914" w:type="dxa"/>
            <w:gridSpan w:val="7"/>
          </w:tcPr>
          <w:p w14:paraId="65EE39E6">
            <w:pPr>
              <w:pStyle w:val="24"/>
              <w:spacing w:before="125" w:line="207" w:lineRule="auto"/>
              <w:ind w:left="132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员工总人数：</w:t>
            </w:r>
          </w:p>
        </w:tc>
      </w:tr>
      <w:tr w14:paraId="382D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tcPr>
          <w:p w14:paraId="2E98187D">
            <w:pPr>
              <w:pStyle w:val="24"/>
              <w:spacing w:before="125" w:line="207" w:lineRule="auto"/>
              <w:ind w:left="14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企业资质等级</w:t>
            </w:r>
          </w:p>
        </w:tc>
        <w:tc>
          <w:tcPr>
            <w:tcW w:w="1822" w:type="dxa"/>
            <w:gridSpan w:val="2"/>
          </w:tcPr>
          <w:p w14:paraId="7CB2FEBF">
            <w:pPr>
              <w:rPr>
                <w:color w:val="000000" w:themeColor="text1"/>
                <w:highlight w:val="none"/>
                <w14:textFill>
                  <w14:solidFill>
                    <w14:schemeClr w14:val="tx1"/>
                  </w14:solidFill>
                </w14:textFill>
              </w:rPr>
            </w:pPr>
          </w:p>
        </w:tc>
        <w:tc>
          <w:tcPr>
            <w:tcW w:w="826" w:type="dxa"/>
            <w:vMerge w:val="restart"/>
            <w:tcBorders>
              <w:bottom w:val="nil"/>
            </w:tcBorders>
          </w:tcPr>
          <w:p w14:paraId="73527BF5">
            <w:pPr>
              <w:spacing w:line="251" w:lineRule="auto"/>
              <w:rPr>
                <w:color w:val="000000" w:themeColor="text1"/>
                <w:highlight w:val="none"/>
                <w14:textFill>
                  <w14:solidFill>
                    <w14:schemeClr w14:val="tx1"/>
                  </w14:solidFill>
                </w14:textFill>
              </w:rPr>
            </w:pPr>
          </w:p>
          <w:p w14:paraId="408E90F4">
            <w:pPr>
              <w:spacing w:line="252" w:lineRule="auto"/>
              <w:rPr>
                <w:color w:val="000000" w:themeColor="text1"/>
                <w:highlight w:val="none"/>
                <w14:textFill>
                  <w14:solidFill>
                    <w14:schemeClr w14:val="tx1"/>
                  </w14:solidFill>
                </w14:textFill>
              </w:rPr>
            </w:pPr>
          </w:p>
          <w:p w14:paraId="228CD076">
            <w:pPr>
              <w:spacing w:line="252" w:lineRule="auto"/>
              <w:rPr>
                <w:color w:val="000000" w:themeColor="text1"/>
                <w:highlight w:val="none"/>
                <w14:textFill>
                  <w14:solidFill>
                    <w14:schemeClr w14:val="tx1"/>
                  </w14:solidFill>
                </w14:textFill>
              </w:rPr>
            </w:pPr>
          </w:p>
          <w:p w14:paraId="71697A53">
            <w:pPr>
              <w:spacing w:line="252" w:lineRule="auto"/>
              <w:rPr>
                <w:color w:val="000000" w:themeColor="text1"/>
                <w:highlight w:val="none"/>
                <w14:textFill>
                  <w14:solidFill>
                    <w14:schemeClr w14:val="tx1"/>
                  </w14:solidFill>
                </w14:textFill>
              </w:rPr>
            </w:pPr>
          </w:p>
          <w:p w14:paraId="33F9B98C">
            <w:pPr>
              <w:spacing w:line="252" w:lineRule="auto"/>
              <w:rPr>
                <w:color w:val="000000" w:themeColor="text1"/>
                <w:highlight w:val="none"/>
                <w14:textFill>
                  <w14:solidFill>
                    <w14:schemeClr w14:val="tx1"/>
                  </w14:solidFill>
                </w14:textFill>
              </w:rPr>
            </w:pPr>
          </w:p>
          <w:p w14:paraId="15B492CE">
            <w:pPr>
              <w:pStyle w:val="24"/>
              <w:spacing w:before="78" w:line="220" w:lineRule="auto"/>
              <w:ind w:left="181"/>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其中</w:t>
            </w:r>
          </w:p>
        </w:tc>
        <w:tc>
          <w:tcPr>
            <w:tcW w:w="2263" w:type="dxa"/>
            <w:gridSpan w:val="4"/>
          </w:tcPr>
          <w:p w14:paraId="1B07C95C">
            <w:pPr>
              <w:pStyle w:val="24"/>
              <w:spacing w:before="125" w:line="207" w:lineRule="auto"/>
              <w:ind w:left="54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项目负责人</w:t>
            </w:r>
          </w:p>
        </w:tc>
        <w:tc>
          <w:tcPr>
            <w:tcW w:w="1825" w:type="dxa"/>
            <w:gridSpan w:val="2"/>
          </w:tcPr>
          <w:p w14:paraId="6B3D2AB2">
            <w:pPr>
              <w:rPr>
                <w:color w:val="000000" w:themeColor="text1"/>
                <w:highlight w:val="none"/>
                <w14:textFill>
                  <w14:solidFill>
                    <w14:schemeClr w14:val="tx1"/>
                  </w14:solidFill>
                </w14:textFill>
              </w:rPr>
            </w:pPr>
          </w:p>
        </w:tc>
      </w:tr>
      <w:tr w14:paraId="35676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tcPr>
          <w:p w14:paraId="671F9874">
            <w:pPr>
              <w:pStyle w:val="24"/>
              <w:spacing w:before="127" w:line="206" w:lineRule="auto"/>
              <w:ind w:left="3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注册资本</w:t>
            </w:r>
          </w:p>
        </w:tc>
        <w:tc>
          <w:tcPr>
            <w:tcW w:w="1822" w:type="dxa"/>
            <w:gridSpan w:val="2"/>
          </w:tcPr>
          <w:p w14:paraId="762B9360">
            <w:pPr>
              <w:rPr>
                <w:color w:val="000000" w:themeColor="text1"/>
                <w:highlight w:val="none"/>
                <w14:textFill>
                  <w14:solidFill>
                    <w14:schemeClr w14:val="tx1"/>
                  </w14:solidFill>
                </w14:textFill>
              </w:rPr>
            </w:pPr>
          </w:p>
        </w:tc>
        <w:tc>
          <w:tcPr>
            <w:tcW w:w="826" w:type="dxa"/>
            <w:vMerge w:val="continue"/>
            <w:tcBorders>
              <w:top w:val="nil"/>
              <w:bottom w:val="nil"/>
            </w:tcBorders>
          </w:tcPr>
          <w:p w14:paraId="4F4DB55C">
            <w:pPr>
              <w:rPr>
                <w:color w:val="000000" w:themeColor="text1"/>
                <w:highlight w:val="none"/>
                <w14:textFill>
                  <w14:solidFill>
                    <w14:schemeClr w14:val="tx1"/>
                  </w14:solidFill>
                </w14:textFill>
              </w:rPr>
            </w:pPr>
          </w:p>
        </w:tc>
        <w:tc>
          <w:tcPr>
            <w:tcW w:w="2263" w:type="dxa"/>
            <w:gridSpan w:val="4"/>
          </w:tcPr>
          <w:p w14:paraId="720F0DBB">
            <w:pPr>
              <w:pStyle w:val="24"/>
              <w:spacing w:before="127" w:line="206" w:lineRule="auto"/>
              <w:ind w:left="42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高级职称人员</w:t>
            </w:r>
          </w:p>
        </w:tc>
        <w:tc>
          <w:tcPr>
            <w:tcW w:w="1825" w:type="dxa"/>
            <w:gridSpan w:val="2"/>
          </w:tcPr>
          <w:p w14:paraId="4B4E8395">
            <w:pPr>
              <w:rPr>
                <w:color w:val="000000" w:themeColor="text1"/>
                <w:highlight w:val="none"/>
                <w14:textFill>
                  <w14:solidFill>
                    <w14:schemeClr w14:val="tx1"/>
                  </w14:solidFill>
                </w14:textFill>
              </w:rPr>
            </w:pPr>
          </w:p>
        </w:tc>
      </w:tr>
      <w:tr w14:paraId="63466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6" w:type="dxa"/>
          </w:tcPr>
          <w:p w14:paraId="05339312">
            <w:pPr>
              <w:pStyle w:val="24"/>
              <w:spacing w:before="124" w:line="208" w:lineRule="auto"/>
              <w:ind w:left="38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成立日期</w:t>
            </w:r>
          </w:p>
        </w:tc>
        <w:tc>
          <w:tcPr>
            <w:tcW w:w="1822" w:type="dxa"/>
            <w:gridSpan w:val="2"/>
          </w:tcPr>
          <w:p w14:paraId="6AE9049A">
            <w:pPr>
              <w:rPr>
                <w:color w:val="000000" w:themeColor="text1"/>
                <w:highlight w:val="none"/>
                <w14:textFill>
                  <w14:solidFill>
                    <w14:schemeClr w14:val="tx1"/>
                  </w14:solidFill>
                </w14:textFill>
              </w:rPr>
            </w:pPr>
          </w:p>
        </w:tc>
        <w:tc>
          <w:tcPr>
            <w:tcW w:w="826" w:type="dxa"/>
            <w:vMerge w:val="continue"/>
            <w:tcBorders>
              <w:top w:val="nil"/>
              <w:bottom w:val="nil"/>
            </w:tcBorders>
          </w:tcPr>
          <w:p w14:paraId="70E5B8C8">
            <w:pPr>
              <w:rPr>
                <w:color w:val="000000" w:themeColor="text1"/>
                <w:highlight w:val="none"/>
                <w14:textFill>
                  <w14:solidFill>
                    <w14:schemeClr w14:val="tx1"/>
                  </w14:solidFill>
                </w14:textFill>
              </w:rPr>
            </w:pPr>
          </w:p>
        </w:tc>
        <w:tc>
          <w:tcPr>
            <w:tcW w:w="2263" w:type="dxa"/>
            <w:gridSpan w:val="4"/>
          </w:tcPr>
          <w:p w14:paraId="699B54FD">
            <w:pPr>
              <w:pStyle w:val="24"/>
              <w:spacing w:before="124" w:line="208" w:lineRule="auto"/>
              <w:ind w:left="442"/>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中级职称人员</w:t>
            </w:r>
          </w:p>
        </w:tc>
        <w:tc>
          <w:tcPr>
            <w:tcW w:w="1825" w:type="dxa"/>
            <w:gridSpan w:val="2"/>
          </w:tcPr>
          <w:p w14:paraId="3E71DB93">
            <w:pPr>
              <w:rPr>
                <w:color w:val="000000" w:themeColor="text1"/>
                <w:highlight w:val="none"/>
                <w14:textFill>
                  <w14:solidFill>
                    <w14:schemeClr w14:val="tx1"/>
                  </w14:solidFill>
                </w14:textFill>
              </w:rPr>
            </w:pPr>
          </w:p>
        </w:tc>
      </w:tr>
      <w:tr w14:paraId="019A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06" w:type="dxa"/>
          </w:tcPr>
          <w:p w14:paraId="517DADA6">
            <w:pPr>
              <w:pStyle w:val="24"/>
              <w:spacing w:before="125" w:line="257" w:lineRule="auto"/>
              <w:ind w:left="619" w:right="131" w:hanging="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基本账户开户</w:t>
            </w:r>
            <w:r>
              <w:rPr>
                <w:color w:val="000000" w:themeColor="text1"/>
                <w:spacing w:val="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银行</w:t>
            </w:r>
          </w:p>
        </w:tc>
        <w:tc>
          <w:tcPr>
            <w:tcW w:w="1822" w:type="dxa"/>
            <w:gridSpan w:val="2"/>
          </w:tcPr>
          <w:p w14:paraId="49231701">
            <w:pPr>
              <w:rPr>
                <w:color w:val="000000" w:themeColor="text1"/>
                <w:highlight w:val="none"/>
                <w14:textFill>
                  <w14:solidFill>
                    <w14:schemeClr w14:val="tx1"/>
                  </w14:solidFill>
                </w14:textFill>
              </w:rPr>
            </w:pPr>
          </w:p>
        </w:tc>
        <w:tc>
          <w:tcPr>
            <w:tcW w:w="826" w:type="dxa"/>
            <w:vMerge w:val="continue"/>
            <w:tcBorders>
              <w:top w:val="nil"/>
              <w:bottom w:val="nil"/>
            </w:tcBorders>
          </w:tcPr>
          <w:p w14:paraId="6F28BAC6">
            <w:pPr>
              <w:rPr>
                <w:color w:val="000000" w:themeColor="text1"/>
                <w:highlight w:val="none"/>
                <w14:textFill>
                  <w14:solidFill>
                    <w14:schemeClr w14:val="tx1"/>
                  </w14:solidFill>
                </w14:textFill>
              </w:rPr>
            </w:pPr>
          </w:p>
        </w:tc>
        <w:tc>
          <w:tcPr>
            <w:tcW w:w="2263" w:type="dxa"/>
            <w:gridSpan w:val="4"/>
          </w:tcPr>
          <w:p w14:paraId="4D3CE1D7">
            <w:pPr>
              <w:spacing w:line="246" w:lineRule="auto"/>
              <w:rPr>
                <w:color w:val="000000" w:themeColor="text1"/>
                <w:highlight w:val="none"/>
                <w14:textFill>
                  <w14:solidFill>
                    <w14:schemeClr w14:val="tx1"/>
                  </w14:solidFill>
                </w14:textFill>
              </w:rPr>
            </w:pPr>
          </w:p>
          <w:p w14:paraId="3EDCDDC4">
            <w:pPr>
              <w:pStyle w:val="24"/>
              <w:spacing w:before="78" w:line="221" w:lineRule="auto"/>
              <w:ind w:left="41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初级职称人员</w:t>
            </w:r>
          </w:p>
        </w:tc>
        <w:tc>
          <w:tcPr>
            <w:tcW w:w="1825" w:type="dxa"/>
            <w:gridSpan w:val="2"/>
          </w:tcPr>
          <w:p w14:paraId="6CD57639">
            <w:pPr>
              <w:rPr>
                <w:color w:val="000000" w:themeColor="text1"/>
                <w:highlight w:val="none"/>
                <w14:textFill>
                  <w14:solidFill>
                    <w14:schemeClr w14:val="tx1"/>
                  </w14:solidFill>
                </w14:textFill>
              </w:rPr>
            </w:pPr>
          </w:p>
        </w:tc>
      </w:tr>
      <w:tr w14:paraId="2F192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706" w:type="dxa"/>
          </w:tcPr>
          <w:p w14:paraId="322F8C0D">
            <w:pPr>
              <w:pStyle w:val="24"/>
              <w:spacing w:before="126" w:line="257" w:lineRule="auto"/>
              <w:ind w:left="622" w:right="131" w:hanging="48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基本账户银行</w:t>
            </w:r>
            <w:r>
              <w:rPr>
                <w:color w:val="000000" w:themeColor="text1"/>
                <w:spacing w:val="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账号</w:t>
            </w:r>
          </w:p>
        </w:tc>
        <w:tc>
          <w:tcPr>
            <w:tcW w:w="1822" w:type="dxa"/>
            <w:gridSpan w:val="2"/>
          </w:tcPr>
          <w:p w14:paraId="35EE3E00">
            <w:pPr>
              <w:rPr>
                <w:color w:val="000000" w:themeColor="text1"/>
                <w:highlight w:val="none"/>
                <w14:textFill>
                  <w14:solidFill>
                    <w14:schemeClr w14:val="tx1"/>
                  </w14:solidFill>
                </w14:textFill>
              </w:rPr>
            </w:pPr>
          </w:p>
        </w:tc>
        <w:tc>
          <w:tcPr>
            <w:tcW w:w="826" w:type="dxa"/>
            <w:vMerge w:val="continue"/>
            <w:tcBorders>
              <w:top w:val="nil"/>
            </w:tcBorders>
          </w:tcPr>
          <w:p w14:paraId="3FA639C1">
            <w:pPr>
              <w:rPr>
                <w:color w:val="000000" w:themeColor="text1"/>
                <w:highlight w:val="none"/>
                <w14:textFill>
                  <w14:solidFill>
                    <w14:schemeClr w14:val="tx1"/>
                  </w14:solidFill>
                </w14:textFill>
              </w:rPr>
            </w:pPr>
          </w:p>
        </w:tc>
        <w:tc>
          <w:tcPr>
            <w:tcW w:w="2263" w:type="dxa"/>
            <w:gridSpan w:val="4"/>
          </w:tcPr>
          <w:p w14:paraId="19CA746D">
            <w:pPr>
              <w:spacing w:line="246" w:lineRule="auto"/>
              <w:rPr>
                <w:color w:val="000000" w:themeColor="text1"/>
                <w:highlight w:val="none"/>
                <w14:textFill>
                  <w14:solidFill>
                    <w14:schemeClr w14:val="tx1"/>
                  </w14:solidFill>
                </w14:textFill>
              </w:rPr>
            </w:pPr>
          </w:p>
          <w:p w14:paraId="174BC1CF">
            <w:pPr>
              <w:pStyle w:val="24"/>
              <w:spacing w:before="78" w:line="221" w:lineRule="auto"/>
              <w:ind w:left="900"/>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技工</w:t>
            </w:r>
          </w:p>
        </w:tc>
        <w:tc>
          <w:tcPr>
            <w:tcW w:w="1825" w:type="dxa"/>
            <w:gridSpan w:val="2"/>
          </w:tcPr>
          <w:p w14:paraId="3BC9A2F3">
            <w:pPr>
              <w:rPr>
                <w:color w:val="000000" w:themeColor="text1"/>
                <w:highlight w:val="none"/>
                <w14:textFill>
                  <w14:solidFill>
                    <w14:schemeClr w14:val="tx1"/>
                  </w14:solidFill>
                </w14:textFill>
              </w:rPr>
            </w:pPr>
          </w:p>
        </w:tc>
      </w:tr>
      <w:tr w14:paraId="0E8C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706" w:type="dxa"/>
          </w:tcPr>
          <w:p w14:paraId="228DAD7D">
            <w:pPr>
              <w:spacing w:line="248" w:lineRule="auto"/>
              <w:rPr>
                <w:color w:val="000000" w:themeColor="text1"/>
                <w:highlight w:val="none"/>
                <w14:textFill>
                  <w14:solidFill>
                    <w14:schemeClr w14:val="tx1"/>
                  </w14:solidFill>
                </w14:textFill>
              </w:rPr>
            </w:pPr>
          </w:p>
          <w:p w14:paraId="28B4A410">
            <w:pPr>
              <w:pStyle w:val="24"/>
              <w:spacing w:before="78" w:line="220" w:lineRule="auto"/>
              <w:ind w:left="50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经营范围</w:t>
            </w:r>
          </w:p>
        </w:tc>
        <w:tc>
          <w:tcPr>
            <w:tcW w:w="6736" w:type="dxa"/>
            <w:gridSpan w:val="9"/>
          </w:tcPr>
          <w:p w14:paraId="3B5479C2">
            <w:pPr>
              <w:rPr>
                <w:color w:val="000000" w:themeColor="text1"/>
                <w:highlight w:val="none"/>
                <w14:textFill>
                  <w14:solidFill>
                    <w14:schemeClr w14:val="tx1"/>
                  </w14:solidFill>
                </w14:textFill>
              </w:rPr>
            </w:pPr>
          </w:p>
        </w:tc>
      </w:tr>
      <w:tr w14:paraId="31DBB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1706" w:type="dxa"/>
          </w:tcPr>
          <w:p w14:paraId="236ECAD8">
            <w:pPr>
              <w:spacing w:line="264" w:lineRule="auto"/>
              <w:rPr>
                <w:color w:val="000000" w:themeColor="text1"/>
                <w:highlight w:val="none"/>
                <w14:textFill>
                  <w14:solidFill>
                    <w14:schemeClr w14:val="tx1"/>
                  </w14:solidFill>
                </w14:textFill>
              </w:rPr>
            </w:pPr>
          </w:p>
          <w:p w14:paraId="4D525564">
            <w:pPr>
              <w:spacing w:line="264" w:lineRule="auto"/>
              <w:rPr>
                <w:color w:val="000000" w:themeColor="text1"/>
                <w:highlight w:val="none"/>
                <w14:textFill>
                  <w14:solidFill>
                    <w14:schemeClr w14:val="tx1"/>
                  </w14:solidFill>
                </w14:textFill>
              </w:rPr>
            </w:pPr>
          </w:p>
          <w:p w14:paraId="70E764BB">
            <w:pPr>
              <w:spacing w:line="265" w:lineRule="auto"/>
              <w:rPr>
                <w:color w:val="000000" w:themeColor="text1"/>
                <w:highlight w:val="none"/>
                <w14:textFill>
                  <w14:solidFill>
                    <w14:schemeClr w14:val="tx1"/>
                  </w14:solidFill>
                </w14:textFill>
              </w:rPr>
            </w:pPr>
          </w:p>
          <w:p w14:paraId="2EB57784">
            <w:pPr>
              <w:spacing w:line="265" w:lineRule="auto"/>
              <w:rPr>
                <w:color w:val="000000" w:themeColor="text1"/>
                <w:highlight w:val="none"/>
                <w14:textFill>
                  <w14:solidFill>
                    <w14:schemeClr w14:val="tx1"/>
                  </w14:solidFill>
                </w14:textFill>
              </w:rPr>
            </w:pPr>
          </w:p>
          <w:p w14:paraId="790BCCE0">
            <w:pPr>
              <w:spacing w:line="265" w:lineRule="auto"/>
              <w:rPr>
                <w:color w:val="000000" w:themeColor="text1"/>
                <w:highlight w:val="none"/>
                <w14:textFill>
                  <w14:solidFill>
                    <w14:schemeClr w14:val="tx1"/>
                  </w14:solidFill>
                </w14:textFill>
              </w:rPr>
            </w:pPr>
          </w:p>
          <w:p w14:paraId="5FCC7334">
            <w:pPr>
              <w:pStyle w:val="24"/>
              <w:spacing w:before="78" w:line="242" w:lineRule="auto"/>
              <w:ind w:left="116" w:right="152" w:firstLine="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投标人关联企</w:t>
            </w:r>
            <w:r>
              <w:rPr>
                <w:color w:val="000000" w:themeColor="text1"/>
                <w:spacing w:val="4"/>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业情况</w:t>
            </w:r>
          </w:p>
        </w:tc>
        <w:tc>
          <w:tcPr>
            <w:tcW w:w="6736" w:type="dxa"/>
            <w:gridSpan w:val="9"/>
          </w:tcPr>
          <w:p w14:paraId="6B813571">
            <w:pPr>
              <w:pStyle w:val="24"/>
              <w:spacing w:before="210" w:line="219" w:lineRule="auto"/>
              <w:ind w:left="116"/>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投标人应提供关联企业情况，包括：</w:t>
            </w:r>
          </w:p>
          <w:p w14:paraId="41C547C8">
            <w:pPr>
              <w:pStyle w:val="24"/>
              <w:spacing w:before="112" w:line="279" w:lineRule="auto"/>
              <w:ind w:left="113" w:right="147" w:hanging="109"/>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（1）投标人的所有股东名称及相应股权（出资额）比例；如投</w:t>
            </w:r>
            <w:r>
              <w:rPr>
                <w:color w:val="000000" w:themeColor="text1"/>
                <w:spacing w:val="6"/>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标人为上市公司，投标人应提供股权占公司股份总数</w:t>
            </w:r>
            <w:r>
              <w:rPr>
                <w:color w:val="000000" w:themeColor="text1"/>
                <w:spacing w:val="-1"/>
                <w:sz w:val="24"/>
                <w:szCs w:val="24"/>
                <w:highlight w:val="none"/>
                <w:u w:val="single"/>
                <w:lang w:eastAsia="zh-CN"/>
                <w14:textFill>
                  <w14:solidFill>
                    <w14:schemeClr w14:val="tx1"/>
                  </w14:solidFill>
                </w14:textFill>
              </w:rPr>
              <w:t xml:space="preserve">   </w:t>
            </w:r>
            <w:r>
              <w:rPr>
                <w:color w:val="000000" w:themeColor="text1"/>
                <w:spacing w:val="-103"/>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%以上</w:t>
            </w:r>
            <w:r>
              <w:rPr>
                <w:color w:val="000000" w:themeColor="text1"/>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的所有股东名称及相应股权比例；</w:t>
            </w:r>
          </w:p>
          <w:p w14:paraId="4961B9A6">
            <w:pPr>
              <w:pStyle w:val="24"/>
              <w:spacing w:before="112" w:line="264" w:lineRule="auto"/>
              <w:ind w:left="122" w:right="106" w:hanging="118"/>
              <w:rPr>
                <w:color w:val="000000" w:themeColor="text1"/>
                <w:sz w:val="24"/>
                <w:szCs w:val="24"/>
                <w:highlight w:val="none"/>
                <w:lang w:eastAsia="zh-CN"/>
                <w14:textFill>
                  <w14:solidFill>
                    <w14:schemeClr w14:val="tx1"/>
                  </w14:solidFill>
                </w14:textFill>
              </w:rPr>
            </w:pPr>
            <w:r>
              <w:rPr>
                <w:color w:val="000000" w:themeColor="text1"/>
                <w:spacing w:val="-8"/>
                <w:sz w:val="24"/>
                <w:szCs w:val="24"/>
                <w:highlight w:val="none"/>
                <w:lang w:eastAsia="zh-CN"/>
                <w14:textFill>
                  <w14:solidFill>
                    <w14:schemeClr w14:val="tx1"/>
                  </w14:solidFill>
                </w14:textFill>
              </w:rPr>
              <w:t>（2）投标人投资（控股）或管理的下属企业名称、持有股权（出</w:t>
            </w:r>
            <w:r>
              <w:rPr>
                <w:color w:val="000000" w:themeColor="text1"/>
                <w:spacing w:val="10"/>
                <w:sz w:val="24"/>
                <w:szCs w:val="24"/>
                <w:highlight w:val="none"/>
                <w:lang w:eastAsia="zh-CN"/>
                <w14:textFill>
                  <w14:solidFill>
                    <w14:schemeClr w14:val="tx1"/>
                  </w14:solidFill>
                </w14:textFill>
              </w:rPr>
              <w:t xml:space="preserve"> </w:t>
            </w:r>
            <w:r>
              <w:rPr>
                <w:color w:val="000000" w:themeColor="text1"/>
                <w:spacing w:val="-4"/>
                <w:sz w:val="24"/>
                <w:szCs w:val="24"/>
                <w:highlight w:val="none"/>
                <w:lang w:eastAsia="zh-CN"/>
                <w14:textFill>
                  <w14:solidFill>
                    <w14:schemeClr w14:val="tx1"/>
                  </w14:solidFill>
                </w14:textFill>
              </w:rPr>
              <w:t>资额）比例；</w:t>
            </w:r>
          </w:p>
          <w:p w14:paraId="4F0A2146">
            <w:pPr>
              <w:pStyle w:val="24"/>
              <w:spacing w:before="115" w:line="264" w:lineRule="auto"/>
              <w:ind w:left="112" w:right="147" w:hanging="108"/>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（3）与投标人单位负责人（即法定代表人）为同一人的其他单</w:t>
            </w:r>
            <w:r>
              <w:rPr>
                <w:color w:val="000000" w:themeColor="text1"/>
                <w:spacing w:val="6"/>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位名称。</w:t>
            </w:r>
          </w:p>
        </w:tc>
      </w:tr>
      <w:tr w14:paraId="0A8C6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06" w:type="dxa"/>
          </w:tcPr>
          <w:p w14:paraId="4DE99468">
            <w:pPr>
              <w:pStyle w:val="24"/>
              <w:spacing w:before="128" w:line="208" w:lineRule="auto"/>
              <w:ind w:left="622"/>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c>
          <w:tcPr>
            <w:tcW w:w="6736" w:type="dxa"/>
            <w:gridSpan w:val="9"/>
          </w:tcPr>
          <w:p w14:paraId="72F5A588">
            <w:pPr>
              <w:rPr>
                <w:color w:val="000000" w:themeColor="text1"/>
                <w:highlight w:val="none"/>
                <w14:textFill>
                  <w14:solidFill>
                    <w14:schemeClr w14:val="tx1"/>
                  </w14:solidFill>
                </w14:textFill>
              </w:rPr>
            </w:pPr>
          </w:p>
        </w:tc>
      </w:tr>
    </w:tbl>
    <w:p w14:paraId="3C5BE0C9">
      <w:pPr>
        <w:spacing w:before="31" w:line="251" w:lineRule="auto"/>
        <w:ind w:left="884" w:right="198" w:hanging="557"/>
        <w:rPr>
          <w:rFonts w:ascii="宋体" w:hAnsi="宋体" w:eastAsia="宋体" w:cs="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104" o:spid="_x0000_s1104" o:spt="202" type="#_x0000_t202" style="position:absolute;left:0pt;margin-left:180.45pt;margin-top:1.35pt;height:12.9pt;width:12.55pt;z-index:251680768;mso-width-relative:page;mso-height-relative:page;" filled="f" stroked="f" coordsize="21600,21600">
            <v:path/>
            <v:fill on="f" focussize="0,0"/>
            <v:stroke on="f" joinstyle="miter"/>
            <v:imagedata o:title=""/>
            <o:lock v:ext="edit"/>
            <v:textbox inset="0mm,0mm,0mm,0mm">
              <w:txbxContent>
                <w:p w14:paraId="0A42E5CB">
                  <w:pPr>
                    <w:spacing w:before="19" w:line="201" w:lineRule="auto"/>
                    <w:ind w:left="20"/>
                    <w:rPr>
                      <w:rFonts w:ascii="宋体" w:hAnsi="宋体" w:eastAsia="宋体" w:cs="宋体"/>
                      <w:sz w:val="20"/>
                      <w:szCs w:val="20"/>
                    </w:rPr>
                  </w:pPr>
                  <w:r>
                    <w:rPr>
                      <w:rFonts w:ascii="宋体" w:hAnsi="宋体" w:eastAsia="宋体" w:cs="宋体"/>
                      <w:spacing w:val="10"/>
                      <w:sz w:val="20"/>
                      <w:szCs w:val="20"/>
                    </w:rPr>
                    <w:t>“</w:t>
                  </w:r>
                </w:p>
              </w:txbxContent>
            </v:textbox>
          </v:shape>
        </w:pict>
      </w:r>
      <w:r>
        <w:rPr>
          <w:color w:val="000000" w:themeColor="text1"/>
          <w:highlight w:val="none"/>
          <w14:textFill>
            <w14:solidFill>
              <w14:schemeClr w14:val="tx1"/>
            </w14:solidFill>
          </w14:textFill>
        </w:rPr>
        <w:pict>
          <v:shape id="_x0000_s1105" o:spid="_x0000_s1105" o:spt="202" type="#_x0000_t202" style="position:absolute;left:0pt;margin-left:244.95pt;margin-top:1.5pt;height:12.7pt;width:16.1pt;z-index:251679744;mso-width-relative:page;mso-height-relative:page;" filled="f" stroked="f" coordsize="21600,21600">
            <v:path/>
            <v:fill on="f" focussize="0,0"/>
            <v:stroke on="f" joinstyle="miter"/>
            <v:imagedata o:title=""/>
            <o:lock v:ext="edit"/>
            <v:textbox inset="0mm,0mm,0mm,0mm">
              <w:txbxContent>
                <w:p w14:paraId="340C42D7">
                  <w:pPr>
                    <w:spacing w:before="20" w:line="197" w:lineRule="auto"/>
                    <w:ind w:left="20"/>
                    <w:rPr>
                      <w:rFonts w:ascii="宋体" w:hAnsi="宋体" w:eastAsia="宋体" w:cs="宋体"/>
                      <w:sz w:val="20"/>
                      <w:szCs w:val="20"/>
                    </w:rPr>
                  </w:pPr>
                  <w:r>
                    <w:rPr>
                      <w:rFonts w:ascii="宋体" w:hAnsi="宋体" w:eastAsia="宋体" w:cs="宋体"/>
                      <w:spacing w:val="53"/>
                      <w:w w:val="114"/>
                      <w:sz w:val="20"/>
                      <w:szCs w:val="20"/>
                    </w:rPr>
                    <w:t>”</w:t>
                  </w:r>
                </w:p>
              </w:txbxContent>
            </v:textbox>
          </v:shape>
        </w:pict>
      </w:r>
      <w:r>
        <w:rPr>
          <w:rFonts w:ascii="宋体" w:hAnsi="宋体" w:eastAsia="宋体" w:cs="宋体"/>
          <w:color w:val="000000" w:themeColor="text1"/>
          <w:spacing w:val="8"/>
          <w:sz w:val="20"/>
          <w:szCs w:val="20"/>
          <w:highlight w:val="none"/>
          <w:lang w:eastAsia="zh-CN"/>
          <w14:textFill>
            <w14:solidFill>
              <w14:schemeClr w14:val="tx1"/>
            </w14:solidFill>
          </w14:textFill>
        </w:rPr>
        <w:t>注：1.投标人应根据招标文件第二章</w:t>
      </w:r>
      <w:r>
        <w:rPr>
          <w:rFonts w:ascii="宋体" w:hAnsi="宋体" w:eastAsia="宋体" w:cs="宋体"/>
          <w:color w:val="000000" w:themeColor="text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8"/>
          <w:sz w:val="20"/>
          <w:szCs w:val="20"/>
          <w:highlight w:val="none"/>
          <w:lang w:eastAsia="zh-CN"/>
          <w14:textFill>
            <w14:solidFill>
              <w14:schemeClr w14:val="tx1"/>
            </w14:solidFill>
          </w14:textFill>
        </w:rPr>
        <w:t>投标人须知</w:t>
      </w:r>
      <w:r>
        <w:rPr>
          <w:rFonts w:ascii="宋体" w:hAnsi="宋体" w:eastAsia="宋体" w:cs="宋体"/>
          <w:color w:val="000000" w:themeColor="text1"/>
          <w:spacing w:val="95"/>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8"/>
          <w:sz w:val="20"/>
          <w:szCs w:val="20"/>
          <w:highlight w:val="none"/>
          <w:lang w:eastAsia="zh-CN"/>
          <w14:textFill>
            <w14:solidFill>
              <w14:schemeClr w14:val="tx1"/>
            </w14:solidFill>
          </w14:textFill>
        </w:rPr>
        <w:t>第3.5.1项</w:t>
      </w:r>
      <w:r>
        <w:rPr>
          <w:rFonts w:ascii="宋体" w:hAnsi="宋体" w:eastAsia="宋体" w:cs="宋体"/>
          <w:color w:val="000000" w:themeColor="text1"/>
          <w:spacing w:val="7"/>
          <w:sz w:val="20"/>
          <w:szCs w:val="20"/>
          <w:highlight w:val="none"/>
          <w:lang w:eastAsia="zh-CN"/>
          <w14:textFill>
            <w14:solidFill>
              <w14:schemeClr w14:val="tx1"/>
            </w14:solidFill>
          </w14:textFill>
        </w:rPr>
        <w:t>的要求在本表后附相关证</w:t>
      </w:r>
      <w:r>
        <w:rPr>
          <w:rFonts w:ascii="宋体" w:hAnsi="宋体" w:eastAsia="宋体" w:cs="宋体"/>
          <w:color w:val="000000" w:themeColor="text1"/>
          <w:sz w:val="20"/>
          <w:szCs w:val="20"/>
          <w:highlight w:val="none"/>
          <w:lang w:eastAsia="zh-CN"/>
          <w14:textFill>
            <w14:solidFill>
              <w14:schemeClr w14:val="tx1"/>
            </w14:solidFill>
          </w14:textFill>
        </w:rPr>
        <w:t xml:space="preserve"> 明材料。</w:t>
      </w:r>
    </w:p>
    <w:p w14:paraId="55EC9003">
      <w:pPr>
        <w:spacing w:line="228" w:lineRule="auto"/>
        <w:ind w:left="750"/>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2.以联合体形式投标的，联合体各成员应分别填写。</w:t>
      </w:r>
    </w:p>
    <w:p w14:paraId="14E798B7">
      <w:pPr>
        <w:spacing w:before="26" w:line="227" w:lineRule="auto"/>
        <w:ind w:left="744"/>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3.上述信息如经调查核实未如实填写的，按提</w:t>
      </w:r>
      <w:r>
        <w:rPr>
          <w:rFonts w:ascii="宋体" w:hAnsi="宋体" w:eastAsia="宋体" w:cs="宋体"/>
          <w:color w:val="000000" w:themeColor="text1"/>
          <w:spacing w:val="8"/>
          <w:sz w:val="20"/>
          <w:szCs w:val="20"/>
          <w:highlight w:val="none"/>
          <w:lang w:eastAsia="zh-CN"/>
          <w14:textFill>
            <w14:solidFill>
              <w14:schemeClr w14:val="tx1"/>
            </w14:solidFill>
          </w14:textFill>
        </w:rPr>
        <w:t>供虚假材料对待。</w:t>
      </w:r>
    </w:p>
    <w:p w14:paraId="2257B074">
      <w:pPr>
        <w:spacing w:line="227"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64" w:type="default"/>
          <w:footerReference r:id="rId65" w:type="default"/>
          <w:pgSz w:w="11906" w:h="16839"/>
          <w:pgMar w:top="1024" w:right="1785" w:bottom="1113" w:left="1588" w:header="688" w:footer="951" w:gutter="0"/>
          <w:pgNumType w:fmt="decimal"/>
          <w:cols w:space="720" w:num="1"/>
        </w:sectPr>
      </w:pPr>
    </w:p>
    <w:p w14:paraId="08F3EC07">
      <w:pPr>
        <w:spacing w:line="277" w:lineRule="auto"/>
        <w:rPr>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106" o:spid="_x0000_s1106" style="position:absolute;left:0pt;margin-left:70.9pt;margin-top:46.65pt;height:0.75pt;width:453.25pt;mso-position-horizontal-relative:page;mso-position-vertical-relative:page;z-index:251681792;mso-width-relative:page;mso-height-relative:page;" fillcolor="#000000" filled="t" stroked="f" coordsize="9065,15" o:allowincell="f" path="m0,0l9064,0,9064,14,0,14,0,0xe">
            <v:path/>
            <v:fill on="t" focussize="0,0"/>
            <v:stroke on="f"/>
            <v:imagedata o:title=""/>
            <o:lock v:ext="edit"/>
          </v:shape>
        </w:pict>
      </w:r>
    </w:p>
    <w:p w14:paraId="73F0C809">
      <w:pPr>
        <w:spacing w:line="278" w:lineRule="auto"/>
        <w:rPr>
          <w:color w:val="000000" w:themeColor="text1"/>
          <w:highlight w:val="none"/>
          <w:lang w:eastAsia="zh-CN"/>
          <w14:textFill>
            <w14:solidFill>
              <w14:schemeClr w14:val="tx1"/>
            </w14:solidFill>
          </w14:textFill>
        </w:rPr>
      </w:pPr>
    </w:p>
    <w:p w14:paraId="5CC8BA7D">
      <w:pPr>
        <w:spacing w:line="278" w:lineRule="auto"/>
        <w:rPr>
          <w:color w:val="000000" w:themeColor="text1"/>
          <w:highlight w:val="none"/>
          <w:lang w:eastAsia="zh-CN"/>
          <w14:textFill>
            <w14:solidFill>
              <w14:schemeClr w14:val="tx1"/>
            </w14:solidFill>
          </w14:textFill>
        </w:rPr>
      </w:pPr>
    </w:p>
    <w:p w14:paraId="61E2C0B2">
      <w:pPr>
        <w:spacing w:before="78" w:line="212" w:lineRule="auto"/>
        <w:ind w:left="29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表</w:t>
      </w:r>
      <w:r>
        <w:rPr>
          <w:rFonts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ascii="Times New Roman" w:hAnsi="Times New Roman" w:eastAsia="Times New Roman" w:cs="Times New Roman"/>
          <w:b/>
          <w:bCs/>
          <w:color w:val="000000" w:themeColor="text1"/>
          <w:spacing w:val="-3"/>
          <w:sz w:val="24"/>
          <w:szCs w:val="24"/>
          <w:highlight w:val="none"/>
          <w:lang w:eastAsia="zh-CN"/>
          <w14:textFill>
            <w14:solidFill>
              <w14:schemeClr w14:val="tx1"/>
            </w14:solidFill>
          </w14:textFill>
        </w:rPr>
        <w:t xml:space="preserve">8-2 </w:t>
      </w:r>
      <w:r>
        <w:rPr>
          <w:rFonts w:ascii="宋体" w:hAnsi="宋体" w:eastAsia="宋体" w:cs="宋体"/>
          <w:b/>
          <w:bCs/>
          <w:color w:val="000000" w:themeColor="text1"/>
          <w:spacing w:val="-3"/>
          <w:sz w:val="24"/>
          <w:szCs w:val="24"/>
          <w:highlight w:val="none"/>
          <w:lang w:eastAsia="zh-CN"/>
          <w14:textFill>
            <w14:solidFill>
              <w14:schemeClr w14:val="tx1"/>
            </w14:solidFill>
          </w14:textFill>
        </w:rPr>
        <w:t>投标人企业组织机构框图</w:t>
      </w:r>
    </w:p>
    <w:tbl>
      <w:tblPr>
        <w:tblStyle w:val="23"/>
        <w:tblW w:w="8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1"/>
      </w:tblGrid>
      <w:tr w14:paraId="07A75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5" w:hRule="atLeast"/>
        </w:trPr>
        <w:tc>
          <w:tcPr>
            <w:tcW w:w="8781" w:type="dxa"/>
          </w:tcPr>
          <w:p w14:paraId="5CFCDBB7">
            <w:pPr>
              <w:spacing w:line="283" w:lineRule="auto"/>
              <w:rPr>
                <w:color w:val="000000" w:themeColor="text1"/>
                <w:highlight w:val="none"/>
                <w:lang w:eastAsia="zh-CN"/>
                <w14:textFill>
                  <w14:solidFill>
                    <w14:schemeClr w14:val="tx1"/>
                  </w14:solidFill>
                </w14:textFill>
              </w:rPr>
            </w:pPr>
          </w:p>
          <w:p w14:paraId="315B48EA">
            <w:pPr>
              <w:spacing w:line="284" w:lineRule="auto"/>
              <w:rPr>
                <w:color w:val="000000" w:themeColor="text1"/>
                <w:highlight w:val="none"/>
                <w:lang w:eastAsia="zh-CN"/>
                <w14:textFill>
                  <w14:solidFill>
                    <w14:schemeClr w14:val="tx1"/>
                  </w14:solidFill>
                </w14:textFill>
              </w:rPr>
            </w:pPr>
          </w:p>
          <w:p w14:paraId="7CAAB9A9">
            <w:pPr>
              <w:pStyle w:val="24"/>
              <w:spacing w:before="78" w:line="219" w:lineRule="auto"/>
              <w:ind w:left="41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以框图方式表示。</w:t>
            </w:r>
          </w:p>
        </w:tc>
      </w:tr>
      <w:tr w14:paraId="562D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781" w:type="dxa"/>
          </w:tcPr>
          <w:p w14:paraId="038E2C25">
            <w:pPr>
              <w:pStyle w:val="24"/>
              <w:spacing w:before="130" w:line="219" w:lineRule="auto"/>
              <w:ind w:left="386"/>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说明</w:t>
            </w:r>
          </w:p>
        </w:tc>
      </w:tr>
    </w:tbl>
    <w:p w14:paraId="0851C223">
      <w:pPr>
        <w:rPr>
          <w:color w:val="000000" w:themeColor="text1"/>
          <w:highlight w:val="none"/>
          <w14:textFill>
            <w14:solidFill>
              <w14:schemeClr w14:val="tx1"/>
            </w14:solidFill>
          </w14:textFill>
        </w:rPr>
      </w:pPr>
    </w:p>
    <w:p w14:paraId="1EF13ACC">
      <w:pPr>
        <w:rPr>
          <w:color w:val="000000" w:themeColor="text1"/>
          <w:highlight w:val="none"/>
          <w14:textFill>
            <w14:solidFill>
              <w14:schemeClr w14:val="tx1"/>
            </w14:solidFill>
          </w14:textFill>
        </w:rPr>
        <w:sectPr>
          <w:headerReference r:id="rId66" w:type="default"/>
          <w:footerReference r:id="rId67" w:type="default"/>
          <w:pgSz w:w="11900" w:h="16840"/>
          <w:pgMar w:top="936" w:right="1417" w:bottom="1084" w:left="1302" w:header="659" w:footer="921" w:gutter="0"/>
          <w:pgNumType w:fmt="decimal"/>
          <w:cols w:space="720" w:num="1"/>
        </w:sectPr>
      </w:pPr>
    </w:p>
    <w:p w14:paraId="0CC16969">
      <w:pPr>
        <w:spacing w:line="262"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shape id="_x0000_s1107" o:spid="_x0000_s1107" style="position:absolute;left:0pt;margin-left:70.9pt;margin-top:46.65pt;height:0.75pt;width:453.25pt;mso-position-horizontal-relative:page;mso-position-vertical-relative:page;z-index:251682816;mso-width-relative:page;mso-height-relative:page;" fillcolor="#000000" filled="t" stroked="f" coordsize="9065,15" o:allowincell="f" path="m0,0l9064,0,9064,14,0,14,0,0xe">
            <v:path/>
            <v:fill on="t" focussize="0,0"/>
            <v:stroke on="f"/>
            <v:imagedata o:title=""/>
            <o:lock v:ext="edit"/>
          </v:shape>
        </w:pict>
      </w:r>
    </w:p>
    <w:p w14:paraId="2A77B9F9">
      <w:pPr>
        <w:spacing w:line="262" w:lineRule="auto"/>
        <w:rPr>
          <w:color w:val="000000" w:themeColor="text1"/>
          <w:highlight w:val="none"/>
          <w14:textFill>
            <w14:solidFill>
              <w14:schemeClr w14:val="tx1"/>
            </w14:solidFill>
          </w14:textFill>
        </w:rPr>
      </w:pPr>
    </w:p>
    <w:p w14:paraId="5EB7A4E9">
      <w:pPr>
        <w:spacing w:before="78" w:line="219" w:lineRule="auto"/>
        <w:ind w:left="3459"/>
        <w:rPr>
          <w:rFonts w:ascii="宋体" w:hAnsi="宋体" w:eastAsia="宋体" w:cs="宋体"/>
          <w:strike w:val="0"/>
          <w:color w:val="000000" w:themeColor="text1"/>
          <w:sz w:val="24"/>
          <w:szCs w:val="24"/>
          <w:highlight w:val="none"/>
          <w14:textFill>
            <w14:solidFill>
              <w14:schemeClr w14:val="tx1"/>
            </w14:solidFill>
          </w14:textFill>
        </w:rPr>
      </w:pPr>
      <w:r>
        <w:rPr>
          <w:rFonts w:ascii="宋体" w:hAnsi="宋体" w:eastAsia="宋体" w:cs="宋体"/>
          <w:b/>
          <w:bCs/>
          <w:strike w:val="0"/>
          <w:color w:val="000000" w:themeColor="text1"/>
          <w:spacing w:val="-3"/>
          <w:sz w:val="24"/>
          <w:szCs w:val="24"/>
          <w:highlight w:val="none"/>
          <w14:textFill>
            <w14:solidFill>
              <w14:schemeClr w14:val="tx1"/>
            </w14:solidFill>
          </w14:textFill>
        </w:rPr>
        <w:t>表8-3</w:t>
      </w:r>
      <w:r>
        <w:rPr>
          <w:rFonts w:ascii="宋体" w:hAnsi="宋体" w:eastAsia="宋体" w:cs="宋体"/>
          <w:strike w:val="0"/>
          <w:color w:val="000000" w:themeColor="text1"/>
          <w:spacing w:val="-3"/>
          <w:sz w:val="24"/>
          <w:szCs w:val="24"/>
          <w:highlight w:val="none"/>
          <w14:textFill>
            <w14:solidFill>
              <w14:schemeClr w14:val="tx1"/>
            </w14:solidFill>
          </w14:textFill>
        </w:rPr>
        <w:t xml:space="preserve"> </w:t>
      </w:r>
      <w:r>
        <w:rPr>
          <w:rFonts w:ascii="宋体" w:hAnsi="宋体" w:eastAsia="宋体" w:cs="宋体"/>
          <w:b/>
          <w:bCs/>
          <w:strike w:val="0"/>
          <w:color w:val="000000" w:themeColor="text1"/>
          <w:spacing w:val="-3"/>
          <w:sz w:val="24"/>
          <w:szCs w:val="24"/>
          <w:highlight w:val="none"/>
          <w14:textFill>
            <w14:solidFill>
              <w14:schemeClr w14:val="tx1"/>
            </w14:solidFill>
          </w14:textFill>
        </w:rPr>
        <w:t>近年财务状况表</w:t>
      </w:r>
    </w:p>
    <w:p w14:paraId="5BB80DE8">
      <w:pPr>
        <w:spacing w:before="149"/>
        <w:rPr>
          <w:strike w:val="0"/>
          <w:color w:val="000000" w:themeColor="text1"/>
          <w:highlight w:val="none"/>
          <w14:textFill>
            <w14:solidFill>
              <w14:schemeClr w14:val="tx1"/>
            </w14:solidFill>
          </w14:textFill>
        </w:rPr>
      </w:pPr>
    </w:p>
    <w:tbl>
      <w:tblPr>
        <w:tblStyle w:val="23"/>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71"/>
        <w:gridCol w:w="900"/>
        <w:gridCol w:w="1215"/>
        <w:gridCol w:w="1216"/>
        <w:gridCol w:w="1219"/>
      </w:tblGrid>
      <w:tr w14:paraId="6165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4071" w:type="dxa"/>
          </w:tcPr>
          <w:p w14:paraId="3BDF87A5">
            <w:pPr>
              <w:pStyle w:val="24"/>
              <w:spacing w:before="127" w:line="205" w:lineRule="auto"/>
              <w:ind w:left="1507"/>
              <w:rPr>
                <w:strike w:val="0"/>
                <w:color w:val="000000" w:themeColor="text1"/>
                <w:sz w:val="24"/>
                <w:szCs w:val="24"/>
                <w:highlight w:val="none"/>
                <w14:textFill>
                  <w14:solidFill>
                    <w14:schemeClr w14:val="tx1"/>
                  </w14:solidFill>
                </w14:textFill>
              </w:rPr>
            </w:pPr>
            <w:r>
              <w:rPr>
                <w:strike w:val="0"/>
                <w:color w:val="000000" w:themeColor="text1"/>
                <w:spacing w:val="-3"/>
                <w:sz w:val="24"/>
                <w:szCs w:val="24"/>
                <w:highlight w:val="none"/>
                <w14:textFill>
                  <w14:solidFill>
                    <w14:schemeClr w14:val="tx1"/>
                  </w14:solidFill>
                </w14:textFill>
              </w:rPr>
              <w:t>项目或指标</w:t>
            </w:r>
          </w:p>
        </w:tc>
        <w:tc>
          <w:tcPr>
            <w:tcW w:w="900" w:type="dxa"/>
          </w:tcPr>
          <w:p w14:paraId="7EA9A92F">
            <w:pPr>
              <w:pStyle w:val="24"/>
              <w:spacing w:before="127" w:line="205" w:lineRule="auto"/>
              <w:ind w:left="223"/>
              <w:rPr>
                <w:strike w:val="0"/>
                <w:color w:val="000000" w:themeColor="text1"/>
                <w:sz w:val="24"/>
                <w:szCs w:val="24"/>
                <w:highlight w:val="none"/>
                <w14:textFill>
                  <w14:solidFill>
                    <w14:schemeClr w14:val="tx1"/>
                  </w14:solidFill>
                </w14:textFill>
              </w:rPr>
            </w:pPr>
            <w:r>
              <w:rPr>
                <w:strike w:val="0"/>
                <w:color w:val="000000" w:themeColor="text1"/>
                <w:spacing w:val="-6"/>
                <w:sz w:val="24"/>
                <w:szCs w:val="24"/>
                <w:highlight w:val="none"/>
                <w14:textFill>
                  <w14:solidFill>
                    <w14:schemeClr w14:val="tx1"/>
                  </w14:solidFill>
                </w14:textFill>
              </w:rPr>
              <w:t>单位</w:t>
            </w:r>
          </w:p>
        </w:tc>
        <w:tc>
          <w:tcPr>
            <w:tcW w:w="1215" w:type="dxa"/>
          </w:tcPr>
          <w:p w14:paraId="42506B3B">
            <w:pPr>
              <w:pStyle w:val="24"/>
              <w:spacing w:before="127" w:line="205" w:lineRule="auto"/>
              <w:ind w:left="860"/>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年</w:t>
            </w:r>
          </w:p>
        </w:tc>
        <w:tc>
          <w:tcPr>
            <w:tcW w:w="1216" w:type="dxa"/>
          </w:tcPr>
          <w:p w14:paraId="09589F9D">
            <w:pPr>
              <w:pStyle w:val="24"/>
              <w:spacing w:before="127" w:line="205" w:lineRule="auto"/>
              <w:ind w:left="862"/>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年</w:t>
            </w:r>
          </w:p>
        </w:tc>
        <w:tc>
          <w:tcPr>
            <w:tcW w:w="1219" w:type="dxa"/>
          </w:tcPr>
          <w:p w14:paraId="4F34B867">
            <w:pPr>
              <w:pStyle w:val="24"/>
              <w:spacing w:before="127" w:line="205" w:lineRule="auto"/>
              <w:ind w:left="863"/>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年</w:t>
            </w:r>
          </w:p>
        </w:tc>
      </w:tr>
      <w:tr w14:paraId="68F99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071" w:type="dxa"/>
          </w:tcPr>
          <w:p w14:paraId="7DF1FFD2">
            <w:pPr>
              <w:pStyle w:val="24"/>
              <w:spacing w:before="183" w:line="219" w:lineRule="auto"/>
              <w:ind w:left="163"/>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一、 注册资本</w:t>
            </w:r>
          </w:p>
        </w:tc>
        <w:tc>
          <w:tcPr>
            <w:tcW w:w="900" w:type="dxa"/>
          </w:tcPr>
          <w:p w14:paraId="18F16562">
            <w:pPr>
              <w:pStyle w:val="24"/>
              <w:spacing w:before="184"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7860301E">
            <w:pPr>
              <w:rPr>
                <w:strike w:val="0"/>
                <w:color w:val="000000" w:themeColor="text1"/>
                <w:highlight w:val="none"/>
                <w14:textFill>
                  <w14:solidFill>
                    <w14:schemeClr w14:val="tx1"/>
                  </w14:solidFill>
                </w14:textFill>
              </w:rPr>
            </w:pPr>
          </w:p>
        </w:tc>
        <w:tc>
          <w:tcPr>
            <w:tcW w:w="1216" w:type="dxa"/>
          </w:tcPr>
          <w:p w14:paraId="053AFC30">
            <w:pPr>
              <w:rPr>
                <w:strike w:val="0"/>
                <w:color w:val="000000" w:themeColor="text1"/>
                <w:highlight w:val="none"/>
                <w14:textFill>
                  <w14:solidFill>
                    <w14:schemeClr w14:val="tx1"/>
                  </w14:solidFill>
                </w14:textFill>
              </w:rPr>
            </w:pPr>
          </w:p>
        </w:tc>
        <w:tc>
          <w:tcPr>
            <w:tcW w:w="1219" w:type="dxa"/>
          </w:tcPr>
          <w:p w14:paraId="62422E1E">
            <w:pPr>
              <w:rPr>
                <w:strike w:val="0"/>
                <w:color w:val="000000" w:themeColor="text1"/>
                <w:highlight w:val="none"/>
                <w14:textFill>
                  <w14:solidFill>
                    <w14:schemeClr w14:val="tx1"/>
                  </w14:solidFill>
                </w14:textFill>
              </w:rPr>
            </w:pPr>
          </w:p>
        </w:tc>
      </w:tr>
      <w:tr w14:paraId="3F86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2AE7F7F8">
            <w:pPr>
              <w:pStyle w:val="24"/>
              <w:spacing w:before="122" w:line="219" w:lineRule="auto"/>
              <w:ind w:left="163"/>
              <w:rPr>
                <w:strike w:val="0"/>
                <w:color w:val="000000" w:themeColor="text1"/>
                <w:sz w:val="24"/>
                <w:szCs w:val="24"/>
                <w:highlight w:val="none"/>
                <w14:textFill>
                  <w14:solidFill>
                    <w14:schemeClr w14:val="tx1"/>
                  </w14:solidFill>
                </w14:textFill>
              </w:rPr>
            </w:pPr>
            <w:r>
              <w:rPr>
                <w:strike w:val="0"/>
                <w:color w:val="000000" w:themeColor="text1"/>
                <w:spacing w:val="-6"/>
                <w:sz w:val="24"/>
                <w:szCs w:val="24"/>
                <w:highlight w:val="none"/>
                <w14:textFill>
                  <w14:solidFill>
                    <w14:schemeClr w14:val="tx1"/>
                  </w14:solidFill>
                </w14:textFill>
              </w:rPr>
              <w:t>二、</w:t>
            </w:r>
            <w:r>
              <w:rPr>
                <w:strike w:val="0"/>
                <w:color w:val="000000" w:themeColor="text1"/>
                <w:spacing w:val="15"/>
                <w:sz w:val="24"/>
                <w:szCs w:val="24"/>
                <w:highlight w:val="none"/>
                <w14:textFill>
                  <w14:solidFill>
                    <w14:schemeClr w14:val="tx1"/>
                  </w14:solidFill>
                </w14:textFill>
              </w:rPr>
              <w:t xml:space="preserve"> </w:t>
            </w:r>
            <w:r>
              <w:rPr>
                <w:strike w:val="0"/>
                <w:color w:val="000000" w:themeColor="text1"/>
                <w:spacing w:val="-6"/>
                <w:sz w:val="24"/>
                <w:szCs w:val="24"/>
                <w:highlight w:val="none"/>
                <w14:textFill>
                  <w14:solidFill>
                    <w14:schemeClr w14:val="tx1"/>
                  </w14:solidFill>
                </w14:textFill>
              </w:rPr>
              <w:t>净资产</w:t>
            </w:r>
          </w:p>
        </w:tc>
        <w:tc>
          <w:tcPr>
            <w:tcW w:w="900" w:type="dxa"/>
          </w:tcPr>
          <w:p w14:paraId="244F6BB2">
            <w:pPr>
              <w:pStyle w:val="24"/>
              <w:spacing w:before="122"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767ACECE">
            <w:pPr>
              <w:rPr>
                <w:strike w:val="0"/>
                <w:color w:val="000000" w:themeColor="text1"/>
                <w:highlight w:val="none"/>
                <w14:textFill>
                  <w14:solidFill>
                    <w14:schemeClr w14:val="tx1"/>
                  </w14:solidFill>
                </w14:textFill>
              </w:rPr>
            </w:pPr>
          </w:p>
        </w:tc>
        <w:tc>
          <w:tcPr>
            <w:tcW w:w="1216" w:type="dxa"/>
          </w:tcPr>
          <w:p w14:paraId="495CD6D9">
            <w:pPr>
              <w:rPr>
                <w:strike w:val="0"/>
                <w:color w:val="000000" w:themeColor="text1"/>
                <w:highlight w:val="none"/>
                <w14:textFill>
                  <w14:solidFill>
                    <w14:schemeClr w14:val="tx1"/>
                  </w14:solidFill>
                </w14:textFill>
              </w:rPr>
            </w:pPr>
          </w:p>
        </w:tc>
        <w:tc>
          <w:tcPr>
            <w:tcW w:w="1219" w:type="dxa"/>
          </w:tcPr>
          <w:p w14:paraId="3FC32766">
            <w:pPr>
              <w:rPr>
                <w:strike w:val="0"/>
                <w:color w:val="000000" w:themeColor="text1"/>
                <w:highlight w:val="none"/>
                <w14:textFill>
                  <w14:solidFill>
                    <w14:schemeClr w14:val="tx1"/>
                  </w14:solidFill>
                </w14:textFill>
              </w:rPr>
            </w:pPr>
          </w:p>
        </w:tc>
      </w:tr>
      <w:tr w14:paraId="4000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610BA3A4">
            <w:pPr>
              <w:pStyle w:val="24"/>
              <w:spacing w:before="124" w:line="219" w:lineRule="auto"/>
              <w:ind w:left="159"/>
              <w:rPr>
                <w:strike w:val="0"/>
                <w:color w:val="000000" w:themeColor="text1"/>
                <w:sz w:val="24"/>
                <w:szCs w:val="24"/>
                <w:highlight w:val="none"/>
                <w14:textFill>
                  <w14:solidFill>
                    <w14:schemeClr w14:val="tx1"/>
                  </w14:solidFill>
                </w14:textFill>
              </w:rPr>
            </w:pPr>
            <w:r>
              <w:rPr>
                <w:strike w:val="0"/>
                <w:color w:val="000000" w:themeColor="text1"/>
                <w:spacing w:val="-6"/>
                <w:sz w:val="24"/>
                <w:szCs w:val="24"/>
                <w:highlight w:val="none"/>
                <w14:textFill>
                  <w14:solidFill>
                    <w14:schemeClr w14:val="tx1"/>
                  </w14:solidFill>
                </w14:textFill>
              </w:rPr>
              <w:t>三、</w:t>
            </w:r>
            <w:r>
              <w:rPr>
                <w:strike w:val="0"/>
                <w:color w:val="000000" w:themeColor="text1"/>
                <w:spacing w:val="19"/>
                <w:sz w:val="24"/>
                <w:szCs w:val="24"/>
                <w:highlight w:val="none"/>
                <w14:textFill>
                  <w14:solidFill>
                    <w14:schemeClr w14:val="tx1"/>
                  </w14:solidFill>
                </w14:textFill>
              </w:rPr>
              <w:t xml:space="preserve"> </w:t>
            </w:r>
            <w:r>
              <w:rPr>
                <w:strike w:val="0"/>
                <w:color w:val="000000" w:themeColor="text1"/>
                <w:spacing w:val="-6"/>
                <w:sz w:val="24"/>
                <w:szCs w:val="24"/>
                <w:highlight w:val="none"/>
                <w14:textFill>
                  <w14:solidFill>
                    <w14:schemeClr w14:val="tx1"/>
                  </w14:solidFill>
                </w14:textFill>
              </w:rPr>
              <w:t>总资产</w:t>
            </w:r>
          </w:p>
        </w:tc>
        <w:tc>
          <w:tcPr>
            <w:tcW w:w="900" w:type="dxa"/>
          </w:tcPr>
          <w:p w14:paraId="3D2741E2">
            <w:pPr>
              <w:pStyle w:val="24"/>
              <w:spacing w:before="124"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305EDB86">
            <w:pPr>
              <w:rPr>
                <w:strike w:val="0"/>
                <w:color w:val="000000" w:themeColor="text1"/>
                <w:highlight w:val="none"/>
                <w14:textFill>
                  <w14:solidFill>
                    <w14:schemeClr w14:val="tx1"/>
                  </w14:solidFill>
                </w14:textFill>
              </w:rPr>
            </w:pPr>
          </w:p>
        </w:tc>
        <w:tc>
          <w:tcPr>
            <w:tcW w:w="1216" w:type="dxa"/>
          </w:tcPr>
          <w:p w14:paraId="00E7B0B2">
            <w:pPr>
              <w:rPr>
                <w:strike w:val="0"/>
                <w:color w:val="000000" w:themeColor="text1"/>
                <w:highlight w:val="none"/>
                <w14:textFill>
                  <w14:solidFill>
                    <w14:schemeClr w14:val="tx1"/>
                  </w14:solidFill>
                </w14:textFill>
              </w:rPr>
            </w:pPr>
          </w:p>
        </w:tc>
        <w:tc>
          <w:tcPr>
            <w:tcW w:w="1219" w:type="dxa"/>
          </w:tcPr>
          <w:p w14:paraId="622184D6">
            <w:pPr>
              <w:rPr>
                <w:strike w:val="0"/>
                <w:color w:val="000000" w:themeColor="text1"/>
                <w:highlight w:val="none"/>
                <w14:textFill>
                  <w14:solidFill>
                    <w14:schemeClr w14:val="tx1"/>
                  </w14:solidFill>
                </w14:textFill>
              </w:rPr>
            </w:pPr>
          </w:p>
        </w:tc>
      </w:tr>
      <w:tr w14:paraId="00A7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48C0C3AC">
            <w:pPr>
              <w:pStyle w:val="24"/>
              <w:spacing w:before="126" w:line="219" w:lineRule="auto"/>
              <w:ind w:left="189"/>
              <w:rPr>
                <w:strike w:val="0"/>
                <w:color w:val="000000" w:themeColor="text1"/>
                <w:sz w:val="24"/>
                <w:szCs w:val="24"/>
                <w:highlight w:val="none"/>
                <w14:textFill>
                  <w14:solidFill>
                    <w14:schemeClr w14:val="tx1"/>
                  </w14:solidFill>
                </w14:textFill>
              </w:rPr>
            </w:pPr>
            <w:r>
              <w:rPr>
                <w:strike w:val="0"/>
                <w:color w:val="000000" w:themeColor="text1"/>
                <w:spacing w:val="-11"/>
                <w:sz w:val="24"/>
                <w:szCs w:val="24"/>
                <w:highlight w:val="none"/>
                <w14:textFill>
                  <w14:solidFill>
                    <w14:schemeClr w14:val="tx1"/>
                  </w14:solidFill>
                </w14:textFill>
              </w:rPr>
              <w:t>四、</w:t>
            </w:r>
            <w:r>
              <w:rPr>
                <w:strike w:val="0"/>
                <w:color w:val="000000" w:themeColor="text1"/>
                <w:spacing w:val="33"/>
                <w:sz w:val="24"/>
                <w:szCs w:val="24"/>
                <w:highlight w:val="none"/>
                <w14:textFill>
                  <w14:solidFill>
                    <w14:schemeClr w14:val="tx1"/>
                  </w14:solidFill>
                </w14:textFill>
              </w:rPr>
              <w:t xml:space="preserve"> </w:t>
            </w:r>
            <w:r>
              <w:rPr>
                <w:strike w:val="0"/>
                <w:color w:val="000000" w:themeColor="text1"/>
                <w:spacing w:val="-11"/>
                <w:sz w:val="24"/>
                <w:szCs w:val="24"/>
                <w:highlight w:val="none"/>
                <w14:textFill>
                  <w14:solidFill>
                    <w14:schemeClr w14:val="tx1"/>
                  </w14:solidFill>
                </w14:textFill>
              </w:rPr>
              <w:t>固定资产</w:t>
            </w:r>
          </w:p>
        </w:tc>
        <w:tc>
          <w:tcPr>
            <w:tcW w:w="900" w:type="dxa"/>
          </w:tcPr>
          <w:p w14:paraId="01E0E919">
            <w:pPr>
              <w:pStyle w:val="24"/>
              <w:spacing w:before="123"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377E2F93">
            <w:pPr>
              <w:rPr>
                <w:strike w:val="0"/>
                <w:color w:val="000000" w:themeColor="text1"/>
                <w:highlight w:val="none"/>
                <w14:textFill>
                  <w14:solidFill>
                    <w14:schemeClr w14:val="tx1"/>
                  </w14:solidFill>
                </w14:textFill>
              </w:rPr>
            </w:pPr>
          </w:p>
        </w:tc>
        <w:tc>
          <w:tcPr>
            <w:tcW w:w="1216" w:type="dxa"/>
          </w:tcPr>
          <w:p w14:paraId="7C6A18BE">
            <w:pPr>
              <w:rPr>
                <w:strike w:val="0"/>
                <w:color w:val="000000" w:themeColor="text1"/>
                <w:highlight w:val="none"/>
                <w14:textFill>
                  <w14:solidFill>
                    <w14:schemeClr w14:val="tx1"/>
                  </w14:solidFill>
                </w14:textFill>
              </w:rPr>
            </w:pPr>
          </w:p>
        </w:tc>
        <w:tc>
          <w:tcPr>
            <w:tcW w:w="1219" w:type="dxa"/>
          </w:tcPr>
          <w:p w14:paraId="7DB62E88">
            <w:pPr>
              <w:rPr>
                <w:strike w:val="0"/>
                <w:color w:val="000000" w:themeColor="text1"/>
                <w:highlight w:val="none"/>
                <w14:textFill>
                  <w14:solidFill>
                    <w14:schemeClr w14:val="tx1"/>
                  </w14:solidFill>
                </w14:textFill>
              </w:rPr>
            </w:pPr>
          </w:p>
        </w:tc>
      </w:tr>
      <w:tr w14:paraId="2033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3C2059D9">
            <w:pPr>
              <w:pStyle w:val="24"/>
              <w:spacing w:before="125" w:line="219" w:lineRule="auto"/>
              <w:ind w:left="163"/>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五、 流动资产</w:t>
            </w:r>
          </w:p>
        </w:tc>
        <w:tc>
          <w:tcPr>
            <w:tcW w:w="900" w:type="dxa"/>
          </w:tcPr>
          <w:p w14:paraId="7B206633">
            <w:pPr>
              <w:pStyle w:val="24"/>
              <w:spacing w:before="124"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719EC1AE">
            <w:pPr>
              <w:rPr>
                <w:strike w:val="0"/>
                <w:color w:val="000000" w:themeColor="text1"/>
                <w:highlight w:val="none"/>
                <w14:textFill>
                  <w14:solidFill>
                    <w14:schemeClr w14:val="tx1"/>
                  </w14:solidFill>
                </w14:textFill>
              </w:rPr>
            </w:pPr>
          </w:p>
        </w:tc>
        <w:tc>
          <w:tcPr>
            <w:tcW w:w="1216" w:type="dxa"/>
          </w:tcPr>
          <w:p w14:paraId="1AA2968B">
            <w:pPr>
              <w:rPr>
                <w:strike w:val="0"/>
                <w:color w:val="000000" w:themeColor="text1"/>
                <w:highlight w:val="none"/>
                <w14:textFill>
                  <w14:solidFill>
                    <w14:schemeClr w14:val="tx1"/>
                  </w14:solidFill>
                </w14:textFill>
              </w:rPr>
            </w:pPr>
          </w:p>
        </w:tc>
        <w:tc>
          <w:tcPr>
            <w:tcW w:w="1219" w:type="dxa"/>
          </w:tcPr>
          <w:p w14:paraId="0553CA9C">
            <w:pPr>
              <w:rPr>
                <w:strike w:val="0"/>
                <w:color w:val="000000" w:themeColor="text1"/>
                <w:highlight w:val="none"/>
                <w14:textFill>
                  <w14:solidFill>
                    <w14:schemeClr w14:val="tx1"/>
                  </w14:solidFill>
                </w14:textFill>
              </w:rPr>
            </w:pPr>
          </w:p>
        </w:tc>
      </w:tr>
      <w:tr w14:paraId="61B4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7FF0C2BF">
            <w:pPr>
              <w:pStyle w:val="24"/>
              <w:spacing w:before="125" w:line="219" w:lineRule="auto"/>
              <w:ind w:left="161"/>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六、 流动负债</w:t>
            </w:r>
          </w:p>
        </w:tc>
        <w:tc>
          <w:tcPr>
            <w:tcW w:w="900" w:type="dxa"/>
          </w:tcPr>
          <w:p w14:paraId="12EFC71E">
            <w:pPr>
              <w:pStyle w:val="24"/>
              <w:spacing w:before="124"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3AE3F971">
            <w:pPr>
              <w:rPr>
                <w:strike w:val="0"/>
                <w:color w:val="000000" w:themeColor="text1"/>
                <w:highlight w:val="none"/>
                <w14:textFill>
                  <w14:solidFill>
                    <w14:schemeClr w14:val="tx1"/>
                  </w14:solidFill>
                </w14:textFill>
              </w:rPr>
            </w:pPr>
          </w:p>
        </w:tc>
        <w:tc>
          <w:tcPr>
            <w:tcW w:w="1216" w:type="dxa"/>
          </w:tcPr>
          <w:p w14:paraId="7DBC0D88">
            <w:pPr>
              <w:rPr>
                <w:strike w:val="0"/>
                <w:color w:val="000000" w:themeColor="text1"/>
                <w:highlight w:val="none"/>
                <w14:textFill>
                  <w14:solidFill>
                    <w14:schemeClr w14:val="tx1"/>
                  </w14:solidFill>
                </w14:textFill>
              </w:rPr>
            </w:pPr>
          </w:p>
        </w:tc>
        <w:tc>
          <w:tcPr>
            <w:tcW w:w="1219" w:type="dxa"/>
          </w:tcPr>
          <w:p w14:paraId="706FCC8C">
            <w:pPr>
              <w:rPr>
                <w:strike w:val="0"/>
                <w:color w:val="000000" w:themeColor="text1"/>
                <w:highlight w:val="none"/>
                <w14:textFill>
                  <w14:solidFill>
                    <w14:schemeClr w14:val="tx1"/>
                  </w14:solidFill>
                </w14:textFill>
              </w:rPr>
            </w:pPr>
          </w:p>
        </w:tc>
      </w:tr>
      <w:tr w14:paraId="706A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4F28B295">
            <w:pPr>
              <w:pStyle w:val="24"/>
              <w:spacing w:before="124" w:line="219" w:lineRule="auto"/>
              <w:ind w:left="158"/>
              <w:rPr>
                <w:strike w:val="0"/>
                <w:color w:val="000000" w:themeColor="text1"/>
                <w:sz w:val="24"/>
                <w:szCs w:val="24"/>
                <w:highlight w:val="none"/>
                <w14:textFill>
                  <w14:solidFill>
                    <w14:schemeClr w14:val="tx1"/>
                  </w14:solidFill>
                </w14:textFill>
              </w:rPr>
            </w:pPr>
            <w:r>
              <w:rPr>
                <w:strike w:val="0"/>
                <w:color w:val="000000" w:themeColor="text1"/>
                <w:spacing w:val="-5"/>
                <w:sz w:val="24"/>
                <w:szCs w:val="24"/>
                <w:highlight w:val="none"/>
                <w14:textFill>
                  <w14:solidFill>
                    <w14:schemeClr w14:val="tx1"/>
                  </w14:solidFill>
                </w14:textFill>
              </w:rPr>
              <w:t>七、</w:t>
            </w:r>
            <w:r>
              <w:rPr>
                <w:strike w:val="0"/>
                <w:color w:val="000000" w:themeColor="text1"/>
                <w:spacing w:val="20"/>
                <w:sz w:val="24"/>
                <w:szCs w:val="24"/>
                <w:highlight w:val="none"/>
                <w14:textFill>
                  <w14:solidFill>
                    <w14:schemeClr w14:val="tx1"/>
                  </w14:solidFill>
                </w14:textFill>
              </w:rPr>
              <w:t xml:space="preserve"> </w:t>
            </w:r>
            <w:r>
              <w:rPr>
                <w:strike w:val="0"/>
                <w:color w:val="000000" w:themeColor="text1"/>
                <w:spacing w:val="-5"/>
                <w:sz w:val="24"/>
                <w:szCs w:val="24"/>
                <w:highlight w:val="none"/>
                <w14:textFill>
                  <w14:solidFill>
                    <w14:schemeClr w14:val="tx1"/>
                  </w14:solidFill>
                </w14:textFill>
              </w:rPr>
              <w:t>负债合计</w:t>
            </w:r>
          </w:p>
        </w:tc>
        <w:tc>
          <w:tcPr>
            <w:tcW w:w="900" w:type="dxa"/>
          </w:tcPr>
          <w:p w14:paraId="1B5FD53A">
            <w:pPr>
              <w:pStyle w:val="24"/>
              <w:spacing w:before="123"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63B6552C">
            <w:pPr>
              <w:rPr>
                <w:strike w:val="0"/>
                <w:color w:val="000000" w:themeColor="text1"/>
                <w:highlight w:val="none"/>
                <w14:textFill>
                  <w14:solidFill>
                    <w14:schemeClr w14:val="tx1"/>
                  </w14:solidFill>
                </w14:textFill>
              </w:rPr>
            </w:pPr>
          </w:p>
        </w:tc>
        <w:tc>
          <w:tcPr>
            <w:tcW w:w="1216" w:type="dxa"/>
          </w:tcPr>
          <w:p w14:paraId="60E6D780">
            <w:pPr>
              <w:rPr>
                <w:strike w:val="0"/>
                <w:color w:val="000000" w:themeColor="text1"/>
                <w:highlight w:val="none"/>
                <w14:textFill>
                  <w14:solidFill>
                    <w14:schemeClr w14:val="tx1"/>
                  </w14:solidFill>
                </w14:textFill>
              </w:rPr>
            </w:pPr>
          </w:p>
        </w:tc>
        <w:tc>
          <w:tcPr>
            <w:tcW w:w="1219" w:type="dxa"/>
          </w:tcPr>
          <w:p w14:paraId="7A7CEF75">
            <w:pPr>
              <w:rPr>
                <w:strike w:val="0"/>
                <w:color w:val="000000" w:themeColor="text1"/>
                <w:highlight w:val="none"/>
                <w14:textFill>
                  <w14:solidFill>
                    <w14:schemeClr w14:val="tx1"/>
                  </w14:solidFill>
                </w14:textFill>
              </w:rPr>
            </w:pPr>
          </w:p>
        </w:tc>
      </w:tr>
      <w:tr w14:paraId="105A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357ADCA0">
            <w:pPr>
              <w:pStyle w:val="24"/>
              <w:spacing w:before="126" w:line="219" w:lineRule="auto"/>
              <w:ind w:left="163"/>
              <w:rPr>
                <w:strike w:val="0"/>
                <w:color w:val="000000" w:themeColor="text1"/>
                <w:sz w:val="24"/>
                <w:szCs w:val="24"/>
                <w:highlight w:val="none"/>
                <w14:textFill>
                  <w14:solidFill>
                    <w14:schemeClr w14:val="tx1"/>
                  </w14:solidFill>
                </w14:textFill>
              </w:rPr>
            </w:pPr>
            <w:r>
              <w:rPr>
                <w:strike w:val="0"/>
                <w:color w:val="000000" w:themeColor="text1"/>
                <w:spacing w:val="-6"/>
                <w:sz w:val="24"/>
                <w:szCs w:val="24"/>
                <w:highlight w:val="none"/>
                <w14:textFill>
                  <w14:solidFill>
                    <w14:schemeClr w14:val="tx1"/>
                  </w14:solidFill>
                </w14:textFill>
              </w:rPr>
              <w:t>八、</w:t>
            </w:r>
            <w:r>
              <w:rPr>
                <w:strike w:val="0"/>
                <w:color w:val="000000" w:themeColor="text1"/>
                <w:spacing w:val="21"/>
                <w:sz w:val="24"/>
                <w:szCs w:val="24"/>
                <w:highlight w:val="none"/>
                <w14:textFill>
                  <w14:solidFill>
                    <w14:schemeClr w14:val="tx1"/>
                  </w14:solidFill>
                </w14:textFill>
              </w:rPr>
              <w:t xml:space="preserve"> </w:t>
            </w:r>
            <w:r>
              <w:rPr>
                <w:strike w:val="0"/>
                <w:color w:val="000000" w:themeColor="text1"/>
                <w:spacing w:val="-6"/>
                <w:sz w:val="24"/>
                <w:szCs w:val="24"/>
                <w:highlight w:val="none"/>
                <w14:textFill>
                  <w14:solidFill>
                    <w14:schemeClr w14:val="tx1"/>
                  </w14:solidFill>
                </w14:textFill>
              </w:rPr>
              <w:t>营业收入</w:t>
            </w:r>
          </w:p>
        </w:tc>
        <w:tc>
          <w:tcPr>
            <w:tcW w:w="900" w:type="dxa"/>
          </w:tcPr>
          <w:p w14:paraId="1B83D735">
            <w:pPr>
              <w:pStyle w:val="24"/>
              <w:spacing w:before="126"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7CE8C51B">
            <w:pPr>
              <w:rPr>
                <w:strike w:val="0"/>
                <w:color w:val="000000" w:themeColor="text1"/>
                <w:highlight w:val="none"/>
                <w14:textFill>
                  <w14:solidFill>
                    <w14:schemeClr w14:val="tx1"/>
                  </w14:solidFill>
                </w14:textFill>
              </w:rPr>
            </w:pPr>
          </w:p>
        </w:tc>
        <w:tc>
          <w:tcPr>
            <w:tcW w:w="1216" w:type="dxa"/>
          </w:tcPr>
          <w:p w14:paraId="72740B05">
            <w:pPr>
              <w:rPr>
                <w:strike w:val="0"/>
                <w:color w:val="000000" w:themeColor="text1"/>
                <w:highlight w:val="none"/>
                <w14:textFill>
                  <w14:solidFill>
                    <w14:schemeClr w14:val="tx1"/>
                  </w14:solidFill>
                </w14:textFill>
              </w:rPr>
            </w:pPr>
          </w:p>
        </w:tc>
        <w:tc>
          <w:tcPr>
            <w:tcW w:w="1219" w:type="dxa"/>
          </w:tcPr>
          <w:p w14:paraId="118A4FE1">
            <w:pPr>
              <w:rPr>
                <w:strike w:val="0"/>
                <w:color w:val="000000" w:themeColor="text1"/>
                <w:highlight w:val="none"/>
                <w14:textFill>
                  <w14:solidFill>
                    <w14:schemeClr w14:val="tx1"/>
                  </w14:solidFill>
                </w14:textFill>
              </w:rPr>
            </w:pPr>
          </w:p>
        </w:tc>
      </w:tr>
      <w:tr w14:paraId="3CB5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2CBF68F3">
            <w:pPr>
              <w:pStyle w:val="24"/>
              <w:spacing w:before="125" w:line="220" w:lineRule="auto"/>
              <w:ind w:left="165"/>
              <w:rPr>
                <w:strike w:val="0"/>
                <w:color w:val="000000" w:themeColor="text1"/>
                <w:sz w:val="24"/>
                <w:szCs w:val="24"/>
                <w:highlight w:val="none"/>
                <w14:textFill>
                  <w14:solidFill>
                    <w14:schemeClr w14:val="tx1"/>
                  </w14:solidFill>
                </w14:textFill>
              </w:rPr>
            </w:pPr>
            <w:r>
              <w:rPr>
                <w:strike w:val="0"/>
                <w:color w:val="000000" w:themeColor="text1"/>
                <w:spacing w:val="-6"/>
                <w:sz w:val="24"/>
                <w:szCs w:val="24"/>
                <w:highlight w:val="none"/>
                <w14:textFill>
                  <w14:solidFill>
                    <w14:schemeClr w14:val="tx1"/>
                  </w14:solidFill>
                </w14:textFill>
              </w:rPr>
              <w:t>九、</w:t>
            </w:r>
            <w:r>
              <w:rPr>
                <w:strike w:val="0"/>
                <w:color w:val="000000" w:themeColor="text1"/>
                <w:spacing w:val="13"/>
                <w:sz w:val="24"/>
                <w:szCs w:val="24"/>
                <w:highlight w:val="none"/>
                <w14:textFill>
                  <w14:solidFill>
                    <w14:schemeClr w14:val="tx1"/>
                  </w14:solidFill>
                </w14:textFill>
              </w:rPr>
              <w:t xml:space="preserve"> </w:t>
            </w:r>
            <w:r>
              <w:rPr>
                <w:strike w:val="0"/>
                <w:color w:val="000000" w:themeColor="text1"/>
                <w:spacing w:val="-6"/>
                <w:sz w:val="24"/>
                <w:szCs w:val="24"/>
                <w:highlight w:val="none"/>
                <w14:textFill>
                  <w14:solidFill>
                    <w14:schemeClr w14:val="tx1"/>
                  </w14:solidFill>
                </w14:textFill>
              </w:rPr>
              <w:t>净利润</w:t>
            </w:r>
          </w:p>
        </w:tc>
        <w:tc>
          <w:tcPr>
            <w:tcW w:w="900" w:type="dxa"/>
          </w:tcPr>
          <w:p w14:paraId="710F4AEC">
            <w:pPr>
              <w:pStyle w:val="24"/>
              <w:spacing w:before="125"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150DC7B0">
            <w:pPr>
              <w:rPr>
                <w:strike w:val="0"/>
                <w:color w:val="000000" w:themeColor="text1"/>
                <w:highlight w:val="none"/>
                <w14:textFill>
                  <w14:solidFill>
                    <w14:schemeClr w14:val="tx1"/>
                  </w14:solidFill>
                </w14:textFill>
              </w:rPr>
            </w:pPr>
          </w:p>
        </w:tc>
        <w:tc>
          <w:tcPr>
            <w:tcW w:w="1216" w:type="dxa"/>
          </w:tcPr>
          <w:p w14:paraId="2C3EEF9D">
            <w:pPr>
              <w:rPr>
                <w:strike w:val="0"/>
                <w:color w:val="000000" w:themeColor="text1"/>
                <w:highlight w:val="none"/>
                <w14:textFill>
                  <w14:solidFill>
                    <w14:schemeClr w14:val="tx1"/>
                  </w14:solidFill>
                </w14:textFill>
              </w:rPr>
            </w:pPr>
          </w:p>
        </w:tc>
        <w:tc>
          <w:tcPr>
            <w:tcW w:w="1219" w:type="dxa"/>
          </w:tcPr>
          <w:p w14:paraId="54BEAAC2">
            <w:pPr>
              <w:rPr>
                <w:strike w:val="0"/>
                <w:color w:val="000000" w:themeColor="text1"/>
                <w:highlight w:val="none"/>
                <w14:textFill>
                  <w14:solidFill>
                    <w14:schemeClr w14:val="tx1"/>
                  </w14:solidFill>
                </w14:textFill>
              </w:rPr>
            </w:pPr>
          </w:p>
        </w:tc>
      </w:tr>
      <w:tr w14:paraId="3A20B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7285CF8E">
            <w:pPr>
              <w:pStyle w:val="24"/>
              <w:spacing w:before="127" w:line="219" w:lineRule="auto"/>
              <w:ind w:left="160"/>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十、 现金流量净额</w:t>
            </w:r>
          </w:p>
        </w:tc>
        <w:tc>
          <w:tcPr>
            <w:tcW w:w="900" w:type="dxa"/>
          </w:tcPr>
          <w:p w14:paraId="77E40C40">
            <w:pPr>
              <w:pStyle w:val="24"/>
              <w:spacing w:before="126" w:line="220" w:lineRule="auto"/>
              <w:ind w:left="227"/>
              <w:rPr>
                <w:strike w:val="0"/>
                <w:color w:val="000000" w:themeColor="text1"/>
                <w:sz w:val="24"/>
                <w:szCs w:val="24"/>
                <w:highlight w:val="none"/>
                <w14:textFill>
                  <w14:solidFill>
                    <w14:schemeClr w14:val="tx1"/>
                  </w14:solidFill>
                </w14:textFill>
              </w:rPr>
            </w:pPr>
            <w:r>
              <w:rPr>
                <w:strike w:val="0"/>
                <w:color w:val="000000" w:themeColor="text1"/>
                <w:spacing w:val="-8"/>
                <w:sz w:val="24"/>
                <w:szCs w:val="24"/>
                <w:highlight w:val="none"/>
                <w14:textFill>
                  <w14:solidFill>
                    <w14:schemeClr w14:val="tx1"/>
                  </w14:solidFill>
                </w14:textFill>
              </w:rPr>
              <w:t>万元</w:t>
            </w:r>
          </w:p>
        </w:tc>
        <w:tc>
          <w:tcPr>
            <w:tcW w:w="1215" w:type="dxa"/>
          </w:tcPr>
          <w:p w14:paraId="01C403E0">
            <w:pPr>
              <w:rPr>
                <w:strike w:val="0"/>
                <w:color w:val="000000" w:themeColor="text1"/>
                <w:highlight w:val="none"/>
                <w14:textFill>
                  <w14:solidFill>
                    <w14:schemeClr w14:val="tx1"/>
                  </w14:solidFill>
                </w14:textFill>
              </w:rPr>
            </w:pPr>
          </w:p>
        </w:tc>
        <w:tc>
          <w:tcPr>
            <w:tcW w:w="1216" w:type="dxa"/>
          </w:tcPr>
          <w:p w14:paraId="5C5F61B9">
            <w:pPr>
              <w:rPr>
                <w:strike w:val="0"/>
                <w:color w:val="000000" w:themeColor="text1"/>
                <w:highlight w:val="none"/>
                <w14:textFill>
                  <w14:solidFill>
                    <w14:schemeClr w14:val="tx1"/>
                  </w14:solidFill>
                </w14:textFill>
              </w:rPr>
            </w:pPr>
          </w:p>
        </w:tc>
        <w:tc>
          <w:tcPr>
            <w:tcW w:w="1219" w:type="dxa"/>
          </w:tcPr>
          <w:p w14:paraId="77F37EF5">
            <w:pPr>
              <w:rPr>
                <w:strike w:val="0"/>
                <w:color w:val="000000" w:themeColor="text1"/>
                <w:highlight w:val="none"/>
                <w14:textFill>
                  <w14:solidFill>
                    <w14:schemeClr w14:val="tx1"/>
                  </w14:solidFill>
                </w14:textFill>
              </w:rPr>
            </w:pPr>
          </w:p>
        </w:tc>
      </w:tr>
      <w:tr w14:paraId="172F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3B6B5D89">
            <w:pPr>
              <w:pStyle w:val="24"/>
              <w:spacing w:before="126" w:line="219" w:lineRule="auto"/>
              <w:ind w:left="160"/>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十一、 主要财务指标</w:t>
            </w:r>
          </w:p>
        </w:tc>
        <w:tc>
          <w:tcPr>
            <w:tcW w:w="900" w:type="dxa"/>
          </w:tcPr>
          <w:p w14:paraId="44B1448A">
            <w:pPr>
              <w:rPr>
                <w:strike w:val="0"/>
                <w:color w:val="000000" w:themeColor="text1"/>
                <w:highlight w:val="none"/>
                <w14:textFill>
                  <w14:solidFill>
                    <w14:schemeClr w14:val="tx1"/>
                  </w14:solidFill>
                </w14:textFill>
              </w:rPr>
            </w:pPr>
          </w:p>
        </w:tc>
        <w:tc>
          <w:tcPr>
            <w:tcW w:w="1215" w:type="dxa"/>
          </w:tcPr>
          <w:p w14:paraId="3A2CBDA5">
            <w:pPr>
              <w:rPr>
                <w:strike w:val="0"/>
                <w:color w:val="000000" w:themeColor="text1"/>
                <w:highlight w:val="none"/>
                <w14:textFill>
                  <w14:solidFill>
                    <w14:schemeClr w14:val="tx1"/>
                  </w14:solidFill>
                </w14:textFill>
              </w:rPr>
            </w:pPr>
          </w:p>
        </w:tc>
        <w:tc>
          <w:tcPr>
            <w:tcW w:w="1216" w:type="dxa"/>
          </w:tcPr>
          <w:p w14:paraId="03CE8FAB">
            <w:pPr>
              <w:rPr>
                <w:strike w:val="0"/>
                <w:color w:val="000000" w:themeColor="text1"/>
                <w:highlight w:val="none"/>
                <w14:textFill>
                  <w14:solidFill>
                    <w14:schemeClr w14:val="tx1"/>
                  </w14:solidFill>
                </w14:textFill>
              </w:rPr>
            </w:pPr>
          </w:p>
        </w:tc>
        <w:tc>
          <w:tcPr>
            <w:tcW w:w="1219" w:type="dxa"/>
          </w:tcPr>
          <w:p w14:paraId="65584285">
            <w:pPr>
              <w:rPr>
                <w:strike w:val="0"/>
                <w:color w:val="000000" w:themeColor="text1"/>
                <w:highlight w:val="none"/>
                <w14:textFill>
                  <w14:solidFill>
                    <w14:schemeClr w14:val="tx1"/>
                  </w14:solidFill>
                </w14:textFill>
              </w:rPr>
            </w:pPr>
          </w:p>
        </w:tc>
      </w:tr>
      <w:tr w14:paraId="2A4E1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4AB932C5">
            <w:pPr>
              <w:pStyle w:val="24"/>
              <w:spacing w:before="126" w:line="219" w:lineRule="auto"/>
              <w:ind w:left="1108"/>
              <w:rPr>
                <w:strike w:val="0"/>
                <w:color w:val="000000" w:themeColor="text1"/>
                <w:sz w:val="24"/>
                <w:szCs w:val="24"/>
                <w:highlight w:val="none"/>
                <w14:textFill>
                  <w14:solidFill>
                    <w14:schemeClr w14:val="tx1"/>
                  </w14:solidFill>
                </w14:textFill>
              </w:rPr>
            </w:pPr>
            <w:r>
              <w:rPr>
                <w:strike w:val="0"/>
                <w:color w:val="000000" w:themeColor="text1"/>
                <w:spacing w:val="-4"/>
                <w:sz w:val="24"/>
                <w:szCs w:val="24"/>
                <w:highlight w:val="none"/>
                <w14:textFill>
                  <w14:solidFill>
                    <w14:schemeClr w14:val="tx1"/>
                  </w14:solidFill>
                </w14:textFill>
              </w:rPr>
              <w:t>1. 净资产收益率</w:t>
            </w:r>
          </w:p>
        </w:tc>
        <w:tc>
          <w:tcPr>
            <w:tcW w:w="900" w:type="dxa"/>
          </w:tcPr>
          <w:p w14:paraId="63B4F327">
            <w:pPr>
              <w:pStyle w:val="24"/>
              <w:spacing w:before="125"/>
              <w:ind w:left="395"/>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w:t>
            </w:r>
          </w:p>
        </w:tc>
        <w:tc>
          <w:tcPr>
            <w:tcW w:w="1215" w:type="dxa"/>
          </w:tcPr>
          <w:p w14:paraId="7E09E946">
            <w:pPr>
              <w:rPr>
                <w:strike w:val="0"/>
                <w:color w:val="000000" w:themeColor="text1"/>
                <w:highlight w:val="none"/>
                <w14:textFill>
                  <w14:solidFill>
                    <w14:schemeClr w14:val="tx1"/>
                  </w14:solidFill>
                </w14:textFill>
              </w:rPr>
            </w:pPr>
          </w:p>
        </w:tc>
        <w:tc>
          <w:tcPr>
            <w:tcW w:w="1216" w:type="dxa"/>
          </w:tcPr>
          <w:p w14:paraId="2A1F8C47">
            <w:pPr>
              <w:rPr>
                <w:strike w:val="0"/>
                <w:color w:val="000000" w:themeColor="text1"/>
                <w:highlight w:val="none"/>
                <w14:textFill>
                  <w14:solidFill>
                    <w14:schemeClr w14:val="tx1"/>
                  </w14:solidFill>
                </w14:textFill>
              </w:rPr>
            </w:pPr>
          </w:p>
        </w:tc>
        <w:tc>
          <w:tcPr>
            <w:tcW w:w="1219" w:type="dxa"/>
          </w:tcPr>
          <w:p w14:paraId="157E3CB0">
            <w:pPr>
              <w:rPr>
                <w:strike w:val="0"/>
                <w:color w:val="000000" w:themeColor="text1"/>
                <w:highlight w:val="none"/>
                <w14:textFill>
                  <w14:solidFill>
                    <w14:schemeClr w14:val="tx1"/>
                  </w14:solidFill>
                </w14:textFill>
              </w:rPr>
            </w:pPr>
          </w:p>
        </w:tc>
      </w:tr>
      <w:tr w14:paraId="58CC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6AA726F6">
            <w:pPr>
              <w:pStyle w:val="24"/>
              <w:spacing w:before="127" w:line="219" w:lineRule="auto"/>
              <w:ind w:left="1093"/>
              <w:rPr>
                <w:strike w:val="0"/>
                <w:color w:val="000000" w:themeColor="text1"/>
                <w:sz w:val="24"/>
                <w:szCs w:val="24"/>
                <w:highlight w:val="none"/>
                <w14:textFill>
                  <w14:solidFill>
                    <w14:schemeClr w14:val="tx1"/>
                  </w14:solidFill>
                </w14:textFill>
              </w:rPr>
            </w:pPr>
            <w:r>
              <w:rPr>
                <w:strike w:val="0"/>
                <w:color w:val="000000" w:themeColor="text1"/>
                <w:spacing w:val="-4"/>
                <w:sz w:val="24"/>
                <w:szCs w:val="24"/>
                <w:highlight w:val="none"/>
                <w14:textFill>
                  <w14:solidFill>
                    <w14:schemeClr w14:val="tx1"/>
                  </w14:solidFill>
                </w14:textFill>
              </w:rPr>
              <w:t>2.</w:t>
            </w:r>
            <w:r>
              <w:rPr>
                <w:strike w:val="0"/>
                <w:color w:val="000000" w:themeColor="text1"/>
                <w:spacing w:val="18"/>
                <w:sz w:val="24"/>
                <w:szCs w:val="24"/>
                <w:highlight w:val="none"/>
                <w14:textFill>
                  <w14:solidFill>
                    <w14:schemeClr w14:val="tx1"/>
                  </w14:solidFill>
                </w14:textFill>
              </w:rPr>
              <w:t xml:space="preserve"> </w:t>
            </w:r>
            <w:r>
              <w:rPr>
                <w:strike w:val="0"/>
                <w:color w:val="000000" w:themeColor="text1"/>
                <w:spacing w:val="-4"/>
                <w:sz w:val="24"/>
                <w:szCs w:val="24"/>
                <w:highlight w:val="none"/>
                <w14:textFill>
                  <w14:solidFill>
                    <w14:schemeClr w14:val="tx1"/>
                  </w14:solidFill>
                </w14:textFill>
              </w:rPr>
              <w:t>总资产报酬率</w:t>
            </w:r>
          </w:p>
        </w:tc>
        <w:tc>
          <w:tcPr>
            <w:tcW w:w="900" w:type="dxa"/>
          </w:tcPr>
          <w:p w14:paraId="66C81AC8">
            <w:pPr>
              <w:pStyle w:val="24"/>
              <w:spacing w:before="126"/>
              <w:ind w:left="395"/>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w:t>
            </w:r>
          </w:p>
        </w:tc>
        <w:tc>
          <w:tcPr>
            <w:tcW w:w="1215" w:type="dxa"/>
          </w:tcPr>
          <w:p w14:paraId="52DEF47F">
            <w:pPr>
              <w:rPr>
                <w:strike w:val="0"/>
                <w:color w:val="000000" w:themeColor="text1"/>
                <w:highlight w:val="none"/>
                <w14:textFill>
                  <w14:solidFill>
                    <w14:schemeClr w14:val="tx1"/>
                  </w14:solidFill>
                </w14:textFill>
              </w:rPr>
            </w:pPr>
          </w:p>
        </w:tc>
        <w:tc>
          <w:tcPr>
            <w:tcW w:w="1216" w:type="dxa"/>
          </w:tcPr>
          <w:p w14:paraId="7AFD7566">
            <w:pPr>
              <w:rPr>
                <w:strike w:val="0"/>
                <w:color w:val="000000" w:themeColor="text1"/>
                <w:highlight w:val="none"/>
                <w14:textFill>
                  <w14:solidFill>
                    <w14:schemeClr w14:val="tx1"/>
                  </w14:solidFill>
                </w14:textFill>
              </w:rPr>
            </w:pPr>
          </w:p>
        </w:tc>
        <w:tc>
          <w:tcPr>
            <w:tcW w:w="1219" w:type="dxa"/>
          </w:tcPr>
          <w:p w14:paraId="1E7EDDC8">
            <w:pPr>
              <w:rPr>
                <w:strike w:val="0"/>
                <w:color w:val="000000" w:themeColor="text1"/>
                <w:highlight w:val="none"/>
                <w14:textFill>
                  <w14:solidFill>
                    <w14:schemeClr w14:val="tx1"/>
                  </w14:solidFill>
                </w14:textFill>
              </w:rPr>
            </w:pPr>
          </w:p>
        </w:tc>
      </w:tr>
      <w:tr w14:paraId="4CC5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2CBFBF07">
            <w:pPr>
              <w:pStyle w:val="24"/>
              <w:spacing w:before="127" w:line="219" w:lineRule="auto"/>
              <w:ind w:left="1095"/>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3. 主营业务利润率</w:t>
            </w:r>
          </w:p>
        </w:tc>
        <w:tc>
          <w:tcPr>
            <w:tcW w:w="900" w:type="dxa"/>
          </w:tcPr>
          <w:p w14:paraId="6C7AA3A0">
            <w:pPr>
              <w:pStyle w:val="24"/>
              <w:spacing w:before="126"/>
              <w:ind w:left="395"/>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w:t>
            </w:r>
          </w:p>
        </w:tc>
        <w:tc>
          <w:tcPr>
            <w:tcW w:w="1215" w:type="dxa"/>
          </w:tcPr>
          <w:p w14:paraId="0760EF92">
            <w:pPr>
              <w:rPr>
                <w:strike w:val="0"/>
                <w:color w:val="000000" w:themeColor="text1"/>
                <w:highlight w:val="none"/>
                <w14:textFill>
                  <w14:solidFill>
                    <w14:schemeClr w14:val="tx1"/>
                  </w14:solidFill>
                </w14:textFill>
              </w:rPr>
            </w:pPr>
          </w:p>
        </w:tc>
        <w:tc>
          <w:tcPr>
            <w:tcW w:w="1216" w:type="dxa"/>
          </w:tcPr>
          <w:p w14:paraId="40ADF9B6">
            <w:pPr>
              <w:rPr>
                <w:strike w:val="0"/>
                <w:color w:val="000000" w:themeColor="text1"/>
                <w:highlight w:val="none"/>
                <w14:textFill>
                  <w14:solidFill>
                    <w14:schemeClr w14:val="tx1"/>
                  </w14:solidFill>
                </w14:textFill>
              </w:rPr>
            </w:pPr>
          </w:p>
        </w:tc>
        <w:tc>
          <w:tcPr>
            <w:tcW w:w="1219" w:type="dxa"/>
          </w:tcPr>
          <w:p w14:paraId="0440D1ED">
            <w:pPr>
              <w:rPr>
                <w:strike w:val="0"/>
                <w:color w:val="000000" w:themeColor="text1"/>
                <w:highlight w:val="none"/>
                <w14:textFill>
                  <w14:solidFill>
                    <w14:schemeClr w14:val="tx1"/>
                  </w14:solidFill>
                </w14:textFill>
              </w:rPr>
            </w:pPr>
          </w:p>
        </w:tc>
      </w:tr>
      <w:tr w14:paraId="573D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56C7E635">
            <w:pPr>
              <w:pStyle w:val="24"/>
              <w:spacing w:before="128" w:line="219" w:lineRule="auto"/>
              <w:ind w:left="1089"/>
              <w:rPr>
                <w:strike w:val="0"/>
                <w:color w:val="000000" w:themeColor="text1"/>
                <w:sz w:val="24"/>
                <w:szCs w:val="24"/>
                <w:highlight w:val="none"/>
                <w14:textFill>
                  <w14:solidFill>
                    <w14:schemeClr w14:val="tx1"/>
                  </w14:solidFill>
                </w14:textFill>
              </w:rPr>
            </w:pPr>
            <w:r>
              <w:rPr>
                <w:strike w:val="0"/>
                <w:color w:val="000000" w:themeColor="text1"/>
                <w:spacing w:val="-5"/>
                <w:sz w:val="24"/>
                <w:szCs w:val="24"/>
                <w:highlight w:val="none"/>
                <w14:textFill>
                  <w14:solidFill>
                    <w14:schemeClr w14:val="tx1"/>
                  </w14:solidFill>
                </w14:textFill>
              </w:rPr>
              <w:t>4.</w:t>
            </w:r>
            <w:r>
              <w:rPr>
                <w:strike w:val="0"/>
                <w:color w:val="000000" w:themeColor="text1"/>
                <w:spacing w:val="25"/>
                <w:sz w:val="24"/>
                <w:szCs w:val="24"/>
                <w:highlight w:val="none"/>
                <w14:textFill>
                  <w14:solidFill>
                    <w14:schemeClr w14:val="tx1"/>
                  </w14:solidFill>
                </w14:textFill>
              </w:rPr>
              <w:t xml:space="preserve"> </w:t>
            </w:r>
            <w:r>
              <w:rPr>
                <w:strike w:val="0"/>
                <w:color w:val="000000" w:themeColor="text1"/>
                <w:spacing w:val="-5"/>
                <w:sz w:val="24"/>
                <w:szCs w:val="24"/>
                <w:highlight w:val="none"/>
                <w14:textFill>
                  <w14:solidFill>
                    <w14:schemeClr w14:val="tx1"/>
                  </w14:solidFill>
                </w14:textFill>
              </w:rPr>
              <w:t>资产负债率</w:t>
            </w:r>
          </w:p>
        </w:tc>
        <w:tc>
          <w:tcPr>
            <w:tcW w:w="900" w:type="dxa"/>
          </w:tcPr>
          <w:p w14:paraId="1DC4E7F5">
            <w:pPr>
              <w:pStyle w:val="24"/>
              <w:spacing w:before="127"/>
              <w:ind w:left="395"/>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w:t>
            </w:r>
          </w:p>
        </w:tc>
        <w:tc>
          <w:tcPr>
            <w:tcW w:w="1215" w:type="dxa"/>
          </w:tcPr>
          <w:p w14:paraId="579458E7">
            <w:pPr>
              <w:rPr>
                <w:strike w:val="0"/>
                <w:color w:val="000000" w:themeColor="text1"/>
                <w:highlight w:val="none"/>
                <w14:textFill>
                  <w14:solidFill>
                    <w14:schemeClr w14:val="tx1"/>
                  </w14:solidFill>
                </w14:textFill>
              </w:rPr>
            </w:pPr>
          </w:p>
        </w:tc>
        <w:tc>
          <w:tcPr>
            <w:tcW w:w="1216" w:type="dxa"/>
          </w:tcPr>
          <w:p w14:paraId="03769313">
            <w:pPr>
              <w:rPr>
                <w:strike w:val="0"/>
                <w:color w:val="000000" w:themeColor="text1"/>
                <w:highlight w:val="none"/>
                <w14:textFill>
                  <w14:solidFill>
                    <w14:schemeClr w14:val="tx1"/>
                  </w14:solidFill>
                </w14:textFill>
              </w:rPr>
            </w:pPr>
          </w:p>
        </w:tc>
        <w:tc>
          <w:tcPr>
            <w:tcW w:w="1219" w:type="dxa"/>
          </w:tcPr>
          <w:p w14:paraId="355197CD">
            <w:pPr>
              <w:rPr>
                <w:strike w:val="0"/>
                <w:color w:val="000000" w:themeColor="text1"/>
                <w:highlight w:val="none"/>
                <w14:textFill>
                  <w14:solidFill>
                    <w14:schemeClr w14:val="tx1"/>
                  </w14:solidFill>
                </w14:textFill>
              </w:rPr>
            </w:pPr>
          </w:p>
        </w:tc>
      </w:tr>
      <w:tr w14:paraId="5CA4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71" w:type="dxa"/>
          </w:tcPr>
          <w:p w14:paraId="7831A830">
            <w:pPr>
              <w:pStyle w:val="24"/>
              <w:spacing w:before="128" w:line="219" w:lineRule="auto"/>
              <w:ind w:left="1095"/>
              <w:rPr>
                <w:strike w:val="0"/>
                <w:color w:val="000000" w:themeColor="text1"/>
                <w:sz w:val="24"/>
                <w:szCs w:val="24"/>
                <w:highlight w:val="none"/>
                <w14:textFill>
                  <w14:solidFill>
                    <w14:schemeClr w14:val="tx1"/>
                  </w14:solidFill>
                </w14:textFill>
              </w:rPr>
            </w:pPr>
            <w:r>
              <w:rPr>
                <w:strike w:val="0"/>
                <w:color w:val="000000" w:themeColor="text1"/>
                <w:spacing w:val="-5"/>
                <w:sz w:val="24"/>
                <w:szCs w:val="24"/>
                <w:highlight w:val="none"/>
                <w14:textFill>
                  <w14:solidFill>
                    <w14:schemeClr w14:val="tx1"/>
                  </w14:solidFill>
                </w14:textFill>
              </w:rPr>
              <w:t>5.</w:t>
            </w:r>
            <w:r>
              <w:rPr>
                <w:strike w:val="0"/>
                <w:color w:val="000000" w:themeColor="text1"/>
                <w:spacing w:val="14"/>
                <w:sz w:val="24"/>
                <w:szCs w:val="24"/>
                <w:highlight w:val="none"/>
                <w14:textFill>
                  <w14:solidFill>
                    <w14:schemeClr w14:val="tx1"/>
                  </w14:solidFill>
                </w14:textFill>
              </w:rPr>
              <w:t xml:space="preserve"> </w:t>
            </w:r>
            <w:r>
              <w:rPr>
                <w:strike w:val="0"/>
                <w:color w:val="000000" w:themeColor="text1"/>
                <w:spacing w:val="-5"/>
                <w:sz w:val="24"/>
                <w:szCs w:val="24"/>
                <w:highlight w:val="none"/>
                <w14:textFill>
                  <w14:solidFill>
                    <w14:schemeClr w14:val="tx1"/>
                  </w14:solidFill>
                </w14:textFill>
              </w:rPr>
              <w:t>流动比率</w:t>
            </w:r>
          </w:p>
        </w:tc>
        <w:tc>
          <w:tcPr>
            <w:tcW w:w="900" w:type="dxa"/>
          </w:tcPr>
          <w:p w14:paraId="22CEA0DB">
            <w:pPr>
              <w:pStyle w:val="24"/>
              <w:spacing w:before="127"/>
              <w:ind w:left="395"/>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w:t>
            </w:r>
          </w:p>
        </w:tc>
        <w:tc>
          <w:tcPr>
            <w:tcW w:w="1215" w:type="dxa"/>
          </w:tcPr>
          <w:p w14:paraId="1C949919">
            <w:pPr>
              <w:rPr>
                <w:strike w:val="0"/>
                <w:color w:val="000000" w:themeColor="text1"/>
                <w:highlight w:val="none"/>
                <w14:textFill>
                  <w14:solidFill>
                    <w14:schemeClr w14:val="tx1"/>
                  </w14:solidFill>
                </w14:textFill>
              </w:rPr>
            </w:pPr>
          </w:p>
        </w:tc>
        <w:tc>
          <w:tcPr>
            <w:tcW w:w="1216" w:type="dxa"/>
          </w:tcPr>
          <w:p w14:paraId="5AC4B608">
            <w:pPr>
              <w:rPr>
                <w:strike w:val="0"/>
                <w:color w:val="000000" w:themeColor="text1"/>
                <w:highlight w:val="none"/>
                <w14:textFill>
                  <w14:solidFill>
                    <w14:schemeClr w14:val="tx1"/>
                  </w14:solidFill>
                </w14:textFill>
              </w:rPr>
            </w:pPr>
          </w:p>
        </w:tc>
        <w:tc>
          <w:tcPr>
            <w:tcW w:w="1219" w:type="dxa"/>
          </w:tcPr>
          <w:p w14:paraId="5F609E0C">
            <w:pPr>
              <w:rPr>
                <w:strike w:val="0"/>
                <w:color w:val="000000" w:themeColor="text1"/>
                <w:highlight w:val="none"/>
                <w14:textFill>
                  <w14:solidFill>
                    <w14:schemeClr w14:val="tx1"/>
                  </w14:solidFill>
                </w14:textFill>
              </w:rPr>
            </w:pPr>
          </w:p>
        </w:tc>
      </w:tr>
      <w:tr w14:paraId="60CC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71" w:type="dxa"/>
          </w:tcPr>
          <w:p w14:paraId="29B7B9D2">
            <w:pPr>
              <w:pStyle w:val="24"/>
              <w:spacing w:before="130" w:line="219" w:lineRule="auto"/>
              <w:ind w:left="1092"/>
              <w:rPr>
                <w:strike w:val="0"/>
                <w:color w:val="000000" w:themeColor="text1"/>
                <w:sz w:val="24"/>
                <w:szCs w:val="24"/>
                <w:highlight w:val="none"/>
                <w14:textFill>
                  <w14:solidFill>
                    <w14:schemeClr w14:val="tx1"/>
                  </w14:solidFill>
                </w14:textFill>
              </w:rPr>
            </w:pPr>
            <w:r>
              <w:rPr>
                <w:strike w:val="0"/>
                <w:color w:val="000000" w:themeColor="text1"/>
                <w:spacing w:val="-2"/>
                <w:sz w:val="24"/>
                <w:szCs w:val="24"/>
                <w:highlight w:val="none"/>
                <w14:textFill>
                  <w14:solidFill>
                    <w14:schemeClr w14:val="tx1"/>
                  </w14:solidFill>
                </w14:textFill>
              </w:rPr>
              <w:t>6. 速动比率</w:t>
            </w:r>
          </w:p>
        </w:tc>
        <w:tc>
          <w:tcPr>
            <w:tcW w:w="900" w:type="dxa"/>
          </w:tcPr>
          <w:p w14:paraId="2FA97216">
            <w:pPr>
              <w:pStyle w:val="24"/>
              <w:spacing w:before="129"/>
              <w:ind w:left="395"/>
              <w:rPr>
                <w:strike w:val="0"/>
                <w:color w:val="000000" w:themeColor="text1"/>
                <w:sz w:val="24"/>
                <w:szCs w:val="24"/>
                <w:highlight w:val="none"/>
                <w14:textFill>
                  <w14:solidFill>
                    <w14:schemeClr w14:val="tx1"/>
                  </w14:solidFill>
                </w14:textFill>
              </w:rPr>
            </w:pPr>
            <w:r>
              <w:rPr>
                <w:strike w:val="0"/>
                <w:color w:val="000000" w:themeColor="text1"/>
                <w:sz w:val="24"/>
                <w:szCs w:val="24"/>
                <w:highlight w:val="none"/>
                <w14:textFill>
                  <w14:solidFill>
                    <w14:schemeClr w14:val="tx1"/>
                  </w14:solidFill>
                </w14:textFill>
              </w:rPr>
              <w:t>%</w:t>
            </w:r>
          </w:p>
        </w:tc>
        <w:tc>
          <w:tcPr>
            <w:tcW w:w="1215" w:type="dxa"/>
          </w:tcPr>
          <w:p w14:paraId="4051AC4E">
            <w:pPr>
              <w:rPr>
                <w:strike w:val="0"/>
                <w:color w:val="000000" w:themeColor="text1"/>
                <w:highlight w:val="none"/>
                <w14:textFill>
                  <w14:solidFill>
                    <w14:schemeClr w14:val="tx1"/>
                  </w14:solidFill>
                </w14:textFill>
              </w:rPr>
            </w:pPr>
          </w:p>
        </w:tc>
        <w:tc>
          <w:tcPr>
            <w:tcW w:w="1216" w:type="dxa"/>
          </w:tcPr>
          <w:p w14:paraId="07E3D3BF">
            <w:pPr>
              <w:rPr>
                <w:strike w:val="0"/>
                <w:color w:val="000000" w:themeColor="text1"/>
                <w:highlight w:val="none"/>
                <w14:textFill>
                  <w14:solidFill>
                    <w14:schemeClr w14:val="tx1"/>
                  </w14:solidFill>
                </w14:textFill>
              </w:rPr>
            </w:pPr>
          </w:p>
        </w:tc>
        <w:tc>
          <w:tcPr>
            <w:tcW w:w="1219" w:type="dxa"/>
          </w:tcPr>
          <w:p w14:paraId="4B066857">
            <w:pPr>
              <w:rPr>
                <w:strike w:val="0"/>
                <w:color w:val="000000" w:themeColor="text1"/>
                <w:highlight w:val="none"/>
                <w14:textFill>
                  <w14:solidFill>
                    <w14:schemeClr w14:val="tx1"/>
                  </w14:solidFill>
                </w14:textFill>
              </w:rPr>
            </w:pPr>
          </w:p>
        </w:tc>
      </w:tr>
      <w:tr w14:paraId="45A1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071" w:type="dxa"/>
          </w:tcPr>
          <w:p w14:paraId="5EED6691">
            <w:pPr>
              <w:pStyle w:val="24"/>
              <w:spacing w:before="262" w:line="219" w:lineRule="auto"/>
              <w:ind w:left="33"/>
              <w:rPr>
                <w:strike w:val="0"/>
                <w:color w:val="000000" w:themeColor="text1"/>
                <w:sz w:val="24"/>
                <w:szCs w:val="24"/>
                <w:highlight w:val="none"/>
                <w:lang w:eastAsia="zh-CN"/>
                <w14:textFill>
                  <w14:solidFill>
                    <w14:schemeClr w14:val="tx1"/>
                  </w14:solidFill>
                </w14:textFill>
              </w:rPr>
            </w:pPr>
            <w:r>
              <w:rPr>
                <w:strike w:val="0"/>
                <w:color w:val="000000" w:themeColor="text1"/>
                <w:spacing w:val="-1"/>
                <w:sz w:val="24"/>
                <w:szCs w:val="24"/>
                <w:highlight w:val="none"/>
                <w:lang w:eastAsia="zh-CN"/>
                <w14:textFill>
                  <w14:solidFill>
                    <w14:schemeClr w14:val="tx1"/>
                  </w14:solidFill>
                </w14:textFill>
              </w:rPr>
              <w:t>近三年年平均营业总收入（万元）</w:t>
            </w:r>
          </w:p>
        </w:tc>
        <w:tc>
          <w:tcPr>
            <w:tcW w:w="4550" w:type="dxa"/>
            <w:gridSpan w:val="4"/>
          </w:tcPr>
          <w:p w14:paraId="6C956F44">
            <w:pPr>
              <w:rPr>
                <w:strike w:val="0"/>
                <w:color w:val="000000" w:themeColor="text1"/>
                <w:highlight w:val="none"/>
                <w:lang w:eastAsia="zh-CN"/>
                <w14:textFill>
                  <w14:solidFill>
                    <w14:schemeClr w14:val="tx1"/>
                  </w14:solidFill>
                </w14:textFill>
              </w:rPr>
            </w:pPr>
          </w:p>
        </w:tc>
      </w:tr>
      <w:tr w14:paraId="5B40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071" w:type="dxa"/>
          </w:tcPr>
          <w:p w14:paraId="67F6E3A1">
            <w:pPr>
              <w:pStyle w:val="24"/>
              <w:spacing w:before="130" w:line="258" w:lineRule="auto"/>
              <w:ind w:left="35" w:right="75" w:firstLine="1"/>
              <w:rPr>
                <w:strike w:val="0"/>
                <w:color w:val="000000" w:themeColor="text1"/>
                <w:sz w:val="24"/>
                <w:szCs w:val="24"/>
                <w:highlight w:val="none"/>
                <w:lang w:eastAsia="zh-CN"/>
                <w14:textFill>
                  <w14:solidFill>
                    <w14:schemeClr w14:val="tx1"/>
                  </w14:solidFill>
                </w14:textFill>
              </w:rPr>
            </w:pPr>
            <w:r>
              <w:rPr>
                <w:strike w:val="0"/>
                <w:color w:val="000000" w:themeColor="text1"/>
                <w:spacing w:val="-1"/>
                <w:sz w:val="24"/>
                <w:szCs w:val="24"/>
                <w:highlight w:val="none"/>
                <w:lang w:eastAsia="zh-CN"/>
                <w14:textFill>
                  <w14:solidFill>
                    <w14:schemeClr w14:val="tx1"/>
                  </w14:solidFill>
                </w14:textFill>
              </w:rPr>
              <w:t>最新年度具有的营运资金（流动资产-</w:t>
            </w:r>
            <w:r>
              <w:rPr>
                <w:strike w:val="0"/>
                <w:color w:val="000000" w:themeColor="text1"/>
                <w:spacing w:val="3"/>
                <w:sz w:val="24"/>
                <w:szCs w:val="24"/>
                <w:highlight w:val="none"/>
                <w:lang w:eastAsia="zh-CN"/>
                <w14:textFill>
                  <w14:solidFill>
                    <w14:schemeClr w14:val="tx1"/>
                  </w14:solidFill>
                </w14:textFill>
              </w:rPr>
              <w:t xml:space="preserve"> 流动负债</w:t>
            </w:r>
            <w:r>
              <w:rPr>
                <w:strike w:val="0"/>
                <w:color w:val="000000" w:themeColor="text1"/>
                <w:spacing w:val="-17"/>
                <w:sz w:val="24"/>
                <w:szCs w:val="24"/>
                <w:highlight w:val="none"/>
                <w:lang w:eastAsia="zh-CN"/>
                <w14:textFill>
                  <w14:solidFill>
                    <w14:schemeClr w14:val="tx1"/>
                  </w14:solidFill>
                </w14:textFill>
              </w:rPr>
              <w:t>）（</w:t>
            </w:r>
            <w:r>
              <w:rPr>
                <w:strike w:val="0"/>
                <w:color w:val="000000" w:themeColor="text1"/>
                <w:spacing w:val="3"/>
                <w:sz w:val="24"/>
                <w:szCs w:val="24"/>
                <w:highlight w:val="none"/>
                <w:lang w:eastAsia="zh-CN"/>
                <w14:textFill>
                  <w14:solidFill>
                    <w14:schemeClr w14:val="tx1"/>
                  </w14:solidFill>
                </w14:textFill>
              </w:rPr>
              <w:t>万元）</w:t>
            </w:r>
          </w:p>
        </w:tc>
        <w:tc>
          <w:tcPr>
            <w:tcW w:w="4550" w:type="dxa"/>
            <w:gridSpan w:val="4"/>
          </w:tcPr>
          <w:p w14:paraId="325CDFA2">
            <w:pPr>
              <w:rPr>
                <w:strike w:val="0"/>
                <w:color w:val="000000" w:themeColor="text1"/>
                <w:highlight w:val="none"/>
                <w:lang w:eastAsia="zh-CN"/>
                <w14:textFill>
                  <w14:solidFill>
                    <w14:schemeClr w14:val="tx1"/>
                  </w14:solidFill>
                </w14:textFill>
              </w:rPr>
            </w:pPr>
          </w:p>
        </w:tc>
      </w:tr>
    </w:tbl>
    <w:p w14:paraId="149800B0">
      <w:pPr>
        <w:spacing w:line="364" w:lineRule="auto"/>
        <w:rPr>
          <w:strike w:val="0"/>
          <w:color w:val="000000" w:themeColor="text1"/>
          <w:highlight w:val="none"/>
          <w:lang w:eastAsia="zh-CN"/>
          <w14:textFill>
            <w14:solidFill>
              <w14:schemeClr w14:val="tx1"/>
            </w14:solidFill>
          </w14:textFill>
        </w:rPr>
      </w:pPr>
    </w:p>
    <w:p w14:paraId="05BD1272">
      <w:pPr>
        <w:spacing w:before="65" w:line="227" w:lineRule="auto"/>
        <w:ind w:left="43"/>
        <w:rPr>
          <w:rFonts w:ascii="宋体" w:hAnsi="宋体" w:eastAsia="宋体" w:cs="宋体"/>
          <w:strike w:val="0"/>
          <w:color w:val="000000" w:themeColor="text1"/>
          <w:sz w:val="20"/>
          <w:szCs w:val="20"/>
          <w:highlight w:val="none"/>
          <w:lang w:eastAsia="zh-CN"/>
          <w14:textFill>
            <w14:solidFill>
              <w14:schemeClr w14:val="tx1"/>
            </w14:solidFill>
          </w14:textFill>
        </w:rPr>
      </w:pPr>
      <w:r>
        <w:rPr>
          <w:rFonts w:ascii="宋体" w:hAnsi="宋体" w:eastAsia="宋体" w:cs="宋体"/>
          <w:strike w:val="0"/>
          <w:color w:val="000000" w:themeColor="text1"/>
          <w:spacing w:val="8"/>
          <w:sz w:val="20"/>
          <w:szCs w:val="20"/>
          <w:highlight w:val="none"/>
          <w:lang w:eastAsia="zh-CN"/>
          <w14:textFill>
            <w14:solidFill>
              <w14:schemeClr w14:val="tx1"/>
            </w14:solidFill>
          </w14:textFill>
        </w:rPr>
        <w:t>注：1.投标人应根据招标文件第二章“投标人须知</w:t>
      </w:r>
      <w:r>
        <w:rPr>
          <w:rFonts w:ascii="宋体" w:hAnsi="宋体" w:eastAsia="宋体" w:cs="宋体"/>
          <w:strike w:val="0"/>
          <w:color w:val="000000" w:themeColor="text1"/>
          <w:spacing w:val="-70"/>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8"/>
          <w:sz w:val="20"/>
          <w:szCs w:val="20"/>
          <w:highlight w:val="none"/>
          <w:lang w:eastAsia="zh-CN"/>
          <w14:textFill>
            <w14:solidFill>
              <w14:schemeClr w14:val="tx1"/>
            </w14:solidFill>
          </w14:textFill>
        </w:rPr>
        <w:t>”第</w:t>
      </w:r>
      <w:r>
        <w:rPr>
          <w:rFonts w:ascii="宋体" w:hAnsi="宋体" w:eastAsia="宋体" w:cs="宋体"/>
          <w:strike w:val="0"/>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8"/>
          <w:sz w:val="20"/>
          <w:szCs w:val="20"/>
          <w:highlight w:val="none"/>
          <w:lang w:eastAsia="zh-CN"/>
          <w14:textFill>
            <w14:solidFill>
              <w14:schemeClr w14:val="tx1"/>
            </w14:solidFill>
          </w14:textFill>
        </w:rPr>
        <w:t>3</w:t>
      </w:r>
      <w:r>
        <w:rPr>
          <w:rFonts w:ascii="宋体" w:hAnsi="宋体" w:eastAsia="宋体" w:cs="宋体"/>
          <w:strike w:val="0"/>
          <w:color w:val="000000" w:themeColor="text1"/>
          <w:spacing w:val="7"/>
          <w:sz w:val="20"/>
          <w:szCs w:val="20"/>
          <w:highlight w:val="none"/>
          <w:lang w:eastAsia="zh-CN"/>
          <w14:textFill>
            <w14:solidFill>
              <w14:schemeClr w14:val="tx1"/>
            </w14:solidFill>
          </w14:textFill>
        </w:rPr>
        <w:t>.5.2</w:t>
      </w:r>
      <w:r>
        <w:rPr>
          <w:rFonts w:ascii="宋体" w:hAnsi="宋体" w:eastAsia="宋体" w:cs="宋体"/>
          <w:strike w:val="0"/>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strike w:val="0"/>
          <w:color w:val="000000" w:themeColor="text1"/>
          <w:spacing w:val="7"/>
          <w:sz w:val="20"/>
          <w:szCs w:val="20"/>
          <w:highlight w:val="none"/>
          <w:lang w:eastAsia="zh-CN"/>
          <w14:textFill>
            <w14:solidFill>
              <w14:schemeClr w14:val="tx1"/>
            </w14:solidFill>
          </w14:textFill>
        </w:rPr>
        <w:t>项的要求在本表后附相关证明材料。</w:t>
      </w:r>
    </w:p>
    <w:p w14:paraId="3F77791E">
      <w:pPr>
        <w:spacing w:before="25" w:line="227" w:lineRule="auto"/>
        <w:ind w:left="466"/>
        <w:rPr>
          <w:rFonts w:ascii="宋体" w:hAnsi="宋体" w:eastAsia="宋体" w:cs="宋体"/>
          <w:strike w:val="0"/>
          <w:color w:val="000000" w:themeColor="text1"/>
          <w:sz w:val="20"/>
          <w:szCs w:val="20"/>
          <w:highlight w:val="none"/>
          <w:lang w:eastAsia="zh-CN"/>
          <w14:textFill>
            <w14:solidFill>
              <w14:schemeClr w14:val="tx1"/>
            </w14:solidFill>
          </w14:textFill>
        </w:rPr>
      </w:pPr>
      <w:r>
        <w:rPr>
          <w:rFonts w:ascii="宋体" w:hAnsi="宋体" w:eastAsia="宋体" w:cs="宋体"/>
          <w:strike w:val="0"/>
          <w:color w:val="000000" w:themeColor="text1"/>
          <w:spacing w:val="8"/>
          <w:sz w:val="20"/>
          <w:szCs w:val="20"/>
          <w:highlight w:val="none"/>
          <w:lang w:eastAsia="zh-CN"/>
          <w14:textFill>
            <w14:solidFill>
              <w14:schemeClr w14:val="tx1"/>
            </w14:solidFill>
          </w14:textFill>
        </w:rPr>
        <w:t>2.本表所列数据必须与本表各附件中的数据相一致。</w:t>
      </w:r>
    </w:p>
    <w:p w14:paraId="02FF0FCB">
      <w:pPr>
        <w:spacing w:before="28" w:line="228" w:lineRule="auto"/>
        <w:ind w:left="467"/>
        <w:rPr>
          <w:rFonts w:ascii="宋体" w:hAnsi="宋体" w:eastAsia="宋体" w:cs="宋体"/>
          <w:strike w:val="0"/>
          <w:color w:val="000000" w:themeColor="text1"/>
          <w:sz w:val="20"/>
          <w:szCs w:val="20"/>
          <w:highlight w:val="none"/>
          <w:lang w:eastAsia="zh-CN"/>
          <w14:textFill>
            <w14:solidFill>
              <w14:schemeClr w14:val="tx1"/>
            </w14:solidFill>
          </w14:textFill>
        </w:rPr>
      </w:pPr>
      <w:r>
        <w:rPr>
          <w:rFonts w:ascii="宋体" w:hAnsi="宋体" w:eastAsia="宋体" w:cs="宋体"/>
          <w:strike w:val="0"/>
          <w:color w:val="000000" w:themeColor="text1"/>
          <w:spacing w:val="8"/>
          <w:sz w:val="20"/>
          <w:szCs w:val="20"/>
          <w:highlight w:val="none"/>
          <w:lang w:eastAsia="zh-CN"/>
          <w14:textFill>
            <w14:solidFill>
              <w14:schemeClr w14:val="tx1"/>
            </w14:solidFill>
          </w14:textFill>
        </w:rPr>
        <w:t>3.以联合体形式投标的，联合体各成员应分别填写。</w:t>
      </w:r>
    </w:p>
    <w:p w14:paraId="3B051A34">
      <w:pPr>
        <w:spacing w:line="228" w:lineRule="auto"/>
        <w:rPr>
          <w:rFonts w:ascii="宋体" w:hAnsi="宋体" w:eastAsia="宋体" w:cs="宋体"/>
          <w:strike/>
          <w:color w:val="000000" w:themeColor="text1"/>
          <w:sz w:val="20"/>
          <w:szCs w:val="20"/>
          <w:highlight w:val="none"/>
          <w:lang w:eastAsia="zh-CN"/>
          <w14:textFill>
            <w14:solidFill>
              <w14:schemeClr w14:val="tx1"/>
            </w14:solidFill>
          </w14:textFill>
        </w:rPr>
        <w:sectPr>
          <w:headerReference r:id="rId68" w:type="default"/>
          <w:footerReference r:id="rId69" w:type="default"/>
          <w:pgSz w:w="11900" w:h="16840"/>
          <w:pgMar w:top="936" w:right="1417" w:bottom="1084" w:left="1382" w:header="659" w:footer="921" w:gutter="0"/>
          <w:pgNumType w:fmt="decimal"/>
          <w:cols w:space="720" w:num="1"/>
        </w:sectPr>
      </w:pPr>
    </w:p>
    <w:p w14:paraId="66D4FC0D">
      <w:pPr>
        <w:spacing w:line="281" w:lineRule="auto"/>
        <w:rPr>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108" o:spid="_x0000_s1108" style="position:absolute;left:0pt;margin-left:70.9pt;margin-top:46.65pt;height:0.75pt;width:453.25pt;mso-position-horizontal-relative:page;mso-position-vertical-relative:page;z-index:251683840;mso-width-relative:page;mso-height-relative:page;" fillcolor="#000000" filled="t" stroked="f" coordsize="9065,15" o:allowincell="f" path="m0,0l9064,0,9064,14,0,14,0,0xe">
            <v:path/>
            <v:fill on="t" focussize="0,0"/>
            <v:stroke on="f"/>
            <v:imagedata o:title=""/>
            <o:lock v:ext="edit"/>
          </v:shape>
        </w:pict>
      </w:r>
    </w:p>
    <w:p w14:paraId="4B7BD5AD">
      <w:pPr>
        <w:spacing w:line="281" w:lineRule="auto"/>
        <w:rPr>
          <w:color w:val="000000" w:themeColor="text1"/>
          <w:highlight w:val="none"/>
          <w:lang w:eastAsia="zh-CN"/>
          <w14:textFill>
            <w14:solidFill>
              <w14:schemeClr w14:val="tx1"/>
            </w14:solidFill>
          </w14:textFill>
        </w:rPr>
      </w:pPr>
    </w:p>
    <w:p w14:paraId="0CCE8D56">
      <w:pPr>
        <w:spacing w:line="282" w:lineRule="auto"/>
        <w:rPr>
          <w:color w:val="000000" w:themeColor="text1"/>
          <w:highlight w:val="none"/>
          <w:lang w:eastAsia="zh-CN"/>
          <w14:textFill>
            <w14:solidFill>
              <w14:schemeClr w14:val="tx1"/>
            </w14:solidFill>
          </w14:textFill>
        </w:rPr>
      </w:pPr>
    </w:p>
    <w:p w14:paraId="25CB5005">
      <w:pPr>
        <w:spacing w:before="78" w:line="219" w:lineRule="auto"/>
        <w:ind w:left="284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表</w:t>
      </w:r>
      <w:r>
        <w:rPr>
          <w:rFonts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8-4</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完成的类似项目情况汇总表</w:t>
      </w:r>
    </w:p>
    <w:p w14:paraId="4A66435A">
      <w:pPr>
        <w:spacing w:before="147"/>
        <w:rPr>
          <w:color w:val="000000" w:themeColor="text1"/>
          <w:highlight w:val="none"/>
          <w:lang w:eastAsia="zh-CN"/>
          <w14:textFill>
            <w14:solidFill>
              <w14:schemeClr w14:val="tx1"/>
            </w14:solidFill>
          </w14:textFill>
        </w:rPr>
      </w:pPr>
    </w:p>
    <w:tbl>
      <w:tblPr>
        <w:tblStyle w:val="23"/>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1662"/>
        <w:gridCol w:w="1121"/>
        <w:gridCol w:w="983"/>
        <w:gridCol w:w="708"/>
        <w:gridCol w:w="983"/>
        <w:gridCol w:w="660"/>
        <w:gridCol w:w="708"/>
        <w:gridCol w:w="698"/>
        <w:gridCol w:w="889"/>
      </w:tblGrid>
      <w:tr w14:paraId="21153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535" w:type="dxa"/>
          </w:tcPr>
          <w:p w14:paraId="58A7ADA3">
            <w:pPr>
              <w:spacing w:line="246" w:lineRule="auto"/>
              <w:rPr>
                <w:color w:val="000000" w:themeColor="text1"/>
                <w:highlight w:val="none"/>
                <w:lang w:eastAsia="zh-CN"/>
                <w14:textFill>
                  <w14:solidFill>
                    <w14:schemeClr w14:val="tx1"/>
                  </w14:solidFill>
                </w14:textFill>
              </w:rPr>
            </w:pPr>
          </w:p>
          <w:p w14:paraId="45FC00DB">
            <w:pPr>
              <w:pStyle w:val="24"/>
              <w:spacing w:before="78" w:line="221" w:lineRule="auto"/>
              <w:ind w:left="33"/>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序号</w:t>
            </w:r>
          </w:p>
        </w:tc>
        <w:tc>
          <w:tcPr>
            <w:tcW w:w="1662" w:type="dxa"/>
          </w:tcPr>
          <w:p w14:paraId="7A4FE4BC">
            <w:pPr>
              <w:spacing w:line="246" w:lineRule="auto"/>
              <w:rPr>
                <w:color w:val="000000" w:themeColor="text1"/>
                <w:highlight w:val="none"/>
                <w14:textFill>
                  <w14:solidFill>
                    <w14:schemeClr w14:val="tx1"/>
                  </w14:solidFill>
                </w14:textFill>
              </w:rPr>
            </w:pPr>
          </w:p>
          <w:p w14:paraId="16967275">
            <w:pPr>
              <w:pStyle w:val="24"/>
              <w:spacing w:before="78" w:line="220" w:lineRule="auto"/>
              <w:ind w:left="35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项目名称</w:t>
            </w:r>
          </w:p>
        </w:tc>
        <w:tc>
          <w:tcPr>
            <w:tcW w:w="1121" w:type="dxa"/>
          </w:tcPr>
          <w:p w14:paraId="6C504892">
            <w:pPr>
              <w:rPr>
                <w:color w:val="000000" w:themeColor="text1"/>
                <w:highlight w:val="none"/>
                <w14:textFill>
                  <w14:solidFill>
                    <w14:schemeClr w14:val="tx1"/>
                  </w14:solidFill>
                </w14:textFill>
              </w:rPr>
            </w:pPr>
          </w:p>
        </w:tc>
        <w:tc>
          <w:tcPr>
            <w:tcW w:w="983" w:type="dxa"/>
          </w:tcPr>
          <w:p w14:paraId="3D7A8C0D">
            <w:pPr>
              <w:rPr>
                <w:color w:val="000000" w:themeColor="text1"/>
                <w:highlight w:val="none"/>
                <w14:textFill>
                  <w14:solidFill>
                    <w14:schemeClr w14:val="tx1"/>
                  </w14:solidFill>
                </w14:textFill>
              </w:rPr>
            </w:pPr>
          </w:p>
        </w:tc>
        <w:tc>
          <w:tcPr>
            <w:tcW w:w="708" w:type="dxa"/>
          </w:tcPr>
          <w:p w14:paraId="5BCBF40C">
            <w:pPr>
              <w:rPr>
                <w:color w:val="000000" w:themeColor="text1"/>
                <w:highlight w:val="none"/>
                <w14:textFill>
                  <w14:solidFill>
                    <w14:schemeClr w14:val="tx1"/>
                  </w14:solidFill>
                </w14:textFill>
              </w:rPr>
            </w:pPr>
          </w:p>
        </w:tc>
        <w:tc>
          <w:tcPr>
            <w:tcW w:w="983" w:type="dxa"/>
          </w:tcPr>
          <w:p w14:paraId="694F3163">
            <w:pPr>
              <w:rPr>
                <w:color w:val="000000" w:themeColor="text1"/>
                <w:highlight w:val="none"/>
                <w14:textFill>
                  <w14:solidFill>
                    <w14:schemeClr w14:val="tx1"/>
                  </w14:solidFill>
                </w14:textFill>
              </w:rPr>
            </w:pPr>
          </w:p>
        </w:tc>
        <w:tc>
          <w:tcPr>
            <w:tcW w:w="660" w:type="dxa"/>
          </w:tcPr>
          <w:p w14:paraId="460ABEBC">
            <w:pPr>
              <w:rPr>
                <w:color w:val="000000" w:themeColor="text1"/>
                <w:highlight w:val="none"/>
                <w14:textFill>
                  <w14:solidFill>
                    <w14:schemeClr w14:val="tx1"/>
                  </w14:solidFill>
                </w14:textFill>
              </w:rPr>
            </w:pPr>
          </w:p>
        </w:tc>
        <w:tc>
          <w:tcPr>
            <w:tcW w:w="708" w:type="dxa"/>
          </w:tcPr>
          <w:p w14:paraId="4BCE4F4A">
            <w:pPr>
              <w:rPr>
                <w:color w:val="000000" w:themeColor="text1"/>
                <w:highlight w:val="none"/>
                <w14:textFill>
                  <w14:solidFill>
                    <w14:schemeClr w14:val="tx1"/>
                  </w14:solidFill>
                </w14:textFill>
              </w:rPr>
            </w:pPr>
          </w:p>
        </w:tc>
        <w:tc>
          <w:tcPr>
            <w:tcW w:w="698" w:type="dxa"/>
          </w:tcPr>
          <w:p w14:paraId="44C1D1F9">
            <w:pPr>
              <w:rPr>
                <w:color w:val="000000" w:themeColor="text1"/>
                <w:highlight w:val="none"/>
                <w14:textFill>
                  <w14:solidFill>
                    <w14:schemeClr w14:val="tx1"/>
                  </w14:solidFill>
                </w14:textFill>
              </w:rPr>
            </w:pPr>
          </w:p>
        </w:tc>
        <w:tc>
          <w:tcPr>
            <w:tcW w:w="889" w:type="dxa"/>
          </w:tcPr>
          <w:p w14:paraId="47A2C4D0">
            <w:pPr>
              <w:spacing w:line="246" w:lineRule="auto"/>
              <w:rPr>
                <w:color w:val="000000" w:themeColor="text1"/>
                <w:highlight w:val="none"/>
                <w14:textFill>
                  <w14:solidFill>
                    <w14:schemeClr w14:val="tx1"/>
                  </w14:solidFill>
                </w14:textFill>
              </w:rPr>
            </w:pPr>
          </w:p>
          <w:p w14:paraId="3CEB432A">
            <w:pPr>
              <w:pStyle w:val="24"/>
              <w:spacing w:before="78" w:line="221" w:lineRule="auto"/>
              <w:ind w:left="213"/>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r>
      <w:tr w14:paraId="0B3A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5" w:type="dxa"/>
          </w:tcPr>
          <w:p w14:paraId="20C63181">
            <w:pPr>
              <w:pStyle w:val="24"/>
              <w:spacing w:before="128" w:line="241" w:lineRule="auto"/>
              <w:ind w:left="23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1662" w:type="dxa"/>
          </w:tcPr>
          <w:p w14:paraId="2E8D68AB">
            <w:pPr>
              <w:rPr>
                <w:color w:val="000000" w:themeColor="text1"/>
                <w:highlight w:val="none"/>
                <w14:textFill>
                  <w14:solidFill>
                    <w14:schemeClr w14:val="tx1"/>
                  </w14:solidFill>
                </w14:textFill>
              </w:rPr>
            </w:pPr>
          </w:p>
        </w:tc>
        <w:tc>
          <w:tcPr>
            <w:tcW w:w="1121" w:type="dxa"/>
          </w:tcPr>
          <w:p w14:paraId="2C3EE799">
            <w:pPr>
              <w:rPr>
                <w:color w:val="000000" w:themeColor="text1"/>
                <w:highlight w:val="none"/>
                <w14:textFill>
                  <w14:solidFill>
                    <w14:schemeClr w14:val="tx1"/>
                  </w14:solidFill>
                </w14:textFill>
              </w:rPr>
            </w:pPr>
          </w:p>
        </w:tc>
        <w:tc>
          <w:tcPr>
            <w:tcW w:w="983" w:type="dxa"/>
          </w:tcPr>
          <w:p w14:paraId="27A4FB4B">
            <w:pPr>
              <w:rPr>
                <w:color w:val="000000" w:themeColor="text1"/>
                <w:highlight w:val="none"/>
                <w14:textFill>
                  <w14:solidFill>
                    <w14:schemeClr w14:val="tx1"/>
                  </w14:solidFill>
                </w14:textFill>
              </w:rPr>
            </w:pPr>
          </w:p>
        </w:tc>
        <w:tc>
          <w:tcPr>
            <w:tcW w:w="708" w:type="dxa"/>
          </w:tcPr>
          <w:p w14:paraId="3CCEB434">
            <w:pPr>
              <w:rPr>
                <w:color w:val="000000" w:themeColor="text1"/>
                <w:highlight w:val="none"/>
                <w14:textFill>
                  <w14:solidFill>
                    <w14:schemeClr w14:val="tx1"/>
                  </w14:solidFill>
                </w14:textFill>
              </w:rPr>
            </w:pPr>
          </w:p>
        </w:tc>
        <w:tc>
          <w:tcPr>
            <w:tcW w:w="983" w:type="dxa"/>
          </w:tcPr>
          <w:p w14:paraId="6DA40B1D">
            <w:pPr>
              <w:rPr>
                <w:color w:val="000000" w:themeColor="text1"/>
                <w:highlight w:val="none"/>
                <w14:textFill>
                  <w14:solidFill>
                    <w14:schemeClr w14:val="tx1"/>
                  </w14:solidFill>
                </w14:textFill>
              </w:rPr>
            </w:pPr>
          </w:p>
        </w:tc>
        <w:tc>
          <w:tcPr>
            <w:tcW w:w="660" w:type="dxa"/>
          </w:tcPr>
          <w:p w14:paraId="7DFD9626">
            <w:pPr>
              <w:rPr>
                <w:color w:val="000000" w:themeColor="text1"/>
                <w:highlight w:val="none"/>
                <w14:textFill>
                  <w14:solidFill>
                    <w14:schemeClr w14:val="tx1"/>
                  </w14:solidFill>
                </w14:textFill>
              </w:rPr>
            </w:pPr>
          </w:p>
        </w:tc>
        <w:tc>
          <w:tcPr>
            <w:tcW w:w="708" w:type="dxa"/>
          </w:tcPr>
          <w:p w14:paraId="60EB894F">
            <w:pPr>
              <w:rPr>
                <w:color w:val="000000" w:themeColor="text1"/>
                <w:highlight w:val="none"/>
                <w14:textFill>
                  <w14:solidFill>
                    <w14:schemeClr w14:val="tx1"/>
                  </w14:solidFill>
                </w14:textFill>
              </w:rPr>
            </w:pPr>
          </w:p>
        </w:tc>
        <w:tc>
          <w:tcPr>
            <w:tcW w:w="698" w:type="dxa"/>
          </w:tcPr>
          <w:p w14:paraId="3BB4F7AF">
            <w:pPr>
              <w:rPr>
                <w:color w:val="000000" w:themeColor="text1"/>
                <w:highlight w:val="none"/>
                <w14:textFill>
                  <w14:solidFill>
                    <w14:schemeClr w14:val="tx1"/>
                  </w14:solidFill>
                </w14:textFill>
              </w:rPr>
            </w:pPr>
          </w:p>
        </w:tc>
        <w:tc>
          <w:tcPr>
            <w:tcW w:w="889" w:type="dxa"/>
          </w:tcPr>
          <w:p w14:paraId="650D71B3">
            <w:pPr>
              <w:rPr>
                <w:color w:val="000000" w:themeColor="text1"/>
                <w:highlight w:val="none"/>
                <w14:textFill>
                  <w14:solidFill>
                    <w14:schemeClr w14:val="tx1"/>
                  </w14:solidFill>
                </w14:textFill>
              </w:rPr>
            </w:pPr>
          </w:p>
        </w:tc>
      </w:tr>
      <w:tr w14:paraId="1FC3B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5" w:type="dxa"/>
          </w:tcPr>
          <w:p w14:paraId="78DCC8F8">
            <w:pPr>
              <w:pStyle w:val="24"/>
              <w:spacing w:before="128" w:line="241" w:lineRule="auto"/>
              <w:ind w:left="217"/>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1662" w:type="dxa"/>
          </w:tcPr>
          <w:p w14:paraId="1C69FDB1">
            <w:pPr>
              <w:rPr>
                <w:color w:val="000000" w:themeColor="text1"/>
                <w:highlight w:val="none"/>
                <w14:textFill>
                  <w14:solidFill>
                    <w14:schemeClr w14:val="tx1"/>
                  </w14:solidFill>
                </w14:textFill>
              </w:rPr>
            </w:pPr>
          </w:p>
        </w:tc>
        <w:tc>
          <w:tcPr>
            <w:tcW w:w="1121" w:type="dxa"/>
          </w:tcPr>
          <w:p w14:paraId="077B395B">
            <w:pPr>
              <w:rPr>
                <w:color w:val="000000" w:themeColor="text1"/>
                <w:highlight w:val="none"/>
                <w14:textFill>
                  <w14:solidFill>
                    <w14:schemeClr w14:val="tx1"/>
                  </w14:solidFill>
                </w14:textFill>
              </w:rPr>
            </w:pPr>
          </w:p>
        </w:tc>
        <w:tc>
          <w:tcPr>
            <w:tcW w:w="983" w:type="dxa"/>
          </w:tcPr>
          <w:p w14:paraId="744F96BF">
            <w:pPr>
              <w:rPr>
                <w:color w:val="000000" w:themeColor="text1"/>
                <w:highlight w:val="none"/>
                <w14:textFill>
                  <w14:solidFill>
                    <w14:schemeClr w14:val="tx1"/>
                  </w14:solidFill>
                </w14:textFill>
              </w:rPr>
            </w:pPr>
          </w:p>
        </w:tc>
        <w:tc>
          <w:tcPr>
            <w:tcW w:w="708" w:type="dxa"/>
          </w:tcPr>
          <w:p w14:paraId="3B689FE9">
            <w:pPr>
              <w:rPr>
                <w:color w:val="000000" w:themeColor="text1"/>
                <w:highlight w:val="none"/>
                <w14:textFill>
                  <w14:solidFill>
                    <w14:schemeClr w14:val="tx1"/>
                  </w14:solidFill>
                </w14:textFill>
              </w:rPr>
            </w:pPr>
          </w:p>
        </w:tc>
        <w:tc>
          <w:tcPr>
            <w:tcW w:w="983" w:type="dxa"/>
          </w:tcPr>
          <w:p w14:paraId="7CC07184">
            <w:pPr>
              <w:rPr>
                <w:color w:val="000000" w:themeColor="text1"/>
                <w:highlight w:val="none"/>
                <w14:textFill>
                  <w14:solidFill>
                    <w14:schemeClr w14:val="tx1"/>
                  </w14:solidFill>
                </w14:textFill>
              </w:rPr>
            </w:pPr>
          </w:p>
        </w:tc>
        <w:tc>
          <w:tcPr>
            <w:tcW w:w="660" w:type="dxa"/>
          </w:tcPr>
          <w:p w14:paraId="3B60041A">
            <w:pPr>
              <w:rPr>
                <w:color w:val="000000" w:themeColor="text1"/>
                <w:highlight w:val="none"/>
                <w14:textFill>
                  <w14:solidFill>
                    <w14:schemeClr w14:val="tx1"/>
                  </w14:solidFill>
                </w14:textFill>
              </w:rPr>
            </w:pPr>
          </w:p>
        </w:tc>
        <w:tc>
          <w:tcPr>
            <w:tcW w:w="708" w:type="dxa"/>
          </w:tcPr>
          <w:p w14:paraId="0769B209">
            <w:pPr>
              <w:rPr>
                <w:color w:val="000000" w:themeColor="text1"/>
                <w:highlight w:val="none"/>
                <w14:textFill>
                  <w14:solidFill>
                    <w14:schemeClr w14:val="tx1"/>
                  </w14:solidFill>
                </w14:textFill>
              </w:rPr>
            </w:pPr>
          </w:p>
        </w:tc>
        <w:tc>
          <w:tcPr>
            <w:tcW w:w="698" w:type="dxa"/>
          </w:tcPr>
          <w:p w14:paraId="0BA3AF4F">
            <w:pPr>
              <w:rPr>
                <w:color w:val="000000" w:themeColor="text1"/>
                <w:highlight w:val="none"/>
                <w14:textFill>
                  <w14:solidFill>
                    <w14:schemeClr w14:val="tx1"/>
                  </w14:solidFill>
                </w14:textFill>
              </w:rPr>
            </w:pPr>
          </w:p>
        </w:tc>
        <w:tc>
          <w:tcPr>
            <w:tcW w:w="889" w:type="dxa"/>
          </w:tcPr>
          <w:p w14:paraId="13D781D2">
            <w:pPr>
              <w:rPr>
                <w:color w:val="000000" w:themeColor="text1"/>
                <w:highlight w:val="none"/>
                <w14:textFill>
                  <w14:solidFill>
                    <w14:schemeClr w14:val="tx1"/>
                  </w14:solidFill>
                </w14:textFill>
              </w:rPr>
            </w:pPr>
          </w:p>
        </w:tc>
      </w:tr>
      <w:tr w14:paraId="5A6A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5" w:type="dxa"/>
          </w:tcPr>
          <w:p w14:paraId="3B2852B7">
            <w:pPr>
              <w:pStyle w:val="24"/>
              <w:spacing w:before="128"/>
              <w:ind w:left="21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1662" w:type="dxa"/>
          </w:tcPr>
          <w:p w14:paraId="3C5AD246">
            <w:pPr>
              <w:rPr>
                <w:color w:val="000000" w:themeColor="text1"/>
                <w:highlight w:val="none"/>
                <w14:textFill>
                  <w14:solidFill>
                    <w14:schemeClr w14:val="tx1"/>
                  </w14:solidFill>
                </w14:textFill>
              </w:rPr>
            </w:pPr>
          </w:p>
        </w:tc>
        <w:tc>
          <w:tcPr>
            <w:tcW w:w="1121" w:type="dxa"/>
          </w:tcPr>
          <w:p w14:paraId="76FFB912">
            <w:pPr>
              <w:rPr>
                <w:color w:val="000000" w:themeColor="text1"/>
                <w:highlight w:val="none"/>
                <w14:textFill>
                  <w14:solidFill>
                    <w14:schemeClr w14:val="tx1"/>
                  </w14:solidFill>
                </w14:textFill>
              </w:rPr>
            </w:pPr>
          </w:p>
        </w:tc>
        <w:tc>
          <w:tcPr>
            <w:tcW w:w="983" w:type="dxa"/>
          </w:tcPr>
          <w:p w14:paraId="69956212">
            <w:pPr>
              <w:rPr>
                <w:color w:val="000000" w:themeColor="text1"/>
                <w:highlight w:val="none"/>
                <w14:textFill>
                  <w14:solidFill>
                    <w14:schemeClr w14:val="tx1"/>
                  </w14:solidFill>
                </w14:textFill>
              </w:rPr>
            </w:pPr>
          </w:p>
        </w:tc>
        <w:tc>
          <w:tcPr>
            <w:tcW w:w="708" w:type="dxa"/>
          </w:tcPr>
          <w:p w14:paraId="290C7C90">
            <w:pPr>
              <w:rPr>
                <w:color w:val="000000" w:themeColor="text1"/>
                <w:highlight w:val="none"/>
                <w14:textFill>
                  <w14:solidFill>
                    <w14:schemeClr w14:val="tx1"/>
                  </w14:solidFill>
                </w14:textFill>
              </w:rPr>
            </w:pPr>
          </w:p>
        </w:tc>
        <w:tc>
          <w:tcPr>
            <w:tcW w:w="983" w:type="dxa"/>
          </w:tcPr>
          <w:p w14:paraId="01F88370">
            <w:pPr>
              <w:rPr>
                <w:color w:val="000000" w:themeColor="text1"/>
                <w:highlight w:val="none"/>
                <w14:textFill>
                  <w14:solidFill>
                    <w14:schemeClr w14:val="tx1"/>
                  </w14:solidFill>
                </w14:textFill>
              </w:rPr>
            </w:pPr>
          </w:p>
        </w:tc>
        <w:tc>
          <w:tcPr>
            <w:tcW w:w="660" w:type="dxa"/>
          </w:tcPr>
          <w:p w14:paraId="429A0C0D">
            <w:pPr>
              <w:rPr>
                <w:color w:val="000000" w:themeColor="text1"/>
                <w:highlight w:val="none"/>
                <w14:textFill>
                  <w14:solidFill>
                    <w14:schemeClr w14:val="tx1"/>
                  </w14:solidFill>
                </w14:textFill>
              </w:rPr>
            </w:pPr>
          </w:p>
        </w:tc>
        <w:tc>
          <w:tcPr>
            <w:tcW w:w="708" w:type="dxa"/>
          </w:tcPr>
          <w:p w14:paraId="432E87CF">
            <w:pPr>
              <w:rPr>
                <w:color w:val="000000" w:themeColor="text1"/>
                <w:highlight w:val="none"/>
                <w14:textFill>
                  <w14:solidFill>
                    <w14:schemeClr w14:val="tx1"/>
                  </w14:solidFill>
                </w14:textFill>
              </w:rPr>
            </w:pPr>
          </w:p>
        </w:tc>
        <w:tc>
          <w:tcPr>
            <w:tcW w:w="698" w:type="dxa"/>
          </w:tcPr>
          <w:p w14:paraId="5C484844">
            <w:pPr>
              <w:rPr>
                <w:color w:val="000000" w:themeColor="text1"/>
                <w:highlight w:val="none"/>
                <w14:textFill>
                  <w14:solidFill>
                    <w14:schemeClr w14:val="tx1"/>
                  </w14:solidFill>
                </w14:textFill>
              </w:rPr>
            </w:pPr>
          </w:p>
        </w:tc>
        <w:tc>
          <w:tcPr>
            <w:tcW w:w="889" w:type="dxa"/>
          </w:tcPr>
          <w:p w14:paraId="74142F9A">
            <w:pPr>
              <w:rPr>
                <w:color w:val="000000" w:themeColor="text1"/>
                <w:highlight w:val="none"/>
                <w14:textFill>
                  <w14:solidFill>
                    <w14:schemeClr w14:val="tx1"/>
                  </w14:solidFill>
                </w14:textFill>
              </w:rPr>
            </w:pPr>
          </w:p>
        </w:tc>
      </w:tr>
      <w:tr w14:paraId="33565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5" w:type="dxa"/>
          </w:tcPr>
          <w:p w14:paraId="31181511">
            <w:pPr>
              <w:pStyle w:val="24"/>
              <w:spacing w:before="130" w:line="241" w:lineRule="auto"/>
              <w:ind w:left="213"/>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1662" w:type="dxa"/>
          </w:tcPr>
          <w:p w14:paraId="3EEBFA92">
            <w:pPr>
              <w:rPr>
                <w:color w:val="000000" w:themeColor="text1"/>
                <w:highlight w:val="none"/>
                <w14:textFill>
                  <w14:solidFill>
                    <w14:schemeClr w14:val="tx1"/>
                  </w14:solidFill>
                </w14:textFill>
              </w:rPr>
            </w:pPr>
          </w:p>
        </w:tc>
        <w:tc>
          <w:tcPr>
            <w:tcW w:w="1121" w:type="dxa"/>
          </w:tcPr>
          <w:p w14:paraId="1B701917">
            <w:pPr>
              <w:rPr>
                <w:color w:val="000000" w:themeColor="text1"/>
                <w:highlight w:val="none"/>
                <w14:textFill>
                  <w14:solidFill>
                    <w14:schemeClr w14:val="tx1"/>
                  </w14:solidFill>
                </w14:textFill>
              </w:rPr>
            </w:pPr>
          </w:p>
        </w:tc>
        <w:tc>
          <w:tcPr>
            <w:tcW w:w="983" w:type="dxa"/>
          </w:tcPr>
          <w:p w14:paraId="386FE5CD">
            <w:pPr>
              <w:rPr>
                <w:color w:val="000000" w:themeColor="text1"/>
                <w:highlight w:val="none"/>
                <w14:textFill>
                  <w14:solidFill>
                    <w14:schemeClr w14:val="tx1"/>
                  </w14:solidFill>
                </w14:textFill>
              </w:rPr>
            </w:pPr>
          </w:p>
        </w:tc>
        <w:tc>
          <w:tcPr>
            <w:tcW w:w="708" w:type="dxa"/>
          </w:tcPr>
          <w:p w14:paraId="121B9658">
            <w:pPr>
              <w:rPr>
                <w:color w:val="000000" w:themeColor="text1"/>
                <w:highlight w:val="none"/>
                <w14:textFill>
                  <w14:solidFill>
                    <w14:schemeClr w14:val="tx1"/>
                  </w14:solidFill>
                </w14:textFill>
              </w:rPr>
            </w:pPr>
          </w:p>
        </w:tc>
        <w:tc>
          <w:tcPr>
            <w:tcW w:w="983" w:type="dxa"/>
          </w:tcPr>
          <w:p w14:paraId="35A4D4EA">
            <w:pPr>
              <w:rPr>
                <w:color w:val="000000" w:themeColor="text1"/>
                <w:highlight w:val="none"/>
                <w14:textFill>
                  <w14:solidFill>
                    <w14:schemeClr w14:val="tx1"/>
                  </w14:solidFill>
                </w14:textFill>
              </w:rPr>
            </w:pPr>
          </w:p>
        </w:tc>
        <w:tc>
          <w:tcPr>
            <w:tcW w:w="660" w:type="dxa"/>
          </w:tcPr>
          <w:p w14:paraId="1E1F0C1E">
            <w:pPr>
              <w:rPr>
                <w:color w:val="000000" w:themeColor="text1"/>
                <w:highlight w:val="none"/>
                <w14:textFill>
                  <w14:solidFill>
                    <w14:schemeClr w14:val="tx1"/>
                  </w14:solidFill>
                </w14:textFill>
              </w:rPr>
            </w:pPr>
          </w:p>
        </w:tc>
        <w:tc>
          <w:tcPr>
            <w:tcW w:w="708" w:type="dxa"/>
          </w:tcPr>
          <w:p w14:paraId="55A4E7EF">
            <w:pPr>
              <w:rPr>
                <w:color w:val="000000" w:themeColor="text1"/>
                <w:highlight w:val="none"/>
                <w14:textFill>
                  <w14:solidFill>
                    <w14:schemeClr w14:val="tx1"/>
                  </w14:solidFill>
                </w14:textFill>
              </w:rPr>
            </w:pPr>
          </w:p>
        </w:tc>
        <w:tc>
          <w:tcPr>
            <w:tcW w:w="698" w:type="dxa"/>
          </w:tcPr>
          <w:p w14:paraId="47C6410C">
            <w:pPr>
              <w:rPr>
                <w:color w:val="000000" w:themeColor="text1"/>
                <w:highlight w:val="none"/>
                <w14:textFill>
                  <w14:solidFill>
                    <w14:schemeClr w14:val="tx1"/>
                  </w14:solidFill>
                </w14:textFill>
              </w:rPr>
            </w:pPr>
          </w:p>
        </w:tc>
        <w:tc>
          <w:tcPr>
            <w:tcW w:w="889" w:type="dxa"/>
          </w:tcPr>
          <w:p w14:paraId="05F63B94">
            <w:pPr>
              <w:rPr>
                <w:color w:val="000000" w:themeColor="text1"/>
                <w:highlight w:val="none"/>
                <w14:textFill>
                  <w14:solidFill>
                    <w14:schemeClr w14:val="tx1"/>
                  </w14:solidFill>
                </w14:textFill>
              </w:rPr>
            </w:pPr>
          </w:p>
        </w:tc>
      </w:tr>
      <w:tr w14:paraId="38539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5" w:type="dxa"/>
          </w:tcPr>
          <w:p w14:paraId="50A66A51">
            <w:pPr>
              <w:pStyle w:val="24"/>
              <w:spacing w:before="130"/>
              <w:ind w:left="21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1662" w:type="dxa"/>
          </w:tcPr>
          <w:p w14:paraId="3C686048">
            <w:pPr>
              <w:rPr>
                <w:color w:val="000000" w:themeColor="text1"/>
                <w:highlight w:val="none"/>
                <w14:textFill>
                  <w14:solidFill>
                    <w14:schemeClr w14:val="tx1"/>
                  </w14:solidFill>
                </w14:textFill>
              </w:rPr>
            </w:pPr>
          </w:p>
        </w:tc>
        <w:tc>
          <w:tcPr>
            <w:tcW w:w="1121" w:type="dxa"/>
          </w:tcPr>
          <w:p w14:paraId="49C96BDB">
            <w:pPr>
              <w:rPr>
                <w:color w:val="000000" w:themeColor="text1"/>
                <w:highlight w:val="none"/>
                <w14:textFill>
                  <w14:solidFill>
                    <w14:schemeClr w14:val="tx1"/>
                  </w14:solidFill>
                </w14:textFill>
              </w:rPr>
            </w:pPr>
          </w:p>
        </w:tc>
        <w:tc>
          <w:tcPr>
            <w:tcW w:w="983" w:type="dxa"/>
          </w:tcPr>
          <w:p w14:paraId="24721AA9">
            <w:pPr>
              <w:rPr>
                <w:color w:val="000000" w:themeColor="text1"/>
                <w:highlight w:val="none"/>
                <w14:textFill>
                  <w14:solidFill>
                    <w14:schemeClr w14:val="tx1"/>
                  </w14:solidFill>
                </w14:textFill>
              </w:rPr>
            </w:pPr>
          </w:p>
        </w:tc>
        <w:tc>
          <w:tcPr>
            <w:tcW w:w="708" w:type="dxa"/>
          </w:tcPr>
          <w:p w14:paraId="2BA4FF81">
            <w:pPr>
              <w:rPr>
                <w:color w:val="000000" w:themeColor="text1"/>
                <w:highlight w:val="none"/>
                <w14:textFill>
                  <w14:solidFill>
                    <w14:schemeClr w14:val="tx1"/>
                  </w14:solidFill>
                </w14:textFill>
              </w:rPr>
            </w:pPr>
          </w:p>
        </w:tc>
        <w:tc>
          <w:tcPr>
            <w:tcW w:w="983" w:type="dxa"/>
          </w:tcPr>
          <w:p w14:paraId="1B523A18">
            <w:pPr>
              <w:rPr>
                <w:color w:val="000000" w:themeColor="text1"/>
                <w:highlight w:val="none"/>
                <w14:textFill>
                  <w14:solidFill>
                    <w14:schemeClr w14:val="tx1"/>
                  </w14:solidFill>
                </w14:textFill>
              </w:rPr>
            </w:pPr>
          </w:p>
        </w:tc>
        <w:tc>
          <w:tcPr>
            <w:tcW w:w="660" w:type="dxa"/>
          </w:tcPr>
          <w:p w14:paraId="2B9C2ED9">
            <w:pPr>
              <w:rPr>
                <w:color w:val="000000" w:themeColor="text1"/>
                <w:highlight w:val="none"/>
                <w14:textFill>
                  <w14:solidFill>
                    <w14:schemeClr w14:val="tx1"/>
                  </w14:solidFill>
                </w14:textFill>
              </w:rPr>
            </w:pPr>
          </w:p>
        </w:tc>
        <w:tc>
          <w:tcPr>
            <w:tcW w:w="708" w:type="dxa"/>
          </w:tcPr>
          <w:p w14:paraId="46590B23">
            <w:pPr>
              <w:rPr>
                <w:color w:val="000000" w:themeColor="text1"/>
                <w:highlight w:val="none"/>
                <w14:textFill>
                  <w14:solidFill>
                    <w14:schemeClr w14:val="tx1"/>
                  </w14:solidFill>
                </w14:textFill>
              </w:rPr>
            </w:pPr>
          </w:p>
        </w:tc>
        <w:tc>
          <w:tcPr>
            <w:tcW w:w="698" w:type="dxa"/>
          </w:tcPr>
          <w:p w14:paraId="23A186CB">
            <w:pPr>
              <w:rPr>
                <w:color w:val="000000" w:themeColor="text1"/>
                <w:highlight w:val="none"/>
                <w14:textFill>
                  <w14:solidFill>
                    <w14:schemeClr w14:val="tx1"/>
                  </w14:solidFill>
                </w14:textFill>
              </w:rPr>
            </w:pPr>
          </w:p>
        </w:tc>
        <w:tc>
          <w:tcPr>
            <w:tcW w:w="889" w:type="dxa"/>
          </w:tcPr>
          <w:p w14:paraId="77DDADE9">
            <w:pPr>
              <w:rPr>
                <w:color w:val="000000" w:themeColor="text1"/>
                <w:highlight w:val="none"/>
                <w14:textFill>
                  <w14:solidFill>
                    <w14:schemeClr w14:val="tx1"/>
                  </w14:solidFill>
                </w14:textFill>
              </w:rPr>
            </w:pPr>
          </w:p>
        </w:tc>
      </w:tr>
      <w:tr w14:paraId="6152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5" w:type="dxa"/>
          </w:tcPr>
          <w:p w14:paraId="58DC4306">
            <w:pPr>
              <w:pStyle w:val="24"/>
              <w:spacing w:before="131"/>
              <w:ind w:left="21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p>
        </w:tc>
        <w:tc>
          <w:tcPr>
            <w:tcW w:w="1662" w:type="dxa"/>
          </w:tcPr>
          <w:p w14:paraId="458BC106">
            <w:pPr>
              <w:rPr>
                <w:color w:val="000000" w:themeColor="text1"/>
                <w:highlight w:val="none"/>
                <w14:textFill>
                  <w14:solidFill>
                    <w14:schemeClr w14:val="tx1"/>
                  </w14:solidFill>
                </w14:textFill>
              </w:rPr>
            </w:pPr>
          </w:p>
        </w:tc>
        <w:tc>
          <w:tcPr>
            <w:tcW w:w="1121" w:type="dxa"/>
          </w:tcPr>
          <w:p w14:paraId="2D4AC8F3">
            <w:pPr>
              <w:rPr>
                <w:color w:val="000000" w:themeColor="text1"/>
                <w:highlight w:val="none"/>
                <w14:textFill>
                  <w14:solidFill>
                    <w14:schemeClr w14:val="tx1"/>
                  </w14:solidFill>
                </w14:textFill>
              </w:rPr>
            </w:pPr>
          </w:p>
        </w:tc>
        <w:tc>
          <w:tcPr>
            <w:tcW w:w="983" w:type="dxa"/>
          </w:tcPr>
          <w:p w14:paraId="79448C98">
            <w:pPr>
              <w:rPr>
                <w:color w:val="000000" w:themeColor="text1"/>
                <w:highlight w:val="none"/>
                <w14:textFill>
                  <w14:solidFill>
                    <w14:schemeClr w14:val="tx1"/>
                  </w14:solidFill>
                </w14:textFill>
              </w:rPr>
            </w:pPr>
          </w:p>
        </w:tc>
        <w:tc>
          <w:tcPr>
            <w:tcW w:w="708" w:type="dxa"/>
          </w:tcPr>
          <w:p w14:paraId="5B947604">
            <w:pPr>
              <w:rPr>
                <w:color w:val="000000" w:themeColor="text1"/>
                <w:highlight w:val="none"/>
                <w14:textFill>
                  <w14:solidFill>
                    <w14:schemeClr w14:val="tx1"/>
                  </w14:solidFill>
                </w14:textFill>
              </w:rPr>
            </w:pPr>
          </w:p>
        </w:tc>
        <w:tc>
          <w:tcPr>
            <w:tcW w:w="983" w:type="dxa"/>
          </w:tcPr>
          <w:p w14:paraId="6B8653E6">
            <w:pPr>
              <w:rPr>
                <w:color w:val="000000" w:themeColor="text1"/>
                <w:highlight w:val="none"/>
                <w14:textFill>
                  <w14:solidFill>
                    <w14:schemeClr w14:val="tx1"/>
                  </w14:solidFill>
                </w14:textFill>
              </w:rPr>
            </w:pPr>
          </w:p>
        </w:tc>
        <w:tc>
          <w:tcPr>
            <w:tcW w:w="660" w:type="dxa"/>
          </w:tcPr>
          <w:p w14:paraId="164D9FAF">
            <w:pPr>
              <w:rPr>
                <w:color w:val="000000" w:themeColor="text1"/>
                <w:highlight w:val="none"/>
                <w14:textFill>
                  <w14:solidFill>
                    <w14:schemeClr w14:val="tx1"/>
                  </w14:solidFill>
                </w14:textFill>
              </w:rPr>
            </w:pPr>
          </w:p>
        </w:tc>
        <w:tc>
          <w:tcPr>
            <w:tcW w:w="708" w:type="dxa"/>
          </w:tcPr>
          <w:p w14:paraId="074DC0A7">
            <w:pPr>
              <w:rPr>
                <w:color w:val="000000" w:themeColor="text1"/>
                <w:highlight w:val="none"/>
                <w14:textFill>
                  <w14:solidFill>
                    <w14:schemeClr w14:val="tx1"/>
                  </w14:solidFill>
                </w14:textFill>
              </w:rPr>
            </w:pPr>
          </w:p>
        </w:tc>
        <w:tc>
          <w:tcPr>
            <w:tcW w:w="698" w:type="dxa"/>
          </w:tcPr>
          <w:p w14:paraId="5D4B28F8">
            <w:pPr>
              <w:rPr>
                <w:color w:val="000000" w:themeColor="text1"/>
                <w:highlight w:val="none"/>
                <w14:textFill>
                  <w14:solidFill>
                    <w14:schemeClr w14:val="tx1"/>
                  </w14:solidFill>
                </w14:textFill>
              </w:rPr>
            </w:pPr>
          </w:p>
        </w:tc>
        <w:tc>
          <w:tcPr>
            <w:tcW w:w="889" w:type="dxa"/>
          </w:tcPr>
          <w:p w14:paraId="18674F00">
            <w:pPr>
              <w:rPr>
                <w:color w:val="000000" w:themeColor="text1"/>
                <w:highlight w:val="none"/>
                <w14:textFill>
                  <w14:solidFill>
                    <w14:schemeClr w14:val="tx1"/>
                  </w14:solidFill>
                </w14:textFill>
              </w:rPr>
            </w:pPr>
          </w:p>
        </w:tc>
      </w:tr>
      <w:tr w14:paraId="21BA7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5" w:type="dxa"/>
          </w:tcPr>
          <w:p w14:paraId="5950B715">
            <w:pPr>
              <w:pStyle w:val="24"/>
              <w:spacing w:before="130"/>
              <w:ind w:left="21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p>
        </w:tc>
        <w:tc>
          <w:tcPr>
            <w:tcW w:w="1662" w:type="dxa"/>
          </w:tcPr>
          <w:p w14:paraId="655537E9">
            <w:pPr>
              <w:rPr>
                <w:color w:val="000000" w:themeColor="text1"/>
                <w:highlight w:val="none"/>
                <w14:textFill>
                  <w14:solidFill>
                    <w14:schemeClr w14:val="tx1"/>
                  </w14:solidFill>
                </w14:textFill>
              </w:rPr>
            </w:pPr>
          </w:p>
        </w:tc>
        <w:tc>
          <w:tcPr>
            <w:tcW w:w="1121" w:type="dxa"/>
          </w:tcPr>
          <w:p w14:paraId="51C9B740">
            <w:pPr>
              <w:rPr>
                <w:color w:val="000000" w:themeColor="text1"/>
                <w:highlight w:val="none"/>
                <w14:textFill>
                  <w14:solidFill>
                    <w14:schemeClr w14:val="tx1"/>
                  </w14:solidFill>
                </w14:textFill>
              </w:rPr>
            </w:pPr>
          </w:p>
        </w:tc>
        <w:tc>
          <w:tcPr>
            <w:tcW w:w="983" w:type="dxa"/>
          </w:tcPr>
          <w:p w14:paraId="37B5CEA5">
            <w:pPr>
              <w:rPr>
                <w:color w:val="000000" w:themeColor="text1"/>
                <w:highlight w:val="none"/>
                <w14:textFill>
                  <w14:solidFill>
                    <w14:schemeClr w14:val="tx1"/>
                  </w14:solidFill>
                </w14:textFill>
              </w:rPr>
            </w:pPr>
          </w:p>
        </w:tc>
        <w:tc>
          <w:tcPr>
            <w:tcW w:w="708" w:type="dxa"/>
          </w:tcPr>
          <w:p w14:paraId="1D97B15C">
            <w:pPr>
              <w:rPr>
                <w:color w:val="000000" w:themeColor="text1"/>
                <w:highlight w:val="none"/>
                <w14:textFill>
                  <w14:solidFill>
                    <w14:schemeClr w14:val="tx1"/>
                  </w14:solidFill>
                </w14:textFill>
              </w:rPr>
            </w:pPr>
          </w:p>
        </w:tc>
        <w:tc>
          <w:tcPr>
            <w:tcW w:w="983" w:type="dxa"/>
          </w:tcPr>
          <w:p w14:paraId="22FA495B">
            <w:pPr>
              <w:rPr>
                <w:color w:val="000000" w:themeColor="text1"/>
                <w:highlight w:val="none"/>
                <w14:textFill>
                  <w14:solidFill>
                    <w14:schemeClr w14:val="tx1"/>
                  </w14:solidFill>
                </w14:textFill>
              </w:rPr>
            </w:pPr>
          </w:p>
        </w:tc>
        <w:tc>
          <w:tcPr>
            <w:tcW w:w="660" w:type="dxa"/>
          </w:tcPr>
          <w:p w14:paraId="6DD4B1C5">
            <w:pPr>
              <w:rPr>
                <w:color w:val="000000" w:themeColor="text1"/>
                <w:highlight w:val="none"/>
                <w14:textFill>
                  <w14:solidFill>
                    <w14:schemeClr w14:val="tx1"/>
                  </w14:solidFill>
                </w14:textFill>
              </w:rPr>
            </w:pPr>
          </w:p>
        </w:tc>
        <w:tc>
          <w:tcPr>
            <w:tcW w:w="708" w:type="dxa"/>
          </w:tcPr>
          <w:p w14:paraId="297531E9">
            <w:pPr>
              <w:rPr>
                <w:color w:val="000000" w:themeColor="text1"/>
                <w:highlight w:val="none"/>
                <w14:textFill>
                  <w14:solidFill>
                    <w14:schemeClr w14:val="tx1"/>
                  </w14:solidFill>
                </w14:textFill>
              </w:rPr>
            </w:pPr>
          </w:p>
        </w:tc>
        <w:tc>
          <w:tcPr>
            <w:tcW w:w="698" w:type="dxa"/>
          </w:tcPr>
          <w:p w14:paraId="44FA9E6C">
            <w:pPr>
              <w:rPr>
                <w:color w:val="000000" w:themeColor="text1"/>
                <w:highlight w:val="none"/>
                <w14:textFill>
                  <w14:solidFill>
                    <w14:schemeClr w14:val="tx1"/>
                  </w14:solidFill>
                </w14:textFill>
              </w:rPr>
            </w:pPr>
          </w:p>
        </w:tc>
        <w:tc>
          <w:tcPr>
            <w:tcW w:w="889" w:type="dxa"/>
          </w:tcPr>
          <w:p w14:paraId="7098DCFF">
            <w:pPr>
              <w:rPr>
                <w:color w:val="000000" w:themeColor="text1"/>
                <w:highlight w:val="none"/>
                <w14:textFill>
                  <w14:solidFill>
                    <w14:schemeClr w14:val="tx1"/>
                  </w14:solidFill>
                </w14:textFill>
              </w:rPr>
            </w:pPr>
          </w:p>
        </w:tc>
      </w:tr>
      <w:tr w14:paraId="4FD7A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35" w:type="dxa"/>
          </w:tcPr>
          <w:p w14:paraId="46B94205">
            <w:pPr>
              <w:pStyle w:val="24"/>
              <w:spacing w:before="309" w:line="99" w:lineRule="exact"/>
              <w:ind w:left="100"/>
              <w:rPr>
                <w:color w:val="000000" w:themeColor="text1"/>
                <w:sz w:val="24"/>
                <w:szCs w:val="24"/>
                <w:highlight w:val="none"/>
                <w14:textFill>
                  <w14:solidFill>
                    <w14:schemeClr w14:val="tx1"/>
                  </w14:solidFill>
                </w14:textFill>
              </w:rPr>
            </w:pPr>
            <w:r>
              <w:rPr>
                <w:color w:val="000000" w:themeColor="text1"/>
                <w:position w:val="1"/>
                <w:sz w:val="24"/>
                <w:szCs w:val="24"/>
                <w:highlight w:val="none"/>
                <w14:textFill>
                  <w14:solidFill>
                    <w14:schemeClr w14:val="tx1"/>
                  </w14:solidFill>
                </w14:textFill>
              </w:rPr>
              <w:t>...</w:t>
            </w:r>
          </w:p>
        </w:tc>
        <w:tc>
          <w:tcPr>
            <w:tcW w:w="1662" w:type="dxa"/>
          </w:tcPr>
          <w:p w14:paraId="04976397">
            <w:pPr>
              <w:rPr>
                <w:color w:val="000000" w:themeColor="text1"/>
                <w:highlight w:val="none"/>
                <w14:textFill>
                  <w14:solidFill>
                    <w14:schemeClr w14:val="tx1"/>
                  </w14:solidFill>
                </w14:textFill>
              </w:rPr>
            </w:pPr>
          </w:p>
        </w:tc>
        <w:tc>
          <w:tcPr>
            <w:tcW w:w="1121" w:type="dxa"/>
          </w:tcPr>
          <w:p w14:paraId="7DB0B861">
            <w:pPr>
              <w:rPr>
                <w:color w:val="000000" w:themeColor="text1"/>
                <w:highlight w:val="none"/>
                <w14:textFill>
                  <w14:solidFill>
                    <w14:schemeClr w14:val="tx1"/>
                  </w14:solidFill>
                </w14:textFill>
              </w:rPr>
            </w:pPr>
          </w:p>
        </w:tc>
        <w:tc>
          <w:tcPr>
            <w:tcW w:w="983" w:type="dxa"/>
          </w:tcPr>
          <w:p w14:paraId="4CA15E8A">
            <w:pPr>
              <w:rPr>
                <w:color w:val="000000" w:themeColor="text1"/>
                <w:highlight w:val="none"/>
                <w14:textFill>
                  <w14:solidFill>
                    <w14:schemeClr w14:val="tx1"/>
                  </w14:solidFill>
                </w14:textFill>
              </w:rPr>
            </w:pPr>
          </w:p>
        </w:tc>
        <w:tc>
          <w:tcPr>
            <w:tcW w:w="708" w:type="dxa"/>
          </w:tcPr>
          <w:p w14:paraId="4D014D29">
            <w:pPr>
              <w:rPr>
                <w:color w:val="000000" w:themeColor="text1"/>
                <w:highlight w:val="none"/>
                <w14:textFill>
                  <w14:solidFill>
                    <w14:schemeClr w14:val="tx1"/>
                  </w14:solidFill>
                </w14:textFill>
              </w:rPr>
            </w:pPr>
          </w:p>
        </w:tc>
        <w:tc>
          <w:tcPr>
            <w:tcW w:w="983" w:type="dxa"/>
          </w:tcPr>
          <w:p w14:paraId="432FFE6C">
            <w:pPr>
              <w:rPr>
                <w:color w:val="000000" w:themeColor="text1"/>
                <w:highlight w:val="none"/>
                <w14:textFill>
                  <w14:solidFill>
                    <w14:schemeClr w14:val="tx1"/>
                  </w14:solidFill>
                </w14:textFill>
              </w:rPr>
            </w:pPr>
          </w:p>
        </w:tc>
        <w:tc>
          <w:tcPr>
            <w:tcW w:w="660" w:type="dxa"/>
          </w:tcPr>
          <w:p w14:paraId="76A63CC3">
            <w:pPr>
              <w:rPr>
                <w:color w:val="000000" w:themeColor="text1"/>
                <w:highlight w:val="none"/>
                <w14:textFill>
                  <w14:solidFill>
                    <w14:schemeClr w14:val="tx1"/>
                  </w14:solidFill>
                </w14:textFill>
              </w:rPr>
            </w:pPr>
          </w:p>
        </w:tc>
        <w:tc>
          <w:tcPr>
            <w:tcW w:w="708" w:type="dxa"/>
          </w:tcPr>
          <w:p w14:paraId="7DB109A8">
            <w:pPr>
              <w:rPr>
                <w:color w:val="000000" w:themeColor="text1"/>
                <w:highlight w:val="none"/>
                <w14:textFill>
                  <w14:solidFill>
                    <w14:schemeClr w14:val="tx1"/>
                  </w14:solidFill>
                </w14:textFill>
              </w:rPr>
            </w:pPr>
          </w:p>
        </w:tc>
        <w:tc>
          <w:tcPr>
            <w:tcW w:w="698" w:type="dxa"/>
          </w:tcPr>
          <w:p w14:paraId="4DE9AC50">
            <w:pPr>
              <w:rPr>
                <w:color w:val="000000" w:themeColor="text1"/>
                <w:highlight w:val="none"/>
                <w14:textFill>
                  <w14:solidFill>
                    <w14:schemeClr w14:val="tx1"/>
                  </w14:solidFill>
                </w14:textFill>
              </w:rPr>
            </w:pPr>
          </w:p>
        </w:tc>
        <w:tc>
          <w:tcPr>
            <w:tcW w:w="889" w:type="dxa"/>
          </w:tcPr>
          <w:p w14:paraId="71DB5277">
            <w:pPr>
              <w:rPr>
                <w:color w:val="000000" w:themeColor="text1"/>
                <w:highlight w:val="none"/>
                <w14:textFill>
                  <w14:solidFill>
                    <w14:schemeClr w14:val="tx1"/>
                  </w14:solidFill>
                </w14:textFill>
              </w:rPr>
            </w:pPr>
          </w:p>
        </w:tc>
      </w:tr>
      <w:tr w14:paraId="3E8F2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97" w:type="dxa"/>
            <w:gridSpan w:val="2"/>
          </w:tcPr>
          <w:p w14:paraId="54B693AF">
            <w:pPr>
              <w:pStyle w:val="24"/>
              <w:spacing w:before="131" w:line="220" w:lineRule="auto"/>
              <w:ind w:left="62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业绩合计</w:t>
            </w:r>
          </w:p>
        </w:tc>
        <w:tc>
          <w:tcPr>
            <w:tcW w:w="1121" w:type="dxa"/>
          </w:tcPr>
          <w:p w14:paraId="67A43FA4">
            <w:pPr>
              <w:rPr>
                <w:color w:val="000000" w:themeColor="text1"/>
                <w:highlight w:val="none"/>
                <w14:textFill>
                  <w14:solidFill>
                    <w14:schemeClr w14:val="tx1"/>
                  </w14:solidFill>
                </w14:textFill>
              </w:rPr>
            </w:pPr>
          </w:p>
        </w:tc>
        <w:tc>
          <w:tcPr>
            <w:tcW w:w="983" w:type="dxa"/>
          </w:tcPr>
          <w:p w14:paraId="24486B63">
            <w:pPr>
              <w:rPr>
                <w:color w:val="000000" w:themeColor="text1"/>
                <w:highlight w:val="none"/>
                <w14:textFill>
                  <w14:solidFill>
                    <w14:schemeClr w14:val="tx1"/>
                  </w14:solidFill>
                </w14:textFill>
              </w:rPr>
            </w:pPr>
          </w:p>
        </w:tc>
        <w:tc>
          <w:tcPr>
            <w:tcW w:w="708" w:type="dxa"/>
          </w:tcPr>
          <w:p w14:paraId="73377FFE">
            <w:pPr>
              <w:rPr>
                <w:color w:val="000000" w:themeColor="text1"/>
                <w:highlight w:val="none"/>
                <w14:textFill>
                  <w14:solidFill>
                    <w14:schemeClr w14:val="tx1"/>
                  </w14:solidFill>
                </w14:textFill>
              </w:rPr>
            </w:pPr>
          </w:p>
        </w:tc>
        <w:tc>
          <w:tcPr>
            <w:tcW w:w="983" w:type="dxa"/>
          </w:tcPr>
          <w:p w14:paraId="313E1BCB">
            <w:pPr>
              <w:rPr>
                <w:color w:val="000000" w:themeColor="text1"/>
                <w:highlight w:val="none"/>
                <w14:textFill>
                  <w14:solidFill>
                    <w14:schemeClr w14:val="tx1"/>
                  </w14:solidFill>
                </w14:textFill>
              </w:rPr>
            </w:pPr>
          </w:p>
        </w:tc>
        <w:tc>
          <w:tcPr>
            <w:tcW w:w="660" w:type="dxa"/>
          </w:tcPr>
          <w:p w14:paraId="5FC000C1">
            <w:pPr>
              <w:rPr>
                <w:color w:val="000000" w:themeColor="text1"/>
                <w:highlight w:val="none"/>
                <w14:textFill>
                  <w14:solidFill>
                    <w14:schemeClr w14:val="tx1"/>
                  </w14:solidFill>
                </w14:textFill>
              </w:rPr>
            </w:pPr>
          </w:p>
        </w:tc>
        <w:tc>
          <w:tcPr>
            <w:tcW w:w="708" w:type="dxa"/>
          </w:tcPr>
          <w:p w14:paraId="57968F39">
            <w:pPr>
              <w:rPr>
                <w:color w:val="000000" w:themeColor="text1"/>
                <w:highlight w:val="none"/>
                <w14:textFill>
                  <w14:solidFill>
                    <w14:schemeClr w14:val="tx1"/>
                  </w14:solidFill>
                </w14:textFill>
              </w:rPr>
            </w:pPr>
          </w:p>
        </w:tc>
        <w:tc>
          <w:tcPr>
            <w:tcW w:w="698" w:type="dxa"/>
          </w:tcPr>
          <w:p w14:paraId="674E1B87">
            <w:pPr>
              <w:rPr>
                <w:color w:val="000000" w:themeColor="text1"/>
                <w:highlight w:val="none"/>
                <w14:textFill>
                  <w14:solidFill>
                    <w14:schemeClr w14:val="tx1"/>
                  </w14:solidFill>
                </w14:textFill>
              </w:rPr>
            </w:pPr>
          </w:p>
        </w:tc>
        <w:tc>
          <w:tcPr>
            <w:tcW w:w="889" w:type="dxa"/>
          </w:tcPr>
          <w:p w14:paraId="49F5D7B4">
            <w:pPr>
              <w:rPr>
                <w:color w:val="000000" w:themeColor="text1"/>
                <w:highlight w:val="none"/>
                <w14:textFill>
                  <w14:solidFill>
                    <w14:schemeClr w14:val="tx1"/>
                  </w14:solidFill>
                </w14:textFill>
              </w:rPr>
            </w:pPr>
          </w:p>
        </w:tc>
      </w:tr>
    </w:tbl>
    <w:p w14:paraId="25C66FAE">
      <w:pPr>
        <w:spacing w:line="267" w:lineRule="auto"/>
        <w:rPr>
          <w:color w:val="000000" w:themeColor="text1"/>
          <w:highlight w:val="none"/>
          <w14:textFill>
            <w14:solidFill>
              <w14:schemeClr w14:val="tx1"/>
            </w14:solidFill>
          </w14:textFill>
        </w:rPr>
      </w:pPr>
    </w:p>
    <w:p w14:paraId="5E2B7D82">
      <w:pPr>
        <w:spacing w:before="78" w:line="222" w:lineRule="auto"/>
        <w:ind w:left="149"/>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4"/>
          <w:szCs w:val="24"/>
          <w:highlight w:val="none"/>
          <w:lang w:eastAsia="zh-CN"/>
          <w14:textFill>
            <w14:solidFill>
              <w14:schemeClr w14:val="tx1"/>
            </w14:solidFill>
          </w14:textFill>
        </w:rPr>
        <w:t>注</w:t>
      </w:r>
      <w:r>
        <w:rPr>
          <w:rFonts w:ascii="宋体" w:hAnsi="宋体" w:eastAsia="宋体" w:cs="宋体"/>
          <w:color w:val="000000" w:themeColor="text1"/>
          <w:spacing w:val="7"/>
          <w:sz w:val="20"/>
          <w:szCs w:val="20"/>
          <w:highlight w:val="none"/>
          <w:lang w:eastAsia="zh-CN"/>
          <w14:textFill>
            <w14:solidFill>
              <w14:schemeClr w14:val="tx1"/>
            </w14:solidFill>
          </w14:textFill>
        </w:rPr>
        <w:t>：业绩要求应符合投标人须知前附表</w:t>
      </w:r>
      <w:r>
        <w:rPr>
          <w:rFonts w:ascii="宋体" w:hAnsi="宋体" w:eastAsia="宋体" w:cs="宋体"/>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3.5.3</w:t>
      </w:r>
      <w:r>
        <w:rPr>
          <w:rFonts w:ascii="宋体" w:hAnsi="宋体" w:eastAsia="宋体" w:cs="宋体"/>
          <w:color w:val="000000" w:themeColor="text1"/>
          <w:spacing w:val="-38"/>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款的要求。</w:t>
      </w:r>
    </w:p>
    <w:p w14:paraId="7F698ABE">
      <w:pPr>
        <w:spacing w:line="222"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70" w:type="default"/>
          <w:footerReference r:id="rId71" w:type="default"/>
          <w:pgSz w:w="11900" w:h="16840"/>
          <w:pgMar w:top="936" w:right="1417" w:bottom="1084" w:left="1398" w:header="659" w:footer="921" w:gutter="0"/>
          <w:pgNumType w:fmt="decimal"/>
          <w:cols w:space="720" w:num="1"/>
        </w:sectPr>
      </w:pPr>
    </w:p>
    <w:p w14:paraId="2D9C1980">
      <w:pPr>
        <w:spacing w:line="262" w:lineRule="auto"/>
        <w:rPr>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pict>
          <v:shape id="_x0000_s1109" o:spid="_x0000_s1109" style="position:absolute;left:0pt;margin-left:70.9pt;margin-top:46.65pt;height:0.75pt;width:453.25pt;mso-position-horizontal-relative:page;mso-position-vertical-relative:page;z-index:251684864;mso-width-relative:page;mso-height-relative:page;" fillcolor="#000000" filled="t" stroked="f" coordsize="9065,15" o:allowincell="f" path="m0,0l9064,0,9064,14,0,14,0,0xe">
            <v:path/>
            <v:fill on="t" focussize="0,0"/>
            <v:stroke on="f"/>
            <v:imagedata o:title=""/>
            <o:lock v:ext="edit"/>
          </v:shape>
        </w:pict>
      </w:r>
    </w:p>
    <w:p w14:paraId="06B7D2B1">
      <w:pPr>
        <w:spacing w:line="262" w:lineRule="auto"/>
        <w:rPr>
          <w:color w:val="000000" w:themeColor="text1"/>
          <w:highlight w:val="none"/>
          <w:lang w:eastAsia="zh-CN"/>
          <w14:textFill>
            <w14:solidFill>
              <w14:schemeClr w14:val="tx1"/>
            </w14:solidFill>
          </w14:textFill>
        </w:rPr>
      </w:pPr>
    </w:p>
    <w:p w14:paraId="6AFD1B06">
      <w:pPr>
        <w:spacing w:before="78" w:line="219" w:lineRule="auto"/>
        <w:ind w:left="297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表</w:t>
      </w:r>
      <w:r>
        <w:rPr>
          <w:rFonts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8-4-1完成的类似项目情况表</w:t>
      </w:r>
    </w:p>
    <w:p w14:paraId="7C58FB62">
      <w:pPr>
        <w:spacing w:before="149"/>
        <w:rPr>
          <w:color w:val="000000" w:themeColor="text1"/>
          <w:highlight w:val="none"/>
          <w:lang w:eastAsia="zh-CN"/>
          <w14:textFill>
            <w14:solidFill>
              <w14:schemeClr w14:val="tx1"/>
            </w14:solidFill>
          </w14:textFill>
        </w:rPr>
      </w:pPr>
    </w:p>
    <w:tbl>
      <w:tblPr>
        <w:tblStyle w:val="23"/>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9"/>
        <w:gridCol w:w="6442"/>
      </w:tblGrid>
      <w:tr w14:paraId="69C3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39" w:type="dxa"/>
          </w:tcPr>
          <w:p w14:paraId="36798C71">
            <w:pPr>
              <w:pStyle w:val="24"/>
              <w:spacing w:before="218" w:line="221" w:lineRule="auto"/>
              <w:ind w:left="695"/>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序</w:t>
            </w:r>
            <w:r>
              <w:rPr>
                <w:color w:val="000000" w:themeColor="text1"/>
                <w:spacing w:val="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号</w:t>
            </w:r>
          </w:p>
        </w:tc>
        <w:tc>
          <w:tcPr>
            <w:tcW w:w="6442" w:type="dxa"/>
          </w:tcPr>
          <w:p w14:paraId="2D6461CB">
            <w:pPr>
              <w:rPr>
                <w:color w:val="000000" w:themeColor="text1"/>
                <w:highlight w:val="none"/>
                <w14:textFill>
                  <w14:solidFill>
                    <w14:schemeClr w14:val="tx1"/>
                  </w14:solidFill>
                </w14:textFill>
              </w:rPr>
            </w:pPr>
          </w:p>
        </w:tc>
      </w:tr>
      <w:tr w14:paraId="4BFBE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39" w:type="dxa"/>
          </w:tcPr>
          <w:p w14:paraId="36C6020D">
            <w:pPr>
              <w:pStyle w:val="24"/>
              <w:spacing w:before="214" w:line="220" w:lineRule="auto"/>
              <w:ind w:left="69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项目名称</w:t>
            </w:r>
          </w:p>
        </w:tc>
        <w:tc>
          <w:tcPr>
            <w:tcW w:w="6442" w:type="dxa"/>
          </w:tcPr>
          <w:p w14:paraId="589CE9A5">
            <w:pPr>
              <w:rPr>
                <w:color w:val="000000" w:themeColor="text1"/>
                <w:highlight w:val="none"/>
                <w14:textFill>
                  <w14:solidFill>
                    <w14:schemeClr w14:val="tx1"/>
                  </w14:solidFill>
                </w14:textFill>
              </w:rPr>
            </w:pPr>
          </w:p>
        </w:tc>
      </w:tr>
      <w:tr w14:paraId="7F120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39" w:type="dxa"/>
          </w:tcPr>
          <w:p w14:paraId="67CEA4A1">
            <w:pPr>
              <w:pStyle w:val="24"/>
              <w:spacing w:before="183" w:line="220" w:lineRule="auto"/>
              <w:ind w:left="5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项目所在地</w:t>
            </w:r>
          </w:p>
        </w:tc>
        <w:tc>
          <w:tcPr>
            <w:tcW w:w="6442" w:type="dxa"/>
          </w:tcPr>
          <w:p w14:paraId="2CA90041">
            <w:pPr>
              <w:rPr>
                <w:color w:val="000000" w:themeColor="text1"/>
                <w:highlight w:val="none"/>
                <w14:textFill>
                  <w14:solidFill>
                    <w14:schemeClr w14:val="tx1"/>
                  </w14:solidFill>
                </w14:textFill>
              </w:rPr>
            </w:pPr>
          </w:p>
        </w:tc>
      </w:tr>
      <w:tr w14:paraId="16EBB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39" w:type="dxa"/>
          </w:tcPr>
          <w:p w14:paraId="302213C3">
            <w:pPr>
              <w:pStyle w:val="24"/>
              <w:spacing w:before="188" w:line="220" w:lineRule="auto"/>
              <w:ind w:left="5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发包人名称</w:t>
            </w:r>
          </w:p>
        </w:tc>
        <w:tc>
          <w:tcPr>
            <w:tcW w:w="6442" w:type="dxa"/>
          </w:tcPr>
          <w:p w14:paraId="78367A12">
            <w:pPr>
              <w:rPr>
                <w:color w:val="000000" w:themeColor="text1"/>
                <w:highlight w:val="none"/>
                <w14:textFill>
                  <w14:solidFill>
                    <w14:schemeClr w14:val="tx1"/>
                  </w14:solidFill>
                </w14:textFill>
              </w:rPr>
            </w:pPr>
          </w:p>
        </w:tc>
      </w:tr>
      <w:tr w14:paraId="417A6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39" w:type="dxa"/>
          </w:tcPr>
          <w:p w14:paraId="5EBCB4F4">
            <w:pPr>
              <w:pStyle w:val="24"/>
              <w:spacing w:before="184" w:line="220" w:lineRule="auto"/>
              <w:ind w:left="5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发包人地址</w:t>
            </w:r>
          </w:p>
        </w:tc>
        <w:tc>
          <w:tcPr>
            <w:tcW w:w="6442" w:type="dxa"/>
          </w:tcPr>
          <w:p w14:paraId="272F7888">
            <w:pPr>
              <w:rPr>
                <w:color w:val="000000" w:themeColor="text1"/>
                <w:highlight w:val="none"/>
                <w14:textFill>
                  <w14:solidFill>
                    <w14:schemeClr w14:val="tx1"/>
                  </w14:solidFill>
                </w14:textFill>
              </w:rPr>
            </w:pPr>
          </w:p>
        </w:tc>
      </w:tr>
      <w:tr w14:paraId="09B1A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39" w:type="dxa"/>
          </w:tcPr>
          <w:p w14:paraId="2AE335BC">
            <w:pPr>
              <w:pStyle w:val="24"/>
              <w:spacing w:before="187" w:line="220" w:lineRule="auto"/>
              <w:ind w:left="5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发包人电话</w:t>
            </w:r>
          </w:p>
        </w:tc>
        <w:tc>
          <w:tcPr>
            <w:tcW w:w="6442" w:type="dxa"/>
          </w:tcPr>
          <w:p w14:paraId="32F2CEB5">
            <w:pPr>
              <w:rPr>
                <w:color w:val="000000" w:themeColor="text1"/>
                <w:highlight w:val="none"/>
                <w14:textFill>
                  <w14:solidFill>
                    <w14:schemeClr w14:val="tx1"/>
                  </w14:solidFill>
                </w14:textFill>
              </w:rPr>
            </w:pPr>
          </w:p>
        </w:tc>
      </w:tr>
      <w:tr w14:paraId="69548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39" w:type="dxa"/>
          </w:tcPr>
          <w:p w14:paraId="246953DF">
            <w:pPr>
              <w:pStyle w:val="24"/>
              <w:spacing w:before="186" w:line="218" w:lineRule="auto"/>
              <w:ind w:left="69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合同价格</w:t>
            </w:r>
          </w:p>
        </w:tc>
        <w:tc>
          <w:tcPr>
            <w:tcW w:w="6442" w:type="dxa"/>
          </w:tcPr>
          <w:p w14:paraId="054E8319">
            <w:pPr>
              <w:rPr>
                <w:color w:val="000000" w:themeColor="text1"/>
                <w:highlight w:val="none"/>
                <w14:textFill>
                  <w14:solidFill>
                    <w14:schemeClr w14:val="tx1"/>
                  </w14:solidFill>
                </w14:textFill>
              </w:rPr>
            </w:pPr>
          </w:p>
        </w:tc>
      </w:tr>
      <w:tr w14:paraId="1B78E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39" w:type="dxa"/>
          </w:tcPr>
          <w:p w14:paraId="4581A03A">
            <w:pPr>
              <w:pStyle w:val="24"/>
              <w:spacing w:before="183" w:line="220" w:lineRule="auto"/>
              <w:ind w:left="69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开工日期</w:t>
            </w:r>
          </w:p>
        </w:tc>
        <w:tc>
          <w:tcPr>
            <w:tcW w:w="6442" w:type="dxa"/>
          </w:tcPr>
          <w:p w14:paraId="02C52C64">
            <w:pPr>
              <w:rPr>
                <w:color w:val="000000" w:themeColor="text1"/>
                <w:highlight w:val="none"/>
                <w14:textFill>
                  <w14:solidFill>
                    <w14:schemeClr w14:val="tx1"/>
                  </w14:solidFill>
                </w14:textFill>
              </w:rPr>
            </w:pPr>
          </w:p>
        </w:tc>
      </w:tr>
      <w:tr w14:paraId="71AD0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39" w:type="dxa"/>
          </w:tcPr>
          <w:p w14:paraId="14054BEB">
            <w:pPr>
              <w:pStyle w:val="24"/>
              <w:spacing w:before="54" w:line="218" w:lineRule="auto"/>
              <w:ind w:left="698" w:right="207" w:hanging="47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交工（或一次性竣</w:t>
            </w:r>
            <w:r>
              <w:rPr>
                <w:color w:val="000000" w:themeColor="text1"/>
                <w:sz w:val="24"/>
                <w:szCs w:val="24"/>
                <w:highlight w:val="none"/>
                <w14:textFill>
                  <w14:solidFill>
                    <w14:schemeClr w14:val="tx1"/>
                  </w14:solidFill>
                </w14:textFill>
              </w:rPr>
              <w:t xml:space="preserve"> </w:t>
            </w:r>
            <w:r>
              <w:rPr>
                <w:color w:val="000000" w:themeColor="text1"/>
                <w:spacing w:val="-16"/>
                <w:sz w:val="24"/>
                <w:szCs w:val="24"/>
                <w:highlight w:val="none"/>
                <w14:textFill>
                  <w14:solidFill>
                    <w14:schemeClr w14:val="tx1"/>
                  </w14:solidFill>
                </w14:textFill>
              </w:rPr>
              <w:t>工）</w:t>
            </w:r>
            <w:r>
              <w:rPr>
                <w:color w:val="000000" w:themeColor="text1"/>
                <w:spacing w:val="-70"/>
                <w:sz w:val="24"/>
                <w:szCs w:val="24"/>
                <w:highlight w:val="none"/>
                <w14:textFill>
                  <w14:solidFill>
                    <w14:schemeClr w14:val="tx1"/>
                  </w14:solidFill>
                </w14:textFill>
              </w:rPr>
              <w:t xml:space="preserve"> </w:t>
            </w:r>
            <w:r>
              <w:rPr>
                <w:color w:val="000000" w:themeColor="text1"/>
                <w:spacing w:val="-16"/>
                <w:sz w:val="24"/>
                <w:szCs w:val="24"/>
                <w:highlight w:val="none"/>
                <w14:textFill>
                  <w14:solidFill>
                    <w14:schemeClr w14:val="tx1"/>
                  </w14:solidFill>
                </w14:textFill>
              </w:rPr>
              <w:t>日期</w:t>
            </w:r>
          </w:p>
        </w:tc>
        <w:tc>
          <w:tcPr>
            <w:tcW w:w="6442" w:type="dxa"/>
          </w:tcPr>
          <w:p w14:paraId="577B44DA">
            <w:pPr>
              <w:rPr>
                <w:color w:val="000000" w:themeColor="text1"/>
                <w:highlight w:val="none"/>
                <w14:textFill>
                  <w14:solidFill>
                    <w14:schemeClr w14:val="tx1"/>
                  </w14:solidFill>
                </w14:textFill>
              </w:rPr>
            </w:pPr>
          </w:p>
        </w:tc>
      </w:tr>
      <w:tr w14:paraId="4623C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39" w:type="dxa"/>
          </w:tcPr>
          <w:p w14:paraId="6CA4EEC5">
            <w:pPr>
              <w:pStyle w:val="24"/>
              <w:spacing w:before="186" w:line="219" w:lineRule="auto"/>
              <w:ind w:left="57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承担的工作</w:t>
            </w:r>
          </w:p>
        </w:tc>
        <w:tc>
          <w:tcPr>
            <w:tcW w:w="6442" w:type="dxa"/>
          </w:tcPr>
          <w:p w14:paraId="13625C6B">
            <w:pPr>
              <w:rPr>
                <w:color w:val="000000" w:themeColor="text1"/>
                <w:highlight w:val="none"/>
                <w14:textFill>
                  <w14:solidFill>
                    <w14:schemeClr w14:val="tx1"/>
                  </w14:solidFill>
                </w14:textFill>
              </w:rPr>
            </w:pPr>
          </w:p>
        </w:tc>
      </w:tr>
      <w:tr w14:paraId="67667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39" w:type="dxa"/>
          </w:tcPr>
          <w:p w14:paraId="6FADF6B0">
            <w:pPr>
              <w:pStyle w:val="24"/>
              <w:spacing w:before="49" w:line="216" w:lineRule="auto"/>
              <w:ind w:left="120"/>
              <w:rPr>
                <w:color w:val="000000" w:themeColor="text1"/>
                <w:sz w:val="24"/>
                <w:szCs w:val="24"/>
                <w:highlight w:val="none"/>
                <w:lang w:eastAsia="zh-CN"/>
                <w14:textFill>
                  <w14:solidFill>
                    <w14:schemeClr w14:val="tx1"/>
                  </w14:solidFill>
                </w14:textFill>
              </w:rPr>
            </w:pPr>
            <w:r>
              <w:rPr>
                <w:color w:val="000000" w:themeColor="text1"/>
                <w:spacing w:val="-6"/>
                <w:sz w:val="24"/>
                <w:szCs w:val="24"/>
                <w:highlight w:val="none"/>
                <w:lang w:eastAsia="zh-CN"/>
                <w14:textFill>
                  <w14:solidFill>
                    <w14:schemeClr w14:val="tx1"/>
                  </w14:solidFill>
                </w14:textFill>
              </w:rPr>
              <w:t>工程质量评分（或等</w:t>
            </w:r>
          </w:p>
          <w:p w14:paraId="12758A83">
            <w:pPr>
              <w:pStyle w:val="24"/>
              <w:spacing w:line="214" w:lineRule="auto"/>
              <w:ind w:left="939"/>
              <w:rPr>
                <w:color w:val="000000" w:themeColor="text1"/>
                <w:sz w:val="24"/>
                <w:szCs w:val="24"/>
                <w:highlight w:val="none"/>
                <w:lang w:eastAsia="zh-CN"/>
                <w14:textFill>
                  <w14:solidFill>
                    <w14:schemeClr w14:val="tx1"/>
                  </w14:solidFill>
                </w14:textFill>
              </w:rPr>
            </w:pPr>
            <w:r>
              <w:rPr>
                <w:color w:val="000000" w:themeColor="text1"/>
                <w:spacing w:val="-7"/>
                <w:sz w:val="24"/>
                <w:szCs w:val="24"/>
                <w:highlight w:val="none"/>
                <w:lang w:eastAsia="zh-CN"/>
                <w14:textFill>
                  <w14:solidFill>
                    <w14:schemeClr w14:val="tx1"/>
                  </w14:solidFill>
                </w14:textFill>
              </w:rPr>
              <w:t>级）</w:t>
            </w:r>
          </w:p>
        </w:tc>
        <w:tc>
          <w:tcPr>
            <w:tcW w:w="6442" w:type="dxa"/>
          </w:tcPr>
          <w:p w14:paraId="26138B89">
            <w:pPr>
              <w:rPr>
                <w:color w:val="000000" w:themeColor="text1"/>
                <w:highlight w:val="none"/>
                <w:lang w:eastAsia="zh-CN"/>
                <w14:textFill>
                  <w14:solidFill>
                    <w14:schemeClr w14:val="tx1"/>
                  </w14:solidFill>
                </w14:textFill>
              </w:rPr>
            </w:pPr>
          </w:p>
        </w:tc>
      </w:tr>
      <w:tr w14:paraId="4677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39" w:type="dxa"/>
          </w:tcPr>
          <w:p w14:paraId="4A3DCCBB">
            <w:pPr>
              <w:pStyle w:val="24"/>
              <w:spacing w:before="188" w:line="219" w:lineRule="auto"/>
              <w:ind w:left="5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项目负责人</w:t>
            </w:r>
          </w:p>
        </w:tc>
        <w:tc>
          <w:tcPr>
            <w:tcW w:w="6442" w:type="dxa"/>
          </w:tcPr>
          <w:p w14:paraId="6D8FB3FE">
            <w:pPr>
              <w:rPr>
                <w:color w:val="000000" w:themeColor="text1"/>
                <w:highlight w:val="none"/>
                <w14:textFill>
                  <w14:solidFill>
                    <w14:schemeClr w14:val="tx1"/>
                  </w14:solidFill>
                </w14:textFill>
              </w:rPr>
            </w:pPr>
          </w:p>
        </w:tc>
      </w:tr>
      <w:tr w14:paraId="7EEC2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339" w:type="dxa"/>
          </w:tcPr>
          <w:p w14:paraId="5A8EDDD1">
            <w:pPr>
              <w:pStyle w:val="24"/>
              <w:spacing w:before="191" w:line="219" w:lineRule="auto"/>
              <w:ind w:left="33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项目技术负责人</w:t>
            </w:r>
          </w:p>
        </w:tc>
        <w:tc>
          <w:tcPr>
            <w:tcW w:w="6442" w:type="dxa"/>
          </w:tcPr>
          <w:p w14:paraId="23B5215B">
            <w:pPr>
              <w:rPr>
                <w:color w:val="000000" w:themeColor="text1"/>
                <w:highlight w:val="none"/>
                <w14:textFill>
                  <w14:solidFill>
                    <w14:schemeClr w14:val="tx1"/>
                  </w14:solidFill>
                </w14:textFill>
              </w:rPr>
            </w:pPr>
          </w:p>
        </w:tc>
      </w:tr>
      <w:tr w14:paraId="6DE7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39" w:type="dxa"/>
          </w:tcPr>
          <w:p w14:paraId="28F07FCE">
            <w:pPr>
              <w:pStyle w:val="24"/>
              <w:spacing w:before="48" w:line="214" w:lineRule="auto"/>
              <w:ind w:left="1055" w:right="207" w:hanging="83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总监理工程师及电</w:t>
            </w:r>
            <w:r>
              <w:rPr>
                <w:color w:val="000000" w:themeColor="text1"/>
                <w:sz w:val="24"/>
                <w:szCs w:val="24"/>
                <w:highlight w:val="none"/>
                <w14:textFill>
                  <w14:solidFill>
                    <w14:schemeClr w14:val="tx1"/>
                  </w14:solidFill>
                </w14:textFill>
              </w:rPr>
              <w:t xml:space="preserve"> 话</w:t>
            </w:r>
          </w:p>
        </w:tc>
        <w:tc>
          <w:tcPr>
            <w:tcW w:w="6442" w:type="dxa"/>
          </w:tcPr>
          <w:p w14:paraId="1239CEE0">
            <w:pPr>
              <w:rPr>
                <w:color w:val="000000" w:themeColor="text1"/>
                <w:highlight w:val="none"/>
                <w14:textFill>
                  <w14:solidFill>
                    <w14:schemeClr w14:val="tx1"/>
                  </w14:solidFill>
                </w14:textFill>
              </w:rPr>
            </w:pPr>
          </w:p>
        </w:tc>
      </w:tr>
      <w:tr w14:paraId="1CFFA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339" w:type="dxa"/>
          </w:tcPr>
          <w:p w14:paraId="507BAE12">
            <w:pPr>
              <w:pStyle w:val="24"/>
              <w:spacing w:before="168" w:line="220" w:lineRule="auto"/>
              <w:ind w:left="69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项目描述</w:t>
            </w:r>
          </w:p>
        </w:tc>
        <w:tc>
          <w:tcPr>
            <w:tcW w:w="6442" w:type="dxa"/>
          </w:tcPr>
          <w:p w14:paraId="57B1DC13">
            <w:pPr>
              <w:rPr>
                <w:color w:val="000000" w:themeColor="text1"/>
                <w:highlight w:val="none"/>
                <w14:textFill>
                  <w14:solidFill>
                    <w14:schemeClr w14:val="tx1"/>
                  </w14:solidFill>
                </w14:textFill>
              </w:rPr>
            </w:pPr>
          </w:p>
        </w:tc>
      </w:tr>
      <w:tr w14:paraId="38D1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339" w:type="dxa"/>
          </w:tcPr>
          <w:p w14:paraId="669C1942">
            <w:pPr>
              <w:pStyle w:val="24"/>
              <w:spacing w:before="69" w:line="221" w:lineRule="auto"/>
              <w:ind w:left="938"/>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c>
          <w:tcPr>
            <w:tcW w:w="6442" w:type="dxa"/>
          </w:tcPr>
          <w:p w14:paraId="04D515C5">
            <w:pPr>
              <w:rPr>
                <w:color w:val="000000" w:themeColor="text1"/>
                <w:highlight w:val="none"/>
                <w14:textFill>
                  <w14:solidFill>
                    <w14:schemeClr w14:val="tx1"/>
                  </w14:solidFill>
                </w14:textFill>
              </w:rPr>
            </w:pPr>
          </w:p>
        </w:tc>
      </w:tr>
    </w:tbl>
    <w:p w14:paraId="483CBDFE">
      <w:pPr>
        <w:spacing w:before="31" w:line="228" w:lineRule="auto"/>
        <w:ind w:left="60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注：1.每张表格只填写一个项目，并标明序号。</w:t>
      </w:r>
    </w:p>
    <w:p w14:paraId="5F6C1761">
      <w:pPr>
        <w:spacing w:before="25"/>
        <w:ind w:left="841" w:right="3" w:firstLine="21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6"/>
          <w:sz w:val="20"/>
          <w:szCs w:val="20"/>
          <w:highlight w:val="none"/>
          <w:lang w:eastAsia="zh-CN"/>
          <w14:textFill>
            <w14:solidFill>
              <w14:schemeClr w14:val="tx1"/>
            </w14:solidFill>
          </w14:textFill>
        </w:rPr>
        <w:t>2.投标人应根据招标文件第二章“投标人须知</w:t>
      </w:r>
      <w:r>
        <w:rPr>
          <w:rFonts w:ascii="宋体" w:hAnsi="宋体" w:eastAsia="宋体" w:cs="宋体"/>
          <w:color w:val="000000" w:themeColor="text1"/>
          <w:spacing w:val="-63"/>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”第</w:t>
      </w:r>
      <w:r>
        <w:rPr>
          <w:rFonts w:ascii="宋体" w:hAnsi="宋体" w:eastAsia="宋体" w:cs="宋体"/>
          <w:color w:val="000000" w:themeColor="text1"/>
          <w:spacing w:val="-33"/>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3.5.3</w:t>
      </w:r>
      <w:r>
        <w:rPr>
          <w:rFonts w:ascii="宋体" w:hAnsi="宋体" w:eastAsia="宋体" w:cs="宋体"/>
          <w:color w:val="000000" w:themeColor="text1"/>
          <w:spacing w:val="-37"/>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lang w:eastAsia="zh-CN"/>
          <w14:textFill>
            <w14:solidFill>
              <w14:schemeClr w14:val="tx1"/>
            </w14:solidFill>
          </w14:textFill>
        </w:rPr>
        <w:t>项的要求在本表后附相关证明材</w:t>
      </w:r>
      <w:r>
        <w:rPr>
          <w:rFonts w:ascii="宋体" w:hAnsi="宋体" w:eastAsia="宋体" w:cs="宋体"/>
          <w:color w:val="000000" w:themeColor="text1"/>
          <w:sz w:val="20"/>
          <w:szCs w:val="20"/>
          <w:highlight w:val="none"/>
          <w:lang w:eastAsia="zh-CN"/>
          <w14:textFill>
            <w14:solidFill>
              <w14:schemeClr w14:val="tx1"/>
            </w14:solidFill>
          </w14:textFill>
        </w:rPr>
        <w:t xml:space="preserve"> 料。</w:t>
      </w:r>
    </w:p>
    <w:p w14:paraId="19BE8392">
      <w:pPr>
        <w:spacing w:before="23"/>
        <w:ind w:left="1082" w:right="3" w:firstLine="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0"/>
          <w:szCs w:val="20"/>
          <w:highlight w:val="none"/>
          <w:lang w:eastAsia="zh-CN"/>
          <w14:textFill>
            <w14:solidFill>
              <w14:schemeClr w14:val="tx1"/>
            </w14:solidFill>
          </w14:textFill>
        </w:rPr>
        <w:t>3.如近年来，投标人法人机构发生合法变更或重组或法人名称变更时，应提供相关部门的</w:t>
      </w:r>
      <w:r>
        <w:rPr>
          <w:rFonts w:ascii="宋体" w:hAnsi="宋体" w:eastAsia="宋体" w:cs="宋体"/>
          <w:color w:val="000000" w:themeColor="text1"/>
          <w:spacing w:val="6"/>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lang w:eastAsia="zh-CN"/>
          <w14:textFill>
            <w14:solidFill>
              <w14:schemeClr w14:val="tx1"/>
            </w14:solidFill>
          </w14:textFill>
        </w:rPr>
        <w:t>合法批件或其他相关证明材料来证明其所附业绩的继承性。</w:t>
      </w:r>
    </w:p>
    <w:p w14:paraId="74C2C447">
      <w:pPr>
        <w:spacing w:before="26" w:line="228" w:lineRule="auto"/>
        <w:ind w:left="1049"/>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4.以联合体形式投标的，联合体各成员应</w:t>
      </w:r>
      <w:r>
        <w:rPr>
          <w:rFonts w:ascii="宋体" w:hAnsi="宋体" w:eastAsia="宋体" w:cs="宋体"/>
          <w:color w:val="000000" w:themeColor="text1"/>
          <w:spacing w:val="8"/>
          <w:sz w:val="20"/>
          <w:szCs w:val="20"/>
          <w:highlight w:val="none"/>
          <w:lang w:eastAsia="zh-CN"/>
          <w14:textFill>
            <w14:solidFill>
              <w14:schemeClr w14:val="tx1"/>
            </w14:solidFill>
          </w14:textFill>
        </w:rPr>
        <w:t>分别填写。</w:t>
      </w:r>
    </w:p>
    <w:p w14:paraId="2309B308">
      <w:pPr>
        <w:spacing w:line="228"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72" w:type="default"/>
          <w:footerReference r:id="rId73" w:type="default"/>
          <w:pgSz w:w="11900" w:h="16840"/>
          <w:pgMar w:top="936" w:right="1417" w:bottom="1084" w:left="1305" w:header="659" w:footer="921" w:gutter="0"/>
          <w:pgNumType w:fmt="decimal"/>
          <w:cols w:space="720" w:num="1"/>
        </w:sectPr>
      </w:pPr>
    </w:p>
    <w:p w14:paraId="41A39011">
      <w:pPr>
        <w:spacing w:line="290" w:lineRule="auto"/>
        <w:rPr>
          <w:color w:val="000000" w:themeColor="text1"/>
          <w:highlight w:val="none"/>
          <w:lang w:eastAsia="zh-CN"/>
          <w14:textFill>
            <w14:solidFill>
              <w14:schemeClr w14:val="tx1"/>
            </w14:solidFill>
          </w14:textFill>
        </w:rPr>
      </w:pPr>
    </w:p>
    <w:p w14:paraId="16001989">
      <w:pPr>
        <w:spacing w:line="290" w:lineRule="auto"/>
        <w:rPr>
          <w:color w:val="000000" w:themeColor="text1"/>
          <w:highlight w:val="none"/>
          <w:lang w:eastAsia="zh-CN"/>
          <w14:textFill>
            <w14:solidFill>
              <w14:schemeClr w14:val="tx1"/>
            </w14:solidFill>
          </w14:textFill>
        </w:rPr>
      </w:pPr>
    </w:p>
    <w:p w14:paraId="466F20C5">
      <w:pPr>
        <w:spacing w:line="290" w:lineRule="auto"/>
        <w:rPr>
          <w:color w:val="000000" w:themeColor="text1"/>
          <w:highlight w:val="none"/>
          <w:lang w:eastAsia="zh-CN"/>
          <w14:textFill>
            <w14:solidFill>
              <w14:schemeClr w14:val="tx1"/>
            </w14:solidFill>
          </w14:textFill>
        </w:rPr>
      </w:pPr>
    </w:p>
    <w:p w14:paraId="25FDEE42">
      <w:pPr>
        <w:spacing w:before="78" w:line="219" w:lineRule="auto"/>
        <w:ind w:left="332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5"/>
          <w:sz w:val="24"/>
          <w:szCs w:val="24"/>
          <w:highlight w:val="none"/>
          <w14:textFill>
            <w14:solidFill>
              <w14:schemeClr w14:val="tx1"/>
            </w14:solidFill>
          </w14:textFill>
        </w:rPr>
        <w:t>表</w:t>
      </w:r>
      <w:r>
        <w:rPr>
          <w:rFonts w:ascii="宋体" w:hAnsi="宋体" w:eastAsia="宋体" w:cs="宋体"/>
          <w:color w:val="000000" w:themeColor="text1"/>
          <w:spacing w:val="-43"/>
          <w:sz w:val="24"/>
          <w:szCs w:val="24"/>
          <w:highlight w:val="none"/>
          <w14:textFill>
            <w14:solidFill>
              <w14:schemeClr w14:val="tx1"/>
            </w14:solidFill>
          </w14:textFill>
        </w:rPr>
        <w:t xml:space="preserve"> </w:t>
      </w:r>
      <w:r>
        <w:rPr>
          <w:rFonts w:ascii="宋体" w:hAnsi="宋体" w:eastAsia="宋体" w:cs="宋体"/>
          <w:b/>
          <w:bCs/>
          <w:color w:val="000000" w:themeColor="text1"/>
          <w:spacing w:val="-5"/>
          <w:sz w:val="24"/>
          <w:szCs w:val="24"/>
          <w:highlight w:val="none"/>
          <w14:textFill>
            <w14:solidFill>
              <w14:schemeClr w14:val="tx1"/>
            </w14:solidFill>
          </w14:textFill>
        </w:rPr>
        <w:t>8-5</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ascii="宋体" w:hAnsi="宋体" w:eastAsia="宋体" w:cs="宋体"/>
          <w:b/>
          <w:bCs/>
          <w:color w:val="000000" w:themeColor="text1"/>
          <w:spacing w:val="-5"/>
          <w:sz w:val="24"/>
          <w:szCs w:val="24"/>
          <w:highlight w:val="none"/>
          <w14:textFill>
            <w14:solidFill>
              <w14:schemeClr w14:val="tx1"/>
            </w14:solidFill>
          </w14:textFill>
        </w:rPr>
        <w:t>投标人的信誉情况</w:t>
      </w:r>
    </w:p>
    <w:p w14:paraId="32BE0F59">
      <w:pPr>
        <w:spacing w:before="28"/>
        <w:rPr>
          <w:color w:val="000000" w:themeColor="text1"/>
          <w:highlight w:val="none"/>
          <w14:textFill>
            <w14:solidFill>
              <w14:schemeClr w14:val="tx1"/>
            </w14:solidFill>
          </w14:textFill>
        </w:rPr>
      </w:pPr>
    </w:p>
    <w:tbl>
      <w:tblPr>
        <w:tblStyle w:val="23"/>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2"/>
        <w:gridCol w:w="4780"/>
      </w:tblGrid>
      <w:tr w14:paraId="7DAC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62" w:type="dxa"/>
          </w:tcPr>
          <w:p w14:paraId="5F51BC9D">
            <w:pPr>
              <w:pStyle w:val="24"/>
              <w:spacing w:before="125" w:line="210" w:lineRule="auto"/>
              <w:ind w:left="1842"/>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项</w:t>
            </w:r>
            <w:r>
              <w:rPr>
                <w:color w:val="000000" w:themeColor="text1"/>
                <w:spacing w:val="55"/>
                <w:sz w:val="24"/>
                <w:szCs w:val="24"/>
                <w:highlight w:val="none"/>
                <w14:textFill>
                  <w14:solidFill>
                    <w14:schemeClr w14:val="tx1"/>
                  </w14:solidFill>
                </w14:textFill>
              </w:rPr>
              <w:t xml:space="preserve"> </w:t>
            </w:r>
            <w:r>
              <w:rPr>
                <w:b/>
                <w:bCs/>
                <w:color w:val="000000" w:themeColor="text1"/>
                <w:spacing w:val="-10"/>
                <w:sz w:val="24"/>
                <w:szCs w:val="24"/>
                <w:highlight w:val="none"/>
                <w14:textFill>
                  <w14:solidFill>
                    <w14:schemeClr w14:val="tx1"/>
                  </w14:solidFill>
                </w14:textFill>
              </w:rPr>
              <w:t>目</w:t>
            </w:r>
          </w:p>
        </w:tc>
        <w:tc>
          <w:tcPr>
            <w:tcW w:w="4780" w:type="dxa"/>
          </w:tcPr>
          <w:p w14:paraId="0B2272E4">
            <w:pPr>
              <w:pStyle w:val="24"/>
              <w:spacing w:before="125" w:line="210" w:lineRule="auto"/>
              <w:ind w:left="155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投标人情况说明</w:t>
            </w:r>
          </w:p>
        </w:tc>
      </w:tr>
      <w:tr w14:paraId="12C7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4262" w:type="dxa"/>
          </w:tcPr>
          <w:p w14:paraId="081E39BD">
            <w:pPr>
              <w:pStyle w:val="24"/>
              <w:spacing w:before="27" w:line="372" w:lineRule="auto"/>
              <w:ind w:left="116" w:right="162" w:firstLine="6"/>
              <w:jc w:val="both"/>
              <w:rPr>
                <w:color w:val="000000" w:themeColor="text1"/>
                <w:highlight w:val="none"/>
                <w:lang w:eastAsia="zh-CN"/>
                <w14:textFill>
                  <w14:solidFill>
                    <w14:schemeClr w14:val="tx1"/>
                  </w14:solidFill>
                </w14:textFill>
              </w:rPr>
            </w:pPr>
            <w:r>
              <w:rPr>
                <w:b/>
                <w:bCs/>
                <w:color w:val="000000" w:themeColor="text1"/>
                <w:spacing w:val="6"/>
                <w:highlight w:val="none"/>
                <w:lang w:eastAsia="zh-CN"/>
                <w14:textFill>
                  <w14:solidFill>
                    <w14:schemeClr w14:val="tx1"/>
                  </w14:solidFill>
                </w14:textFill>
              </w:rPr>
              <w:t>（1）在最新年度广东省水运工程从业单位</w:t>
            </w:r>
            <w:r>
              <w:rPr>
                <w:color w:val="000000" w:themeColor="text1"/>
                <w:spacing w:val="5"/>
                <w:highlight w:val="none"/>
                <w:lang w:eastAsia="zh-CN"/>
                <w14:textFill>
                  <w14:solidFill>
                    <w14:schemeClr w14:val="tx1"/>
                  </w14:solidFill>
                </w14:textFill>
              </w:rPr>
              <w:t xml:space="preserve">  </w:t>
            </w:r>
            <w:r>
              <w:rPr>
                <w:b/>
                <w:bCs/>
                <w:color w:val="000000" w:themeColor="text1"/>
                <w:spacing w:val="7"/>
                <w:highlight w:val="none"/>
                <w:lang w:eastAsia="zh-CN"/>
                <w14:textFill>
                  <w14:solidFill>
                    <w14:schemeClr w14:val="tx1"/>
                  </w14:solidFill>
                </w14:textFill>
              </w:rPr>
              <w:t>（施工单位）信用评价（含无最新年度而上</w:t>
            </w:r>
            <w:r>
              <w:rPr>
                <w:color w:val="000000" w:themeColor="text1"/>
                <w:spacing w:val="4"/>
                <w:highlight w:val="none"/>
                <w:lang w:eastAsia="zh-CN"/>
                <w14:textFill>
                  <w14:solidFill>
                    <w14:schemeClr w14:val="tx1"/>
                  </w14:solidFill>
                </w14:textFill>
              </w:rPr>
              <w:t xml:space="preserve"> </w:t>
            </w:r>
            <w:r>
              <w:rPr>
                <w:b/>
                <w:bCs/>
                <w:color w:val="000000" w:themeColor="text1"/>
                <w:spacing w:val="6"/>
                <w:highlight w:val="none"/>
                <w:lang w:eastAsia="zh-CN"/>
                <w14:textFill>
                  <w14:solidFill>
                    <w14:schemeClr w14:val="tx1"/>
                  </w14:solidFill>
                </w14:textFill>
              </w:rPr>
              <w:t>一年度有信用评价）中，信用等级被评为</w:t>
            </w:r>
            <w:r>
              <w:rPr>
                <w:color w:val="000000" w:themeColor="text1"/>
                <w:spacing w:val="-29"/>
                <w:highlight w:val="none"/>
                <w:lang w:eastAsia="zh-CN"/>
                <w14:textFill>
                  <w14:solidFill>
                    <w14:schemeClr w14:val="tx1"/>
                  </w14:solidFill>
                </w14:textFill>
              </w:rPr>
              <w:t xml:space="preserve"> </w:t>
            </w:r>
            <w:r>
              <w:rPr>
                <w:b/>
                <w:bCs/>
                <w:color w:val="000000" w:themeColor="text1"/>
                <w:spacing w:val="6"/>
                <w:highlight w:val="none"/>
                <w:lang w:eastAsia="zh-CN"/>
                <w14:textFill>
                  <w14:solidFill>
                    <w14:schemeClr w14:val="tx1"/>
                  </w14:solidFill>
                </w14:textFill>
              </w:rPr>
              <w:t>D</w:t>
            </w:r>
            <w:r>
              <w:rPr>
                <w:color w:val="000000" w:themeColor="text1"/>
                <w:highlight w:val="none"/>
                <w:lang w:eastAsia="zh-CN"/>
                <w14:textFill>
                  <w14:solidFill>
                    <w14:schemeClr w14:val="tx1"/>
                  </w14:solidFill>
                </w14:textFill>
              </w:rPr>
              <w:t xml:space="preserve"> </w:t>
            </w:r>
            <w:r>
              <w:rPr>
                <w:b/>
                <w:bCs/>
                <w:color w:val="000000" w:themeColor="text1"/>
                <w:spacing w:val="7"/>
                <w:highlight w:val="none"/>
                <w:lang w:eastAsia="zh-CN"/>
                <w14:textFill>
                  <w14:solidFill>
                    <w14:schemeClr w14:val="tx1"/>
                  </w14:solidFill>
                </w14:textFill>
              </w:rPr>
              <w:t>级；初次进入广东省的投标人，在最新年度</w:t>
            </w:r>
            <w:r>
              <w:rPr>
                <w:color w:val="000000" w:themeColor="text1"/>
                <w:spacing w:val="4"/>
                <w:highlight w:val="none"/>
                <w:lang w:eastAsia="zh-CN"/>
                <w14:textFill>
                  <w14:solidFill>
                    <w14:schemeClr w14:val="tx1"/>
                  </w14:solidFill>
                </w14:textFill>
              </w:rPr>
              <w:t xml:space="preserve"> </w:t>
            </w:r>
            <w:r>
              <w:rPr>
                <w:b/>
                <w:bCs/>
                <w:color w:val="000000" w:themeColor="text1"/>
                <w:spacing w:val="7"/>
                <w:highlight w:val="none"/>
                <w:lang w:eastAsia="zh-CN"/>
                <w14:textFill>
                  <w14:solidFill>
                    <w14:schemeClr w14:val="tx1"/>
                  </w14:solidFill>
                </w14:textFill>
              </w:rPr>
              <w:t>的全国水运从业单位（施工单位）信用评价</w:t>
            </w:r>
            <w:r>
              <w:rPr>
                <w:color w:val="000000" w:themeColor="text1"/>
                <w:spacing w:val="4"/>
                <w:highlight w:val="none"/>
                <w:lang w:eastAsia="zh-CN"/>
                <w14:textFill>
                  <w14:solidFill>
                    <w14:schemeClr w14:val="tx1"/>
                  </w14:solidFill>
                </w14:textFill>
              </w:rPr>
              <w:t xml:space="preserve"> </w:t>
            </w:r>
            <w:r>
              <w:rPr>
                <w:b/>
                <w:bCs/>
                <w:color w:val="000000" w:themeColor="text1"/>
                <w:spacing w:val="2"/>
                <w:highlight w:val="none"/>
                <w:lang w:eastAsia="zh-CN"/>
                <w14:textFill>
                  <w14:solidFill>
                    <w14:schemeClr w14:val="tx1"/>
                  </w14:solidFill>
                </w14:textFill>
              </w:rPr>
              <w:t>结果中被评为</w:t>
            </w:r>
            <w:r>
              <w:rPr>
                <w:color w:val="000000" w:themeColor="text1"/>
                <w:spacing w:val="-35"/>
                <w:highlight w:val="none"/>
                <w:lang w:eastAsia="zh-CN"/>
                <w14:textFill>
                  <w14:solidFill>
                    <w14:schemeClr w14:val="tx1"/>
                  </w14:solidFill>
                </w14:textFill>
              </w:rPr>
              <w:t xml:space="preserve"> </w:t>
            </w:r>
            <w:r>
              <w:rPr>
                <w:b/>
                <w:bCs/>
                <w:color w:val="000000" w:themeColor="text1"/>
                <w:spacing w:val="2"/>
                <w:highlight w:val="none"/>
                <w:lang w:eastAsia="zh-CN"/>
                <w14:textFill>
                  <w14:solidFill>
                    <w14:schemeClr w14:val="tx1"/>
                  </w14:solidFill>
                </w14:textFill>
              </w:rPr>
              <w:t>D</w:t>
            </w:r>
            <w:r>
              <w:rPr>
                <w:color w:val="000000" w:themeColor="text1"/>
                <w:spacing w:val="-35"/>
                <w:highlight w:val="none"/>
                <w:lang w:eastAsia="zh-CN"/>
                <w14:textFill>
                  <w14:solidFill>
                    <w14:schemeClr w14:val="tx1"/>
                  </w14:solidFill>
                </w14:textFill>
              </w:rPr>
              <w:t xml:space="preserve"> </w:t>
            </w:r>
            <w:r>
              <w:rPr>
                <w:b/>
                <w:bCs/>
                <w:color w:val="000000" w:themeColor="text1"/>
                <w:spacing w:val="2"/>
                <w:highlight w:val="none"/>
                <w:lang w:eastAsia="zh-CN"/>
                <w14:textFill>
                  <w14:solidFill>
                    <w14:schemeClr w14:val="tx1"/>
                  </w14:solidFill>
                </w14:textFill>
              </w:rPr>
              <w:t>级。</w:t>
            </w:r>
          </w:p>
        </w:tc>
        <w:tc>
          <w:tcPr>
            <w:tcW w:w="4780" w:type="dxa"/>
          </w:tcPr>
          <w:p w14:paraId="7DD97911">
            <w:pPr>
              <w:rPr>
                <w:color w:val="000000" w:themeColor="text1"/>
                <w:highlight w:val="none"/>
                <w:lang w:eastAsia="zh-CN"/>
                <w14:textFill>
                  <w14:solidFill>
                    <w14:schemeClr w14:val="tx1"/>
                  </w14:solidFill>
                </w14:textFill>
              </w:rPr>
            </w:pPr>
          </w:p>
        </w:tc>
      </w:tr>
      <w:tr w14:paraId="17852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262" w:type="dxa"/>
          </w:tcPr>
          <w:p w14:paraId="267AECDB">
            <w:pPr>
              <w:pStyle w:val="24"/>
              <w:spacing w:before="156" w:line="318" w:lineRule="auto"/>
              <w:ind w:left="114" w:right="180" w:hanging="96"/>
              <w:rPr>
                <w:color w:val="000000" w:themeColor="text1"/>
                <w:highlight w:val="none"/>
                <w:lang w:eastAsia="zh-CN"/>
                <w14:textFill>
                  <w14:solidFill>
                    <w14:schemeClr w14:val="tx1"/>
                  </w14:solidFill>
                </w14:textFill>
              </w:rPr>
            </w:pPr>
            <w:r>
              <w:rPr>
                <w:b/>
                <w:bCs/>
                <w:color w:val="000000" w:themeColor="text1"/>
                <w:spacing w:val="5"/>
                <w:highlight w:val="none"/>
                <w:lang w:eastAsia="zh-CN"/>
                <w14:textFill>
                  <w14:solidFill>
                    <w14:schemeClr w14:val="tx1"/>
                  </w14:solidFill>
                </w14:textFill>
              </w:rPr>
              <w:t>（2）被省级及以上交通运输主管部门取消招</w:t>
            </w:r>
            <w:r>
              <w:rPr>
                <w:color w:val="000000" w:themeColor="text1"/>
                <w:spacing w:val="15"/>
                <w:highlight w:val="none"/>
                <w:lang w:eastAsia="zh-CN"/>
                <w14:textFill>
                  <w14:solidFill>
                    <w14:schemeClr w14:val="tx1"/>
                  </w14:solidFill>
                </w14:textFill>
              </w:rPr>
              <w:t xml:space="preserve"> </w:t>
            </w:r>
            <w:r>
              <w:rPr>
                <w:b/>
                <w:bCs/>
                <w:color w:val="000000" w:themeColor="text1"/>
                <w:spacing w:val="4"/>
                <w:highlight w:val="none"/>
                <w:lang w:eastAsia="zh-CN"/>
                <w14:textFill>
                  <w14:solidFill>
                    <w14:schemeClr w14:val="tx1"/>
                  </w14:solidFill>
                </w14:textFill>
              </w:rPr>
              <w:t>标项目所在地的投标资格且处于有效期内；</w:t>
            </w:r>
          </w:p>
        </w:tc>
        <w:tc>
          <w:tcPr>
            <w:tcW w:w="4780" w:type="dxa"/>
          </w:tcPr>
          <w:p w14:paraId="5168C146">
            <w:pPr>
              <w:rPr>
                <w:color w:val="000000" w:themeColor="text1"/>
                <w:highlight w:val="none"/>
                <w:lang w:eastAsia="zh-CN"/>
                <w14:textFill>
                  <w14:solidFill>
                    <w14:schemeClr w14:val="tx1"/>
                  </w14:solidFill>
                </w14:textFill>
              </w:rPr>
            </w:pPr>
          </w:p>
        </w:tc>
      </w:tr>
      <w:tr w14:paraId="33A8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4262" w:type="dxa"/>
          </w:tcPr>
          <w:p w14:paraId="50F2B25A">
            <w:pPr>
              <w:pStyle w:val="24"/>
              <w:spacing w:before="157" w:line="317" w:lineRule="auto"/>
              <w:ind w:left="122" w:right="178" w:hanging="104"/>
              <w:rPr>
                <w:color w:val="000000" w:themeColor="text1"/>
                <w:highlight w:val="none"/>
                <w:lang w:eastAsia="zh-CN"/>
                <w14:textFill>
                  <w14:solidFill>
                    <w14:schemeClr w14:val="tx1"/>
                  </w14:solidFill>
                </w14:textFill>
              </w:rPr>
            </w:pPr>
            <w:r>
              <w:rPr>
                <w:b/>
                <w:bCs/>
                <w:color w:val="000000" w:themeColor="text1"/>
                <w:spacing w:val="5"/>
                <w:highlight w:val="none"/>
                <w:lang w:eastAsia="zh-CN"/>
                <w14:textFill>
                  <w14:solidFill>
                    <w14:schemeClr w14:val="tx1"/>
                  </w14:solidFill>
                </w14:textFill>
              </w:rPr>
              <w:t>（3）被责令停业，暂扣或吊销执照，或吊销</w:t>
            </w:r>
            <w:r>
              <w:rPr>
                <w:color w:val="000000" w:themeColor="text1"/>
                <w:spacing w:val="17"/>
                <w:highlight w:val="none"/>
                <w:lang w:eastAsia="zh-CN"/>
                <w14:textFill>
                  <w14:solidFill>
                    <w14:schemeClr w14:val="tx1"/>
                  </w14:solidFill>
                </w14:textFill>
              </w:rPr>
              <w:t xml:space="preserve"> </w:t>
            </w:r>
            <w:r>
              <w:rPr>
                <w:b/>
                <w:bCs/>
                <w:color w:val="000000" w:themeColor="text1"/>
                <w:spacing w:val="2"/>
                <w:highlight w:val="none"/>
                <w:lang w:eastAsia="zh-CN"/>
                <w14:textFill>
                  <w14:solidFill>
                    <w14:schemeClr w14:val="tx1"/>
                  </w14:solidFill>
                </w14:textFill>
              </w:rPr>
              <w:t>资质证书；</w:t>
            </w:r>
          </w:p>
        </w:tc>
        <w:tc>
          <w:tcPr>
            <w:tcW w:w="4780" w:type="dxa"/>
          </w:tcPr>
          <w:p w14:paraId="3A1B4762">
            <w:pPr>
              <w:rPr>
                <w:color w:val="000000" w:themeColor="text1"/>
                <w:highlight w:val="none"/>
                <w:lang w:eastAsia="zh-CN"/>
                <w14:textFill>
                  <w14:solidFill>
                    <w14:schemeClr w14:val="tx1"/>
                  </w14:solidFill>
                </w14:textFill>
              </w:rPr>
            </w:pPr>
          </w:p>
        </w:tc>
      </w:tr>
      <w:tr w14:paraId="7F86C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262" w:type="dxa"/>
          </w:tcPr>
          <w:p w14:paraId="1F18F2D0">
            <w:pPr>
              <w:pStyle w:val="24"/>
              <w:spacing w:before="161" w:line="316" w:lineRule="auto"/>
              <w:ind w:left="113" w:right="171" w:hanging="95"/>
              <w:rPr>
                <w:color w:val="000000" w:themeColor="text1"/>
                <w:highlight w:val="none"/>
                <w:lang w:eastAsia="zh-CN"/>
                <w14:textFill>
                  <w14:solidFill>
                    <w14:schemeClr w14:val="tx1"/>
                  </w14:solidFill>
                </w14:textFill>
              </w:rPr>
            </w:pPr>
            <w:r>
              <w:rPr>
                <w:b/>
                <w:bCs/>
                <w:color w:val="000000" w:themeColor="text1"/>
                <w:spacing w:val="6"/>
                <w:highlight w:val="none"/>
                <w:lang w:eastAsia="zh-CN"/>
                <w14:textFill>
                  <w14:solidFill>
                    <w14:schemeClr w14:val="tx1"/>
                  </w14:solidFill>
                </w14:textFill>
              </w:rPr>
              <w:t>（4）进入清算程序，或被宣告破产，或其他</w:t>
            </w:r>
            <w:r>
              <w:rPr>
                <w:color w:val="000000" w:themeColor="text1"/>
                <w:spacing w:val="4"/>
                <w:highlight w:val="none"/>
                <w:lang w:eastAsia="zh-CN"/>
                <w14:textFill>
                  <w14:solidFill>
                    <w14:schemeClr w14:val="tx1"/>
                  </w14:solidFill>
                </w14:textFill>
              </w:rPr>
              <w:t xml:space="preserve"> </w:t>
            </w:r>
            <w:r>
              <w:rPr>
                <w:b/>
                <w:bCs/>
                <w:color w:val="000000" w:themeColor="text1"/>
                <w:spacing w:val="6"/>
                <w:highlight w:val="none"/>
                <w:lang w:eastAsia="zh-CN"/>
                <w14:textFill>
                  <w14:solidFill>
                    <w14:schemeClr w14:val="tx1"/>
                  </w14:solidFill>
                </w14:textFill>
              </w:rPr>
              <w:t>丧失履约能力的情形；</w:t>
            </w:r>
          </w:p>
        </w:tc>
        <w:tc>
          <w:tcPr>
            <w:tcW w:w="4780" w:type="dxa"/>
          </w:tcPr>
          <w:p w14:paraId="77F9F550">
            <w:pPr>
              <w:rPr>
                <w:color w:val="000000" w:themeColor="text1"/>
                <w:highlight w:val="none"/>
                <w:lang w:eastAsia="zh-CN"/>
                <w14:textFill>
                  <w14:solidFill>
                    <w14:schemeClr w14:val="tx1"/>
                  </w14:solidFill>
                </w14:textFill>
              </w:rPr>
            </w:pPr>
          </w:p>
        </w:tc>
      </w:tr>
      <w:tr w14:paraId="39713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262" w:type="dxa"/>
          </w:tcPr>
          <w:p w14:paraId="7FB20038">
            <w:pPr>
              <w:pStyle w:val="24"/>
              <w:spacing w:before="161" w:line="228" w:lineRule="auto"/>
              <w:ind w:left="18"/>
              <w:rPr>
                <w:color w:val="000000" w:themeColor="text1"/>
                <w:highlight w:val="none"/>
                <w:lang w:eastAsia="zh-CN"/>
                <w14:textFill>
                  <w14:solidFill>
                    <w14:schemeClr w14:val="tx1"/>
                  </w14:solidFill>
                </w14:textFill>
              </w:rPr>
            </w:pPr>
            <w:r>
              <w:rPr>
                <w:b/>
                <w:bCs/>
                <w:color w:val="000000" w:themeColor="text1"/>
                <w:spacing w:val="5"/>
                <w:highlight w:val="none"/>
                <w:lang w:eastAsia="zh-CN"/>
                <w14:textFill>
                  <w14:solidFill>
                    <w14:schemeClr w14:val="tx1"/>
                  </w14:solidFill>
                </w14:textFill>
              </w:rPr>
              <w:t>（5）在国家企业信用信息公示系统</w:t>
            </w:r>
          </w:p>
          <w:p w14:paraId="2AD59367">
            <w:pPr>
              <w:pStyle w:val="24"/>
              <w:spacing w:before="150" w:line="293" w:lineRule="auto"/>
              <w:ind w:left="113" w:right="172" w:hanging="95"/>
              <w:rPr>
                <w:color w:val="000000" w:themeColor="text1"/>
                <w:highlight w:val="none"/>
                <w:lang w:eastAsia="zh-CN"/>
                <w14:textFill>
                  <w14:solidFill>
                    <w14:schemeClr w14:val="tx1"/>
                  </w14:solidFill>
                </w14:textFill>
              </w:rPr>
            </w:pPr>
            <w:r>
              <w:rPr>
                <w:b/>
                <w:bCs/>
                <w:color w:val="000000" w:themeColor="text1"/>
                <w:spacing w:val="6"/>
                <w:highlight w:val="none"/>
                <w:lang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b/>
                <w:bCs/>
                <w:color w:val="000000" w:themeColor="text1"/>
                <w:highlight w:val="none"/>
                <w:lang w:eastAsia="zh-CN"/>
                <w14:textFill>
                  <w14:solidFill>
                    <w14:schemeClr w14:val="tx1"/>
                  </w14:solidFill>
                </w14:textFill>
              </w:rPr>
              <w:t>http</w:t>
            </w:r>
            <w:r>
              <w:rPr>
                <w:b/>
                <w:bCs/>
                <w:color w:val="000000" w:themeColor="text1"/>
                <w:spacing w:val="6"/>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www</w:t>
            </w:r>
            <w:r>
              <w:rPr>
                <w:b/>
                <w:bCs/>
                <w:color w:val="000000" w:themeColor="text1"/>
                <w:spacing w:val="6"/>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gsxt</w:t>
            </w:r>
            <w:r>
              <w:rPr>
                <w:b/>
                <w:bCs/>
                <w:color w:val="000000" w:themeColor="text1"/>
                <w:spacing w:val="6"/>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gov</w:t>
            </w:r>
            <w:r>
              <w:rPr>
                <w:b/>
                <w:bCs/>
                <w:color w:val="000000" w:themeColor="text1"/>
                <w:spacing w:val="6"/>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cn</w:t>
            </w:r>
            <w:r>
              <w:rPr>
                <w:b/>
                <w:bCs/>
                <w:color w:val="000000" w:themeColor="text1"/>
                <w:spacing w:val="6"/>
                <w:highlight w:val="none"/>
                <w:lang w:eastAsia="zh-CN"/>
                <w14:textFill>
                  <w14:solidFill>
                    <w14:schemeClr w14:val="tx1"/>
                  </w14:solidFill>
                </w14:textFill>
              </w:rPr>
              <w:t>/</w:t>
            </w:r>
            <w:r>
              <w:rPr>
                <w:b/>
                <w:bCs/>
                <w:color w:val="000000" w:themeColor="text1"/>
                <w:spacing w:val="6"/>
                <w:highlight w:val="none"/>
                <w:lang w:eastAsia="zh-CN"/>
                <w14:textFill>
                  <w14:solidFill>
                    <w14:schemeClr w14:val="tx1"/>
                  </w14:solidFill>
                </w14:textFill>
              </w:rPr>
              <w:fldChar w:fldCharType="end"/>
            </w:r>
            <w:r>
              <w:rPr>
                <w:b/>
                <w:bCs/>
                <w:color w:val="000000" w:themeColor="text1"/>
                <w:spacing w:val="6"/>
                <w:highlight w:val="none"/>
                <w:lang w:eastAsia="zh-CN"/>
                <w14:textFill>
                  <w14:solidFill>
                    <w14:schemeClr w14:val="tx1"/>
                  </w14:solidFill>
                </w14:textFill>
              </w:rPr>
              <w:t>）中被列入严重</w:t>
            </w:r>
            <w:r>
              <w:rPr>
                <w:color w:val="000000" w:themeColor="text1"/>
                <w:spacing w:val="10"/>
                <w:highlight w:val="none"/>
                <w:lang w:eastAsia="zh-CN"/>
                <w14:textFill>
                  <w14:solidFill>
                    <w14:schemeClr w14:val="tx1"/>
                  </w14:solidFill>
                </w14:textFill>
              </w:rPr>
              <w:t xml:space="preserve"> </w:t>
            </w:r>
            <w:r>
              <w:rPr>
                <w:b/>
                <w:bCs/>
                <w:color w:val="000000" w:themeColor="text1"/>
                <w:spacing w:val="5"/>
                <w:highlight w:val="none"/>
                <w:lang w:eastAsia="zh-CN"/>
                <w14:textFill>
                  <w14:solidFill>
                    <w14:schemeClr w14:val="tx1"/>
                  </w14:solidFill>
                </w14:textFill>
              </w:rPr>
              <w:t>违法失信企业名单；</w:t>
            </w:r>
          </w:p>
        </w:tc>
        <w:tc>
          <w:tcPr>
            <w:tcW w:w="4780" w:type="dxa"/>
          </w:tcPr>
          <w:p w14:paraId="73E17B3D">
            <w:pPr>
              <w:rPr>
                <w:color w:val="000000" w:themeColor="text1"/>
                <w:highlight w:val="none"/>
                <w:lang w:eastAsia="zh-CN"/>
                <w14:textFill>
                  <w14:solidFill>
                    <w14:schemeClr w14:val="tx1"/>
                  </w14:solidFill>
                </w14:textFill>
              </w:rPr>
            </w:pPr>
          </w:p>
        </w:tc>
      </w:tr>
      <w:tr w14:paraId="0D33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262" w:type="dxa"/>
          </w:tcPr>
          <w:p w14:paraId="6DDB91F8">
            <w:pPr>
              <w:pStyle w:val="24"/>
              <w:spacing w:before="161" w:line="228" w:lineRule="auto"/>
              <w:ind w:left="18"/>
              <w:rPr>
                <w:color w:val="000000" w:themeColor="text1"/>
                <w:highlight w:val="none"/>
                <w:lang w:eastAsia="zh-CN"/>
                <w14:textFill>
                  <w14:solidFill>
                    <w14:schemeClr w14:val="tx1"/>
                  </w14:solidFill>
                </w14:textFill>
              </w:rPr>
            </w:pPr>
            <w:r>
              <w:rPr>
                <w:b/>
                <w:bCs/>
                <w:color w:val="000000" w:themeColor="text1"/>
                <w:spacing w:val="5"/>
                <w:highlight w:val="none"/>
                <w:lang w:eastAsia="zh-CN"/>
                <w14:textFill>
                  <w14:solidFill>
                    <w14:schemeClr w14:val="tx1"/>
                  </w14:solidFill>
                </w14:textFill>
              </w:rPr>
              <w:t>（6）在“信用中国”网站</w:t>
            </w:r>
          </w:p>
          <w:p w14:paraId="78E1805E">
            <w:pPr>
              <w:pStyle w:val="24"/>
              <w:spacing w:before="150" w:line="293" w:lineRule="auto"/>
              <w:ind w:left="112" w:right="123" w:hanging="94"/>
              <w:rPr>
                <w:color w:val="000000" w:themeColor="text1"/>
                <w:highlight w:val="none"/>
                <w:lang w:eastAsia="zh-CN"/>
                <w14:textFill>
                  <w14:solidFill>
                    <w14:schemeClr w14:val="tx1"/>
                  </w14:solidFill>
                </w14:textFill>
              </w:rPr>
            </w:pPr>
            <w:r>
              <w:rPr>
                <w:b/>
                <w:bCs/>
                <w:color w:val="000000" w:themeColor="text1"/>
                <w:spacing w:val="3"/>
                <w:highlight w:val="none"/>
                <w:lang w:eastAsia="zh-CN"/>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b/>
                <w:bCs/>
                <w:color w:val="000000" w:themeColor="text1"/>
                <w:highlight w:val="none"/>
                <w:lang w:eastAsia="zh-CN"/>
                <w14:textFill>
                  <w14:solidFill>
                    <w14:schemeClr w14:val="tx1"/>
                  </w14:solidFill>
                </w14:textFill>
              </w:rPr>
              <w:t>http</w:t>
            </w:r>
            <w:r>
              <w:rPr>
                <w:b/>
                <w:bCs/>
                <w:color w:val="000000" w:themeColor="text1"/>
                <w:spacing w:val="3"/>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www</w:t>
            </w:r>
            <w:r>
              <w:rPr>
                <w:b/>
                <w:bCs/>
                <w:color w:val="000000" w:themeColor="text1"/>
                <w:spacing w:val="3"/>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creditchina</w:t>
            </w:r>
            <w:r>
              <w:rPr>
                <w:b/>
                <w:bCs/>
                <w:color w:val="000000" w:themeColor="text1"/>
                <w:spacing w:val="3"/>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gov</w:t>
            </w:r>
            <w:r>
              <w:rPr>
                <w:b/>
                <w:bCs/>
                <w:color w:val="000000" w:themeColor="text1"/>
                <w:spacing w:val="3"/>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cn</w:t>
            </w:r>
            <w:r>
              <w:rPr>
                <w:b/>
                <w:bCs/>
                <w:color w:val="000000" w:themeColor="text1"/>
                <w:spacing w:val="3"/>
                <w:highlight w:val="none"/>
                <w:lang w:eastAsia="zh-CN"/>
                <w14:textFill>
                  <w14:solidFill>
                    <w14:schemeClr w14:val="tx1"/>
                  </w14:solidFill>
                </w14:textFill>
              </w:rPr>
              <w:t>/</w:t>
            </w:r>
            <w:r>
              <w:rPr>
                <w:b/>
                <w:bCs/>
                <w:color w:val="000000" w:themeColor="text1"/>
                <w:spacing w:val="3"/>
                <w:highlight w:val="none"/>
                <w:lang w:eastAsia="zh-CN"/>
                <w14:textFill>
                  <w14:solidFill>
                    <w14:schemeClr w14:val="tx1"/>
                  </w14:solidFill>
                </w14:textFill>
              </w:rPr>
              <w:fldChar w:fldCharType="end"/>
            </w:r>
            <w:r>
              <w:rPr>
                <w:b/>
                <w:bCs/>
                <w:color w:val="000000" w:themeColor="text1"/>
                <w:spacing w:val="3"/>
                <w:highlight w:val="none"/>
                <w:lang w:eastAsia="zh-CN"/>
                <w14:textFill>
                  <w14:solidFill>
                    <w14:schemeClr w14:val="tx1"/>
                  </w14:solidFill>
                </w14:textFill>
              </w:rPr>
              <w:t>）中被列</w:t>
            </w:r>
            <w:r>
              <w:rPr>
                <w:color w:val="000000" w:themeColor="text1"/>
                <w:spacing w:val="4"/>
                <w:highlight w:val="none"/>
                <w:lang w:eastAsia="zh-CN"/>
                <w14:textFill>
                  <w14:solidFill>
                    <w14:schemeClr w14:val="tx1"/>
                  </w14:solidFill>
                </w14:textFill>
              </w:rPr>
              <w:t xml:space="preserve"> </w:t>
            </w:r>
            <w:r>
              <w:rPr>
                <w:b/>
                <w:bCs/>
                <w:color w:val="000000" w:themeColor="text1"/>
                <w:spacing w:val="6"/>
                <w:highlight w:val="none"/>
                <w:lang w:eastAsia="zh-CN"/>
                <w14:textFill>
                  <w14:solidFill>
                    <w14:schemeClr w14:val="tx1"/>
                  </w14:solidFill>
                </w14:textFill>
              </w:rPr>
              <w:t>入失信被执行人名单；</w:t>
            </w:r>
          </w:p>
        </w:tc>
        <w:tc>
          <w:tcPr>
            <w:tcW w:w="4780" w:type="dxa"/>
          </w:tcPr>
          <w:p w14:paraId="606DCBFC">
            <w:pPr>
              <w:rPr>
                <w:color w:val="000000" w:themeColor="text1"/>
                <w:highlight w:val="none"/>
                <w:lang w:eastAsia="zh-CN"/>
                <w14:textFill>
                  <w14:solidFill>
                    <w14:schemeClr w14:val="tx1"/>
                  </w14:solidFill>
                </w14:textFill>
              </w:rPr>
            </w:pPr>
          </w:p>
        </w:tc>
      </w:tr>
      <w:tr w14:paraId="3AD03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4262" w:type="dxa"/>
          </w:tcPr>
          <w:p w14:paraId="23C2F567">
            <w:pPr>
              <w:pStyle w:val="24"/>
              <w:spacing w:before="163" w:line="369" w:lineRule="auto"/>
              <w:ind w:left="114" w:right="162" w:hanging="96"/>
              <w:rPr>
                <w:color w:val="000000" w:themeColor="text1"/>
                <w:highlight w:val="none"/>
                <w:lang w:eastAsia="zh-CN"/>
                <w14:textFill>
                  <w14:solidFill>
                    <w14:schemeClr w14:val="tx1"/>
                  </w14:solidFill>
                </w14:textFill>
              </w:rPr>
            </w:pPr>
            <w:r>
              <w:rPr>
                <w:b/>
                <w:bCs/>
                <w:color w:val="000000" w:themeColor="text1"/>
                <w:spacing w:val="6"/>
                <w:highlight w:val="none"/>
                <w:lang w:eastAsia="zh-CN"/>
                <w14:textFill>
                  <w14:solidFill>
                    <w14:schemeClr w14:val="tx1"/>
                  </w14:solidFill>
                </w14:textFill>
              </w:rPr>
              <w:t>（7）投标人及其法定代表人、拟委任的项目</w:t>
            </w:r>
            <w:r>
              <w:rPr>
                <w:color w:val="000000" w:themeColor="text1"/>
                <w:spacing w:val="13"/>
                <w:highlight w:val="none"/>
                <w:lang w:eastAsia="zh-CN"/>
                <w14:textFill>
                  <w14:solidFill>
                    <w14:schemeClr w14:val="tx1"/>
                  </w14:solidFill>
                </w14:textFill>
              </w:rPr>
              <w:t xml:space="preserve"> </w:t>
            </w:r>
            <w:r>
              <w:rPr>
                <w:b/>
                <w:bCs/>
                <w:color w:val="000000" w:themeColor="text1"/>
                <w:spacing w:val="7"/>
                <w:highlight w:val="none"/>
                <w:lang w:eastAsia="zh-CN"/>
                <w14:textFill>
                  <w14:solidFill>
                    <w14:schemeClr w14:val="tx1"/>
                  </w14:solidFill>
                </w14:textFill>
              </w:rPr>
              <w:t>负责人、项目技术负责人在近三年内有行贿</w:t>
            </w:r>
            <w:r>
              <w:rPr>
                <w:color w:val="000000" w:themeColor="text1"/>
                <w:spacing w:val="6"/>
                <w:highlight w:val="none"/>
                <w:lang w:eastAsia="zh-CN"/>
                <w14:textFill>
                  <w14:solidFill>
                    <w14:schemeClr w14:val="tx1"/>
                  </w14:solidFill>
                </w14:textFill>
              </w:rPr>
              <w:t xml:space="preserve"> </w:t>
            </w:r>
            <w:r>
              <w:rPr>
                <w:b/>
                <w:bCs/>
                <w:color w:val="000000" w:themeColor="text1"/>
                <w:spacing w:val="7"/>
                <w:highlight w:val="none"/>
                <w:lang w:eastAsia="zh-CN"/>
                <w14:textFill>
                  <w14:solidFill>
                    <w14:schemeClr w14:val="tx1"/>
                  </w14:solidFill>
                </w14:textFill>
              </w:rPr>
              <w:t>犯罪行为的（以投标人投标函中的承诺为</w:t>
            </w:r>
          </w:p>
          <w:p w14:paraId="2D056620">
            <w:pPr>
              <w:pStyle w:val="24"/>
              <w:spacing w:line="214" w:lineRule="auto"/>
              <w:ind w:left="114"/>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准）；</w:t>
            </w:r>
          </w:p>
        </w:tc>
        <w:tc>
          <w:tcPr>
            <w:tcW w:w="4780" w:type="dxa"/>
          </w:tcPr>
          <w:p w14:paraId="15255674">
            <w:pPr>
              <w:rPr>
                <w:color w:val="000000" w:themeColor="text1"/>
                <w:highlight w:val="none"/>
                <w14:textFill>
                  <w14:solidFill>
                    <w14:schemeClr w14:val="tx1"/>
                  </w14:solidFill>
                </w14:textFill>
              </w:rPr>
            </w:pPr>
          </w:p>
        </w:tc>
      </w:tr>
      <w:tr w14:paraId="38FC6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262" w:type="dxa"/>
          </w:tcPr>
          <w:p w14:paraId="355B6359">
            <w:pPr>
              <w:pStyle w:val="24"/>
              <w:spacing w:before="163" w:line="315" w:lineRule="auto"/>
              <w:ind w:left="113" w:right="171" w:hanging="95"/>
              <w:rPr>
                <w:color w:val="000000" w:themeColor="text1"/>
                <w:highlight w:val="none"/>
                <w:lang w:eastAsia="zh-CN"/>
                <w14:textFill>
                  <w14:solidFill>
                    <w14:schemeClr w14:val="tx1"/>
                  </w14:solidFill>
                </w14:textFill>
              </w:rPr>
            </w:pPr>
            <w:r>
              <w:rPr>
                <w:b/>
                <w:bCs/>
                <w:color w:val="000000" w:themeColor="text1"/>
                <w:spacing w:val="6"/>
                <w:highlight w:val="none"/>
                <w:lang w:eastAsia="zh-CN"/>
                <w14:textFill>
                  <w14:solidFill>
                    <w14:schemeClr w14:val="tx1"/>
                  </w14:solidFill>
                </w14:textFill>
              </w:rPr>
              <w:t>（8）法律法规或投标人须知前附表规定的其</w:t>
            </w:r>
            <w:r>
              <w:rPr>
                <w:color w:val="000000" w:themeColor="text1"/>
                <w:spacing w:val="4"/>
                <w:highlight w:val="none"/>
                <w:lang w:eastAsia="zh-CN"/>
                <w14:textFill>
                  <w14:solidFill>
                    <w14:schemeClr w14:val="tx1"/>
                  </w14:solidFill>
                </w14:textFill>
              </w:rPr>
              <w:t xml:space="preserve"> </w:t>
            </w:r>
            <w:r>
              <w:rPr>
                <w:b/>
                <w:bCs/>
                <w:color w:val="000000" w:themeColor="text1"/>
                <w:spacing w:val="3"/>
                <w:highlight w:val="none"/>
                <w:lang w:eastAsia="zh-CN"/>
                <w14:textFill>
                  <w14:solidFill>
                    <w14:schemeClr w14:val="tx1"/>
                  </w14:solidFill>
                </w14:textFill>
              </w:rPr>
              <w:t>他情形。</w:t>
            </w:r>
          </w:p>
        </w:tc>
        <w:tc>
          <w:tcPr>
            <w:tcW w:w="4780" w:type="dxa"/>
          </w:tcPr>
          <w:p w14:paraId="37EE8702">
            <w:pPr>
              <w:rPr>
                <w:color w:val="000000" w:themeColor="text1"/>
                <w:highlight w:val="none"/>
                <w:lang w:eastAsia="zh-CN"/>
                <w14:textFill>
                  <w14:solidFill>
                    <w14:schemeClr w14:val="tx1"/>
                  </w14:solidFill>
                </w14:textFill>
              </w:rPr>
            </w:pPr>
          </w:p>
        </w:tc>
      </w:tr>
      <w:tr w14:paraId="13B5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4262" w:type="dxa"/>
          </w:tcPr>
          <w:p w14:paraId="1E37446D">
            <w:pPr>
              <w:pStyle w:val="24"/>
              <w:spacing w:before="127" w:line="378" w:lineRule="exact"/>
              <w:ind w:left="130"/>
              <w:rPr>
                <w:color w:val="000000" w:themeColor="text1"/>
                <w:sz w:val="24"/>
                <w:szCs w:val="24"/>
                <w:highlight w:val="none"/>
                <w14:textFill>
                  <w14:solidFill>
                    <w14:schemeClr w14:val="tx1"/>
                  </w14:solidFill>
                </w14:textFill>
              </w:rPr>
            </w:pPr>
            <w:r>
              <w:rPr>
                <w:b/>
                <w:bCs/>
                <w:color w:val="000000" w:themeColor="text1"/>
                <w:spacing w:val="-15"/>
                <w:position w:val="3"/>
                <w:sz w:val="24"/>
                <w:szCs w:val="24"/>
                <w:highlight w:val="none"/>
                <w14:textFill>
                  <w14:solidFill>
                    <w14:schemeClr w14:val="tx1"/>
                  </w14:solidFill>
                </w14:textFill>
              </w:rPr>
              <w:t>……</w:t>
            </w:r>
          </w:p>
        </w:tc>
        <w:tc>
          <w:tcPr>
            <w:tcW w:w="4780" w:type="dxa"/>
          </w:tcPr>
          <w:p w14:paraId="1200AD6C">
            <w:pPr>
              <w:rPr>
                <w:color w:val="000000" w:themeColor="text1"/>
                <w:highlight w:val="none"/>
                <w14:textFill>
                  <w14:solidFill>
                    <w14:schemeClr w14:val="tx1"/>
                  </w14:solidFill>
                </w14:textFill>
              </w:rPr>
            </w:pPr>
          </w:p>
        </w:tc>
      </w:tr>
    </w:tbl>
    <w:p w14:paraId="197A626F">
      <w:pPr>
        <w:spacing w:before="28" w:line="252" w:lineRule="auto"/>
        <w:ind w:left="123" w:right="36" w:hanging="5"/>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b/>
          <w:bCs/>
          <w:color w:val="000000" w:themeColor="text1"/>
          <w:spacing w:val="6"/>
          <w:sz w:val="20"/>
          <w:szCs w:val="20"/>
          <w:highlight w:val="none"/>
          <w:lang w:eastAsia="zh-CN"/>
          <w14:textFill>
            <w14:solidFill>
              <w14:schemeClr w14:val="tx1"/>
            </w14:solidFill>
          </w14:textFill>
        </w:rPr>
        <w:t>注：1.投标人应按照招标文件第二章“投标人须知”前附表附录</w:t>
      </w:r>
      <w:r>
        <w:rPr>
          <w:rFonts w:ascii="宋体" w:hAnsi="宋体" w:eastAsia="宋体" w:cs="宋体"/>
          <w:color w:val="000000" w:themeColor="text1"/>
          <w:spacing w:val="-40"/>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0"/>
          <w:szCs w:val="20"/>
          <w:highlight w:val="none"/>
          <w:lang w:eastAsia="zh-CN"/>
          <w14:textFill>
            <w14:solidFill>
              <w14:schemeClr w14:val="tx1"/>
            </w14:solidFill>
          </w14:textFill>
        </w:rPr>
        <w:t>4</w:t>
      </w:r>
      <w:r>
        <w:rPr>
          <w:rFonts w:ascii="宋体" w:hAnsi="宋体" w:eastAsia="宋体" w:cs="宋体"/>
          <w:color w:val="000000" w:themeColor="text1"/>
          <w:spacing w:val="-39"/>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0"/>
          <w:szCs w:val="20"/>
          <w:highlight w:val="none"/>
          <w:lang w:eastAsia="zh-CN"/>
          <w14:textFill>
            <w14:solidFill>
              <w14:schemeClr w14:val="tx1"/>
            </w14:solidFill>
          </w14:textFill>
        </w:rPr>
        <w:t>和“</w:t>
      </w:r>
      <w:r>
        <w:rPr>
          <w:rFonts w:ascii="宋体" w:hAnsi="宋体" w:eastAsia="宋体" w:cs="宋体"/>
          <w:b/>
          <w:bCs/>
          <w:color w:val="000000" w:themeColor="text1"/>
          <w:spacing w:val="5"/>
          <w:sz w:val="20"/>
          <w:szCs w:val="20"/>
          <w:highlight w:val="none"/>
          <w:lang w:eastAsia="zh-CN"/>
          <w14:textFill>
            <w14:solidFill>
              <w14:schemeClr w14:val="tx1"/>
            </w14:solidFill>
          </w14:textFill>
        </w:rPr>
        <w:t>投标人须知”第</w:t>
      </w:r>
      <w:r>
        <w:rPr>
          <w:rFonts w:ascii="宋体" w:hAnsi="宋体" w:eastAsia="宋体" w:cs="宋体"/>
          <w:color w:val="000000" w:themeColor="text1"/>
          <w:spacing w:val="-22"/>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0"/>
          <w:szCs w:val="20"/>
          <w:highlight w:val="none"/>
          <w:lang w:eastAsia="zh-CN"/>
          <w14:textFill>
            <w14:solidFill>
              <w14:schemeClr w14:val="tx1"/>
            </w14:solidFill>
          </w14:textFill>
        </w:rPr>
        <w:t>1.4.4</w:t>
      </w:r>
      <w:r>
        <w:rPr>
          <w:rFonts w:ascii="宋体" w:hAnsi="宋体" w:eastAsia="宋体" w:cs="宋体"/>
          <w:color w:val="000000" w:themeColor="text1"/>
          <w:spacing w:val="-38"/>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0"/>
          <w:szCs w:val="20"/>
          <w:highlight w:val="none"/>
          <w:lang w:eastAsia="zh-CN"/>
          <w14:textFill>
            <w14:solidFill>
              <w14:schemeClr w14:val="tx1"/>
            </w14:solidFill>
          </w14:textFill>
        </w:rPr>
        <w:t>项规</w:t>
      </w:r>
      <w:r>
        <w:rPr>
          <w:rFonts w:ascii="宋体" w:hAnsi="宋体" w:eastAsia="宋体" w:cs="宋体"/>
          <w:color w:val="000000" w:themeColor="text1"/>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0"/>
          <w:szCs w:val="20"/>
          <w:highlight w:val="none"/>
          <w:lang w:eastAsia="zh-CN"/>
          <w14:textFill>
            <w14:solidFill>
              <w14:schemeClr w14:val="tx1"/>
            </w14:solidFill>
          </w14:textFill>
        </w:rPr>
        <w:t>定，逐条说明其信誉情况。</w:t>
      </w:r>
    </w:p>
    <w:p w14:paraId="30D2A9EE">
      <w:pPr>
        <w:spacing w:line="226" w:lineRule="auto"/>
        <w:ind w:left="54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b/>
          <w:bCs/>
          <w:color w:val="000000" w:themeColor="text1"/>
          <w:spacing w:val="6"/>
          <w:sz w:val="20"/>
          <w:szCs w:val="20"/>
          <w:highlight w:val="none"/>
          <w:lang w:eastAsia="zh-CN"/>
          <w14:textFill>
            <w14:solidFill>
              <w14:schemeClr w14:val="tx1"/>
            </w14:solidFill>
          </w14:textFill>
        </w:rPr>
        <w:t>2.投标人应根据招标文件第二章“投标人须知”第</w:t>
      </w:r>
      <w:r>
        <w:rPr>
          <w:rFonts w:ascii="宋体" w:hAnsi="宋体" w:eastAsia="宋体" w:cs="宋体"/>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0"/>
          <w:szCs w:val="20"/>
          <w:highlight w:val="none"/>
          <w:lang w:eastAsia="zh-CN"/>
          <w14:textFill>
            <w14:solidFill>
              <w14:schemeClr w14:val="tx1"/>
            </w14:solidFill>
          </w14:textFill>
        </w:rPr>
        <w:t>3.5.4</w:t>
      </w:r>
      <w:r>
        <w:rPr>
          <w:rFonts w:ascii="宋体" w:hAnsi="宋体" w:eastAsia="宋体" w:cs="宋体"/>
          <w:color w:val="000000" w:themeColor="text1"/>
          <w:spacing w:val="-34"/>
          <w:sz w:val="20"/>
          <w:szCs w:val="20"/>
          <w:highlight w:val="none"/>
          <w:lang w:eastAsia="zh-CN"/>
          <w14:textFill>
            <w14:solidFill>
              <w14:schemeClr w14:val="tx1"/>
            </w14:solidFill>
          </w14:textFill>
        </w:rPr>
        <w:t xml:space="preserve"> </w:t>
      </w:r>
      <w:r>
        <w:rPr>
          <w:rFonts w:ascii="宋体" w:hAnsi="宋体" w:eastAsia="宋体" w:cs="宋体"/>
          <w:b/>
          <w:bCs/>
          <w:color w:val="000000" w:themeColor="text1"/>
          <w:spacing w:val="6"/>
          <w:sz w:val="20"/>
          <w:szCs w:val="20"/>
          <w:highlight w:val="none"/>
          <w:lang w:eastAsia="zh-CN"/>
          <w14:textFill>
            <w14:solidFill>
              <w14:schemeClr w14:val="tx1"/>
            </w14:solidFill>
          </w14:textFill>
        </w:rPr>
        <w:t>项的要求在本表后附相关证明材料。</w:t>
      </w:r>
    </w:p>
    <w:p w14:paraId="14FA5816">
      <w:pPr>
        <w:spacing w:before="26" w:line="228" w:lineRule="auto"/>
        <w:ind w:left="51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b/>
          <w:bCs/>
          <w:color w:val="000000" w:themeColor="text1"/>
          <w:spacing w:val="6"/>
          <w:sz w:val="20"/>
          <w:szCs w:val="20"/>
          <w:highlight w:val="none"/>
          <w:lang w:eastAsia="zh-CN"/>
          <w14:textFill>
            <w14:solidFill>
              <w14:schemeClr w14:val="tx1"/>
            </w14:solidFill>
          </w14:textFill>
        </w:rPr>
        <w:t>3.以联合体形式投标的，联合体各成员应分别填写。</w:t>
      </w:r>
    </w:p>
    <w:p w14:paraId="4812CA99">
      <w:pPr>
        <w:spacing w:line="228"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74" w:type="default"/>
          <w:footerReference r:id="rId75" w:type="default"/>
          <w:pgSz w:w="11907" w:h="16839"/>
          <w:pgMar w:top="986" w:right="1420" w:bottom="1120" w:left="1310" w:header="660" w:footer="886" w:gutter="0"/>
          <w:pgNumType w:fmt="decimal"/>
          <w:cols w:space="720" w:num="1"/>
        </w:sectPr>
      </w:pPr>
    </w:p>
    <w:p w14:paraId="003CE315">
      <w:pPr>
        <w:spacing w:line="278" w:lineRule="auto"/>
        <w:rPr>
          <w:color w:val="000000" w:themeColor="text1"/>
          <w:highlight w:val="none"/>
          <w:lang w:eastAsia="zh-CN"/>
          <w14:textFill>
            <w14:solidFill>
              <w14:schemeClr w14:val="tx1"/>
            </w14:solidFill>
          </w14:textFill>
        </w:rPr>
      </w:pPr>
    </w:p>
    <w:p w14:paraId="2F331A2C">
      <w:pPr>
        <w:spacing w:line="278" w:lineRule="auto"/>
        <w:rPr>
          <w:color w:val="000000" w:themeColor="text1"/>
          <w:highlight w:val="none"/>
          <w:lang w:eastAsia="zh-CN"/>
          <w14:textFill>
            <w14:solidFill>
              <w14:schemeClr w14:val="tx1"/>
            </w14:solidFill>
          </w14:textFill>
        </w:rPr>
      </w:pPr>
    </w:p>
    <w:p w14:paraId="1F82865E">
      <w:pPr>
        <w:spacing w:line="278" w:lineRule="auto"/>
        <w:rPr>
          <w:color w:val="000000" w:themeColor="text1"/>
          <w:highlight w:val="none"/>
          <w:lang w:eastAsia="zh-CN"/>
          <w14:textFill>
            <w14:solidFill>
              <w14:schemeClr w14:val="tx1"/>
            </w14:solidFill>
          </w14:textFill>
        </w:rPr>
      </w:pPr>
    </w:p>
    <w:p w14:paraId="466F71BD">
      <w:pPr>
        <w:spacing w:before="78" w:line="219" w:lineRule="auto"/>
        <w:ind w:left="176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表</w:t>
      </w:r>
      <w:r>
        <w:rPr>
          <w:rFonts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8-6</w:t>
      </w:r>
      <w:r>
        <w:rPr>
          <w:rFonts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3"/>
          <w:sz w:val="24"/>
          <w:szCs w:val="24"/>
          <w:highlight w:val="none"/>
          <w:lang w:eastAsia="zh-CN"/>
          <w14:textFill>
            <w14:solidFill>
              <w14:schemeClr w14:val="tx1"/>
            </w14:solidFill>
          </w14:textFill>
        </w:rPr>
        <w:t>拟委任的项目负责人和项目技术负责人汇总表</w:t>
      </w:r>
    </w:p>
    <w:p w14:paraId="36DC6D0C">
      <w:pPr>
        <w:spacing w:before="49"/>
        <w:rPr>
          <w:color w:val="000000" w:themeColor="text1"/>
          <w:highlight w:val="none"/>
          <w:lang w:eastAsia="zh-CN"/>
          <w14:textFill>
            <w14:solidFill>
              <w14:schemeClr w14:val="tx1"/>
            </w14:solidFill>
          </w14:textFill>
        </w:rPr>
      </w:pPr>
    </w:p>
    <w:tbl>
      <w:tblPr>
        <w:tblStyle w:val="23"/>
        <w:tblW w:w="8613"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731"/>
        <w:gridCol w:w="1845"/>
        <w:gridCol w:w="1083"/>
        <w:gridCol w:w="1371"/>
        <w:gridCol w:w="1586"/>
        <w:gridCol w:w="1041"/>
      </w:tblGrid>
      <w:tr w14:paraId="23D79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56" w:type="dxa"/>
          </w:tcPr>
          <w:p w14:paraId="33FCAA24">
            <w:pPr>
              <w:spacing w:line="271" w:lineRule="auto"/>
              <w:rPr>
                <w:color w:val="000000" w:themeColor="text1"/>
                <w:highlight w:val="none"/>
                <w:lang w:eastAsia="zh-CN"/>
                <w14:textFill>
                  <w14:solidFill>
                    <w14:schemeClr w14:val="tx1"/>
                  </w14:solidFill>
                </w14:textFill>
              </w:rPr>
            </w:pPr>
          </w:p>
          <w:p w14:paraId="47FBEBF8">
            <w:pPr>
              <w:pStyle w:val="24"/>
              <w:spacing w:before="79" w:line="219" w:lineRule="auto"/>
              <w:ind w:left="245"/>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姓名</w:t>
            </w:r>
          </w:p>
        </w:tc>
        <w:tc>
          <w:tcPr>
            <w:tcW w:w="731" w:type="dxa"/>
          </w:tcPr>
          <w:p w14:paraId="1F5B2FCD">
            <w:pPr>
              <w:spacing w:line="271" w:lineRule="auto"/>
              <w:rPr>
                <w:color w:val="000000" w:themeColor="text1"/>
                <w:highlight w:val="none"/>
                <w14:textFill>
                  <w14:solidFill>
                    <w14:schemeClr w14:val="tx1"/>
                  </w14:solidFill>
                </w14:textFill>
              </w:rPr>
            </w:pPr>
          </w:p>
          <w:p w14:paraId="39322629">
            <w:pPr>
              <w:pStyle w:val="24"/>
              <w:spacing w:before="79" w:line="219" w:lineRule="auto"/>
              <w:ind w:left="130"/>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年龄</w:t>
            </w:r>
          </w:p>
        </w:tc>
        <w:tc>
          <w:tcPr>
            <w:tcW w:w="1845" w:type="dxa"/>
          </w:tcPr>
          <w:p w14:paraId="1A67BC1D">
            <w:pPr>
              <w:pStyle w:val="24"/>
              <w:spacing w:before="195" w:line="242" w:lineRule="auto"/>
              <w:ind w:left="327" w:right="201" w:hanging="120"/>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拟在本项目中</w:t>
            </w:r>
            <w:r>
              <w:rPr>
                <w:color w:val="000000" w:themeColor="text1"/>
                <w:spacing w:val="1"/>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担任的职务</w:t>
            </w:r>
          </w:p>
        </w:tc>
        <w:tc>
          <w:tcPr>
            <w:tcW w:w="1083" w:type="dxa"/>
          </w:tcPr>
          <w:p w14:paraId="569AB0C7">
            <w:pPr>
              <w:pStyle w:val="24"/>
              <w:spacing w:before="195" w:line="243" w:lineRule="auto"/>
              <w:ind w:left="427" w:right="178" w:hanging="238"/>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技术职</w:t>
            </w:r>
            <w:r>
              <w:rPr>
                <w:color w:val="000000" w:themeColor="text1"/>
                <w:sz w:val="24"/>
                <w:szCs w:val="24"/>
                <w:highlight w:val="none"/>
                <w14:textFill>
                  <w14:solidFill>
                    <w14:schemeClr w14:val="tx1"/>
                  </w14:solidFill>
                </w14:textFill>
              </w:rPr>
              <w:t xml:space="preserve"> 称</w:t>
            </w:r>
          </w:p>
        </w:tc>
        <w:tc>
          <w:tcPr>
            <w:tcW w:w="1371" w:type="dxa"/>
          </w:tcPr>
          <w:p w14:paraId="36045AE1">
            <w:pPr>
              <w:pStyle w:val="24"/>
              <w:spacing w:before="42" w:line="219" w:lineRule="auto"/>
              <w:ind w:left="215"/>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建造师类</w:t>
            </w:r>
          </w:p>
          <w:p w14:paraId="7F156501">
            <w:pPr>
              <w:pStyle w:val="24"/>
              <w:spacing w:before="24" w:line="220" w:lineRule="auto"/>
              <w:ind w:left="215"/>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别及注册</w:t>
            </w:r>
          </w:p>
          <w:p w14:paraId="2B3BB530">
            <w:pPr>
              <w:pStyle w:val="24"/>
              <w:spacing w:before="25" w:line="207" w:lineRule="auto"/>
              <w:ind w:left="57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号</w:t>
            </w:r>
          </w:p>
        </w:tc>
        <w:tc>
          <w:tcPr>
            <w:tcW w:w="1586" w:type="dxa"/>
          </w:tcPr>
          <w:p w14:paraId="05040811">
            <w:pPr>
              <w:pStyle w:val="24"/>
              <w:spacing w:before="195" w:line="242" w:lineRule="auto"/>
              <w:ind w:left="338" w:right="188" w:hanging="13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工作经验年</w:t>
            </w:r>
            <w:r>
              <w:rPr>
                <w:color w:val="000000" w:themeColor="text1"/>
                <w:spacing w:val="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限（年）</w:t>
            </w:r>
          </w:p>
        </w:tc>
        <w:tc>
          <w:tcPr>
            <w:tcW w:w="1041" w:type="dxa"/>
          </w:tcPr>
          <w:p w14:paraId="7904FC9D">
            <w:pPr>
              <w:spacing w:line="271" w:lineRule="auto"/>
              <w:rPr>
                <w:color w:val="000000" w:themeColor="text1"/>
                <w:highlight w:val="none"/>
                <w14:textFill>
                  <w14:solidFill>
                    <w14:schemeClr w14:val="tx1"/>
                  </w14:solidFill>
                </w14:textFill>
              </w:rPr>
            </w:pPr>
          </w:p>
          <w:p w14:paraId="25262B6C">
            <w:pPr>
              <w:pStyle w:val="24"/>
              <w:spacing w:before="78" w:line="221" w:lineRule="auto"/>
              <w:ind w:left="289"/>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r>
      <w:tr w14:paraId="72D2E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tcPr>
          <w:p w14:paraId="48424B58">
            <w:pPr>
              <w:rPr>
                <w:color w:val="000000" w:themeColor="text1"/>
                <w:highlight w:val="none"/>
                <w14:textFill>
                  <w14:solidFill>
                    <w14:schemeClr w14:val="tx1"/>
                  </w14:solidFill>
                </w14:textFill>
              </w:rPr>
            </w:pPr>
          </w:p>
        </w:tc>
        <w:tc>
          <w:tcPr>
            <w:tcW w:w="731" w:type="dxa"/>
          </w:tcPr>
          <w:p w14:paraId="02689652">
            <w:pPr>
              <w:rPr>
                <w:color w:val="000000" w:themeColor="text1"/>
                <w:highlight w:val="none"/>
                <w14:textFill>
                  <w14:solidFill>
                    <w14:schemeClr w14:val="tx1"/>
                  </w14:solidFill>
                </w14:textFill>
              </w:rPr>
            </w:pPr>
          </w:p>
        </w:tc>
        <w:tc>
          <w:tcPr>
            <w:tcW w:w="1845" w:type="dxa"/>
          </w:tcPr>
          <w:p w14:paraId="0ED3550B">
            <w:pPr>
              <w:rPr>
                <w:color w:val="000000" w:themeColor="text1"/>
                <w:highlight w:val="none"/>
                <w14:textFill>
                  <w14:solidFill>
                    <w14:schemeClr w14:val="tx1"/>
                  </w14:solidFill>
                </w14:textFill>
              </w:rPr>
            </w:pPr>
          </w:p>
        </w:tc>
        <w:tc>
          <w:tcPr>
            <w:tcW w:w="1083" w:type="dxa"/>
          </w:tcPr>
          <w:p w14:paraId="027473C9">
            <w:pPr>
              <w:rPr>
                <w:color w:val="000000" w:themeColor="text1"/>
                <w:highlight w:val="none"/>
                <w14:textFill>
                  <w14:solidFill>
                    <w14:schemeClr w14:val="tx1"/>
                  </w14:solidFill>
                </w14:textFill>
              </w:rPr>
            </w:pPr>
          </w:p>
        </w:tc>
        <w:tc>
          <w:tcPr>
            <w:tcW w:w="1371" w:type="dxa"/>
          </w:tcPr>
          <w:p w14:paraId="5C218351">
            <w:pPr>
              <w:rPr>
                <w:color w:val="000000" w:themeColor="text1"/>
                <w:highlight w:val="none"/>
                <w14:textFill>
                  <w14:solidFill>
                    <w14:schemeClr w14:val="tx1"/>
                  </w14:solidFill>
                </w14:textFill>
              </w:rPr>
            </w:pPr>
          </w:p>
        </w:tc>
        <w:tc>
          <w:tcPr>
            <w:tcW w:w="1586" w:type="dxa"/>
          </w:tcPr>
          <w:p w14:paraId="05C10774">
            <w:pPr>
              <w:rPr>
                <w:color w:val="000000" w:themeColor="text1"/>
                <w:highlight w:val="none"/>
                <w14:textFill>
                  <w14:solidFill>
                    <w14:schemeClr w14:val="tx1"/>
                  </w14:solidFill>
                </w14:textFill>
              </w:rPr>
            </w:pPr>
          </w:p>
        </w:tc>
        <w:tc>
          <w:tcPr>
            <w:tcW w:w="1041" w:type="dxa"/>
          </w:tcPr>
          <w:p w14:paraId="16917C6E">
            <w:pPr>
              <w:rPr>
                <w:color w:val="000000" w:themeColor="text1"/>
                <w:highlight w:val="none"/>
                <w14:textFill>
                  <w14:solidFill>
                    <w14:schemeClr w14:val="tx1"/>
                  </w14:solidFill>
                </w14:textFill>
              </w:rPr>
            </w:pPr>
          </w:p>
        </w:tc>
      </w:tr>
      <w:tr w14:paraId="14924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tcPr>
          <w:p w14:paraId="50B96CEF">
            <w:pPr>
              <w:rPr>
                <w:color w:val="000000" w:themeColor="text1"/>
                <w:highlight w:val="none"/>
                <w14:textFill>
                  <w14:solidFill>
                    <w14:schemeClr w14:val="tx1"/>
                  </w14:solidFill>
                </w14:textFill>
              </w:rPr>
            </w:pPr>
          </w:p>
        </w:tc>
        <w:tc>
          <w:tcPr>
            <w:tcW w:w="731" w:type="dxa"/>
          </w:tcPr>
          <w:p w14:paraId="3B2C56FE">
            <w:pPr>
              <w:rPr>
                <w:color w:val="000000" w:themeColor="text1"/>
                <w:highlight w:val="none"/>
                <w14:textFill>
                  <w14:solidFill>
                    <w14:schemeClr w14:val="tx1"/>
                  </w14:solidFill>
                </w14:textFill>
              </w:rPr>
            </w:pPr>
          </w:p>
        </w:tc>
        <w:tc>
          <w:tcPr>
            <w:tcW w:w="1845" w:type="dxa"/>
          </w:tcPr>
          <w:p w14:paraId="1CAF4642">
            <w:pPr>
              <w:rPr>
                <w:color w:val="000000" w:themeColor="text1"/>
                <w:highlight w:val="none"/>
                <w14:textFill>
                  <w14:solidFill>
                    <w14:schemeClr w14:val="tx1"/>
                  </w14:solidFill>
                </w14:textFill>
              </w:rPr>
            </w:pPr>
          </w:p>
        </w:tc>
        <w:tc>
          <w:tcPr>
            <w:tcW w:w="1083" w:type="dxa"/>
          </w:tcPr>
          <w:p w14:paraId="7CA388E2">
            <w:pPr>
              <w:rPr>
                <w:color w:val="000000" w:themeColor="text1"/>
                <w:highlight w:val="none"/>
                <w14:textFill>
                  <w14:solidFill>
                    <w14:schemeClr w14:val="tx1"/>
                  </w14:solidFill>
                </w14:textFill>
              </w:rPr>
            </w:pPr>
          </w:p>
        </w:tc>
        <w:tc>
          <w:tcPr>
            <w:tcW w:w="1371" w:type="dxa"/>
          </w:tcPr>
          <w:p w14:paraId="18C13196">
            <w:pPr>
              <w:rPr>
                <w:color w:val="000000" w:themeColor="text1"/>
                <w:highlight w:val="none"/>
                <w14:textFill>
                  <w14:solidFill>
                    <w14:schemeClr w14:val="tx1"/>
                  </w14:solidFill>
                </w14:textFill>
              </w:rPr>
            </w:pPr>
          </w:p>
        </w:tc>
        <w:tc>
          <w:tcPr>
            <w:tcW w:w="1586" w:type="dxa"/>
          </w:tcPr>
          <w:p w14:paraId="0AC52E66">
            <w:pPr>
              <w:rPr>
                <w:color w:val="000000" w:themeColor="text1"/>
                <w:highlight w:val="none"/>
                <w14:textFill>
                  <w14:solidFill>
                    <w14:schemeClr w14:val="tx1"/>
                  </w14:solidFill>
                </w14:textFill>
              </w:rPr>
            </w:pPr>
          </w:p>
        </w:tc>
        <w:tc>
          <w:tcPr>
            <w:tcW w:w="1041" w:type="dxa"/>
          </w:tcPr>
          <w:p w14:paraId="785C2311">
            <w:pPr>
              <w:rPr>
                <w:color w:val="000000" w:themeColor="text1"/>
                <w:highlight w:val="none"/>
                <w14:textFill>
                  <w14:solidFill>
                    <w14:schemeClr w14:val="tx1"/>
                  </w14:solidFill>
                </w14:textFill>
              </w:rPr>
            </w:pPr>
          </w:p>
        </w:tc>
      </w:tr>
      <w:tr w14:paraId="508D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tcPr>
          <w:p w14:paraId="66294E9A">
            <w:pPr>
              <w:rPr>
                <w:color w:val="000000" w:themeColor="text1"/>
                <w:highlight w:val="none"/>
                <w14:textFill>
                  <w14:solidFill>
                    <w14:schemeClr w14:val="tx1"/>
                  </w14:solidFill>
                </w14:textFill>
              </w:rPr>
            </w:pPr>
          </w:p>
        </w:tc>
        <w:tc>
          <w:tcPr>
            <w:tcW w:w="731" w:type="dxa"/>
          </w:tcPr>
          <w:p w14:paraId="3D5087D2">
            <w:pPr>
              <w:rPr>
                <w:color w:val="000000" w:themeColor="text1"/>
                <w:highlight w:val="none"/>
                <w14:textFill>
                  <w14:solidFill>
                    <w14:schemeClr w14:val="tx1"/>
                  </w14:solidFill>
                </w14:textFill>
              </w:rPr>
            </w:pPr>
          </w:p>
        </w:tc>
        <w:tc>
          <w:tcPr>
            <w:tcW w:w="1845" w:type="dxa"/>
          </w:tcPr>
          <w:p w14:paraId="40B0E2E4">
            <w:pPr>
              <w:rPr>
                <w:color w:val="000000" w:themeColor="text1"/>
                <w:highlight w:val="none"/>
                <w14:textFill>
                  <w14:solidFill>
                    <w14:schemeClr w14:val="tx1"/>
                  </w14:solidFill>
                </w14:textFill>
              </w:rPr>
            </w:pPr>
          </w:p>
        </w:tc>
        <w:tc>
          <w:tcPr>
            <w:tcW w:w="1083" w:type="dxa"/>
          </w:tcPr>
          <w:p w14:paraId="402D17E4">
            <w:pPr>
              <w:rPr>
                <w:color w:val="000000" w:themeColor="text1"/>
                <w:highlight w:val="none"/>
                <w14:textFill>
                  <w14:solidFill>
                    <w14:schemeClr w14:val="tx1"/>
                  </w14:solidFill>
                </w14:textFill>
              </w:rPr>
            </w:pPr>
          </w:p>
        </w:tc>
        <w:tc>
          <w:tcPr>
            <w:tcW w:w="1371" w:type="dxa"/>
          </w:tcPr>
          <w:p w14:paraId="02855EA4">
            <w:pPr>
              <w:rPr>
                <w:color w:val="000000" w:themeColor="text1"/>
                <w:highlight w:val="none"/>
                <w14:textFill>
                  <w14:solidFill>
                    <w14:schemeClr w14:val="tx1"/>
                  </w14:solidFill>
                </w14:textFill>
              </w:rPr>
            </w:pPr>
          </w:p>
        </w:tc>
        <w:tc>
          <w:tcPr>
            <w:tcW w:w="1586" w:type="dxa"/>
          </w:tcPr>
          <w:p w14:paraId="160EC1E4">
            <w:pPr>
              <w:rPr>
                <w:color w:val="000000" w:themeColor="text1"/>
                <w:highlight w:val="none"/>
                <w14:textFill>
                  <w14:solidFill>
                    <w14:schemeClr w14:val="tx1"/>
                  </w14:solidFill>
                </w14:textFill>
              </w:rPr>
            </w:pPr>
          </w:p>
        </w:tc>
        <w:tc>
          <w:tcPr>
            <w:tcW w:w="1041" w:type="dxa"/>
          </w:tcPr>
          <w:p w14:paraId="7654C6DC">
            <w:pPr>
              <w:rPr>
                <w:color w:val="000000" w:themeColor="text1"/>
                <w:highlight w:val="none"/>
                <w14:textFill>
                  <w14:solidFill>
                    <w14:schemeClr w14:val="tx1"/>
                  </w14:solidFill>
                </w14:textFill>
              </w:rPr>
            </w:pPr>
          </w:p>
        </w:tc>
      </w:tr>
      <w:tr w14:paraId="6AC5F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56" w:type="dxa"/>
          </w:tcPr>
          <w:p w14:paraId="7D3E6E57">
            <w:pPr>
              <w:rPr>
                <w:color w:val="000000" w:themeColor="text1"/>
                <w:highlight w:val="none"/>
                <w14:textFill>
                  <w14:solidFill>
                    <w14:schemeClr w14:val="tx1"/>
                  </w14:solidFill>
                </w14:textFill>
              </w:rPr>
            </w:pPr>
          </w:p>
        </w:tc>
        <w:tc>
          <w:tcPr>
            <w:tcW w:w="731" w:type="dxa"/>
          </w:tcPr>
          <w:p w14:paraId="4D116886">
            <w:pPr>
              <w:rPr>
                <w:color w:val="000000" w:themeColor="text1"/>
                <w:highlight w:val="none"/>
                <w14:textFill>
                  <w14:solidFill>
                    <w14:schemeClr w14:val="tx1"/>
                  </w14:solidFill>
                </w14:textFill>
              </w:rPr>
            </w:pPr>
          </w:p>
        </w:tc>
        <w:tc>
          <w:tcPr>
            <w:tcW w:w="1845" w:type="dxa"/>
          </w:tcPr>
          <w:p w14:paraId="5DBF8202">
            <w:pPr>
              <w:rPr>
                <w:color w:val="000000" w:themeColor="text1"/>
                <w:highlight w:val="none"/>
                <w14:textFill>
                  <w14:solidFill>
                    <w14:schemeClr w14:val="tx1"/>
                  </w14:solidFill>
                </w14:textFill>
              </w:rPr>
            </w:pPr>
          </w:p>
        </w:tc>
        <w:tc>
          <w:tcPr>
            <w:tcW w:w="1083" w:type="dxa"/>
          </w:tcPr>
          <w:p w14:paraId="7348A9BD">
            <w:pPr>
              <w:rPr>
                <w:color w:val="000000" w:themeColor="text1"/>
                <w:highlight w:val="none"/>
                <w14:textFill>
                  <w14:solidFill>
                    <w14:schemeClr w14:val="tx1"/>
                  </w14:solidFill>
                </w14:textFill>
              </w:rPr>
            </w:pPr>
          </w:p>
        </w:tc>
        <w:tc>
          <w:tcPr>
            <w:tcW w:w="1371" w:type="dxa"/>
          </w:tcPr>
          <w:p w14:paraId="46A5E0D5">
            <w:pPr>
              <w:rPr>
                <w:color w:val="000000" w:themeColor="text1"/>
                <w:highlight w:val="none"/>
                <w14:textFill>
                  <w14:solidFill>
                    <w14:schemeClr w14:val="tx1"/>
                  </w14:solidFill>
                </w14:textFill>
              </w:rPr>
            </w:pPr>
          </w:p>
        </w:tc>
        <w:tc>
          <w:tcPr>
            <w:tcW w:w="1586" w:type="dxa"/>
          </w:tcPr>
          <w:p w14:paraId="333C652E">
            <w:pPr>
              <w:rPr>
                <w:color w:val="000000" w:themeColor="text1"/>
                <w:highlight w:val="none"/>
                <w14:textFill>
                  <w14:solidFill>
                    <w14:schemeClr w14:val="tx1"/>
                  </w14:solidFill>
                </w14:textFill>
              </w:rPr>
            </w:pPr>
          </w:p>
        </w:tc>
        <w:tc>
          <w:tcPr>
            <w:tcW w:w="1041" w:type="dxa"/>
          </w:tcPr>
          <w:p w14:paraId="23AD71D6">
            <w:pPr>
              <w:rPr>
                <w:color w:val="000000" w:themeColor="text1"/>
                <w:highlight w:val="none"/>
                <w14:textFill>
                  <w14:solidFill>
                    <w14:schemeClr w14:val="tx1"/>
                  </w14:solidFill>
                </w14:textFill>
              </w:rPr>
            </w:pPr>
          </w:p>
        </w:tc>
      </w:tr>
    </w:tbl>
    <w:p w14:paraId="5683BD0B">
      <w:pPr>
        <w:spacing w:before="160" w:line="227" w:lineRule="auto"/>
        <w:ind w:left="430"/>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lang w:eastAsia="zh-CN"/>
          <w14:textFill>
            <w14:solidFill>
              <w14:schemeClr w14:val="tx1"/>
            </w14:solidFill>
          </w14:textFill>
        </w:rPr>
        <w:t>注：本表后应对应分别填写项目负责人和项</w:t>
      </w:r>
      <w:r>
        <w:rPr>
          <w:rFonts w:ascii="宋体" w:hAnsi="宋体" w:eastAsia="宋体" w:cs="宋体"/>
          <w:color w:val="000000" w:themeColor="text1"/>
          <w:spacing w:val="9"/>
          <w:sz w:val="20"/>
          <w:szCs w:val="20"/>
          <w:highlight w:val="none"/>
          <w:lang w:eastAsia="zh-CN"/>
          <w14:textFill>
            <w14:solidFill>
              <w14:schemeClr w14:val="tx1"/>
            </w14:solidFill>
          </w14:textFill>
        </w:rPr>
        <w:t>目技术负责人（包括备选人，如有）相关情况。</w:t>
      </w:r>
    </w:p>
    <w:p w14:paraId="01B9ACEE">
      <w:pPr>
        <w:spacing w:line="227"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76" w:type="default"/>
          <w:footerReference r:id="rId77" w:type="default"/>
          <w:pgSz w:w="11900" w:h="16840"/>
          <w:pgMar w:top="936" w:right="1417" w:bottom="1084" w:left="1418" w:header="659" w:footer="921" w:gutter="0"/>
          <w:pgNumType w:fmt="decimal"/>
          <w:cols w:space="720" w:num="1"/>
        </w:sectPr>
      </w:pPr>
    </w:p>
    <w:p w14:paraId="31E95CC1">
      <w:pPr>
        <w:spacing w:line="261" w:lineRule="auto"/>
        <w:rPr>
          <w:color w:val="000000" w:themeColor="text1"/>
          <w:highlight w:val="none"/>
          <w:lang w:eastAsia="zh-CN"/>
          <w14:textFill>
            <w14:solidFill>
              <w14:schemeClr w14:val="tx1"/>
            </w14:solidFill>
          </w14:textFill>
        </w:rPr>
      </w:pPr>
    </w:p>
    <w:p w14:paraId="48C59D6F">
      <w:pPr>
        <w:spacing w:line="262" w:lineRule="auto"/>
        <w:rPr>
          <w:color w:val="000000" w:themeColor="text1"/>
          <w:highlight w:val="none"/>
          <w:lang w:eastAsia="zh-CN"/>
          <w14:textFill>
            <w14:solidFill>
              <w14:schemeClr w14:val="tx1"/>
            </w14:solidFill>
          </w14:textFill>
        </w:rPr>
      </w:pPr>
    </w:p>
    <w:p w14:paraId="40DFE3E9">
      <w:pPr>
        <w:spacing w:before="78" w:line="219" w:lineRule="auto"/>
        <w:ind w:left="183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2"/>
          <w:sz w:val="24"/>
          <w:szCs w:val="24"/>
          <w:highlight w:val="none"/>
          <w:lang w:eastAsia="zh-CN"/>
          <w14:textFill>
            <w14:solidFill>
              <w14:schemeClr w14:val="tx1"/>
            </w14:solidFill>
          </w14:textFill>
        </w:rPr>
        <w:t>表8-6-1拟委任的项目负责人和项目技术负责人资</w:t>
      </w:r>
      <w:r>
        <w:rPr>
          <w:rFonts w:ascii="宋体" w:hAnsi="宋体" w:eastAsia="宋体" w:cs="宋体"/>
          <w:b/>
          <w:bCs/>
          <w:color w:val="000000" w:themeColor="text1"/>
          <w:spacing w:val="-3"/>
          <w:sz w:val="24"/>
          <w:szCs w:val="24"/>
          <w:highlight w:val="none"/>
          <w:lang w:eastAsia="zh-CN"/>
          <w14:textFill>
            <w14:solidFill>
              <w14:schemeClr w14:val="tx1"/>
            </w14:solidFill>
          </w14:textFill>
        </w:rPr>
        <w:t>历表</w:t>
      </w:r>
    </w:p>
    <w:p w14:paraId="4AD4FD9D">
      <w:pPr>
        <w:spacing w:before="150"/>
        <w:rPr>
          <w:color w:val="000000" w:themeColor="text1"/>
          <w:highlight w:val="none"/>
          <w:lang w:eastAsia="zh-CN"/>
          <w14:textFill>
            <w14:solidFill>
              <w14:schemeClr w14:val="tx1"/>
            </w14:solidFill>
          </w14:textFill>
        </w:rPr>
      </w:pPr>
    </w:p>
    <w:tbl>
      <w:tblPr>
        <w:tblStyle w:val="23"/>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173"/>
        <w:gridCol w:w="299"/>
        <w:gridCol w:w="1037"/>
        <w:gridCol w:w="1353"/>
        <w:gridCol w:w="280"/>
        <w:gridCol w:w="1561"/>
        <w:gridCol w:w="327"/>
        <w:gridCol w:w="1472"/>
      </w:tblGrid>
      <w:tr w14:paraId="607EB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50" w:type="dxa"/>
          </w:tcPr>
          <w:p w14:paraId="15EE292E">
            <w:pPr>
              <w:pStyle w:val="24"/>
              <w:spacing w:before="217" w:line="219" w:lineRule="auto"/>
              <w:ind w:left="133"/>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姓</w:t>
            </w:r>
            <w:r>
              <w:rPr>
                <w:color w:val="000000" w:themeColor="text1"/>
                <w:spacing w:val="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名</w:t>
            </w:r>
          </w:p>
        </w:tc>
        <w:tc>
          <w:tcPr>
            <w:tcW w:w="1472" w:type="dxa"/>
            <w:gridSpan w:val="2"/>
          </w:tcPr>
          <w:p w14:paraId="31530D67">
            <w:pPr>
              <w:rPr>
                <w:color w:val="000000" w:themeColor="text1"/>
                <w:highlight w:val="none"/>
                <w14:textFill>
                  <w14:solidFill>
                    <w14:schemeClr w14:val="tx1"/>
                  </w14:solidFill>
                </w14:textFill>
              </w:rPr>
            </w:pPr>
          </w:p>
        </w:tc>
        <w:tc>
          <w:tcPr>
            <w:tcW w:w="1037" w:type="dxa"/>
          </w:tcPr>
          <w:p w14:paraId="1226DA6B">
            <w:pPr>
              <w:pStyle w:val="24"/>
              <w:spacing w:before="217" w:line="219" w:lineRule="auto"/>
              <w:ind w:left="11"/>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年</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龄</w:t>
            </w:r>
          </w:p>
        </w:tc>
        <w:tc>
          <w:tcPr>
            <w:tcW w:w="1353" w:type="dxa"/>
          </w:tcPr>
          <w:p w14:paraId="39835F8E">
            <w:pPr>
              <w:rPr>
                <w:color w:val="000000" w:themeColor="text1"/>
                <w:highlight w:val="none"/>
                <w14:textFill>
                  <w14:solidFill>
                    <w14:schemeClr w14:val="tx1"/>
                  </w14:solidFill>
                </w14:textFill>
              </w:rPr>
            </w:pPr>
          </w:p>
        </w:tc>
        <w:tc>
          <w:tcPr>
            <w:tcW w:w="1841" w:type="dxa"/>
            <w:gridSpan w:val="2"/>
          </w:tcPr>
          <w:p w14:paraId="6B033CD9">
            <w:pPr>
              <w:pStyle w:val="24"/>
              <w:spacing w:before="127" w:line="220" w:lineRule="auto"/>
              <w:ind w:left="415"/>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专</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业</w:t>
            </w:r>
          </w:p>
        </w:tc>
        <w:tc>
          <w:tcPr>
            <w:tcW w:w="1799" w:type="dxa"/>
            <w:gridSpan w:val="2"/>
          </w:tcPr>
          <w:p w14:paraId="05A137B9">
            <w:pPr>
              <w:rPr>
                <w:color w:val="000000" w:themeColor="text1"/>
                <w:highlight w:val="none"/>
                <w14:textFill>
                  <w14:solidFill>
                    <w14:schemeClr w14:val="tx1"/>
                  </w14:solidFill>
                </w14:textFill>
              </w:rPr>
            </w:pPr>
          </w:p>
        </w:tc>
      </w:tr>
      <w:tr w14:paraId="4152E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50" w:type="dxa"/>
          </w:tcPr>
          <w:p w14:paraId="534FCEFA">
            <w:pPr>
              <w:spacing w:line="341" w:lineRule="auto"/>
              <w:rPr>
                <w:color w:val="000000" w:themeColor="text1"/>
                <w:highlight w:val="none"/>
                <w14:textFill>
                  <w14:solidFill>
                    <w14:schemeClr w14:val="tx1"/>
                  </w14:solidFill>
                </w14:textFill>
              </w:rPr>
            </w:pPr>
          </w:p>
          <w:p w14:paraId="3DD3024A">
            <w:pPr>
              <w:pStyle w:val="24"/>
              <w:spacing w:before="78" w:line="219" w:lineRule="auto"/>
              <w:ind w:left="13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技术职称</w:t>
            </w:r>
          </w:p>
        </w:tc>
        <w:tc>
          <w:tcPr>
            <w:tcW w:w="1472" w:type="dxa"/>
            <w:gridSpan w:val="2"/>
          </w:tcPr>
          <w:p w14:paraId="51065ABD">
            <w:pPr>
              <w:rPr>
                <w:color w:val="000000" w:themeColor="text1"/>
                <w:highlight w:val="none"/>
                <w14:textFill>
                  <w14:solidFill>
                    <w14:schemeClr w14:val="tx1"/>
                  </w14:solidFill>
                </w14:textFill>
              </w:rPr>
            </w:pPr>
          </w:p>
        </w:tc>
        <w:tc>
          <w:tcPr>
            <w:tcW w:w="1037" w:type="dxa"/>
          </w:tcPr>
          <w:p w14:paraId="3D883CA7">
            <w:pPr>
              <w:spacing w:line="340" w:lineRule="auto"/>
              <w:rPr>
                <w:color w:val="000000" w:themeColor="text1"/>
                <w:highlight w:val="none"/>
                <w14:textFill>
                  <w14:solidFill>
                    <w14:schemeClr w14:val="tx1"/>
                  </w14:solidFill>
                </w14:textFill>
              </w:rPr>
            </w:pPr>
          </w:p>
          <w:p w14:paraId="65573B9F">
            <w:pPr>
              <w:pStyle w:val="24"/>
              <w:spacing w:before="78" w:line="221" w:lineRule="auto"/>
              <w:ind w:left="255"/>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学历</w:t>
            </w:r>
          </w:p>
        </w:tc>
        <w:tc>
          <w:tcPr>
            <w:tcW w:w="1353" w:type="dxa"/>
          </w:tcPr>
          <w:p w14:paraId="2007AEA5">
            <w:pPr>
              <w:rPr>
                <w:color w:val="000000" w:themeColor="text1"/>
                <w:highlight w:val="none"/>
                <w14:textFill>
                  <w14:solidFill>
                    <w14:schemeClr w14:val="tx1"/>
                  </w14:solidFill>
                </w14:textFill>
              </w:rPr>
            </w:pPr>
          </w:p>
        </w:tc>
        <w:tc>
          <w:tcPr>
            <w:tcW w:w="1841" w:type="dxa"/>
            <w:gridSpan w:val="2"/>
          </w:tcPr>
          <w:p w14:paraId="38052F31">
            <w:pPr>
              <w:pStyle w:val="24"/>
              <w:spacing w:before="124" w:line="309" w:lineRule="auto"/>
              <w:ind w:left="416" w:right="351" w:hanging="12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拟在本标段</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工程任职</w:t>
            </w:r>
          </w:p>
        </w:tc>
        <w:tc>
          <w:tcPr>
            <w:tcW w:w="1799" w:type="dxa"/>
            <w:gridSpan w:val="2"/>
          </w:tcPr>
          <w:p w14:paraId="6E90E57E">
            <w:pPr>
              <w:rPr>
                <w:color w:val="000000" w:themeColor="text1"/>
                <w:highlight w:val="none"/>
                <w14:textFill>
                  <w14:solidFill>
                    <w14:schemeClr w14:val="tx1"/>
                  </w14:solidFill>
                </w14:textFill>
              </w:rPr>
            </w:pPr>
          </w:p>
        </w:tc>
      </w:tr>
      <w:tr w14:paraId="6EB7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50" w:type="dxa"/>
          </w:tcPr>
          <w:p w14:paraId="1D9F7673">
            <w:pPr>
              <w:spacing w:line="247" w:lineRule="auto"/>
              <w:rPr>
                <w:color w:val="000000" w:themeColor="text1"/>
                <w:highlight w:val="none"/>
                <w14:textFill>
                  <w14:solidFill>
                    <w14:schemeClr w14:val="tx1"/>
                  </w14:solidFill>
                </w14:textFill>
              </w:rPr>
            </w:pPr>
          </w:p>
          <w:p w14:paraId="7D2B2ECF">
            <w:pPr>
              <w:pStyle w:val="24"/>
              <w:spacing w:before="78" w:line="219" w:lineRule="auto"/>
              <w:ind w:left="136"/>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工作年限</w:t>
            </w:r>
          </w:p>
        </w:tc>
        <w:tc>
          <w:tcPr>
            <w:tcW w:w="3862" w:type="dxa"/>
            <w:gridSpan w:val="4"/>
          </w:tcPr>
          <w:p w14:paraId="35E25056">
            <w:pPr>
              <w:rPr>
                <w:color w:val="000000" w:themeColor="text1"/>
                <w:highlight w:val="none"/>
                <w14:textFill>
                  <w14:solidFill>
                    <w14:schemeClr w14:val="tx1"/>
                  </w14:solidFill>
                </w14:textFill>
              </w:rPr>
            </w:pPr>
          </w:p>
        </w:tc>
        <w:tc>
          <w:tcPr>
            <w:tcW w:w="1841" w:type="dxa"/>
            <w:gridSpan w:val="2"/>
          </w:tcPr>
          <w:p w14:paraId="7674DE37">
            <w:pPr>
              <w:pStyle w:val="24"/>
              <w:spacing w:before="125" w:line="219" w:lineRule="auto"/>
              <w:ind w:left="41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类似施工</w:t>
            </w:r>
          </w:p>
          <w:p w14:paraId="06CDBDA7">
            <w:pPr>
              <w:pStyle w:val="24"/>
              <w:spacing w:before="116" w:line="206" w:lineRule="auto"/>
              <w:ind w:left="41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经验年限</w:t>
            </w:r>
          </w:p>
        </w:tc>
        <w:tc>
          <w:tcPr>
            <w:tcW w:w="1799" w:type="dxa"/>
            <w:gridSpan w:val="2"/>
          </w:tcPr>
          <w:p w14:paraId="1499263E">
            <w:pPr>
              <w:rPr>
                <w:color w:val="000000" w:themeColor="text1"/>
                <w:highlight w:val="none"/>
                <w14:textFill>
                  <w14:solidFill>
                    <w14:schemeClr w14:val="tx1"/>
                  </w14:solidFill>
                </w14:textFill>
              </w:rPr>
            </w:pPr>
          </w:p>
        </w:tc>
      </w:tr>
      <w:tr w14:paraId="3DB05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50" w:type="dxa"/>
          </w:tcPr>
          <w:p w14:paraId="475739E4">
            <w:pPr>
              <w:spacing w:line="246" w:lineRule="auto"/>
              <w:rPr>
                <w:color w:val="000000" w:themeColor="text1"/>
                <w:highlight w:val="none"/>
                <w14:textFill>
                  <w14:solidFill>
                    <w14:schemeClr w14:val="tx1"/>
                  </w14:solidFill>
                </w14:textFill>
              </w:rPr>
            </w:pPr>
          </w:p>
          <w:p w14:paraId="5AEA855A">
            <w:pPr>
              <w:pStyle w:val="24"/>
              <w:spacing w:before="78" w:line="286" w:lineRule="exact"/>
              <w:ind w:left="13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毕业学校</w:t>
            </w:r>
            <w:r>
              <w:rPr>
                <w:color w:val="000000" w:themeColor="text1"/>
                <w:spacing w:val="-2"/>
                <w:position w:val="19"/>
                <w:sz w:val="24"/>
                <w:szCs w:val="24"/>
                <w:highlight w:val="none"/>
                <w14:textFill>
                  <w14:solidFill>
                    <w14:schemeClr w14:val="tx1"/>
                  </w14:solidFill>
                </w14:textFill>
              </w:rPr>
              <w:t>_</w:t>
            </w:r>
          </w:p>
        </w:tc>
        <w:tc>
          <w:tcPr>
            <w:tcW w:w="7502" w:type="dxa"/>
            <w:gridSpan w:val="8"/>
          </w:tcPr>
          <w:p w14:paraId="6E0B4822">
            <w:pPr>
              <w:pStyle w:val="24"/>
              <w:spacing w:before="127" w:line="213" w:lineRule="auto"/>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_____年___月毕业于___________________学校___________专业，学制</w:t>
            </w:r>
          </w:p>
          <w:p w14:paraId="00EF735A">
            <w:pPr>
              <w:pStyle w:val="24"/>
              <w:spacing w:before="121" w:line="207" w:lineRule="auto"/>
              <w:ind w:left="314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______年</w:t>
            </w:r>
          </w:p>
        </w:tc>
      </w:tr>
      <w:tr w14:paraId="51499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52" w:type="dxa"/>
            <w:gridSpan w:val="9"/>
          </w:tcPr>
          <w:p w14:paraId="4CC65C58">
            <w:pPr>
              <w:pStyle w:val="24"/>
              <w:spacing w:before="179" w:line="222" w:lineRule="auto"/>
              <w:ind w:left="3605"/>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经</w:t>
            </w:r>
            <w:r>
              <w:rPr>
                <w:color w:val="000000" w:themeColor="text1"/>
                <w:spacing w:val="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历</w:t>
            </w:r>
          </w:p>
        </w:tc>
      </w:tr>
      <w:tr w14:paraId="5FA51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50" w:type="dxa"/>
          </w:tcPr>
          <w:p w14:paraId="79A54800">
            <w:pPr>
              <w:spacing w:line="343" w:lineRule="auto"/>
              <w:rPr>
                <w:color w:val="000000" w:themeColor="text1"/>
                <w:highlight w:val="none"/>
                <w14:textFill>
                  <w14:solidFill>
                    <w14:schemeClr w14:val="tx1"/>
                  </w14:solidFill>
                </w14:textFill>
              </w:rPr>
            </w:pPr>
          </w:p>
          <w:p w14:paraId="32C198A7">
            <w:pPr>
              <w:pStyle w:val="24"/>
              <w:spacing w:before="78" w:line="221" w:lineRule="auto"/>
              <w:ind w:left="411"/>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时间</w:t>
            </w:r>
          </w:p>
        </w:tc>
        <w:tc>
          <w:tcPr>
            <w:tcW w:w="4142" w:type="dxa"/>
            <w:gridSpan w:val="5"/>
          </w:tcPr>
          <w:p w14:paraId="6C70B7EF">
            <w:pPr>
              <w:spacing w:line="391" w:lineRule="auto"/>
              <w:rPr>
                <w:color w:val="000000" w:themeColor="text1"/>
                <w:highlight w:val="none"/>
                <w:lang w:eastAsia="zh-CN"/>
                <w14:textFill>
                  <w14:solidFill>
                    <w14:schemeClr w14:val="tx1"/>
                  </w14:solidFill>
                </w14:textFill>
              </w:rPr>
            </w:pPr>
          </w:p>
          <w:p w14:paraId="59BBDA76">
            <w:pPr>
              <w:pStyle w:val="24"/>
              <w:spacing w:before="65" w:line="228" w:lineRule="auto"/>
              <w:ind w:left="8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参加过的类似工程项目名称</w:t>
            </w:r>
          </w:p>
        </w:tc>
        <w:tc>
          <w:tcPr>
            <w:tcW w:w="1888" w:type="dxa"/>
            <w:gridSpan w:val="2"/>
          </w:tcPr>
          <w:p w14:paraId="525BB6D6">
            <w:pPr>
              <w:spacing w:line="391" w:lineRule="auto"/>
              <w:rPr>
                <w:color w:val="000000" w:themeColor="text1"/>
                <w:highlight w:val="none"/>
                <w:lang w:eastAsia="zh-CN"/>
                <w14:textFill>
                  <w14:solidFill>
                    <w14:schemeClr w14:val="tx1"/>
                  </w14:solidFill>
                </w14:textFill>
              </w:rPr>
            </w:pPr>
          </w:p>
          <w:p w14:paraId="56C393FF">
            <w:pPr>
              <w:pStyle w:val="24"/>
              <w:spacing w:before="65" w:line="228" w:lineRule="auto"/>
              <w:ind w:left="54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1472" w:type="dxa"/>
          </w:tcPr>
          <w:p w14:paraId="075AE972">
            <w:pPr>
              <w:pStyle w:val="24"/>
              <w:spacing w:before="224" w:line="220" w:lineRule="auto"/>
              <w:ind w:left="15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发包人及联</w:t>
            </w:r>
          </w:p>
          <w:p w14:paraId="7512E8A3">
            <w:pPr>
              <w:pStyle w:val="24"/>
              <w:spacing w:before="115" w:line="221" w:lineRule="auto"/>
              <w:ind w:left="394"/>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系电话</w:t>
            </w:r>
          </w:p>
        </w:tc>
      </w:tr>
      <w:tr w14:paraId="0CC3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2EC0F225">
            <w:pPr>
              <w:rPr>
                <w:color w:val="000000" w:themeColor="text1"/>
                <w:highlight w:val="none"/>
                <w14:textFill>
                  <w14:solidFill>
                    <w14:schemeClr w14:val="tx1"/>
                  </w14:solidFill>
                </w14:textFill>
              </w:rPr>
            </w:pPr>
          </w:p>
        </w:tc>
        <w:tc>
          <w:tcPr>
            <w:tcW w:w="4142" w:type="dxa"/>
            <w:gridSpan w:val="5"/>
          </w:tcPr>
          <w:p w14:paraId="3295AC2D">
            <w:pPr>
              <w:rPr>
                <w:color w:val="000000" w:themeColor="text1"/>
                <w:highlight w:val="none"/>
                <w14:textFill>
                  <w14:solidFill>
                    <w14:schemeClr w14:val="tx1"/>
                  </w14:solidFill>
                </w14:textFill>
              </w:rPr>
            </w:pPr>
          </w:p>
        </w:tc>
        <w:tc>
          <w:tcPr>
            <w:tcW w:w="1888" w:type="dxa"/>
            <w:gridSpan w:val="2"/>
          </w:tcPr>
          <w:p w14:paraId="29002F57">
            <w:pPr>
              <w:rPr>
                <w:color w:val="000000" w:themeColor="text1"/>
                <w:highlight w:val="none"/>
                <w14:textFill>
                  <w14:solidFill>
                    <w14:schemeClr w14:val="tx1"/>
                  </w14:solidFill>
                </w14:textFill>
              </w:rPr>
            </w:pPr>
          </w:p>
        </w:tc>
        <w:tc>
          <w:tcPr>
            <w:tcW w:w="1472" w:type="dxa"/>
          </w:tcPr>
          <w:p w14:paraId="0F9F14BE">
            <w:pPr>
              <w:rPr>
                <w:color w:val="000000" w:themeColor="text1"/>
                <w:highlight w:val="none"/>
                <w14:textFill>
                  <w14:solidFill>
                    <w14:schemeClr w14:val="tx1"/>
                  </w14:solidFill>
                </w14:textFill>
              </w:rPr>
            </w:pPr>
          </w:p>
        </w:tc>
      </w:tr>
      <w:tr w14:paraId="669FE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50" w:type="dxa"/>
          </w:tcPr>
          <w:p w14:paraId="5ECC008B">
            <w:pPr>
              <w:rPr>
                <w:color w:val="000000" w:themeColor="text1"/>
                <w:highlight w:val="none"/>
                <w14:textFill>
                  <w14:solidFill>
                    <w14:schemeClr w14:val="tx1"/>
                  </w14:solidFill>
                </w14:textFill>
              </w:rPr>
            </w:pPr>
          </w:p>
        </w:tc>
        <w:tc>
          <w:tcPr>
            <w:tcW w:w="4142" w:type="dxa"/>
            <w:gridSpan w:val="5"/>
          </w:tcPr>
          <w:p w14:paraId="45D38F4E">
            <w:pPr>
              <w:rPr>
                <w:color w:val="000000" w:themeColor="text1"/>
                <w:highlight w:val="none"/>
                <w14:textFill>
                  <w14:solidFill>
                    <w14:schemeClr w14:val="tx1"/>
                  </w14:solidFill>
                </w14:textFill>
              </w:rPr>
            </w:pPr>
          </w:p>
        </w:tc>
        <w:tc>
          <w:tcPr>
            <w:tcW w:w="1888" w:type="dxa"/>
            <w:gridSpan w:val="2"/>
          </w:tcPr>
          <w:p w14:paraId="23814305">
            <w:pPr>
              <w:rPr>
                <w:color w:val="000000" w:themeColor="text1"/>
                <w:highlight w:val="none"/>
                <w14:textFill>
                  <w14:solidFill>
                    <w14:schemeClr w14:val="tx1"/>
                  </w14:solidFill>
                </w14:textFill>
              </w:rPr>
            </w:pPr>
          </w:p>
        </w:tc>
        <w:tc>
          <w:tcPr>
            <w:tcW w:w="1472" w:type="dxa"/>
          </w:tcPr>
          <w:p w14:paraId="321F4B86">
            <w:pPr>
              <w:rPr>
                <w:color w:val="000000" w:themeColor="text1"/>
                <w:highlight w:val="none"/>
                <w14:textFill>
                  <w14:solidFill>
                    <w14:schemeClr w14:val="tx1"/>
                  </w14:solidFill>
                </w14:textFill>
              </w:rPr>
            </w:pPr>
          </w:p>
        </w:tc>
      </w:tr>
      <w:tr w14:paraId="7962C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5DAC99DD">
            <w:pPr>
              <w:rPr>
                <w:color w:val="000000" w:themeColor="text1"/>
                <w:highlight w:val="none"/>
                <w14:textFill>
                  <w14:solidFill>
                    <w14:schemeClr w14:val="tx1"/>
                  </w14:solidFill>
                </w14:textFill>
              </w:rPr>
            </w:pPr>
          </w:p>
        </w:tc>
        <w:tc>
          <w:tcPr>
            <w:tcW w:w="4142" w:type="dxa"/>
            <w:gridSpan w:val="5"/>
          </w:tcPr>
          <w:p w14:paraId="2E5DC40C">
            <w:pPr>
              <w:rPr>
                <w:color w:val="000000" w:themeColor="text1"/>
                <w:highlight w:val="none"/>
                <w14:textFill>
                  <w14:solidFill>
                    <w14:schemeClr w14:val="tx1"/>
                  </w14:solidFill>
                </w14:textFill>
              </w:rPr>
            </w:pPr>
          </w:p>
        </w:tc>
        <w:tc>
          <w:tcPr>
            <w:tcW w:w="1888" w:type="dxa"/>
            <w:gridSpan w:val="2"/>
          </w:tcPr>
          <w:p w14:paraId="430FD79B">
            <w:pPr>
              <w:rPr>
                <w:color w:val="000000" w:themeColor="text1"/>
                <w:highlight w:val="none"/>
                <w14:textFill>
                  <w14:solidFill>
                    <w14:schemeClr w14:val="tx1"/>
                  </w14:solidFill>
                </w14:textFill>
              </w:rPr>
            </w:pPr>
          </w:p>
        </w:tc>
        <w:tc>
          <w:tcPr>
            <w:tcW w:w="1472" w:type="dxa"/>
          </w:tcPr>
          <w:p w14:paraId="590043E4">
            <w:pPr>
              <w:rPr>
                <w:color w:val="000000" w:themeColor="text1"/>
                <w:highlight w:val="none"/>
                <w14:textFill>
                  <w14:solidFill>
                    <w14:schemeClr w14:val="tx1"/>
                  </w14:solidFill>
                </w14:textFill>
              </w:rPr>
            </w:pPr>
          </w:p>
        </w:tc>
      </w:tr>
      <w:tr w14:paraId="4EBC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4A7F4549">
            <w:pPr>
              <w:rPr>
                <w:color w:val="000000" w:themeColor="text1"/>
                <w:highlight w:val="none"/>
                <w14:textFill>
                  <w14:solidFill>
                    <w14:schemeClr w14:val="tx1"/>
                  </w14:solidFill>
                </w14:textFill>
              </w:rPr>
            </w:pPr>
          </w:p>
        </w:tc>
        <w:tc>
          <w:tcPr>
            <w:tcW w:w="4142" w:type="dxa"/>
            <w:gridSpan w:val="5"/>
          </w:tcPr>
          <w:p w14:paraId="6ED46E9C">
            <w:pPr>
              <w:rPr>
                <w:color w:val="000000" w:themeColor="text1"/>
                <w:highlight w:val="none"/>
                <w14:textFill>
                  <w14:solidFill>
                    <w14:schemeClr w14:val="tx1"/>
                  </w14:solidFill>
                </w14:textFill>
              </w:rPr>
            </w:pPr>
          </w:p>
        </w:tc>
        <w:tc>
          <w:tcPr>
            <w:tcW w:w="1888" w:type="dxa"/>
            <w:gridSpan w:val="2"/>
          </w:tcPr>
          <w:p w14:paraId="1B0C3359">
            <w:pPr>
              <w:rPr>
                <w:color w:val="000000" w:themeColor="text1"/>
                <w:highlight w:val="none"/>
                <w14:textFill>
                  <w14:solidFill>
                    <w14:schemeClr w14:val="tx1"/>
                  </w14:solidFill>
                </w14:textFill>
              </w:rPr>
            </w:pPr>
          </w:p>
        </w:tc>
        <w:tc>
          <w:tcPr>
            <w:tcW w:w="1472" w:type="dxa"/>
          </w:tcPr>
          <w:p w14:paraId="0AA1C56D">
            <w:pPr>
              <w:rPr>
                <w:color w:val="000000" w:themeColor="text1"/>
                <w:highlight w:val="none"/>
                <w14:textFill>
                  <w14:solidFill>
                    <w14:schemeClr w14:val="tx1"/>
                  </w14:solidFill>
                </w14:textFill>
              </w:rPr>
            </w:pPr>
          </w:p>
        </w:tc>
      </w:tr>
      <w:tr w14:paraId="72FE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50" w:type="dxa"/>
          </w:tcPr>
          <w:p w14:paraId="41385FAB">
            <w:pPr>
              <w:rPr>
                <w:color w:val="000000" w:themeColor="text1"/>
                <w:highlight w:val="none"/>
                <w14:textFill>
                  <w14:solidFill>
                    <w14:schemeClr w14:val="tx1"/>
                  </w14:solidFill>
                </w14:textFill>
              </w:rPr>
            </w:pPr>
          </w:p>
        </w:tc>
        <w:tc>
          <w:tcPr>
            <w:tcW w:w="4142" w:type="dxa"/>
            <w:gridSpan w:val="5"/>
          </w:tcPr>
          <w:p w14:paraId="44FF1C33">
            <w:pPr>
              <w:rPr>
                <w:color w:val="000000" w:themeColor="text1"/>
                <w:highlight w:val="none"/>
                <w14:textFill>
                  <w14:solidFill>
                    <w14:schemeClr w14:val="tx1"/>
                  </w14:solidFill>
                </w14:textFill>
              </w:rPr>
            </w:pPr>
          </w:p>
        </w:tc>
        <w:tc>
          <w:tcPr>
            <w:tcW w:w="1888" w:type="dxa"/>
            <w:gridSpan w:val="2"/>
          </w:tcPr>
          <w:p w14:paraId="45F32F2B">
            <w:pPr>
              <w:rPr>
                <w:color w:val="000000" w:themeColor="text1"/>
                <w:highlight w:val="none"/>
                <w14:textFill>
                  <w14:solidFill>
                    <w14:schemeClr w14:val="tx1"/>
                  </w14:solidFill>
                </w14:textFill>
              </w:rPr>
            </w:pPr>
          </w:p>
        </w:tc>
        <w:tc>
          <w:tcPr>
            <w:tcW w:w="1472" w:type="dxa"/>
          </w:tcPr>
          <w:p w14:paraId="1D9591CB">
            <w:pPr>
              <w:rPr>
                <w:color w:val="000000" w:themeColor="text1"/>
                <w:highlight w:val="none"/>
                <w14:textFill>
                  <w14:solidFill>
                    <w14:schemeClr w14:val="tx1"/>
                  </w14:solidFill>
                </w14:textFill>
              </w:rPr>
            </w:pPr>
          </w:p>
        </w:tc>
      </w:tr>
      <w:tr w14:paraId="55B67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7AC49A7E">
            <w:pPr>
              <w:rPr>
                <w:color w:val="000000" w:themeColor="text1"/>
                <w:highlight w:val="none"/>
                <w14:textFill>
                  <w14:solidFill>
                    <w14:schemeClr w14:val="tx1"/>
                  </w14:solidFill>
                </w14:textFill>
              </w:rPr>
            </w:pPr>
          </w:p>
        </w:tc>
        <w:tc>
          <w:tcPr>
            <w:tcW w:w="4142" w:type="dxa"/>
            <w:gridSpan w:val="5"/>
          </w:tcPr>
          <w:p w14:paraId="07073DB0">
            <w:pPr>
              <w:rPr>
                <w:color w:val="000000" w:themeColor="text1"/>
                <w:highlight w:val="none"/>
                <w14:textFill>
                  <w14:solidFill>
                    <w14:schemeClr w14:val="tx1"/>
                  </w14:solidFill>
                </w14:textFill>
              </w:rPr>
            </w:pPr>
          </w:p>
        </w:tc>
        <w:tc>
          <w:tcPr>
            <w:tcW w:w="1888" w:type="dxa"/>
            <w:gridSpan w:val="2"/>
          </w:tcPr>
          <w:p w14:paraId="745F4633">
            <w:pPr>
              <w:rPr>
                <w:color w:val="000000" w:themeColor="text1"/>
                <w:highlight w:val="none"/>
                <w14:textFill>
                  <w14:solidFill>
                    <w14:schemeClr w14:val="tx1"/>
                  </w14:solidFill>
                </w14:textFill>
              </w:rPr>
            </w:pPr>
          </w:p>
        </w:tc>
        <w:tc>
          <w:tcPr>
            <w:tcW w:w="1472" w:type="dxa"/>
          </w:tcPr>
          <w:p w14:paraId="03BCB032">
            <w:pPr>
              <w:rPr>
                <w:color w:val="000000" w:themeColor="text1"/>
                <w:highlight w:val="none"/>
                <w14:textFill>
                  <w14:solidFill>
                    <w14:schemeClr w14:val="tx1"/>
                  </w14:solidFill>
                </w14:textFill>
              </w:rPr>
            </w:pPr>
          </w:p>
        </w:tc>
      </w:tr>
      <w:tr w14:paraId="3043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50" w:type="dxa"/>
          </w:tcPr>
          <w:p w14:paraId="3D9E4C2E">
            <w:pPr>
              <w:rPr>
                <w:color w:val="000000" w:themeColor="text1"/>
                <w:highlight w:val="none"/>
                <w14:textFill>
                  <w14:solidFill>
                    <w14:schemeClr w14:val="tx1"/>
                  </w14:solidFill>
                </w14:textFill>
              </w:rPr>
            </w:pPr>
          </w:p>
        </w:tc>
        <w:tc>
          <w:tcPr>
            <w:tcW w:w="4142" w:type="dxa"/>
            <w:gridSpan w:val="5"/>
          </w:tcPr>
          <w:p w14:paraId="283D9038">
            <w:pPr>
              <w:rPr>
                <w:color w:val="000000" w:themeColor="text1"/>
                <w:highlight w:val="none"/>
                <w14:textFill>
                  <w14:solidFill>
                    <w14:schemeClr w14:val="tx1"/>
                  </w14:solidFill>
                </w14:textFill>
              </w:rPr>
            </w:pPr>
          </w:p>
        </w:tc>
        <w:tc>
          <w:tcPr>
            <w:tcW w:w="1888" w:type="dxa"/>
            <w:gridSpan w:val="2"/>
          </w:tcPr>
          <w:p w14:paraId="1907486E">
            <w:pPr>
              <w:rPr>
                <w:color w:val="000000" w:themeColor="text1"/>
                <w:highlight w:val="none"/>
                <w14:textFill>
                  <w14:solidFill>
                    <w14:schemeClr w14:val="tx1"/>
                  </w14:solidFill>
                </w14:textFill>
              </w:rPr>
            </w:pPr>
          </w:p>
        </w:tc>
        <w:tc>
          <w:tcPr>
            <w:tcW w:w="1472" w:type="dxa"/>
          </w:tcPr>
          <w:p w14:paraId="2372B503">
            <w:pPr>
              <w:rPr>
                <w:color w:val="000000" w:themeColor="text1"/>
                <w:highlight w:val="none"/>
                <w14:textFill>
                  <w14:solidFill>
                    <w14:schemeClr w14:val="tx1"/>
                  </w14:solidFill>
                </w14:textFill>
              </w:rPr>
            </w:pPr>
          </w:p>
        </w:tc>
      </w:tr>
      <w:tr w14:paraId="6ED83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0D96F651">
            <w:pPr>
              <w:rPr>
                <w:color w:val="000000" w:themeColor="text1"/>
                <w:highlight w:val="none"/>
                <w14:textFill>
                  <w14:solidFill>
                    <w14:schemeClr w14:val="tx1"/>
                  </w14:solidFill>
                </w14:textFill>
              </w:rPr>
            </w:pPr>
          </w:p>
        </w:tc>
        <w:tc>
          <w:tcPr>
            <w:tcW w:w="4142" w:type="dxa"/>
            <w:gridSpan w:val="5"/>
          </w:tcPr>
          <w:p w14:paraId="78976305">
            <w:pPr>
              <w:rPr>
                <w:color w:val="000000" w:themeColor="text1"/>
                <w:highlight w:val="none"/>
                <w14:textFill>
                  <w14:solidFill>
                    <w14:schemeClr w14:val="tx1"/>
                  </w14:solidFill>
                </w14:textFill>
              </w:rPr>
            </w:pPr>
          </w:p>
        </w:tc>
        <w:tc>
          <w:tcPr>
            <w:tcW w:w="1888" w:type="dxa"/>
            <w:gridSpan w:val="2"/>
          </w:tcPr>
          <w:p w14:paraId="2EBF465D">
            <w:pPr>
              <w:rPr>
                <w:color w:val="000000" w:themeColor="text1"/>
                <w:highlight w:val="none"/>
                <w14:textFill>
                  <w14:solidFill>
                    <w14:schemeClr w14:val="tx1"/>
                  </w14:solidFill>
                </w14:textFill>
              </w:rPr>
            </w:pPr>
          </w:p>
        </w:tc>
        <w:tc>
          <w:tcPr>
            <w:tcW w:w="1472" w:type="dxa"/>
          </w:tcPr>
          <w:p w14:paraId="77F6F0A9">
            <w:pPr>
              <w:rPr>
                <w:color w:val="000000" w:themeColor="text1"/>
                <w:highlight w:val="none"/>
                <w14:textFill>
                  <w14:solidFill>
                    <w14:schemeClr w14:val="tx1"/>
                  </w14:solidFill>
                </w14:textFill>
              </w:rPr>
            </w:pPr>
          </w:p>
        </w:tc>
      </w:tr>
      <w:tr w14:paraId="7370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1C70A771">
            <w:pPr>
              <w:rPr>
                <w:color w:val="000000" w:themeColor="text1"/>
                <w:highlight w:val="none"/>
                <w14:textFill>
                  <w14:solidFill>
                    <w14:schemeClr w14:val="tx1"/>
                  </w14:solidFill>
                </w14:textFill>
              </w:rPr>
            </w:pPr>
          </w:p>
        </w:tc>
        <w:tc>
          <w:tcPr>
            <w:tcW w:w="4142" w:type="dxa"/>
            <w:gridSpan w:val="5"/>
          </w:tcPr>
          <w:p w14:paraId="1AF97A32">
            <w:pPr>
              <w:rPr>
                <w:color w:val="000000" w:themeColor="text1"/>
                <w:highlight w:val="none"/>
                <w14:textFill>
                  <w14:solidFill>
                    <w14:schemeClr w14:val="tx1"/>
                  </w14:solidFill>
                </w14:textFill>
              </w:rPr>
            </w:pPr>
          </w:p>
        </w:tc>
        <w:tc>
          <w:tcPr>
            <w:tcW w:w="1888" w:type="dxa"/>
            <w:gridSpan w:val="2"/>
          </w:tcPr>
          <w:p w14:paraId="29DCD072">
            <w:pPr>
              <w:rPr>
                <w:color w:val="000000" w:themeColor="text1"/>
                <w:highlight w:val="none"/>
                <w14:textFill>
                  <w14:solidFill>
                    <w14:schemeClr w14:val="tx1"/>
                  </w14:solidFill>
                </w14:textFill>
              </w:rPr>
            </w:pPr>
          </w:p>
        </w:tc>
        <w:tc>
          <w:tcPr>
            <w:tcW w:w="1472" w:type="dxa"/>
          </w:tcPr>
          <w:p w14:paraId="219D8F2E">
            <w:pPr>
              <w:rPr>
                <w:color w:val="000000" w:themeColor="text1"/>
                <w:highlight w:val="none"/>
                <w14:textFill>
                  <w14:solidFill>
                    <w14:schemeClr w14:val="tx1"/>
                  </w14:solidFill>
                </w14:textFill>
              </w:rPr>
            </w:pPr>
          </w:p>
        </w:tc>
      </w:tr>
      <w:tr w14:paraId="60433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423" w:type="dxa"/>
            <w:gridSpan w:val="2"/>
          </w:tcPr>
          <w:p w14:paraId="220444F0">
            <w:pPr>
              <w:pStyle w:val="24"/>
              <w:spacing w:before="172" w:line="219" w:lineRule="auto"/>
              <w:ind w:left="74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获奖情况</w:t>
            </w:r>
          </w:p>
        </w:tc>
        <w:tc>
          <w:tcPr>
            <w:tcW w:w="6329" w:type="dxa"/>
            <w:gridSpan w:val="7"/>
          </w:tcPr>
          <w:p w14:paraId="5239FD50">
            <w:pPr>
              <w:rPr>
                <w:color w:val="000000" w:themeColor="text1"/>
                <w:highlight w:val="none"/>
                <w14:textFill>
                  <w14:solidFill>
                    <w14:schemeClr w14:val="tx1"/>
                  </w14:solidFill>
                </w14:textFill>
              </w:rPr>
            </w:pPr>
          </w:p>
        </w:tc>
      </w:tr>
      <w:tr w14:paraId="3EF7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752" w:type="dxa"/>
            <w:gridSpan w:val="9"/>
          </w:tcPr>
          <w:p w14:paraId="5EE60DB6">
            <w:pPr>
              <w:pStyle w:val="24"/>
              <w:spacing w:before="269" w:line="309" w:lineRule="auto"/>
              <w:ind w:left="162" w:right="107" w:firstLine="435"/>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本人</w:t>
            </w:r>
            <w:r>
              <w:rPr>
                <w:color w:val="000000" w:themeColor="text1"/>
                <w:spacing w:val="9"/>
                <w:sz w:val="24"/>
                <w:szCs w:val="24"/>
                <w:highlight w:val="none"/>
                <w:u w:val="single"/>
                <w:lang w:eastAsia="zh-CN"/>
                <w14:textFill>
                  <w14:solidFill>
                    <w14:schemeClr w14:val="tx1"/>
                  </w14:solidFill>
                </w14:textFill>
              </w:rPr>
              <w:t xml:space="preserve">       </w:t>
            </w:r>
            <w:r>
              <w:rPr>
                <w:color w:val="000000" w:themeColor="text1"/>
                <w:spacing w:val="-2"/>
                <w:sz w:val="24"/>
                <w:szCs w:val="24"/>
                <w:highlight w:val="none"/>
                <w:u w:val="single"/>
                <w:lang w:eastAsia="zh-CN"/>
                <w14:textFill>
                  <w14:solidFill>
                    <w14:schemeClr w14:val="tx1"/>
                  </w14:solidFill>
                </w14:textFill>
              </w:rPr>
              <w:t>（亲笔签字）</w:t>
            </w:r>
            <w:r>
              <w:rPr>
                <w:color w:val="000000" w:themeColor="text1"/>
                <w:spacing w:val="-2"/>
                <w:sz w:val="24"/>
                <w:szCs w:val="24"/>
                <w:highlight w:val="none"/>
                <w:lang w:eastAsia="zh-CN"/>
                <w14:textFill>
                  <w14:solidFill>
                    <w14:schemeClr w14:val="tx1"/>
                  </w14:solidFill>
                </w14:textFill>
              </w:rPr>
              <w:t>知晓自己为本项目的</w:t>
            </w:r>
            <w:r>
              <w:rPr>
                <w:color w:val="000000" w:themeColor="text1"/>
                <w:spacing w:val="-2"/>
                <w:sz w:val="24"/>
                <w:szCs w:val="24"/>
                <w:highlight w:val="none"/>
                <w:u w:val="single"/>
                <w:lang w:eastAsia="zh-CN"/>
                <w14:textFill>
                  <w14:solidFill>
                    <w14:schemeClr w14:val="tx1"/>
                  </w14:solidFill>
                </w14:textFill>
              </w:rPr>
              <w:t xml:space="preserve">       (填写项目负责人或项</w:t>
            </w:r>
            <w:r>
              <w:rPr>
                <w:color w:val="000000" w:themeColor="text1"/>
                <w:spacing w:val="5"/>
                <w:sz w:val="24"/>
                <w:szCs w:val="24"/>
                <w:highlight w:val="none"/>
                <w:lang w:eastAsia="zh-CN"/>
                <w14:textFill>
                  <w14:solidFill>
                    <w14:schemeClr w14:val="tx1"/>
                  </w14:solidFill>
                </w14:textFill>
              </w:rPr>
              <w:t xml:space="preserve"> </w:t>
            </w:r>
            <w:r>
              <w:rPr>
                <w:color w:val="000000" w:themeColor="text1"/>
                <w:spacing w:val="-4"/>
                <w:sz w:val="24"/>
                <w:szCs w:val="24"/>
                <w:highlight w:val="none"/>
                <w:u w:val="single"/>
                <w:lang w:eastAsia="zh-CN"/>
                <w14:textFill>
                  <w14:solidFill>
                    <w14:schemeClr w14:val="tx1"/>
                  </w14:solidFill>
                </w14:textFill>
              </w:rPr>
              <w:t>目技术负责人)</w:t>
            </w:r>
            <w:r>
              <w:rPr>
                <w:color w:val="000000" w:themeColor="text1"/>
                <w:spacing w:val="-4"/>
                <w:sz w:val="24"/>
                <w:szCs w:val="24"/>
                <w:highlight w:val="none"/>
                <w:lang w:eastAsia="zh-CN"/>
                <w14:textFill>
                  <w14:solidFill>
                    <w14:schemeClr w14:val="tx1"/>
                  </w14:solidFill>
                </w14:textFill>
              </w:rPr>
              <w:t>，并对其真实性负责。</w:t>
            </w:r>
          </w:p>
        </w:tc>
      </w:tr>
      <w:tr w14:paraId="7DF1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23" w:type="dxa"/>
            <w:gridSpan w:val="2"/>
          </w:tcPr>
          <w:p w14:paraId="123BF1C3">
            <w:pPr>
              <w:pStyle w:val="24"/>
              <w:spacing w:before="127" w:line="221" w:lineRule="auto"/>
              <w:ind w:left="681"/>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w:t>
            </w:r>
            <w:r>
              <w:rPr>
                <w:color w:val="000000" w:themeColor="text1"/>
                <w:spacing w:val="2"/>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注</w:t>
            </w:r>
          </w:p>
        </w:tc>
        <w:tc>
          <w:tcPr>
            <w:tcW w:w="6329" w:type="dxa"/>
            <w:gridSpan w:val="7"/>
          </w:tcPr>
          <w:p w14:paraId="3F52BE55">
            <w:pPr>
              <w:rPr>
                <w:color w:val="000000" w:themeColor="text1"/>
                <w:highlight w:val="none"/>
                <w14:textFill>
                  <w14:solidFill>
                    <w14:schemeClr w14:val="tx1"/>
                  </w14:solidFill>
                </w14:textFill>
              </w:rPr>
            </w:pPr>
          </w:p>
        </w:tc>
      </w:tr>
    </w:tbl>
    <w:p w14:paraId="3421951B">
      <w:pPr>
        <w:spacing w:before="264" w:line="227" w:lineRule="auto"/>
        <w:ind w:left="4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注：1.本表后应对应分别填写项目负责人和项目技术负责人（包括备选人，如有）相关情况。</w:t>
      </w:r>
    </w:p>
    <w:p w14:paraId="228D92E1">
      <w:pPr>
        <w:spacing w:before="25" w:line="227" w:lineRule="auto"/>
        <w:ind w:left="46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0"/>
          <w:szCs w:val="20"/>
          <w:highlight w:val="none"/>
          <w:lang w:eastAsia="zh-CN"/>
          <w14:textFill>
            <w14:solidFill>
              <w14:schemeClr w14:val="tx1"/>
            </w14:solidFill>
          </w14:textFill>
        </w:rPr>
        <w:t>2.投标人应根据招标文件第二章“投标人须知</w:t>
      </w:r>
      <w:r>
        <w:rPr>
          <w:rFonts w:ascii="宋体" w:hAnsi="宋体" w:eastAsia="宋体" w:cs="宋体"/>
          <w:color w:val="000000" w:themeColor="text1"/>
          <w:spacing w:val="-53"/>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”第</w:t>
      </w:r>
      <w:r>
        <w:rPr>
          <w:rFonts w:ascii="宋体" w:hAnsi="宋体" w:eastAsia="宋体" w:cs="宋体"/>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3.5.5</w:t>
      </w:r>
      <w:r>
        <w:rPr>
          <w:rFonts w:ascii="宋体" w:hAnsi="宋体" w:eastAsia="宋体" w:cs="宋体"/>
          <w:color w:val="000000" w:themeColor="text1"/>
          <w:spacing w:val="-34"/>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项的要求在本表后附相关证明材料。</w:t>
      </w:r>
    </w:p>
    <w:p w14:paraId="47A71422">
      <w:pPr>
        <w:spacing w:line="227"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78" w:type="default"/>
          <w:footerReference r:id="rId79" w:type="default"/>
          <w:pgSz w:w="11900" w:h="16840"/>
          <w:pgMar w:top="936" w:right="1417" w:bottom="1084" w:left="1385" w:header="659" w:footer="921" w:gutter="0"/>
          <w:pgNumType w:fmt="decimal"/>
          <w:cols w:space="720" w:num="1"/>
        </w:sectPr>
      </w:pPr>
    </w:p>
    <w:p w14:paraId="5B98393E">
      <w:pPr>
        <w:spacing w:line="278" w:lineRule="auto"/>
        <w:rPr>
          <w:color w:val="000000" w:themeColor="text1"/>
          <w:highlight w:val="none"/>
          <w:lang w:eastAsia="zh-CN"/>
          <w14:textFill>
            <w14:solidFill>
              <w14:schemeClr w14:val="tx1"/>
            </w14:solidFill>
          </w14:textFill>
        </w:rPr>
      </w:pPr>
    </w:p>
    <w:p w14:paraId="4AEDCE61">
      <w:pPr>
        <w:spacing w:line="278" w:lineRule="auto"/>
        <w:rPr>
          <w:color w:val="000000" w:themeColor="text1"/>
          <w:highlight w:val="none"/>
          <w:lang w:eastAsia="zh-CN"/>
          <w14:textFill>
            <w14:solidFill>
              <w14:schemeClr w14:val="tx1"/>
            </w14:solidFill>
          </w14:textFill>
        </w:rPr>
      </w:pPr>
    </w:p>
    <w:p w14:paraId="087B9425">
      <w:pPr>
        <w:spacing w:line="278" w:lineRule="auto"/>
        <w:rPr>
          <w:color w:val="000000" w:themeColor="text1"/>
          <w:highlight w:val="none"/>
          <w:lang w:eastAsia="zh-CN"/>
          <w14:textFill>
            <w14:solidFill>
              <w14:schemeClr w14:val="tx1"/>
            </w14:solidFill>
          </w14:textFill>
        </w:rPr>
      </w:pPr>
    </w:p>
    <w:p w14:paraId="0A0256E2">
      <w:pPr>
        <w:spacing w:before="78" w:line="219" w:lineRule="auto"/>
        <w:ind w:left="2389"/>
        <w:rPr>
          <w:rFonts w:ascii="Times New Roman" w:hAnsi="Times New Roman" w:eastAsia="Times New Roman" w:cs="Times New Roman"/>
          <w:color w:val="000000" w:themeColor="text1"/>
          <w:sz w:val="15"/>
          <w:szCs w:val="15"/>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表</w:t>
      </w:r>
      <w:r>
        <w:rPr>
          <w:rFonts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ascii="Times New Roman" w:hAnsi="Times New Roman" w:eastAsia="Times New Roman" w:cs="Times New Roman"/>
          <w:b/>
          <w:bCs/>
          <w:color w:val="000000" w:themeColor="text1"/>
          <w:spacing w:val="-3"/>
          <w:sz w:val="24"/>
          <w:szCs w:val="24"/>
          <w:highlight w:val="none"/>
          <w:lang w:eastAsia="zh-CN"/>
          <w14:textFill>
            <w14:solidFill>
              <w14:schemeClr w14:val="tx1"/>
            </w14:solidFill>
          </w14:textFill>
        </w:rPr>
        <w:t xml:space="preserve">8-7 </w:t>
      </w:r>
      <w:r>
        <w:rPr>
          <w:rFonts w:ascii="宋体" w:hAnsi="宋体" w:eastAsia="宋体" w:cs="宋体"/>
          <w:b/>
          <w:bCs/>
          <w:color w:val="000000" w:themeColor="text1"/>
          <w:spacing w:val="-3"/>
          <w:sz w:val="24"/>
          <w:szCs w:val="24"/>
          <w:highlight w:val="none"/>
          <w:lang w:eastAsia="zh-CN"/>
          <w14:textFill>
            <w14:solidFill>
              <w14:schemeClr w14:val="tx1"/>
            </w14:solidFill>
          </w14:textFill>
        </w:rPr>
        <w:t>拟委任的其他管理和技术人员汇总表</w:t>
      </w:r>
    </w:p>
    <w:p w14:paraId="4838F5E7">
      <w:pPr>
        <w:spacing w:before="25"/>
        <w:rPr>
          <w:color w:val="000000" w:themeColor="text1"/>
          <w:highlight w:val="none"/>
          <w:lang w:eastAsia="zh-CN"/>
          <w14:textFill>
            <w14:solidFill>
              <w14:schemeClr w14:val="tx1"/>
            </w14:solidFill>
          </w14:textFill>
        </w:rPr>
      </w:pPr>
    </w:p>
    <w:tbl>
      <w:tblPr>
        <w:tblStyle w:val="23"/>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0"/>
        <w:gridCol w:w="1335"/>
        <w:gridCol w:w="957"/>
        <w:gridCol w:w="1715"/>
        <w:gridCol w:w="1336"/>
        <w:gridCol w:w="1336"/>
        <w:gridCol w:w="1341"/>
      </w:tblGrid>
      <w:tr w14:paraId="51F8B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40" w:type="dxa"/>
          </w:tcPr>
          <w:p w14:paraId="6B26EABF">
            <w:pPr>
              <w:rPr>
                <w:color w:val="000000" w:themeColor="text1"/>
                <w:highlight w:val="none"/>
                <w:lang w:eastAsia="zh-CN"/>
                <w14:textFill>
                  <w14:solidFill>
                    <w14:schemeClr w14:val="tx1"/>
                  </w14:solidFill>
                </w14:textFill>
              </w:rPr>
            </w:pPr>
          </w:p>
          <w:p w14:paraId="1580A575">
            <w:pPr>
              <w:pStyle w:val="24"/>
              <w:spacing w:before="78" w:line="221" w:lineRule="auto"/>
              <w:ind w:left="435"/>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序号</w:t>
            </w:r>
          </w:p>
        </w:tc>
        <w:tc>
          <w:tcPr>
            <w:tcW w:w="1335" w:type="dxa"/>
          </w:tcPr>
          <w:p w14:paraId="3A8B1AE6">
            <w:pPr>
              <w:rPr>
                <w:color w:val="000000" w:themeColor="text1"/>
                <w:highlight w:val="none"/>
                <w14:textFill>
                  <w14:solidFill>
                    <w14:schemeClr w14:val="tx1"/>
                  </w14:solidFill>
                </w14:textFill>
              </w:rPr>
            </w:pPr>
          </w:p>
          <w:p w14:paraId="31F09DF3">
            <w:pPr>
              <w:pStyle w:val="24"/>
              <w:spacing w:before="78" w:line="219" w:lineRule="auto"/>
              <w:ind w:left="433"/>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姓名</w:t>
            </w:r>
          </w:p>
        </w:tc>
        <w:tc>
          <w:tcPr>
            <w:tcW w:w="957" w:type="dxa"/>
          </w:tcPr>
          <w:p w14:paraId="6C5E1BFD">
            <w:pPr>
              <w:rPr>
                <w:color w:val="000000" w:themeColor="text1"/>
                <w:highlight w:val="none"/>
                <w14:textFill>
                  <w14:solidFill>
                    <w14:schemeClr w14:val="tx1"/>
                  </w14:solidFill>
                </w14:textFill>
              </w:rPr>
            </w:pPr>
          </w:p>
          <w:p w14:paraId="68E0047E">
            <w:pPr>
              <w:pStyle w:val="24"/>
              <w:spacing w:before="78" w:line="219" w:lineRule="auto"/>
              <w:ind w:left="243"/>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年龄</w:t>
            </w:r>
          </w:p>
        </w:tc>
        <w:tc>
          <w:tcPr>
            <w:tcW w:w="1715" w:type="dxa"/>
          </w:tcPr>
          <w:p w14:paraId="5E72F4DD">
            <w:pPr>
              <w:pStyle w:val="24"/>
              <w:spacing w:before="120" w:line="261" w:lineRule="auto"/>
              <w:ind w:left="504" w:right="134" w:hanging="35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拟在本标段工</w:t>
            </w:r>
            <w:r>
              <w:rPr>
                <w:color w:val="000000" w:themeColor="text1"/>
                <w:spacing w:val="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程任职</w:t>
            </w:r>
          </w:p>
        </w:tc>
        <w:tc>
          <w:tcPr>
            <w:tcW w:w="1336" w:type="dxa"/>
          </w:tcPr>
          <w:p w14:paraId="117FAB73">
            <w:pPr>
              <w:rPr>
                <w:color w:val="000000" w:themeColor="text1"/>
                <w:highlight w:val="none"/>
                <w14:textFill>
                  <w14:solidFill>
                    <w14:schemeClr w14:val="tx1"/>
                  </w14:solidFill>
                </w14:textFill>
              </w:rPr>
            </w:pPr>
          </w:p>
          <w:p w14:paraId="727BF23F">
            <w:pPr>
              <w:pStyle w:val="24"/>
              <w:spacing w:before="78" w:line="219" w:lineRule="auto"/>
              <w:ind w:left="19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技术职称</w:t>
            </w:r>
          </w:p>
        </w:tc>
        <w:tc>
          <w:tcPr>
            <w:tcW w:w="1336" w:type="dxa"/>
          </w:tcPr>
          <w:p w14:paraId="6F991EB1">
            <w:pPr>
              <w:rPr>
                <w:color w:val="000000" w:themeColor="text1"/>
                <w:highlight w:val="none"/>
                <w14:textFill>
                  <w14:solidFill>
                    <w14:schemeClr w14:val="tx1"/>
                  </w14:solidFill>
                </w14:textFill>
              </w:rPr>
            </w:pPr>
          </w:p>
          <w:p w14:paraId="430A6158">
            <w:pPr>
              <w:pStyle w:val="24"/>
              <w:spacing w:before="78" w:line="219" w:lineRule="auto"/>
              <w:ind w:left="197"/>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工作年限</w:t>
            </w:r>
          </w:p>
        </w:tc>
        <w:tc>
          <w:tcPr>
            <w:tcW w:w="1341" w:type="dxa"/>
          </w:tcPr>
          <w:p w14:paraId="30FC8A1F">
            <w:pPr>
              <w:pStyle w:val="24"/>
              <w:spacing w:before="121" w:line="219" w:lineRule="auto"/>
              <w:ind w:left="19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类似施工</w:t>
            </w:r>
          </w:p>
          <w:p w14:paraId="7F0561D9">
            <w:pPr>
              <w:pStyle w:val="24"/>
              <w:spacing w:before="113" w:line="215" w:lineRule="auto"/>
              <w:ind w:left="20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经验年限</w:t>
            </w:r>
          </w:p>
        </w:tc>
      </w:tr>
      <w:tr w14:paraId="113CA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637DC384">
            <w:pPr>
              <w:rPr>
                <w:color w:val="000000" w:themeColor="text1"/>
                <w:highlight w:val="none"/>
                <w14:textFill>
                  <w14:solidFill>
                    <w14:schemeClr w14:val="tx1"/>
                  </w14:solidFill>
                </w14:textFill>
              </w:rPr>
            </w:pPr>
          </w:p>
        </w:tc>
        <w:tc>
          <w:tcPr>
            <w:tcW w:w="1335" w:type="dxa"/>
          </w:tcPr>
          <w:p w14:paraId="5BE8075F">
            <w:pPr>
              <w:rPr>
                <w:color w:val="000000" w:themeColor="text1"/>
                <w:highlight w:val="none"/>
                <w14:textFill>
                  <w14:solidFill>
                    <w14:schemeClr w14:val="tx1"/>
                  </w14:solidFill>
                </w14:textFill>
              </w:rPr>
            </w:pPr>
          </w:p>
        </w:tc>
        <w:tc>
          <w:tcPr>
            <w:tcW w:w="957" w:type="dxa"/>
          </w:tcPr>
          <w:p w14:paraId="565BEAEC">
            <w:pPr>
              <w:rPr>
                <w:color w:val="000000" w:themeColor="text1"/>
                <w:highlight w:val="none"/>
                <w14:textFill>
                  <w14:solidFill>
                    <w14:schemeClr w14:val="tx1"/>
                  </w14:solidFill>
                </w14:textFill>
              </w:rPr>
            </w:pPr>
          </w:p>
        </w:tc>
        <w:tc>
          <w:tcPr>
            <w:tcW w:w="1715" w:type="dxa"/>
          </w:tcPr>
          <w:p w14:paraId="265ECF09">
            <w:pPr>
              <w:rPr>
                <w:color w:val="000000" w:themeColor="text1"/>
                <w:highlight w:val="none"/>
                <w14:textFill>
                  <w14:solidFill>
                    <w14:schemeClr w14:val="tx1"/>
                  </w14:solidFill>
                </w14:textFill>
              </w:rPr>
            </w:pPr>
          </w:p>
        </w:tc>
        <w:tc>
          <w:tcPr>
            <w:tcW w:w="1336" w:type="dxa"/>
          </w:tcPr>
          <w:p w14:paraId="6302AAAA">
            <w:pPr>
              <w:rPr>
                <w:color w:val="000000" w:themeColor="text1"/>
                <w:highlight w:val="none"/>
                <w14:textFill>
                  <w14:solidFill>
                    <w14:schemeClr w14:val="tx1"/>
                  </w14:solidFill>
                </w14:textFill>
              </w:rPr>
            </w:pPr>
          </w:p>
        </w:tc>
        <w:tc>
          <w:tcPr>
            <w:tcW w:w="1336" w:type="dxa"/>
          </w:tcPr>
          <w:p w14:paraId="44CCD0E6">
            <w:pPr>
              <w:rPr>
                <w:color w:val="000000" w:themeColor="text1"/>
                <w:highlight w:val="none"/>
                <w14:textFill>
                  <w14:solidFill>
                    <w14:schemeClr w14:val="tx1"/>
                  </w14:solidFill>
                </w14:textFill>
              </w:rPr>
            </w:pPr>
          </w:p>
        </w:tc>
        <w:tc>
          <w:tcPr>
            <w:tcW w:w="1341" w:type="dxa"/>
          </w:tcPr>
          <w:p w14:paraId="3322669E">
            <w:pPr>
              <w:rPr>
                <w:color w:val="000000" w:themeColor="text1"/>
                <w:highlight w:val="none"/>
                <w14:textFill>
                  <w14:solidFill>
                    <w14:schemeClr w14:val="tx1"/>
                  </w14:solidFill>
                </w14:textFill>
              </w:rPr>
            </w:pPr>
          </w:p>
        </w:tc>
      </w:tr>
      <w:tr w14:paraId="3594C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34E56C7A">
            <w:pPr>
              <w:rPr>
                <w:color w:val="000000" w:themeColor="text1"/>
                <w:highlight w:val="none"/>
                <w14:textFill>
                  <w14:solidFill>
                    <w14:schemeClr w14:val="tx1"/>
                  </w14:solidFill>
                </w14:textFill>
              </w:rPr>
            </w:pPr>
          </w:p>
        </w:tc>
        <w:tc>
          <w:tcPr>
            <w:tcW w:w="1335" w:type="dxa"/>
          </w:tcPr>
          <w:p w14:paraId="6A297819">
            <w:pPr>
              <w:rPr>
                <w:color w:val="000000" w:themeColor="text1"/>
                <w:highlight w:val="none"/>
                <w14:textFill>
                  <w14:solidFill>
                    <w14:schemeClr w14:val="tx1"/>
                  </w14:solidFill>
                </w14:textFill>
              </w:rPr>
            </w:pPr>
          </w:p>
        </w:tc>
        <w:tc>
          <w:tcPr>
            <w:tcW w:w="957" w:type="dxa"/>
          </w:tcPr>
          <w:p w14:paraId="4B5314DB">
            <w:pPr>
              <w:rPr>
                <w:color w:val="000000" w:themeColor="text1"/>
                <w:highlight w:val="none"/>
                <w14:textFill>
                  <w14:solidFill>
                    <w14:schemeClr w14:val="tx1"/>
                  </w14:solidFill>
                </w14:textFill>
              </w:rPr>
            </w:pPr>
          </w:p>
        </w:tc>
        <w:tc>
          <w:tcPr>
            <w:tcW w:w="1715" w:type="dxa"/>
          </w:tcPr>
          <w:p w14:paraId="1561FFEE">
            <w:pPr>
              <w:rPr>
                <w:color w:val="000000" w:themeColor="text1"/>
                <w:highlight w:val="none"/>
                <w14:textFill>
                  <w14:solidFill>
                    <w14:schemeClr w14:val="tx1"/>
                  </w14:solidFill>
                </w14:textFill>
              </w:rPr>
            </w:pPr>
          </w:p>
        </w:tc>
        <w:tc>
          <w:tcPr>
            <w:tcW w:w="1336" w:type="dxa"/>
          </w:tcPr>
          <w:p w14:paraId="1E99263C">
            <w:pPr>
              <w:rPr>
                <w:color w:val="000000" w:themeColor="text1"/>
                <w:highlight w:val="none"/>
                <w14:textFill>
                  <w14:solidFill>
                    <w14:schemeClr w14:val="tx1"/>
                  </w14:solidFill>
                </w14:textFill>
              </w:rPr>
            </w:pPr>
          </w:p>
        </w:tc>
        <w:tc>
          <w:tcPr>
            <w:tcW w:w="1336" w:type="dxa"/>
          </w:tcPr>
          <w:p w14:paraId="0E8875A1">
            <w:pPr>
              <w:rPr>
                <w:color w:val="000000" w:themeColor="text1"/>
                <w:highlight w:val="none"/>
                <w14:textFill>
                  <w14:solidFill>
                    <w14:schemeClr w14:val="tx1"/>
                  </w14:solidFill>
                </w14:textFill>
              </w:rPr>
            </w:pPr>
          </w:p>
        </w:tc>
        <w:tc>
          <w:tcPr>
            <w:tcW w:w="1341" w:type="dxa"/>
          </w:tcPr>
          <w:p w14:paraId="488D2BC1">
            <w:pPr>
              <w:rPr>
                <w:color w:val="000000" w:themeColor="text1"/>
                <w:highlight w:val="none"/>
                <w14:textFill>
                  <w14:solidFill>
                    <w14:schemeClr w14:val="tx1"/>
                  </w14:solidFill>
                </w14:textFill>
              </w:rPr>
            </w:pPr>
          </w:p>
        </w:tc>
      </w:tr>
      <w:tr w14:paraId="15852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tcPr>
          <w:p w14:paraId="00B611AC">
            <w:pPr>
              <w:rPr>
                <w:color w:val="000000" w:themeColor="text1"/>
                <w:highlight w:val="none"/>
                <w14:textFill>
                  <w14:solidFill>
                    <w14:schemeClr w14:val="tx1"/>
                  </w14:solidFill>
                </w14:textFill>
              </w:rPr>
            </w:pPr>
          </w:p>
        </w:tc>
        <w:tc>
          <w:tcPr>
            <w:tcW w:w="1335" w:type="dxa"/>
          </w:tcPr>
          <w:p w14:paraId="6C6B33FC">
            <w:pPr>
              <w:rPr>
                <w:color w:val="000000" w:themeColor="text1"/>
                <w:highlight w:val="none"/>
                <w14:textFill>
                  <w14:solidFill>
                    <w14:schemeClr w14:val="tx1"/>
                  </w14:solidFill>
                </w14:textFill>
              </w:rPr>
            </w:pPr>
          </w:p>
        </w:tc>
        <w:tc>
          <w:tcPr>
            <w:tcW w:w="957" w:type="dxa"/>
          </w:tcPr>
          <w:p w14:paraId="2BEB282A">
            <w:pPr>
              <w:rPr>
                <w:color w:val="000000" w:themeColor="text1"/>
                <w:highlight w:val="none"/>
                <w14:textFill>
                  <w14:solidFill>
                    <w14:schemeClr w14:val="tx1"/>
                  </w14:solidFill>
                </w14:textFill>
              </w:rPr>
            </w:pPr>
          </w:p>
        </w:tc>
        <w:tc>
          <w:tcPr>
            <w:tcW w:w="1715" w:type="dxa"/>
          </w:tcPr>
          <w:p w14:paraId="37982D83">
            <w:pPr>
              <w:rPr>
                <w:color w:val="000000" w:themeColor="text1"/>
                <w:highlight w:val="none"/>
                <w14:textFill>
                  <w14:solidFill>
                    <w14:schemeClr w14:val="tx1"/>
                  </w14:solidFill>
                </w14:textFill>
              </w:rPr>
            </w:pPr>
          </w:p>
        </w:tc>
        <w:tc>
          <w:tcPr>
            <w:tcW w:w="1336" w:type="dxa"/>
          </w:tcPr>
          <w:p w14:paraId="6372E57E">
            <w:pPr>
              <w:rPr>
                <w:color w:val="000000" w:themeColor="text1"/>
                <w:highlight w:val="none"/>
                <w14:textFill>
                  <w14:solidFill>
                    <w14:schemeClr w14:val="tx1"/>
                  </w14:solidFill>
                </w14:textFill>
              </w:rPr>
            </w:pPr>
          </w:p>
        </w:tc>
        <w:tc>
          <w:tcPr>
            <w:tcW w:w="1336" w:type="dxa"/>
          </w:tcPr>
          <w:p w14:paraId="0785830D">
            <w:pPr>
              <w:rPr>
                <w:color w:val="000000" w:themeColor="text1"/>
                <w:highlight w:val="none"/>
                <w14:textFill>
                  <w14:solidFill>
                    <w14:schemeClr w14:val="tx1"/>
                  </w14:solidFill>
                </w14:textFill>
              </w:rPr>
            </w:pPr>
          </w:p>
        </w:tc>
        <w:tc>
          <w:tcPr>
            <w:tcW w:w="1341" w:type="dxa"/>
          </w:tcPr>
          <w:p w14:paraId="1CFCE93B">
            <w:pPr>
              <w:rPr>
                <w:color w:val="000000" w:themeColor="text1"/>
                <w:highlight w:val="none"/>
                <w14:textFill>
                  <w14:solidFill>
                    <w14:schemeClr w14:val="tx1"/>
                  </w14:solidFill>
                </w14:textFill>
              </w:rPr>
            </w:pPr>
          </w:p>
        </w:tc>
      </w:tr>
      <w:tr w14:paraId="70F6C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1EEC1F45">
            <w:pPr>
              <w:rPr>
                <w:color w:val="000000" w:themeColor="text1"/>
                <w:highlight w:val="none"/>
                <w14:textFill>
                  <w14:solidFill>
                    <w14:schemeClr w14:val="tx1"/>
                  </w14:solidFill>
                </w14:textFill>
              </w:rPr>
            </w:pPr>
          </w:p>
        </w:tc>
        <w:tc>
          <w:tcPr>
            <w:tcW w:w="1335" w:type="dxa"/>
          </w:tcPr>
          <w:p w14:paraId="5C55C3A4">
            <w:pPr>
              <w:rPr>
                <w:color w:val="000000" w:themeColor="text1"/>
                <w:highlight w:val="none"/>
                <w14:textFill>
                  <w14:solidFill>
                    <w14:schemeClr w14:val="tx1"/>
                  </w14:solidFill>
                </w14:textFill>
              </w:rPr>
            </w:pPr>
          </w:p>
        </w:tc>
        <w:tc>
          <w:tcPr>
            <w:tcW w:w="957" w:type="dxa"/>
          </w:tcPr>
          <w:p w14:paraId="17CC994B">
            <w:pPr>
              <w:rPr>
                <w:color w:val="000000" w:themeColor="text1"/>
                <w:highlight w:val="none"/>
                <w14:textFill>
                  <w14:solidFill>
                    <w14:schemeClr w14:val="tx1"/>
                  </w14:solidFill>
                </w14:textFill>
              </w:rPr>
            </w:pPr>
          </w:p>
        </w:tc>
        <w:tc>
          <w:tcPr>
            <w:tcW w:w="1715" w:type="dxa"/>
          </w:tcPr>
          <w:p w14:paraId="14EB82DD">
            <w:pPr>
              <w:rPr>
                <w:color w:val="000000" w:themeColor="text1"/>
                <w:highlight w:val="none"/>
                <w14:textFill>
                  <w14:solidFill>
                    <w14:schemeClr w14:val="tx1"/>
                  </w14:solidFill>
                </w14:textFill>
              </w:rPr>
            </w:pPr>
          </w:p>
        </w:tc>
        <w:tc>
          <w:tcPr>
            <w:tcW w:w="1336" w:type="dxa"/>
          </w:tcPr>
          <w:p w14:paraId="53ADDBA8">
            <w:pPr>
              <w:rPr>
                <w:color w:val="000000" w:themeColor="text1"/>
                <w:highlight w:val="none"/>
                <w14:textFill>
                  <w14:solidFill>
                    <w14:schemeClr w14:val="tx1"/>
                  </w14:solidFill>
                </w14:textFill>
              </w:rPr>
            </w:pPr>
          </w:p>
        </w:tc>
        <w:tc>
          <w:tcPr>
            <w:tcW w:w="1336" w:type="dxa"/>
          </w:tcPr>
          <w:p w14:paraId="454CF02F">
            <w:pPr>
              <w:rPr>
                <w:color w:val="000000" w:themeColor="text1"/>
                <w:highlight w:val="none"/>
                <w14:textFill>
                  <w14:solidFill>
                    <w14:schemeClr w14:val="tx1"/>
                  </w14:solidFill>
                </w14:textFill>
              </w:rPr>
            </w:pPr>
          </w:p>
        </w:tc>
        <w:tc>
          <w:tcPr>
            <w:tcW w:w="1341" w:type="dxa"/>
          </w:tcPr>
          <w:p w14:paraId="1254B2A1">
            <w:pPr>
              <w:rPr>
                <w:color w:val="000000" w:themeColor="text1"/>
                <w:highlight w:val="none"/>
                <w14:textFill>
                  <w14:solidFill>
                    <w14:schemeClr w14:val="tx1"/>
                  </w14:solidFill>
                </w14:textFill>
              </w:rPr>
            </w:pPr>
          </w:p>
        </w:tc>
      </w:tr>
      <w:tr w14:paraId="05981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tcPr>
          <w:p w14:paraId="1DDE5DCA">
            <w:pPr>
              <w:rPr>
                <w:color w:val="000000" w:themeColor="text1"/>
                <w:highlight w:val="none"/>
                <w14:textFill>
                  <w14:solidFill>
                    <w14:schemeClr w14:val="tx1"/>
                  </w14:solidFill>
                </w14:textFill>
              </w:rPr>
            </w:pPr>
          </w:p>
        </w:tc>
        <w:tc>
          <w:tcPr>
            <w:tcW w:w="1335" w:type="dxa"/>
          </w:tcPr>
          <w:p w14:paraId="32CC8C9D">
            <w:pPr>
              <w:rPr>
                <w:color w:val="000000" w:themeColor="text1"/>
                <w:highlight w:val="none"/>
                <w14:textFill>
                  <w14:solidFill>
                    <w14:schemeClr w14:val="tx1"/>
                  </w14:solidFill>
                </w14:textFill>
              </w:rPr>
            </w:pPr>
          </w:p>
        </w:tc>
        <w:tc>
          <w:tcPr>
            <w:tcW w:w="957" w:type="dxa"/>
          </w:tcPr>
          <w:p w14:paraId="7149565F">
            <w:pPr>
              <w:rPr>
                <w:color w:val="000000" w:themeColor="text1"/>
                <w:highlight w:val="none"/>
                <w14:textFill>
                  <w14:solidFill>
                    <w14:schemeClr w14:val="tx1"/>
                  </w14:solidFill>
                </w14:textFill>
              </w:rPr>
            </w:pPr>
          </w:p>
        </w:tc>
        <w:tc>
          <w:tcPr>
            <w:tcW w:w="1715" w:type="dxa"/>
          </w:tcPr>
          <w:p w14:paraId="4C2CF9BB">
            <w:pPr>
              <w:rPr>
                <w:color w:val="000000" w:themeColor="text1"/>
                <w:highlight w:val="none"/>
                <w14:textFill>
                  <w14:solidFill>
                    <w14:schemeClr w14:val="tx1"/>
                  </w14:solidFill>
                </w14:textFill>
              </w:rPr>
            </w:pPr>
          </w:p>
        </w:tc>
        <w:tc>
          <w:tcPr>
            <w:tcW w:w="1336" w:type="dxa"/>
          </w:tcPr>
          <w:p w14:paraId="16092A4C">
            <w:pPr>
              <w:rPr>
                <w:color w:val="000000" w:themeColor="text1"/>
                <w:highlight w:val="none"/>
                <w14:textFill>
                  <w14:solidFill>
                    <w14:schemeClr w14:val="tx1"/>
                  </w14:solidFill>
                </w14:textFill>
              </w:rPr>
            </w:pPr>
          </w:p>
        </w:tc>
        <w:tc>
          <w:tcPr>
            <w:tcW w:w="1336" w:type="dxa"/>
          </w:tcPr>
          <w:p w14:paraId="731E6585">
            <w:pPr>
              <w:rPr>
                <w:color w:val="000000" w:themeColor="text1"/>
                <w:highlight w:val="none"/>
                <w14:textFill>
                  <w14:solidFill>
                    <w14:schemeClr w14:val="tx1"/>
                  </w14:solidFill>
                </w14:textFill>
              </w:rPr>
            </w:pPr>
          </w:p>
        </w:tc>
        <w:tc>
          <w:tcPr>
            <w:tcW w:w="1341" w:type="dxa"/>
          </w:tcPr>
          <w:p w14:paraId="325989C4">
            <w:pPr>
              <w:rPr>
                <w:color w:val="000000" w:themeColor="text1"/>
                <w:highlight w:val="none"/>
                <w14:textFill>
                  <w14:solidFill>
                    <w14:schemeClr w14:val="tx1"/>
                  </w14:solidFill>
                </w14:textFill>
              </w:rPr>
            </w:pPr>
          </w:p>
        </w:tc>
      </w:tr>
      <w:tr w14:paraId="477A9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7691B764">
            <w:pPr>
              <w:rPr>
                <w:color w:val="000000" w:themeColor="text1"/>
                <w:highlight w:val="none"/>
                <w14:textFill>
                  <w14:solidFill>
                    <w14:schemeClr w14:val="tx1"/>
                  </w14:solidFill>
                </w14:textFill>
              </w:rPr>
            </w:pPr>
          </w:p>
        </w:tc>
        <w:tc>
          <w:tcPr>
            <w:tcW w:w="1335" w:type="dxa"/>
          </w:tcPr>
          <w:p w14:paraId="77A03907">
            <w:pPr>
              <w:rPr>
                <w:color w:val="000000" w:themeColor="text1"/>
                <w:highlight w:val="none"/>
                <w14:textFill>
                  <w14:solidFill>
                    <w14:schemeClr w14:val="tx1"/>
                  </w14:solidFill>
                </w14:textFill>
              </w:rPr>
            </w:pPr>
          </w:p>
        </w:tc>
        <w:tc>
          <w:tcPr>
            <w:tcW w:w="957" w:type="dxa"/>
          </w:tcPr>
          <w:p w14:paraId="072C800D">
            <w:pPr>
              <w:rPr>
                <w:color w:val="000000" w:themeColor="text1"/>
                <w:highlight w:val="none"/>
                <w14:textFill>
                  <w14:solidFill>
                    <w14:schemeClr w14:val="tx1"/>
                  </w14:solidFill>
                </w14:textFill>
              </w:rPr>
            </w:pPr>
          </w:p>
        </w:tc>
        <w:tc>
          <w:tcPr>
            <w:tcW w:w="1715" w:type="dxa"/>
          </w:tcPr>
          <w:p w14:paraId="424225AC">
            <w:pPr>
              <w:rPr>
                <w:color w:val="000000" w:themeColor="text1"/>
                <w:highlight w:val="none"/>
                <w14:textFill>
                  <w14:solidFill>
                    <w14:schemeClr w14:val="tx1"/>
                  </w14:solidFill>
                </w14:textFill>
              </w:rPr>
            </w:pPr>
          </w:p>
        </w:tc>
        <w:tc>
          <w:tcPr>
            <w:tcW w:w="1336" w:type="dxa"/>
          </w:tcPr>
          <w:p w14:paraId="065DC731">
            <w:pPr>
              <w:rPr>
                <w:color w:val="000000" w:themeColor="text1"/>
                <w:highlight w:val="none"/>
                <w14:textFill>
                  <w14:solidFill>
                    <w14:schemeClr w14:val="tx1"/>
                  </w14:solidFill>
                </w14:textFill>
              </w:rPr>
            </w:pPr>
          </w:p>
        </w:tc>
        <w:tc>
          <w:tcPr>
            <w:tcW w:w="1336" w:type="dxa"/>
          </w:tcPr>
          <w:p w14:paraId="5B5891C0">
            <w:pPr>
              <w:rPr>
                <w:color w:val="000000" w:themeColor="text1"/>
                <w:highlight w:val="none"/>
                <w14:textFill>
                  <w14:solidFill>
                    <w14:schemeClr w14:val="tx1"/>
                  </w14:solidFill>
                </w14:textFill>
              </w:rPr>
            </w:pPr>
          </w:p>
        </w:tc>
        <w:tc>
          <w:tcPr>
            <w:tcW w:w="1341" w:type="dxa"/>
          </w:tcPr>
          <w:p w14:paraId="4CDED0EF">
            <w:pPr>
              <w:rPr>
                <w:color w:val="000000" w:themeColor="text1"/>
                <w:highlight w:val="none"/>
                <w14:textFill>
                  <w14:solidFill>
                    <w14:schemeClr w14:val="tx1"/>
                  </w14:solidFill>
                </w14:textFill>
              </w:rPr>
            </w:pPr>
          </w:p>
        </w:tc>
      </w:tr>
      <w:tr w14:paraId="0394F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7DD0F5BB">
            <w:pPr>
              <w:rPr>
                <w:color w:val="000000" w:themeColor="text1"/>
                <w:highlight w:val="none"/>
                <w14:textFill>
                  <w14:solidFill>
                    <w14:schemeClr w14:val="tx1"/>
                  </w14:solidFill>
                </w14:textFill>
              </w:rPr>
            </w:pPr>
          </w:p>
        </w:tc>
        <w:tc>
          <w:tcPr>
            <w:tcW w:w="1335" w:type="dxa"/>
          </w:tcPr>
          <w:p w14:paraId="596B16F0">
            <w:pPr>
              <w:rPr>
                <w:color w:val="000000" w:themeColor="text1"/>
                <w:highlight w:val="none"/>
                <w14:textFill>
                  <w14:solidFill>
                    <w14:schemeClr w14:val="tx1"/>
                  </w14:solidFill>
                </w14:textFill>
              </w:rPr>
            </w:pPr>
          </w:p>
        </w:tc>
        <w:tc>
          <w:tcPr>
            <w:tcW w:w="957" w:type="dxa"/>
          </w:tcPr>
          <w:p w14:paraId="175166DE">
            <w:pPr>
              <w:rPr>
                <w:color w:val="000000" w:themeColor="text1"/>
                <w:highlight w:val="none"/>
                <w14:textFill>
                  <w14:solidFill>
                    <w14:schemeClr w14:val="tx1"/>
                  </w14:solidFill>
                </w14:textFill>
              </w:rPr>
            </w:pPr>
          </w:p>
        </w:tc>
        <w:tc>
          <w:tcPr>
            <w:tcW w:w="1715" w:type="dxa"/>
          </w:tcPr>
          <w:p w14:paraId="2802C26A">
            <w:pPr>
              <w:rPr>
                <w:color w:val="000000" w:themeColor="text1"/>
                <w:highlight w:val="none"/>
                <w14:textFill>
                  <w14:solidFill>
                    <w14:schemeClr w14:val="tx1"/>
                  </w14:solidFill>
                </w14:textFill>
              </w:rPr>
            </w:pPr>
          </w:p>
        </w:tc>
        <w:tc>
          <w:tcPr>
            <w:tcW w:w="1336" w:type="dxa"/>
          </w:tcPr>
          <w:p w14:paraId="5BB4933C">
            <w:pPr>
              <w:rPr>
                <w:color w:val="000000" w:themeColor="text1"/>
                <w:highlight w:val="none"/>
                <w14:textFill>
                  <w14:solidFill>
                    <w14:schemeClr w14:val="tx1"/>
                  </w14:solidFill>
                </w14:textFill>
              </w:rPr>
            </w:pPr>
          </w:p>
        </w:tc>
        <w:tc>
          <w:tcPr>
            <w:tcW w:w="1336" w:type="dxa"/>
          </w:tcPr>
          <w:p w14:paraId="6B380EF8">
            <w:pPr>
              <w:rPr>
                <w:color w:val="000000" w:themeColor="text1"/>
                <w:highlight w:val="none"/>
                <w14:textFill>
                  <w14:solidFill>
                    <w14:schemeClr w14:val="tx1"/>
                  </w14:solidFill>
                </w14:textFill>
              </w:rPr>
            </w:pPr>
          </w:p>
        </w:tc>
        <w:tc>
          <w:tcPr>
            <w:tcW w:w="1341" w:type="dxa"/>
          </w:tcPr>
          <w:p w14:paraId="02A5FFE2">
            <w:pPr>
              <w:rPr>
                <w:color w:val="000000" w:themeColor="text1"/>
                <w:highlight w:val="none"/>
                <w14:textFill>
                  <w14:solidFill>
                    <w14:schemeClr w14:val="tx1"/>
                  </w14:solidFill>
                </w14:textFill>
              </w:rPr>
            </w:pPr>
          </w:p>
        </w:tc>
      </w:tr>
      <w:tr w14:paraId="0C6BE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tcPr>
          <w:p w14:paraId="24530883">
            <w:pPr>
              <w:rPr>
                <w:color w:val="000000" w:themeColor="text1"/>
                <w:highlight w:val="none"/>
                <w14:textFill>
                  <w14:solidFill>
                    <w14:schemeClr w14:val="tx1"/>
                  </w14:solidFill>
                </w14:textFill>
              </w:rPr>
            </w:pPr>
          </w:p>
        </w:tc>
        <w:tc>
          <w:tcPr>
            <w:tcW w:w="1335" w:type="dxa"/>
          </w:tcPr>
          <w:p w14:paraId="20A0DD6A">
            <w:pPr>
              <w:rPr>
                <w:color w:val="000000" w:themeColor="text1"/>
                <w:highlight w:val="none"/>
                <w14:textFill>
                  <w14:solidFill>
                    <w14:schemeClr w14:val="tx1"/>
                  </w14:solidFill>
                </w14:textFill>
              </w:rPr>
            </w:pPr>
          </w:p>
        </w:tc>
        <w:tc>
          <w:tcPr>
            <w:tcW w:w="957" w:type="dxa"/>
          </w:tcPr>
          <w:p w14:paraId="0339E255">
            <w:pPr>
              <w:rPr>
                <w:color w:val="000000" w:themeColor="text1"/>
                <w:highlight w:val="none"/>
                <w14:textFill>
                  <w14:solidFill>
                    <w14:schemeClr w14:val="tx1"/>
                  </w14:solidFill>
                </w14:textFill>
              </w:rPr>
            </w:pPr>
          </w:p>
        </w:tc>
        <w:tc>
          <w:tcPr>
            <w:tcW w:w="1715" w:type="dxa"/>
          </w:tcPr>
          <w:p w14:paraId="509D1502">
            <w:pPr>
              <w:rPr>
                <w:color w:val="000000" w:themeColor="text1"/>
                <w:highlight w:val="none"/>
                <w14:textFill>
                  <w14:solidFill>
                    <w14:schemeClr w14:val="tx1"/>
                  </w14:solidFill>
                </w14:textFill>
              </w:rPr>
            </w:pPr>
          </w:p>
        </w:tc>
        <w:tc>
          <w:tcPr>
            <w:tcW w:w="1336" w:type="dxa"/>
          </w:tcPr>
          <w:p w14:paraId="20BD6447">
            <w:pPr>
              <w:rPr>
                <w:color w:val="000000" w:themeColor="text1"/>
                <w:highlight w:val="none"/>
                <w14:textFill>
                  <w14:solidFill>
                    <w14:schemeClr w14:val="tx1"/>
                  </w14:solidFill>
                </w14:textFill>
              </w:rPr>
            </w:pPr>
          </w:p>
        </w:tc>
        <w:tc>
          <w:tcPr>
            <w:tcW w:w="1336" w:type="dxa"/>
          </w:tcPr>
          <w:p w14:paraId="281D58D4">
            <w:pPr>
              <w:rPr>
                <w:color w:val="000000" w:themeColor="text1"/>
                <w:highlight w:val="none"/>
                <w14:textFill>
                  <w14:solidFill>
                    <w14:schemeClr w14:val="tx1"/>
                  </w14:solidFill>
                </w14:textFill>
              </w:rPr>
            </w:pPr>
          </w:p>
        </w:tc>
        <w:tc>
          <w:tcPr>
            <w:tcW w:w="1341" w:type="dxa"/>
          </w:tcPr>
          <w:p w14:paraId="2E404C84">
            <w:pPr>
              <w:rPr>
                <w:color w:val="000000" w:themeColor="text1"/>
                <w:highlight w:val="none"/>
                <w14:textFill>
                  <w14:solidFill>
                    <w14:schemeClr w14:val="tx1"/>
                  </w14:solidFill>
                </w14:textFill>
              </w:rPr>
            </w:pPr>
          </w:p>
        </w:tc>
      </w:tr>
      <w:tr w14:paraId="37205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10B4618C">
            <w:pPr>
              <w:rPr>
                <w:color w:val="000000" w:themeColor="text1"/>
                <w:highlight w:val="none"/>
                <w14:textFill>
                  <w14:solidFill>
                    <w14:schemeClr w14:val="tx1"/>
                  </w14:solidFill>
                </w14:textFill>
              </w:rPr>
            </w:pPr>
          </w:p>
        </w:tc>
        <w:tc>
          <w:tcPr>
            <w:tcW w:w="1335" w:type="dxa"/>
          </w:tcPr>
          <w:p w14:paraId="4302A521">
            <w:pPr>
              <w:rPr>
                <w:color w:val="000000" w:themeColor="text1"/>
                <w:highlight w:val="none"/>
                <w14:textFill>
                  <w14:solidFill>
                    <w14:schemeClr w14:val="tx1"/>
                  </w14:solidFill>
                </w14:textFill>
              </w:rPr>
            </w:pPr>
          </w:p>
        </w:tc>
        <w:tc>
          <w:tcPr>
            <w:tcW w:w="957" w:type="dxa"/>
          </w:tcPr>
          <w:p w14:paraId="27592FC3">
            <w:pPr>
              <w:rPr>
                <w:color w:val="000000" w:themeColor="text1"/>
                <w:highlight w:val="none"/>
                <w14:textFill>
                  <w14:solidFill>
                    <w14:schemeClr w14:val="tx1"/>
                  </w14:solidFill>
                </w14:textFill>
              </w:rPr>
            </w:pPr>
          </w:p>
        </w:tc>
        <w:tc>
          <w:tcPr>
            <w:tcW w:w="1715" w:type="dxa"/>
          </w:tcPr>
          <w:p w14:paraId="7D8282F4">
            <w:pPr>
              <w:rPr>
                <w:color w:val="000000" w:themeColor="text1"/>
                <w:highlight w:val="none"/>
                <w14:textFill>
                  <w14:solidFill>
                    <w14:schemeClr w14:val="tx1"/>
                  </w14:solidFill>
                </w14:textFill>
              </w:rPr>
            </w:pPr>
          </w:p>
        </w:tc>
        <w:tc>
          <w:tcPr>
            <w:tcW w:w="1336" w:type="dxa"/>
          </w:tcPr>
          <w:p w14:paraId="0AE8CF1F">
            <w:pPr>
              <w:rPr>
                <w:color w:val="000000" w:themeColor="text1"/>
                <w:highlight w:val="none"/>
                <w14:textFill>
                  <w14:solidFill>
                    <w14:schemeClr w14:val="tx1"/>
                  </w14:solidFill>
                </w14:textFill>
              </w:rPr>
            </w:pPr>
          </w:p>
        </w:tc>
        <w:tc>
          <w:tcPr>
            <w:tcW w:w="1336" w:type="dxa"/>
          </w:tcPr>
          <w:p w14:paraId="0F2F8F28">
            <w:pPr>
              <w:rPr>
                <w:color w:val="000000" w:themeColor="text1"/>
                <w:highlight w:val="none"/>
                <w14:textFill>
                  <w14:solidFill>
                    <w14:schemeClr w14:val="tx1"/>
                  </w14:solidFill>
                </w14:textFill>
              </w:rPr>
            </w:pPr>
          </w:p>
        </w:tc>
        <w:tc>
          <w:tcPr>
            <w:tcW w:w="1341" w:type="dxa"/>
          </w:tcPr>
          <w:p w14:paraId="4BE56CA2">
            <w:pPr>
              <w:rPr>
                <w:color w:val="000000" w:themeColor="text1"/>
                <w:highlight w:val="none"/>
                <w14:textFill>
                  <w14:solidFill>
                    <w14:schemeClr w14:val="tx1"/>
                  </w14:solidFill>
                </w14:textFill>
              </w:rPr>
            </w:pPr>
          </w:p>
        </w:tc>
      </w:tr>
      <w:tr w14:paraId="33339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tcPr>
          <w:p w14:paraId="2050FD05">
            <w:pPr>
              <w:rPr>
                <w:color w:val="000000" w:themeColor="text1"/>
                <w:highlight w:val="none"/>
                <w14:textFill>
                  <w14:solidFill>
                    <w14:schemeClr w14:val="tx1"/>
                  </w14:solidFill>
                </w14:textFill>
              </w:rPr>
            </w:pPr>
          </w:p>
        </w:tc>
        <w:tc>
          <w:tcPr>
            <w:tcW w:w="1335" w:type="dxa"/>
          </w:tcPr>
          <w:p w14:paraId="4C0FE8AD">
            <w:pPr>
              <w:rPr>
                <w:color w:val="000000" w:themeColor="text1"/>
                <w:highlight w:val="none"/>
                <w14:textFill>
                  <w14:solidFill>
                    <w14:schemeClr w14:val="tx1"/>
                  </w14:solidFill>
                </w14:textFill>
              </w:rPr>
            </w:pPr>
          </w:p>
        </w:tc>
        <w:tc>
          <w:tcPr>
            <w:tcW w:w="957" w:type="dxa"/>
          </w:tcPr>
          <w:p w14:paraId="15E99F6D">
            <w:pPr>
              <w:rPr>
                <w:color w:val="000000" w:themeColor="text1"/>
                <w:highlight w:val="none"/>
                <w14:textFill>
                  <w14:solidFill>
                    <w14:schemeClr w14:val="tx1"/>
                  </w14:solidFill>
                </w14:textFill>
              </w:rPr>
            </w:pPr>
          </w:p>
        </w:tc>
        <w:tc>
          <w:tcPr>
            <w:tcW w:w="1715" w:type="dxa"/>
          </w:tcPr>
          <w:p w14:paraId="13850F72">
            <w:pPr>
              <w:rPr>
                <w:color w:val="000000" w:themeColor="text1"/>
                <w:highlight w:val="none"/>
                <w14:textFill>
                  <w14:solidFill>
                    <w14:schemeClr w14:val="tx1"/>
                  </w14:solidFill>
                </w14:textFill>
              </w:rPr>
            </w:pPr>
          </w:p>
        </w:tc>
        <w:tc>
          <w:tcPr>
            <w:tcW w:w="1336" w:type="dxa"/>
          </w:tcPr>
          <w:p w14:paraId="7C113DF6">
            <w:pPr>
              <w:rPr>
                <w:color w:val="000000" w:themeColor="text1"/>
                <w:highlight w:val="none"/>
                <w14:textFill>
                  <w14:solidFill>
                    <w14:schemeClr w14:val="tx1"/>
                  </w14:solidFill>
                </w14:textFill>
              </w:rPr>
            </w:pPr>
          </w:p>
        </w:tc>
        <w:tc>
          <w:tcPr>
            <w:tcW w:w="1336" w:type="dxa"/>
          </w:tcPr>
          <w:p w14:paraId="1D8E28DB">
            <w:pPr>
              <w:rPr>
                <w:color w:val="000000" w:themeColor="text1"/>
                <w:highlight w:val="none"/>
                <w14:textFill>
                  <w14:solidFill>
                    <w14:schemeClr w14:val="tx1"/>
                  </w14:solidFill>
                </w14:textFill>
              </w:rPr>
            </w:pPr>
          </w:p>
        </w:tc>
        <w:tc>
          <w:tcPr>
            <w:tcW w:w="1341" w:type="dxa"/>
          </w:tcPr>
          <w:p w14:paraId="01DAB02F">
            <w:pPr>
              <w:rPr>
                <w:color w:val="000000" w:themeColor="text1"/>
                <w:highlight w:val="none"/>
                <w14:textFill>
                  <w14:solidFill>
                    <w14:schemeClr w14:val="tx1"/>
                  </w14:solidFill>
                </w14:textFill>
              </w:rPr>
            </w:pPr>
          </w:p>
        </w:tc>
      </w:tr>
      <w:tr w14:paraId="0EB1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66FFC0A1">
            <w:pPr>
              <w:rPr>
                <w:color w:val="000000" w:themeColor="text1"/>
                <w:highlight w:val="none"/>
                <w14:textFill>
                  <w14:solidFill>
                    <w14:schemeClr w14:val="tx1"/>
                  </w14:solidFill>
                </w14:textFill>
              </w:rPr>
            </w:pPr>
          </w:p>
        </w:tc>
        <w:tc>
          <w:tcPr>
            <w:tcW w:w="1335" w:type="dxa"/>
          </w:tcPr>
          <w:p w14:paraId="71205113">
            <w:pPr>
              <w:rPr>
                <w:color w:val="000000" w:themeColor="text1"/>
                <w:highlight w:val="none"/>
                <w14:textFill>
                  <w14:solidFill>
                    <w14:schemeClr w14:val="tx1"/>
                  </w14:solidFill>
                </w14:textFill>
              </w:rPr>
            </w:pPr>
          </w:p>
        </w:tc>
        <w:tc>
          <w:tcPr>
            <w:tcW w:w="957" w:type="dxa"/>
          </w:tcPr>
          <w:p w14:paraId="1051BC54">
            <w:pPr>
              <w:rPr>
                <w:color w:val="000000" w:themeColor="text1"/>
                <w:highlight w:val="none"/>
                <w14:textFill>
                  <w14:solidFill>
                    <w14:schemeClr w14:val="tx1"/>
                  </w14:solidFill>
                </w14:textFill>
              </w:rPr>
            </w:pPr>
          </w:p>
        </w:tc>
        <w:tc>
          <w:tcPr>
            <w:tcW w:w="1715" w:type="dxa"/>
          </w:tcPr>
          <w:p w14:paraId="0DE10D65">
            <w:pPr>
              <w:rPr>
                <w:color w:val="000000" w:themeColor="text1"/>
                <w:highlight w:val="none"/>
                <w14:textFill>
                  <w14:solidFill>
                    <w14:schemeClr w14:val="tx1"/>
                  </w14:solidFill>
                </w14:textFill>
              </w:rPr>
            </w:pPr>
          </w:p>
        </w:tc>
        <w:tc>
          <w:tcPr>
            <w:tcW w:w="1336" w:type="dxa"/>
          </w:tcPr>
          <w:p w14:paraId="6A3B32F5">
            <w:pPr>
              <w:rPr>
                <w:color w:val="000000" w:themeColor="text1"/>
                <w:highlight w:val="none"/>
                <w14:textFill>
                  <w14:solidFill>
                    <w14:schemeClr w14:val="tx1"/>
                  </w14:solidFill>
                </w14:textFill>
              </w:rPr>
            </w:pPr>
          </w:p>
        </w:tc>
        <w:tc>
          <w:tcPr>
            <w:tcW w:w="1336" w:type="dxa"/>
          </w:tcPr>
          <w:p w14:paraId="4978729D">
            <w:pPr>
              <w:rPr>
                <w:color w:val="000000" w:themeColor="text1"/>
                <w:highlight w:val="none"/>
                <w14:textFill>
                  <w14:solidFill>
                    <w14:schemeClr w14:val="tx1"/>
                  </w14:solidFill>
                </w14:textFill>
              </w:rPr>
            </w:pPr>
          </w:p>
        </w:tc>
        <w:tc>
          <w:tcPr>
            <w:tcW w:w="1341" w:type="dxa"/>
          </w:tcPr>
          <w:p w14:paraId="1C21C6E7">
            <w:pPr>
              <w:rPr>
                <w:color w:val="000000" w:themeColor="text1"/>
                <w:highlight w:val="none"/>
                <w14:textFill>
                  <w14:solidFill>
                    <w14:schemeClr w14:val="tx1"/>
                  </w14:solidFill>
                </w14:textFill>
              </w:rPr>
            </w:pPr>
          </w:p>
        </w:tc>
      </w:tr>
      <w:tr w14:paraId="36D07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13FA46A2">
            <w:pPr>
              <w:rPr>
                <w:color w:val="000000" w:themeColor="text1"/>
                <w:highlight w:val="none"/>
                <w14:textFill>
                  <w14:solidFill>
                    <w14:schemeClr w14:val="tx1"/>
                  </w14:solidFill>
                </w14:textFill>
              </w:rPr>
            </w:pPr>
          </w:p>
        </w:tc>
        <w:tc>
          <w:tcPr>
            <w:tcW w:w="1335" w:type="dxa"/>
          </w:tcPr>
          <w:p w14:paraId="4BBE044D">
            <w:pPr>
              <w:rPr>
                <w:color w:val="000000" w:themeColor="text1"/>
                <w:highlight w:val="none"/>
                <w14:textFill>
                  <w14:solidFill>
                    <w14:schemeClr w14:val="tx1"/>
                  </w14:solidFill>
                </w14:textFill>
              </w:rPr>
            </w:pPr>
          </w:p>
        </w:tc>
        <w:tc>
          <w:tcPr>
            <w:tcW w:w="957" w:type="dxa"/>
          </w:tcPr>
          <w:p w14:paraId="2F861851">
            <w:pPr>
              <w:rPr>
                <w:color w:val="000000" w:themeColor="text1"/>
                <w:highlight w:val="none"/>
                <w14:textFill>
                  <w14:solidFill>
                    <w14:schemeClr w14:val="tx1"/>
                  </w14:solidFill>
                </w14:textFill>
              </w:rPr>
            </w:pPr>
          </w:p>
        </w:tc>
        <w:tc>
          <w:tcPr>
            <w:tcW w:w="1715" w:type="dxa"/>
          </w:tcPr>
          <w:p w14:paraId="025AA103">
            <w:pPr>
              <w:rPr>
                <w:color w:val="000000" w:themeColor="text1"/>
                <w:highlight w:val="none"/>
                <w14:textFill>
                  <w14:solidFill>
                    <w14:schemeClr w14:val="tx1"/>
                  </w14:solidFill>
                </w14:textFill>
              </w:rPr>
            </w:pPr>
          </w:p>
        </w:tc>
        <w:tc>
          <w:tcPr>
            <w:tcW w:w="1336" w:type="dxa"/>
          </w:tcPr>
          <w:p w14:paraId="17CE3AE8">
            <w:pPr>
              <w:rPr>
                <w:color w:val="000000" w:themeColor="text1"/>
                <w:highlight w:val="none"/>
                <w14:textFill>
                  <w14:solidFill>
                    <w14:schemeClr w14:val="tx1"/>
                  </w14:solidFill>
                </w14:textFill>
              </w:rPr>
            </w:pPr>
          </w:p>
        </w:tc>
        <w:tc>
          <w:tcPr>
            <w:tcW w:w="1336" w:type="dxa"/>
          </w:tcPr>
          <w:p w14:paraId="228FDA75">
            <w:pPr>
              <w:rPr>
                <w:color w:val="000000" w:themeColor="text1"/>
                <w:highlight w:val="none"/>
                <w14:textFill>
                  <w14:solidFill>
                    <w14:schemeClr w14:val="tx1"/>
                  </w14:solidFill>
                </w14:textFill>
              </w:rPr>
            </w:pPr>
          </w:p>
        </w:tc>
        <w:tc>
          <w:tcPr>
            <w:tcW w:w="1341" w:type="dxa"/>
          </w:tcPr>
          <w:p w14:paraId="71EB7782">
            <w:pPr>
              <w:rPr>
                <w:color w:val="000000" w:themeColor="text1"/>
                <w:highlight w:val="none"/>
                <w14:textFill>
                  <w14:solidFill>
                    <w14:schemeClr w14:val="tx1"/>
                  </w14:solidFill>
                </w14:textFill>
              </w:rPr>
            </w:pPr>
          </w:p>
        </w:tc>
      </w:tr>
      <w:tr w14:paraId="2643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393FCED4">
            <w:pPr>
              <w:rPr>
                <w:color w:val="000000" w:themeColor="text1"/>
                <w:highlight w:val="none"/>
                <w14:textFill>
                  <w14:solidFill>
                    <w14:schemeClr w14:val="tx1"/>
                  </w14:solidFill>
                </w14:textFill>
              </w:rPr>
            </w:pPr>
          </w:p>
        </w:tc>
        <w:tc>
          <w:tcPr>
            <w:tcW w:w="1335" w:type="dxa"/>
          </w:tcPr>
          <w:p w14:paraId="36CF21C6">
            <w:pPr>
              <w:rPr>
                <w:color w:val="000000" w:themeColor="text1"/>
                <w:highlight w:val="none"/>
                <w14:textFill>
                  <w14:solidFill>
                    <w14:schemeClr w14:val="tx1"/>
                  </w14:solidFill>
                </w14:textFill>
              </w:rPr>
            </w:pPr>
          </w:p>
        </w:tc>
        <w:tc>
          <w:tcPr>
            <w:tcW w:w="957" w:type="dxa"/>
          </w:tcPr>
          <w:p w14:paraId="57F0EF97">
            <w:pPr>
              <w:rPr>
                <w:color w:val="000000" w:themeColor="text1"/>
                <w:highlight w:val="none"/>
                <w14:textFill>
                  <w14:solidFill>
                    <w14:schemeClr w14:val="tx1"/>
                  </w14:solidFill>
                </w14:textFill>
              </w:rPr>
            </w:pPr>
          </w:p>
        </w:tc>
        <w:tc>
          <w:tcPr>
            <w:tcW w:w="1715" w:type="dxa"/>
          </w:tcPr>
          <w:p w14:paraId="38D3CC17">
            <w:pPr>
              <w:rPr>
                <w:color w:val="000000" w:themeColor="text1"/>
                <w:highlight w:val="none"/>
                <w14:textFill>
                  <w14:solidFill>
                    <w14:schemeClr w14:val="tx1"/>
                  </w14:solidFill>
                </w14:textFill>
              </w:rPr>
            </w:pPr>
          </w:p>
        </w:tc>
        <w:tc>
          <w:tcPr>
            <w:tcW w:w="1336" w:type="dxa"/>
          </w:tcPr>
          <w:p w14:paraId="5CAB5283">
            <w:pPr>
              <w:rPr>
                <w:color w:val="000000" w:themeColor="text1"/>
                <w:highlight w:val="none"/>
                <w14:textFill>
                  <w14:solidFill>
                    <w14:schemeClr w14:val="tx1"/>
                  </w14:solidFill>
                </w14:textFill>
              </w:rPr>
            </w:pPr>
          </w:p>
        </w:tc>
        <w:tc>
          <w:tcPr>
            <w:tcW w:w="1336" w:type="dxa"/>
          </w:tcPr>
          <w:p w14:paraId="70B4ABD3">
            <w:pPr>
              <w:rPr>
                <w:color w:val="000000" w:themeColor="text1"/>
                <w:highlight w:val="none"/>
                <w14:textFill>
                  <w14:solidFill>
                    <w14:schemeClr w14:val="tx1"/>
                  </w14:solidFill>
                </w14:textFill>
              </w:rPr>
            </w:pPr>
          </w:p>
        </w:tc>
        <w:tc>
          <w:tcPr>
            <w:tcW w:w="1341" w:type="dxa"/>
          </w:tcPr>
          <w:p w14:paraId="24ED52D5">
            <w:pPr>
              <w:rPr>
                <w:color w:val="000000" w:themeColor="text1"/>
                <w:highlight w:val="none"/>
                <w14:textFill>
                  <w14:solidFill>
                    <w14:schemeClr w14:val="tx1"/>
                  </w14:solidFill>
                </w14:textFill>
              </w:rPr>
            </w:pPr>
          </w:p>
        </w:tc>
      </w:tr>
      <w:tr w14:paraId="7248B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5CE5B0E4">
            <w:pPr>
              <w:rPr>
                <w:color w:val="000000" w:themeColor="text1"/>
                <w:highlight w:val="none"/>
                <w14:textFill>
                  <w14:solidFill>
                    <w14:schemeClr w14:val="tx1"/>
                  </w14:solidFill>
                </w14:textFill>
              </w:rPr>
            </w:pPr>
          </w:p>
        </w:tc>
        <w:tc>
          <w:tcPr>
            <w:tcW w:w="1335" w:type="dxa"/>
          </w:tcPr>
          <w:p w14:paraId="1B8509C1">
            <w:pPr>
              <w:rPr>
                <w:color w:val="000000" w:themeColor="text1"/>
                <w:highlight w:val="none"/>
                <w14:textFill>
                  <w14:solidFill>
                    <w14:schemeClr w14:val="tx1"/>
                  </w14:solidFill>
                </w14:textFill>
              </w:rPr>
            </w:pPr>
          </w:p>
        </w:tc>
        <w:tc>
          <w:tcPr>
            <w:tcW w:w="957" w:type="dxa"/>
          </w:tcPr>
          <w:p w14:paraId="13EAD393">
            <w:pPr>
              <w:rPr>
                <w:color w:val="000000" w:themeColor="text1"/>
                <w:highlight w:val="none"/>
                <w14:textFill>
                  <w14:solidFill>
                    <w14:schemeClr w14:val="tx1"/>
                  </w14:solidFill>
                </w14:textFill>
              </w:rPr>
            </w:pPr>
          </w:p>
        </w:tc>
        <w:tc>
          <w:tcPr>
            <w:tcW w:w="1715" w:type="dxa"/>
          </w:tcPr>
          <w:p w14:paraId="3C28F213">
            <w:pPr>
              <w:rPr>
                <w:color w:val="000000" w:themeColor="text1"/>
                <w:highlight w:val="none"/>
                <w14:textFill>
                  <w14:solidFill>
                    <w14:schemeClr w14:val="tx1"/>
                  </w14:solidFill>
                </w14:textFill>
              </w:rPr>
            </w:pPr>
          </w:p>
        </w:tc>
        <w:tc>
          <w:tcPr>
            <w:tcW w:w="1336" w:type="dxa"/>
          </w:tcPr>
          <w:p w14:paraId="0EC7D27A">
            <w:pPr>
              <w:rPr>
                <w:color w:val="000000" w:themeColor="text1"/>
                <w:highlight w:val="none"/>
                <w14:textFill>
                  <w14:solidFill>
                    <w14:schemeClr w14:val="tx1"/>
                  </w14:solidFill>
                </w14:textFill>
              </w:rPr>
            </w:pPr>
          </w:p>
        </w:tc>
        <w:tc>
          <w:tcPr>
            <w:tcW w:w="1336" w:type="dxa"/>
          </w:tcPr>
          <w:p w14:paraId="52A71E1E">
            <w:pPr>
              <w:rPr>
                <w:color w:val="000000" w:themeColor="text1"/>
                <w:highlight w:val="none"/>
                <w14:textFill>
                  <w14:solidFill>
                    <w14:schemeClr w14:val="tx1"/>
                  </w14:solidFill>
                </w14:textFill>
              </w:rPr>
            </w:pPr>
          </w:p>
        </w:tc>
        <w:tc>
          <w:tcPr>
            <w:tcW w:w="1341" w:type="dxa"/>
          </w:tcPr>
          <w:p w14:paraId="2C82BF20">
            <w:pPr>
              <w:rPr>
                <w:color w:val="000000" w:themeColor="text1"/>
                <w:highlight w:val="none"/>
                <w14:textFill>
                  <w14:solidFill>
                    <w14:schemeClr w14:val="tx1"/>
                  </w14:solidFill>
                </w14:textFill>
              </w:rPr>
            </w:pPr>
          </w:p>
        </w:tc>
      </w:tr>
      <w:tr w14:paraId="4F3AF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0A2AE289">
            <w:pPr>
              <w:rPr>
                <w:color w:val="000000" w:themeColor="text1"/>
                <w:highlight w:val="none"/>
                <w14:textFill>
                  <w14:solidFill>
                    <w14:schemeClr w14:val="tx1"/>
                  </w14:solidFill>
                </w14:textFill>
              </w:rPr>
            </w:pPr>
          </w:p>
        </w:tc>
        <w:tc>
          <w:tcPr>
            <w:tcW w:w="1335" w:type="dxa"/>
          </w:tcPr>
          <w:p w14:paraId="7F9FA396">
            <w:pPr>
              <w:rPr>
                <w:color w:val="000000" w:themeColor="text1"/>
                <w:highlight w:val="none"/>
                <w14:textFill>
                  <w14:solidFill>
                    <w14:schemeClr w14:val="tx1"/>
                  </w14:solidFill>
                </w14:textFill>
              </w:rPr>
            </w:pPr>
          </w:p>
        </w:tc>
        <w:tc>
          <w:tcPr>
            <w:tcW w:w="957" w:type="dxa"/>
          </w:tcPr>
          <w:p w14:paraId="74A00DCF">
            <w:pPr>
              <w:rPr>
                <w:color w:val="000000" w:themeColor="text1"/>
                <w:highlight w:val="none"/>
                <w14:textFill>
                  <w14:solidFill>
                    <w14:schemeClr w14:val="tx1"/>
                  </w14:solidFill>
                </w14:textFill>
              </w:rPr>
            </w:pPr>
          </w:p>
        </w:tc>
        <w:tc>
          <w:tcPr>
            <w:tcW w:w="1715" w:type="dxa"/>
          </w:tcPr>
          <w:p w14:paraId="6875EA2E">
            <w:pPr>
              <w:rPr>
                <w:color w:val="000000" w:themeColor="text1"/>
                <w:highlight w:val="none"/>
                <w14:textFill>
                  <w14:solidFill>
                    <w14:schemeClr w14:val="tx1"/>
                  </w14:solidFill>
                </w14:textFill>
              </w:rPr>
            </w:pPr>
          </w:p>
        </w:tc>
        <w:tc>
          <w:tcPr>
            <w:tcW w:w="1336" w:type="dxa"/>
          </w:tcPr>
          <w:p w14:paraId="52480D0A">
            <w:pPr>
              <w:rPr>
                <w:color w:val="000000" w:themeColor="text1"/>
                <w:highlight w:val="none"/>
                <w14:textFill>
                  <w14:solidFill>
                    <w14:schemeClr w14:val="tx1"/>
                  </w14:solidFill>
                </w14:textFill>
              </w:rPr>
            </w:pPr>
          </w:p>
        </w:tc>
        <w:tc>
          <w:tcPr>
            <w:tcW w:w="1336" w:type="dxa"/>
          </w:tcPr>
          <w:p w14:paraId="20D3811E">
            <w:pPr>
              <w:rPr>
                <w:color w:val="000000" w:themeColor="text1"/>
                <w:highlight w:val="none"/>
                <w14:textFill>
                  <w14:solidFill>
                    <w14:schemeClr w14:val="tx1"/>
                  </w14:solidFill>
                </w14:textFill>
              </w:rPr>
            </w:pPr>
          </w:p>
        </w:tc>
        <w:tc>
          <w:tcPr>
            <w:tcW w:w="1341" w:type="dxa"/>
          </w:tcPr>
          <w:p w14:paraId="6C8CF65D">
            <w:pPr>
              <w:rPr>
                <w:color w:val="000000" w:themeColor="text1"/>
                <w:highlight w:val="none"/>
                <w14:textFill>
                  <w14:solidFill>
                    <w14:schemeClr w14:val="tx1"/>
                  </w14:solidFill>
                </w14:textFill>
              </w:rPr>
            </w:pPr>
          </w:p>
        </w:tc>
      </w:tr>
      <w:tr w14:paraId="7FFB3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7CC7D236">
            <w:pPr>
              <w:rPr>
                <w:color w:val="000000" w:themeColor="text1"/>
                <w:highlight w:val="none"/>
                <w14:textFill>
                  <w14:solidFill>
                    <w14:schemeClr w14:val="tx1"/>
                  </w14:solidFill>
                </w14:textFill>
              </w:rPr>
            </w:pPr>
          </w:p>
        </w:tc>
        <w:tc>
          <w:tcPr>
            <w:tcW w:w="1335" w:type="dxa"/>
          </w:tcPr>
          <w:p w14:paraId="25E1544A">
            <w:pPr>
              <w:rPr>
                <w:color w:val="000000" w:themeColor="text1"/>
                <w:highlight w:val="none"/>
                <w14:textFill>
                  <w14:solidFill>
                    <w14:schemeClr w14:val="tx1"/>
                  </w14:solidFill>
                </w14:textFill>
              </w:rPr>
            </w:pPr>
          </w:p>
        </w:tc>
        <w:tc>
          <w:tcPr>
            <w:tcW w:w="957" w:type="dxa"/>
          </w:tcPr>
          <w:p w14:paraId="2950D872">
            <w:pPr>
              <w:rPr>
                <w:color w:val="000000" w:themeColor="text1"/>
                <w:highlight w:val="none"/>
                <w14:textFill>
                  <w14:solidFill>
                    <w14:schemeClr w14:val="tx1"/>
                  </w14:solidFill>
                </w14:textFill>
              </w:rPr>
            </w:pPr>
          </w:p>
        </w:tc>
        <w:tc>
          <w:tcPr>
            <w:tcW w:w="1715" w:type="dxa"/>
          </w:tcPr>
          <w:p w14:paraId="526D3AC7">
            <w:pPr>
              <w:rPr>
                <w:color w:val="000000" w:themeColor="text1"/>
                <w:highlight w:val="none"/>
                <w14:textFill>
                  <w14:solidFill>
                    <w14:schemeClr w14:val="tx1"/>
                  </w14:solidFill>
                </w14:textFill>
              </w:rPr>
            </w:pPr>
          </w:p>
        </w:tc>
        <w:tc>
          <w:tcPr>
            <w:tcW w:w="1336" w:type="dxa"/>
          </w:tcPr>
          <w:p w14:paraId="163C998E">
            <w:pPr>
              <w:rPr>
                <w:color w:val="000000" w:themeColor="text1"/>
                <w:highlight w:val="none"/>
                <w14:textFill>
                  <w14:solidFill>
                    <w14:schemeClr w14:val="tx1"/>
                  </w14:solidFill>
                </w14:textFill>
              </w:rPr>
            </w:pPr>
          </w:p>
        </w:tc>
        <w:tc>
          <w:tcPr>
            <w:tcW w:w="1336" w:type="dxa"/>
          </w:tcPr>
          <w:p w14:paraId="2D077E46">
            <w:pPr>
              <w:rPr>
                <w:color w:val="000000" w:themeColor="text1"/>
                <w:highlight w:val="none"/>
                <w14:textFill>
                  <w14:solidFill>
                    <w14:schemeClr w14:val="tx1"/>
                  </w14:solidFill>
                </w14:textFill>
              </w:rPr>
            </w:pPr>
          </w:p>
        </w:tc>
        <w:tc>
          <w:tcPr>
            <w:tcW w:w="1341" w:type="dxa"/>
          </w:tcPr>
          <w:p w14:paraId="385F7732">
            <w:pPr>
              <w:rPr>
                <w:color w:val="000000" w:themeColor="text1"/>
                <w:highlight w:val="none"/>
                <w14:textFill>
                  <w14:solidFill>
                    <w14:schemeClr w14:val="tx1"/>
                  </w14:solidFill>
                </w14:textFill>
              </w:rPr>
            </w:pPr>
          </w:p>
        </w:tc>
      </w:tr>
      <w:tr w14:paraId="13CA1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302B07C4">
            <w:pPr>
              <w:rPr>
                <w:color w:val="000000" w:themeColor="text1"/>
                <w:highlight w:val="none"/>
                <w14:textFill>
                  <w14:solidFill>
                    <w14:schemeClr w14:val="tx1"/>
                  </w14:solidFill>
                </w14:textFill>
              </w:rPr>
            </w:pPr>
          </w:p>
        </w:tc>
        <w:tc>
          <w:tcPr>
            <w:tcW w:w="1335" w:type="dxa"/>
          </w:tcPr>
          <w:p w14:paraId="4DEA4B0B">
            <w:pPr>
              <w:rPr>
                <w:color w:val="000000" w:themeColor="text1"/>
                <w:highlight w:val="none"/>
                <w14:textFill>
                  <w14:solidFill>
                    <w14:schemeClr w14:val="tx1"/>
                  </w14:solidFill>
                </w14:textFill>
              </w:rPr>
            </w:pPr>
          </w:p>
        </w:tc>
        <w:tc>
          <w:tcPr>
            <w:tcW w:w="957" w:type="dxa"/>
          </w:tcPr>
          <w:p w14:paraId="0543ADE1">
            <w:pPr>
              <w:rPr>
                <w:color w:val="000000" w:themeColor="text1"/>
                <w:highlight w:val="none"/>
                <w14:textFill>
                  <w14:solidFill>
                    <w14:schemeClr w14:val="tx1"/>
                  </w14:solidFill>
                </w14:textFill>
              </w:rPr>
            </w:pPr>
          </w:p>
        </w:tc>
        <w:tc>
          <w:tcPr>
            <w:tcW w:w="1715" w:type="dxa"/>
          </w:tcPr>
          <w:p w14:paraId="10BE0AD9">
            <w:pPr>
              <w:rPr>
                <w:color w:val="000000" w:themeColor="text1"/>
                <w:highlight w:val="none"/>
                <w14:textFill>
                  <w14:solidFill>
                    <w14:schemeClr w14:val="tx1"/>
                  </w14:solidFill>
                </w14:textFill>
              </w:rPr>
            </w:pPr>
          </w:p>
        </w:tc>
        <w:tc>
          <w:tcPr>
            <w:tcW w:w="1336" w:type="dxa"/>
          </w:tcPr>
          <w:p w14:paraId="25B33501">
            <w:pPr>
              <w:rPr>
                <w:color w:val="000000" w:themeColor="text1"/>
                <w:highlight w:val="none"/>
                <w14:textFill>
                  <w14:solidFill>
                    <w14:schemeClr w14:val="tx1"/>
                  </w14:solidFill>
                </w14:textFill>
              </w:rPr>
            </w:pPr>
          </w:p>
        </w:tc>
        <w:tc>
          <w:tcPr>
            <w:tcW w:w="1336" w:type="dxa"/>
          </w:tcPr>
          <w:p w14:paraId="279FE867">
            <w:pPr>
              <w:rPr>
                <w:color w:val="000000" w:themeColor="text1"/>
                <w:highlight w:val="none"/>
                <w14:textFill>
                  <w14:solidFill>
                    <w14:schemeClr w14:val="tx1"/>
                  </w14:solidFill>
                </w14:textFill>
              </w:rPr>
            </w:pPr>
          </w:p>
        </w:tc>
        <w:tc>
          <w:tcPr>
            <w:tcW w:w="1341" w:type="dxa"/>
          </w:tcPr>
          <w:p w14:paraId="5D279F26">
            <w:pPr>
              <w:rPr>
                <w:color w:val="000000" w:themeColor="text1"/>
                <w:highlight w:val="none"/>
                <w14:textFill>
                  <w14:solidFill>
                    <w14:schemeClr w14:val="tx1"/>
                  </w14:solidFill>
                </w14:textFill>
              </w:rPr>
            </w:pPr>
          </w:p>
        </w:tc>
      </w:tr>
      <w:tr w14:paraId="4E69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71D6D118">
            <w:pPr>
              <w:rPr>
                <w:color w:val="000000" w:themeColor="text1"/>
                <w:highlight w:val="none"/>
                <w14:textFill>
                  <w14:solidFill>
                    <w14:schemeClr w14:val="tx1"/>
                  </w14:solidFill>
                </w14:textFill>
              </w:rPr>
            </w:pPr>
          </w:p>
        </w:tc>
        <w:tc>
          <w:tcPr>
            <w:tcW w:w="1335" w:type="dxa"/>
          </w:tcPr>
          <w:p w14:paraId="3D227BA6">
            <w:pPr>
              <w:rPr>
                <w:color w:val="000000" w:themeColor="text1"/>
                <w:highlight w:val="none"/>
                <w14:textFill>
                  <w14:solidFill>
                    <w14:schemeClr w14:val="tx1"/>
                  </w14:solidFill>
                </w14:textFill>
              </w:rPr>
            </w:pPr>
          </w:p>
        </w:tc>
        <w:tc>
          <w:tcPr>
            <w:tcW w:w="957" w:type="dxa"/>
          </w:tcPr>
          <w:p w14:paraId="61D14440">
            <w:pPr>
              <w:rPr>
                <w:color w:val="000000" w:themeColor="text1"/>
                <w:highlight w:val="none"/>
                <w14:textFill>
                  <w14:solidFill>
                    <w14:schemeClr w14:val="tx1"/>
                  </w14:solidFill>
                </w14:textFill>
              </w:rPr>
            </w:pPr>
          </w:p>
        </w:tc>
        <w:tc>
          <w:tcPr>
            <w:tcW w:w="1715" w:type="dxa"/>
          </w:tcPr>
          <w:p w14:paraId="7F72646C">
            <w:pPr>
              <w:rPr>
                <w:color w:val="000000" w:themeColor="text1"/>
                <w:highlight w:val="none"/>
                <w14:textFill>
                  <w14:solidFill>
                    <w14:schemeClr w14:val="tx1"/>
                  </w14:solidFill>
                </w14:textFill>
              </w:rPr>
            </w:pPr>
          </w:p>
        </w:tc>
        <w:tc>
          <w:tcPr>
            <w:tcW w:w="1336" w:type="dxa"/>
          </w:tcPr>
          <w:p w14:paraId="19798AD5">
            <w:pPr>
              <w:rPr>
                <w:color w:val="000000" w:themeColor="text1"/>
                <w:highlight w:val="none"/>
                <w14:textFill>
                  <w14:solidFill>
                    <w14:schemeClr w14:val="tx1"/>
                  </w14:solidFill>
                </w14:textFill>
              </w:rPr>
            </w:pPr>
          </w:p>
        </w:tc>
        <w:tc>
          <w:tcPr>
            <w:tcW w:w="1336" w:type="dxa"/>
          </w:tcPr>
          <w:p w14:paraId="02E8E0E0">
            <w:pPr>
              <w:rPr>
                <w:color w:val="000000" w:themeColor="text1"/>
                <w:highlight w:val="none"/>
                <w14:textFill>
                  <w14:solidFill>
                    <w14:schemeClr w14:val="tx1"/>
                  </w14:solidFill>
                </w14:textFill>
              </w:rPr>
            </w:pPr>
          </w:p>
        </w:tc>
        <w:tc>
          <w:tcPr>
            <w:tcW w:w="1341" w:type="dxa"/>
          </w:tcPr>
          <w:p w14:paraId="7DC52938">
            <w:pPr>
              <w:rPr>
                <w:color w:val="000000" w:themeColor="text1"/>
                <w:highlight w:val="none"/>
                <w14:textFill>
                  <w14:solidFill>
                    <w14:schemeClr w14:val="tx1"/>
                  </w14:solidFill>
                </w14:textFill>
              </w:rPr>
            </w:pPr>
          </w:p>
        </w:tc>
      </w:tr>
      <w:tr w14:paraId="5193F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057C9D61">
            <w:pPr>
              <w:rPr>
                <w:color w:val="000000" w:themeColor="text1"/>
                <w:highlight w:val="none"/>
                <w14:textFill>
                  <w14:solidFill>
                    <w14:schemeClr w14:val="tx1"/>
                  </w14:solidFill>
                </w14:textFill>
              </w:rPr>
            </w:pPr>
          </w:p>
        </w:tc>
        <w:tc>
          <w:tcPr>
            <w:tcW w:w="1335" w:type="dxa"/>
          </w:tcPr>
          <w:p w14:paraId="0358E318">
            <w:pPr>
              <w:rPr>
                <w:color w:val="000000" w:themeColor="text1"/>
                <w:highlight w:val="none"/>
                <w14:textFill>
                  <w14:solidFill>
                    <w14:schemeClr w14:val="tx1"/>
                  </w14:solidFill>
                </w14:textFill>
              </w:rPr>
            </w:pPr>
          </w:p>
        </w:tc>
        <w:tc>
          <w:tcPr>
            <w:tcW w:w="957" w:type="dxa"/>
          </w:tcPr>
          <w:p w14:paraId="4FDDD6F8">
            <w:pPr>
              <w:rPr>
                <w:color w:val="000000" w:themeColor="text1"/>
                <w:highlight w:val="none"/>
                <w14:textFill>
                  <w14:solidFill>
                    <w14:schemeClr w14:val="tx1"/>
                  </w14:solidFill>
                </w14:textFill>
              </w:rPr>
            </w:pPr>
          </w:p>
        </w:tc>
        <w:tc>
          <w:tcPr>
            <w:tcW w:w="1715" w:type="dxa"/>
          </w:tcPr>
          <w:p w14:paraId="0A58F1CE">
            <w:pPr>
              <w:rPr>
                <w:color w:val="000000" w:themeColor="text1"/>
                <w:highlight w:val="none"/>
                <w14:textFill>
                  <w14:solidFill>
                    <w14:schemeClr w14:val="tx1"/>
                  </w14:solidFill>
                </w14:textFill>
              </w:rPr>
            </w:pPr>
          </w:p>
        </w:tc>
        <w:tc>
          <w:tcPr>
            <w:tcW w:w="1336" w:type="dxa"/>
          </w:tcPr>
          <w:p w14:paraId="7F7452A2">
            <w:pPr>
              <w:rPr>
                <w:color w:val="000000" w:themeColor="text1"/>
                <w:highlight w:val="none"/>
                <w14:textFill>
                  <w14:solidFill>
                    <w14:schemeClr w14:val="tx1"/>
                  </w14:solidFill>
                </w14:textFill>
              </w:rPr>
            </w:pPr>
          </w:p>
        </w:tc>
        <w:tc>
          <w:tcPr>
            <w:tcW w:w="1336" w:type="dxa"/>
          </w:tcPr>
          <w:p w14:paraId="3C1CAABA">
            <w:pPr>
              <w:rPr>
                <w:color w:val="000000" w:themeColor="text1"/>
                <w:highlight w:val="none"/>
                <w14:textFill>
                  <w14:solidFill>
                    <w14:schemeClr w14:val="tx1"/>
                  </w14:solidFill>
                </w14:textFill>
              </w:rPr>
            </w:pPr>
          </w:p>
        </w:tc>
        <w:tc>
          <w:tcPr>
            <w:tcW w:w="1341" w:type="dxa"/>
          </w:tcPr>
          <w:p w14:paraId="1156E2E8">
            <w:pPr>
              <w:rPr>
                <w:color w:val="000000" w:themeColor="text1"/>
                <w:highlight w:val="none"/>
                <w14:textFill>
                  <w14:solidFill>
                    <w14:schemeClr w14:val="tx1"/>
                  </w14:solidFill>
                </w14:textFill>
              </w:rPr>
            </w:pPr>
          </w:p>
        </w:tc>
      </w:tr>
      <w:tr w14:paraId="3D12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tcPr>
          <w:p w14:paraId="407970FA">
            <w:pPr>
              <w:rPr>
                <w:color w:val="000000" w:themeColor="text1"/>
                <w:highlight w:val="none"/>
                <w14:textFill>
                  <w14:solidFill>
                    <w14:schemeClr w14:val="tx1"/>
                  </w14:solidFill>
                </w14:textFill>
              </w:rPr>
            </w:pPr>
          </w:p>
        </w:tc>
        <w:tc>
          <w:tcPr>
            <w:tcW w:w="1335" w:type="dxa"/>
          </w:tcPr>
          <w:p w14:paraId="40BB0C3E">
            <w:pPr>
              <w:rPr>
                <w:color w:val="000000" w:themeColor="text1"/>
                <w:highlight w:val="none"/>
                <w14:textFill>
                  <w14:solidFill>
                    <w14:schemeClr w14:val="tx1"/>
                  </w14:solidFill>
                </w14:textFill>
              </w:rPr>
            </w:pPr>
          </w:p>
        </w:tc>
        <w:tc>
          <w:tcPr>
            <w:tcW w:w="957" w:type="dxa"/>
          </w:tcPr>
          <w:p w14:paraId="0C37E389">
            <w:pPr>
              <w:rPr>
                <w:color w:val="000000" w:themeColor="text1"/>
                <w:highlight w:val="none"/>
                <w14:textFill>
                  <w14:solidFill>
                    <w14:schemeClr w14:val="tx1"/>
                  </w14:solidFill>
                </w14:textFill>
              </w:rPr>
            </w:pPr>
          </w:p>
        </w:tc>
        <w:tc>
          <w:tcPr>
            <w:tcW w:w="1715" w:type="dxa"/>
          </w:tcPr>
          <w:p w14:paraId="0D6A9460">
            <w:pPr>
              <w:rPr>
                <w:color w:val="000000" w:themeColor="text1"/>
                <w:highlight w:val="none"/>
                <w14:textFill>
                  <w14:solidFill>
                    <w14:schemeClr w14:val="tx1"/>
                  </w14:solidFill>
                </w14:textFill>
              </w:rPr>
            </w:pPr>
          </w:p>
        </w:tc>
        <w:tc>
          <w:tcPr>
            <w:tcW w:w="1336" w:type="dxa"/>
          </w:tcPr>
          <w:p w14:paraId="2BAE4E5E">
            <w:pPr>
              <w:rPr>
                <w:color w:val="000000" w:themeColor="text1"/>
                <w:highlight w:val="none"/>
                <w14:textFill>
                  <w14:solidFill>
                    <w14:schemeClr w14:val="tx1"/>
                  </w14:solidFill>
                </w14:textFill>
              </w:rPr>
            </w:pPr>
          </w:p>
        </w:tc>
        <w:tc>
          <w:tcPr>
            <w:tcW w:w="1336" w:type="dxa"/>
          </w:tcPr>
          <w:p w14:paraId="25049133">
            <w:pPr>
              <w:rPr>
                <w:color w:val="000000" w:themeColor="text1"/>
                <w:highlight w:val="none"/>
                <w14:textFill>
                  <w14:solidFill>
                    <w14:schemeClr w14:val="tx1"/>
                  </w14:solidFill>
                </w14:textFill>
              </w:rPr>
            </w:pPr>
          </w:p>
        </w:tc>
        <w:tc>
          <w:tcPr>
            <w:tcW w:w="1341" w:type="dxa"/>
          </w:tcPr>
          <w:p w14:paraId="29831B35">
            <w:pPr>
              <w:rPr>
                <w:color w:val="000000" w:themeColor="text1"/>
                <w:highlight w:val="none"/>
                <w14:textFill>
                  <w14:solidFill>
                    <w14:schemeClr w14:val="tx1"/>
                  </w14:solidFill>
                </w14:textFill>
              </w:rPr>
            </w:pPr>
          </w:p>
        </w:tc>
      </w:tr>
      <w:tr w14:paraId="56BA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340" w:type="dxa"/>
          </w:tcPr>
          <w:p w14:paraId="03AA2BB7">
            <w:pPr>
              <w:rPr>
                <w:color w:val="000000" w:themeColor="text1"/>
                <w:highlight w:val="none"/>
                <w14:textFill>
                  <w14:solidFill>
                    <w14:schemeClr w14:val="tx1"/>
                  </w14:solidFill>
                </w14:textFill>
              </w:rPr>
            </w:pPr>
          </w:p>
        </w:tc>
        <w:tc>
          <w:tcPr>
            <w:tcW w:w="1335" w:type="dxa"/>
          </w:tcPr>
          <w:p w14:paraId="42EF38A2">
            <w:pPr>
              <w:rPr>
                <w:color w:val="000000" w:themeColor="text1"/>
                <w:highlight w:val="none"/>
                <w14:textFill>
                  <w14:solidFill>
                    <w14:schemeClr w14:val="tx1"/>
                  </w14:solidFill>
                </w14:textFill>
              </w:rPr>
            </w:pPr>
          </w:p>
        </w:tc>
        <w:tc>
          <w:tcPr>
            <w:tcW w:w="957" w:type="dxa"/>
          </w:tcPr>
          <w:p w14:paraId="4D9B9EC1">
            <w:pPr>
              <w:rPr>
                <w:color w:val="000000" w:themeColor="text1"/>
                <w:highlight w:val="none"/>
                <w14:textFill>
                  <w14:solidFill>
                    <w14:schemeClr w14:val="tx1"/>
                  </w14:solidFill>
                </w14:textFill>
              </w:rPr>
            </w:pPr>
          </w:p>
        </w:tc>
        <w:tc>
          <w:tcPr>
            <w:tcW w:w="1715" w:type="dxa"/>
          </w:tcPr>
          <w:p w14:paraId="5818B351">
            <w:pPr>
              <w:rPr>
                <w:color w:val="000000" w:themeColor="text1"/>
                <w:highlight w:val="none"/>
                <w14:textFill>
                  <w14:solidFill>
                    <w14:schemeClr w14:val="tx1"/>
                  </w14:solidFill>
                </w14:textFill>
              </w:rPr>
            </w:pPr>
          </w:p>
        </w:tc>
        <w:tc>
          <w:tcPr>
            <w:tcW w:w="1336" w:type="dxa"/>
          </w:tcPr>
          <w:p w14:paraId="666844C5">
            <w:pPr>
              <w:rPr>
                <w:color w:val="000000" w:themeColor="text1"/>
                <w:highlight w:val="none"/>
                <w14:textFill>
                  <w14:solidFill>
                    <w14:schemeClr w14:val="tx1"/>
                  </w14:solidFill>
                </w14:textFill>
              </w:rPr>
            </w:pPr>
          </w:p>
        </w:tc>
        <w:tc>
          <w:tcPr>
            <w:tcW w:w="1336" w:type="dxa"/>
          </w:tcPr>
          <w:p w14:paraId="09B23FEC">
            <w:pPr>
              <w:rPr>
                <w:color w:val="000000" w:themeColor="text1"/>
                <w:highlight w:val="none"/>
                <w14:textFill>
                  <w14:solidFill>
                    <w14:schemeClr w14:val="tx1"/>
                  </w14:solidFill>
                </w14:textFill>
              </w:rPr>
            </w:pPr>
          </w:p>
        </w:tc>
        <w:tc>
          <w:tcPr>
            <w:tcW w:w="1341" w:type="dxa"/>
          </w:tcPr>
          <w:p w14:paraId="1C99A518">
            <w:pPr>
              <w:rPr>
                <w:color w:val="000000" w:themeColor="text1"/>
                <w:highlight w:val="none"/>
                <w14:textFill>
                  <w14:solidFill>
                    <w14:schemeClr w14:val="tx1"/>
                  </w14:solidFill>
                </w14:textFill>
              </w:rPr>
            </w:pPr>
          </w:p>
        </w:tc>
      </w:tr>
    </w:tbl>
    <w:p w14:paraId="46E092DA">
      <w:pPr>
        <w:spacing w:line="263" w:lineRule="auto"/>
        <w:rPr>
          <w:color w:val="000000" w:themeColor="text1"/>
          <w:highlight w:val="none"/>
          <w14:textFill>
            <w14:solidFill>
              <w14:schemeClr w14:val="tx1"/>
            </w14:solidFill>
          </w14:textFill>
        </w:rPr>
      </w:pPr>
    </w:p>
    <w:p w14:paraId="50C4368C">
      <w:pPr>
        <w:spacing w:line="263" w:lineRule="auto"/>
        <w:rPr>
          <w:color w:val="000000" w:themeColor="text1"/>
          <w:highlight w:val="none"/>
          <w14:textFill>
            <w14:solidFill>
              <w14:schemeClr w14:val="tx1"/>
            </w14:solidFill>
          </w14:textFill>
        </w:rPr>
      </w:pPr>
    </w:p>
    <w:p w14:paraId="79E857CE">
      <w:pPr>
        <w:spacing w:line="263" w:lineRule="auto"/>
        <w:rPr>
          <w:color w:val="000000" w:themeColor="text1"/>
          <w:highlight w:val="none"/>
          <w14:textFill>
            <w14:solidFill>
              <w14:schemeClr w14:val="tx1"/>
            </w14:solidFill>
          </w14:textFill>
        </w:rPr>
      </w:pPr>
    </w:p>
    <w:p w14:paraId="7D1FECC2">
      <w:pPr>
        <w:spacing w:line="263" w:lineRule="auto"/>
        <w:rPr>
          <w:color w:val="000000" w:themeColor="text1"/>
          <w:highlight w:val="none"/>
          <w14:textFill>
            <w14:solidFill>
              <w14:schemeClr w14:val="tx1"/>
            </w14:solidFill>
          </w14:textFill>
        </w:rPr>
      </w:pPr>
    </w:p>
    <w:p w14:paraId="731E5224">
      <w:pPr>
        <w:spacing w:line="263" w:lineRule="auto"/>
        <w:rPr>
          <w:color w:val="000000" w:themeColor="text1"/>
          <w:highlight w:val="none"/>
          <w14:textFill>
            <w14:solidFill>
              <w14:schemeClr w14:val="tx1"/>
            </w14:solidFill>
          </w14:textFill>
        </w:rPr>
      </w:pPr>
    </w:p>
    <w:p w14:paraId="197CFF6E">
      <w:pPr>
        <w:spacing w:line="263" w:lineRule="auto"/>
        <w:rPr>
          <w:color w:val="000000" w:themeColor="text1"/>
          <w:highlight w:val="none"/>
          <w14:textFill>
            <w14:solidFill>
              <w14:schemeClr w14:val="tx1"/>
            </w14:solidFill>
          </w14:textFill>
        </w:rPr>
      </w:pPr>
    </w:p>
    <w:p w14:paraId="47B9B719">
      <w:pPr>
        <w:spacing w:line="263" w:lineRule="auto"/>
        <w:rPr>
          <w:color w:val="000000" w:themeColor="text1"/>
          <w:highlight w:val="none"/>
          <w14:textFill>
            <w14:solidFill>
              <w14:schemeClr w14:val="tx1"/>
            </w14:solidFill>
          </w14:textFill>
        </w:rPr>
      </w:pPr>
    </w:p>
    <w:p w14:paraId="2B6FADFE">
      <w:pPr>
        <w:spacing w:line="234"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80" w:type="default"/>
          <w:footerReference r:id="rId81" w:type="default"/>
          <w:pgSz w:w="11900" w:h="16840"/>
          <w:pgMar w:top="936" w:right="1267" w:bottom="1084" w:left="1267" w:header="659" w:footer="921" w:gutter="0"/>
          <w:pgNumType w:fmt="decimal"/>
          <w:cols w:space="720" w:num="1"/>
        </w:sectPr>
      </w:pPr>
    </w:p>
    <w:p w14:paraId="136766C2">
      <w:pPr>
        <w:spacing w:line="333" w:lineRule="auto"/>
        <w:rPr>
          <w:color w:val="000000" w:themeColor="text1"/>
          <w:highlight w:val="none"/>
          <w:lang w:eastAsia="zh-CN"/>
          <w14:textFill>
            <w14:solidFill>
              <w14:schemeClr w14:val="tx1"/>
            </w14:solidFill>
          </w14:textFill>
        </w:rPr>
      </w:pPr>
    </w:p>
    <w:p w14:paraId="284FED29">
      <w:pPr>
        <w:spacing w:line="334" w:lineRule="auto"/>
        <w:rPr>
          <w:color w:val="000000" w:themeColor="text1"/>
          <w:highlight w:val="none"/>
          <w:lang w:eastAsia="zh-CN"/>
          <w14:textFill>
            <w14:solidFill>
              <w14:schemeClr w14:val="tx1"/>
            </w14:solidFill>
          </w14:textFill>
        </w:rPr>
      </w:pPr>
    </w:p>
    <w:p w14:paraId="042222E4">
      <w:pPr>
        <w:spacing w:before="78" w:line="219" w:lineRule="auto"/>
        <w:ind w:left="2136"/>
        <w:rPr>
          <w:rFonts w:ascii="Times New Roman" w:hAnsi="Times New Roman" w:eastAsia="Times New Roman" w:cs="Times New Roman"/>
          <w:color w:val="000000" w:themeColor="text1"/>
          <w:sz w:val="15"/>
          <w:szCs w:val="15"/>
          <w:highlight w:val="none"/>
          <w:lang w:eastAsia="zh-CN"/>
          <w14:textFill>
            <w14:solidFill>
              <w14:schemeClr w14:val="tx1"/>
            </w14:solidFill>
          </w14:textFill>
        </w:rPr>
      </w:pPr>
      <w:r>
        <w:rPr>
          <w:rFonts w:ascii="宋体" w:hAnsi="宋体" w:eastAsia="宋体" w:cs="宋体"/>
          <w:b/>
          <w:bCs/>
          <w:color w:val="000000" w:themeColor="text1"/>
          <w:spacing w:val="-2"/>
          <w:sz w:val="24"/>
          <w:szCs w:val="24"/>
          <w:highlight w:val="none"/>
          <w:lang w:eastAsia="zh-CN"/>
          <w14:textFill>
            <w14:solidFill>
              <w14:schemeClr w14:val="tx1"/>
            </w14:solidFill>
          </w14:textFill>
        </w:rPr>
        <w:t>表</w:t>
      </w:r>
      <w:r>
        <w:rPr>
          <w:rFonts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ascii="Times New Roman" w:hAnsi="Times New Roman" w:eastAsia="Times New Roman" w:cs="Times New Roman"/>
          <w:b/>
          <w:bCs/>
          <w:color w:val="000000" w:themeColor="text1"/>
          <w:spacing w:val="-2"/>
          <w:sz w:val="24"/>
          <w:szCs w:val="24"/>
          <w:highlight w:val="none"/>
          <w:lang w:eastAsia="zh-CN"/>
          <w14:textFill>
            <w14:solidFill>
              <w14:schemeClr w14:val="tx1"/>
            </w14:solidFill>
          </w14:textFill>
        </w:rPr>
        <w:t xml:space="preserve">8-7-1  </w:t>
      </w:r>
      <w:r>
        <w:rPr>
          <w:rFonts w:ascii="宋体" w:hAnsi="宋体" w:eastAsia="宋体" w:cs="宋体"/>
          <w:b/>
          <w:bCs/>
          <w:color w:val="000000" w:themeColor="text1"/>
          <w:spacing w:val="-2"/>
          <w:sz w:val="24"/>
          <w:szCs w:val="24"/>
          <w:highlight w:val="none"/>
          <w:lang w:eastAsia="zh-CN"/>
          <w14:textFill>
            <w14:solidFill>
              <w14:schemeClr w14:val="tx1"/>
            </w14:solidFill>
          </w14:textFill>
        </w:rPr>
        <w:t>拟委任的其他管理和技术人员资历表</w:t>
      </w:r>
    </w:p>
    <w:p w14:paraId="5FEB1694">
      <w:pPr>
        <w:spacing w:before="27"/>
        <w:rPr>
          <w:color w:val="000000" w:themeColor="text1"/>
          <w:highlight w:val="none"/>
          <w:lang w:eastAsia="zh-CN"/>
          <w14:textFill>
            <w14:solidFill>
              <w14:schemeClr w14:val="tx1"/>
            </w14:solidFill>
          </w14:textFill>
        </w:rPr>
      </w:pPr>
    </w:p>
    <w:tbl>
      <w:tblPr>
        <w:tblStyle w:val="23"/>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173"/>
        <w:gridCol w:w="299"/>
        <w:gridCol w:w="1037"/>
        <w:gridCol w:w="1353"/>
        <w:gridCol w:w="280"/>
        <w:gridCol w:w="1561"/>
        <w:gridCol w:w="327"/>
        <w:gridCol w:w="1472"/>
      </w:tblGrid>
      <w:tr w14:paraId="6367F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50" w:type="dxa"/>
          </w:tcPr>
          <w:p w14:paraId="73EDC2D5">
            <w:pPr>
              <w:pStyle w:val="24"/>
              <w:spacing w:before="215" w:line="219" w:lineRule="auto"/>
              <w:ind w:left="133"/>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姓</w:t>
            </w:r>
            <w:r>
              <w:rPr>
                <w:color w:val="000000" w:themeColor="text1"/>
                <w:spacing w:val="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名</w:t>
            </w:r>
          </w:p>
        </w:tc>
        <w:tc>
          <w:tcPr>
            <w:tcW w:w="1472" w:type="dxa"/>
            <w:gridSpan w:val="2"/>
          </w:tcPr>
          <w:p w14:paraId="2102ED5A">
            <w:pPr>
              <w:rPr>
                <w:color w:val="000000" w:themeColor="text1"/>
                <w:highlight w:val="none"/>
                <w14:textFill>
                  <w14:solidFill>
                    <w14:schemeClr w14:val="tx1"/>
                  </w14:solidFill>
                </w14:textFill>
              </w:rPr>
            </w:pPr>
          </w:p>
        </w:tc>
        <w:tc>
          <w:tcPr>
            <w:tcW w:w="1037" w:type="dxa"/>
          </w:tcPr>
          <w:p w14:paraId="1D40C84D">
            <w:pPr>
              <w:pStyle w:val="24"/>
              <w:spacing w:before="215" w:line="219" w:lineRule="auto"/>
              <w:ind w:left="11"/>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年</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龄</w:t>
            </w:r>
          </w:p>
        </w:tc>
        <w:tc>
          <w:tcPr>
            <w:tcW w:w="1353" w:type="dxa"/>
          </w:tcPr>
          <w:p w14:paraId="1438F7C3">
            <w:pPr>
              <w:rPr>
                <w:color w:val="000000" w:themeColor="text1"/>
                <w:highlight w:val="none"/>
                <w14:textFill>
                  <w14:solidFill>
                    <w14:schemeClr w14:val="tx1"/>
                  </w14:solidFill>
                </w14:textFill>
              </w:rPr>
            </w:pPr>
          </w:p>
        </w:tc>
        <w:tc>
          <w:tcPr>
            <w:tcW w:w="1841" w:type="dxa"/>
            <w:gridSpan w:val="2"/>
          </w:tcPr>
          <w:p w14:paraId="63C240F6">
            <w:pPr>
              <w:pStyle w:val="24"/>
              <w:spacing w:before="128" w:line="220" w:lineRule="auto"/>
              <w:ind w:left="415"/>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专</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业</w:t>
            </w:r>
          </w:p>
        </w:tc>
        <w:tc>
          <w:tcPr>
            <w:tcW w:w="1799" w:type="dxa"/>
            <w:gridSpan w:val="2"/>
          </w:tcPr>
          <w:p w14:paraId="3709974D">
            <w:pPr>
              <w:rPr>
                <w:color w:val="000000" w:themeColor="text1"/>
                <w:highlight w:val="none"/>
                <w14:textFill>
                  <w14:solidFill>
                    <w14:schemeClr w14:val="tx1"/>
                  </w14:solidFill>
                </w14:textFill>
              </w:rPr>
            </w:pPr>
          </w:p>
        </w:tc>
      </w:tr>
      <w:tr w14:paraId="56798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50" w:type="dxa"/>
          </w:tcPr>
          <w:p w14:paraId="2293789F">
            <w:pPr>
              <w:spacing w:line="341" w:lineRule="auto"/>
              <w:rPr>
                <w:color w:val="000000" w:themeColor="text1"/>
                <w:highlight w:val="none"/>
                <w14:textFill>
                  <w14:solidFill>
                    <w14:schemeClr w14:val="tx1"/>
                  </w14:solidFill>
                </w14:textFill>
              </w:rPr>
            </w:pPr>
          </w:p>
          <w:p w14:paraId="5484DAB6">
            <w:pPr>
              <w:pStyle w:val="24"/>
              <w:spacing w:before="78" w:line="219" w:lineRule="auto"/>
              <w:ind w:left="13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技术职称</w:t>
            </w:r>
          </w:p>
        </w:tc>
        <w:tc>
          <w:tcPr>
            <w:tcW w:w="1472" w:type="dxa"/>
            <w:gridSpan w:val="2"/>
          </w:tcPr>
          <w:p w14:paraId="2F9CBD19">
            <w:pPr>
              <w:rPr>
                <w:color w:val="000000" w:themeColor="text1"/>
                <w:highlight w:val="none"/>
                <w14:textFill>
                  <w14:solidFill>
                    <w14:schemeClr w14:val="tx1"/>
                  </w14:solidFill>
                </w14:textFill>
              </w:rPr>
            </w:pPr>
          </w:p>
        </w:tc>
        <w:tc>
          <w:tcPr>
            <w:tcW w:w="1037" w:type="dxa"/>
          </w:tcPr>
          <w:p w14:paraId="464B6C52">
            <w:pPr>
              <w:spacing w:line="341" w:lineRule="auto"/>
              <w:rPr>
                <w:color w:val="000000" w:themeColor="text1"/>
                <w:highlight w:val="none"/>
                <w14:textFill>
                  <w14:solidFill>
                    <w14:schemeClr w14:val="tx1"/>
                  </w14:solidFill>
                </w14:textFill>
              </w:rPr>
            </w:pPr>
          </w:p>
          <w:p w14:paraId="4A9A1203">
            <w:pPr>
              <w:pStyle w:val="24"/>
              <w:spacing w:before="78" w:line="221" w:lineRule="auto"/>
              <w:ind w:left="255"/>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学历</w:t>
            </w:r>
          </w:p>
        </w:tc>
        <w:tc>
          <w:tcPr>
            <w:tcW w:w="1353" w:type="dxa"/>
          </w:tcPr>
          <w:p w14:paraId="4B098F30">
            <w:pPr>
              <w:rPr>
                <w:color w:val="000000" w:themeColor="text1"/>
                <w:highlight w:val="none"/>
                <w14:textFill>
                  <w14:solidFill>
                    <w14:schemeClr w14:val="tx1"/>
                  </w14:solidFill>
                </w14:textFill>
              </w:rPr>
            </w:pPr>
          </w:p>
        </w:tc>
        <w:tc>
          <w:tcPr>
            <w:tcW w:w="1841" w:type="dxa"/>
            <w:gridSpan w:val="2"/>
          </w:tcPr>
          <w:p w14:paraId="079E4671">
            <w:pPr>
              <w:pStyle w:val="24"/>
              <w:spacing w:before="125" w:line="310" w:lineRule="auto"/>
              <w:ind w:left="416" w:right="351" w:hanging="12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拟在本标段</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工程任职</w:t>
            </w:r>
          </w:p>
        </w:tc>
        <w:tc>
          <w:tcPr>
            <w:tcW w:w="1799" w:type="dxa"/>
            <w:gridSpan w:val="2"/>
          </w:tcPr>
          <w:p w14:paraId="5A54C9D9">
            <w:pPr>
              <w:rPr>
                <w:color w:val="000000" w:themeColor="text1"/>
                <w:highlight w:val="none"/>
                <w14:textFill>
                  <w14:solidFill>
                    <w14:schemeClr w14:val="tx1"/>
                  </w14:solidFill>
                </w14:textFill>
              </w:rPr>
            </w:pPr>
          </w:p>
        </w:tc>
      </w:tr>
      <w:tr w14:paraId="2788F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50" w:type="dxa"/>
          </w:tcPr>
          <w:p w14:paraId="3D6581E7">
            <w:pPr>
              <w:spacing w:line="245" w:lineRule="auto"/>
              <w:rPr>
                <w:color w:val="000000" w:themeColor="text1"/>
                <w:highlight w:val="none"/>
                <w14:textFill>
                  <w14:solidFill>
                    <w14:schemeClr w14:val="tx1"/>
                  </w14:solidFill>
                </w14:textFill>
              </w:rPr>
            </w:pPr>
          </w:p>
          <w:p w14:paraId="3476682F">
            <w:pPr>
              <w:pStyle w:val="24"/>
              <w:spacing w:before="78" w:line="219" w:lineRule="auto"/>
              <w:ind w:left="136"/>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工作年限</w:t>
            </w:r>
          </w:p>
        </w:tc>
        <w:tc>
          <w:tcPr>
            <w:tcW w:w="3862" w:type="dxa"/>
            <w:gridSpan w:val="4"/>
          </w:tcPr>
          <w:p w14:paraId="15F6B27D">
            <w:pPr>
              <w:rPr>
                <w:color w:val="000000" w:themeColor="text1"/>
                <w:highlight w:val="none"/>
                <w14:textFill>
                  <w14:solidFill>
                    <w14:schemeClr w14:val="tx1"/>
                  </w14:solidFill>
                </w14:textFill>
              </w:rPr>
            </w:pPr>
          </w:p>
        </w:tc>
        <w:tc>
          <w:tcPr>
            <w:tcW w:w="1841" w:type="dxa"/>
            <w:gridSpan w:val="2"/>
          </w:tcPr>
          <w:p w14:paraId="4AD89258">
            <w:pPr>
              <w:pStyle w:val="24"/>
              <w:spacing w:before="125" w:line="257" w:lineRule="auto"/>
              <w:ind w:left="790" w:right="111" w:hanging="73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类似施工经验年</w:t>
            </w:r>
            <w:r>
              <w:rPr>
                <w:color w:val="000000" w:themeColor="text1"/>
                <w:spacing w:val="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限</w:t>
            </w:r>
          </w:p>
        </w:tc>
        <w:tc>
          <w:tcPr>
            <w:tcW w:w="1799" w:type="dxa"/>
            <w:gridSpan w:val="2"/>
          </w:tcPr>
          <w:p w14:paraId="5A6709F7">
            <w:pPr>
              <w:rPr>
                <w:color w:val="000000" w:themeColor="text1"/>
                <w:highlight w:val="none"/>
                <w14:textFill>
                  <w14:solidFill>
                    <w14:schemeClr w14:val="tx1"/>
                  </w14:solidFill>
                </w14:textFill>
              </w:rPr>
            </w:pPr>
          </w:p>
        </w:tc>
      </w:tr>
      <w:tr w14:paraId="34525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50" w:type="dxa"/>
          </w:tcPr>
          <w:p w14:paraId="422C8647">
            <w:pPr>
              <w:spacing w:line="245" w:lineRule="auto"/>
              <w:rPr>
                <w:color w:val="000000" w:themeColor="text1"/>
                <w:highlight w:val="none"/>
                <w14:textFill>
                  <w14:solidFill>
                    <w14:schemeClr w14:val="tx1"/>
                  </w14:solidFill>
                </w14:textFill>
              </w:rPr>
            </w:pPr>
          </w:p>
          <w:p w14:paraId="22658C9A">
            <w:pPr>
              <w:pStyle w:val="24"/>
              <w:spacing w:before="78" w:line="285" w:lineRule="exact"/>
              <w:ind w:left="13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毕业学校</w:t>
            </w:r>
            <w:r>
              <w:rPr>
                <w:color w:val="000000" w:themeColor="text1"/>
                <w:spacing w:val="-2"/>
                <w:position w:val="19"/>
                <w:sz w:val="24"/>
                <w:szCs w:val="24"/>
                <w:highlight w:val="none"/>
                <w14:textFill>
                  <w14:solidFill>
                    <w14:schemeClr w14:val="tx1"/>
                  </w14:solidFill>
                </w14:textFill>
              </w:rPr>
              <w:t>_</w:t>
            </w:r>
          </w:p>
        </w:tc>
        <w:tc>
          <w:tcPr>
            <w:tcW w:w="7502" w:type="dxa"/>
            <w:gridSpan w:val="8"/>
          </w:tcPr>
          <w:p w14:paraId="381EA5A5">
            <w:pPr>
              <w:pStyle w:val="24"/>
              <w:spacing w:before="125" w:line="213" w:lineRule="auto"/>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_____年___月毕业于___________________学校___________专业，学制</w:t>
            </w:r>
          </w:p>
          <w:p w14:paraId="3F3B46C9">
            <w:pPr>
              <w:pStyle w:val="24"/>
              <w:spacing w:before="124" w:line="206" w:lineRule="auto"/>
              <w:ind w:left="314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______年</w:t>
            </w:r>
          </w:p>
        </w:tc>
      </w:tr>
      <w:tr w14:paraId="43778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52" w:type="dxa"/>
            <w:gridSpan w:val="9"/>
          </w:tcPr>
          <w:p w14:paraId="3621B79D">
            <w:pPr>
              <w:pStyle w:val="24"/>
              <w:spacing w:before="178" w:line="222" w:lineRule="auto"/>
              <w:ind w:left="3605"/>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经</w:t>
            </w:r>
            <w:r>
              <w:rPr>
                <w:color w:val="000000" w:themeColor="text1"/>
                <w:spacing w:val="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历</w:t>
            </w:r>
          </w:p>
        </w:tc>
      </w:tr>
      <w:tr w14:paraId="53DAA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50" w:type="dxa"/>
          </w:tcPr>
          <w:p w14:paraId="1A7B75A2">
            <w:pPr>
              <w:spacing w:line="345" w:lineRule="auto"/>
              <w:rPr>
                <w:color w:val="000000" w:themeColor="text1"/>
                <w:highlight w:val="none"/>
                <w14:textFill>
                  <w14:solidFill>
                    <w14:schemeClr w14:val="tx1"/>
                  </w14:solidFill>
                </w14:textFill>
              </w:rPr>
            </w:pPr>
          </w:p>
          <w:p w14:paraId="3EA7C6FE">
            <w:pPr>
              <w:pStyle w:val="24"/>
              <w:spacing w:before="78" w:line="221" w:lineRule="auto"/>
              <w:ind w:left="411"/>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时间</w:t>
            </w:r>
          </w:p>
        </w:tc>
        <w:tc>
          <w:tcPr>
            <w:tcW w:w="4142" w:type="dxa"/>
            <w:gridSpan w:val="5"/>
          </w:tcPr>
          <w:p w14:paraId="7C1A9B57">
            <w:pPr>
              <w:spacing w:line="390" w:lineRule="auto"/>
              <w:rPr>
                <w:color w:val="000000" w:themeColor="text1"/>
                <w:highlight w:val="none"/>
                <w:lang w:eastAsia="zh-CN"/>
                <w14:textFill>
                  <w14:solidFill>
                    <w14:schemeClr w14:val="tx1"/>
                  </w14:solidFill>
                </w14:textFill>
              </w:rPr>
            </w:pPr>
          </w:p>
          <w:p w14:paraId="03A6CDE6">
            <w:pPr>
              <w:pStyle w:val="24"/>
              <w:spacing w:before="65" w:line="228" w:lineRule="auto"/>
              <w:ind w:left="830"/>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参加过的类似工程项目名称</w:t>
            </w:r>
          </w:p>
        </w:tc>
        <w:tc>
          <w:tcPr>
            <w:tcW w:w="1888" w:type="dxa"/>
            <w:gridSpan w:val="2"/>
          </w:tcPr>
          <w:p w14:paraId="3BC57EE7">
            <w:pPr>
              <w:spacing w:line="390" w:lineRule="auto"/>
              <w:rPr>
                <w:color w:val="000000" w:themeColor="text1"/>
                <w:highlight w:val="none"/>
                <w:lang w:eastAsia="zh-CN"/>
                <w14:textFill>
                  <w14:solidFill>
                    <w14:schemeClr w14:val="tx1"/>
                  </w14:solidFill>
                </w14:textFill>
              </w:rPr>
            </w:pPr>
          </w:p>
          <w:p w14:paraId="62F1DD7E">
            <w:pPr>
              <w:pStyle w:val="24"/>
              <w:spacing w:before="65" w:line="228" w:lineRule="auto"/>
              <w:ind w:left="54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1472" w:type="dxa"/>
          </w:tcPr>
          <w:p w14:paraId="01CCC722">
            <w:pPr>
              <w:pStyle w:val="24"/>
              <w:spacing w:before="223" w:line="220" w:lineRule="auto"/>
              <w:ind w:left="15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发包人及联</w:t>
            </w:r>
          </w:p>
          <w:p w14:paraId="0BE5434A">
            <w:pPr>
              <w:pStyle w:val="24"/>
              <w:spacing w:before="115" w:line="221" w:lineRule="auto"/>
              <w:ind w:left="394"/>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系电话</w:t>
            </w:r>
          </w:p>
        </w:tc>
      </w:tr>
      <w:tr w14:paraId="37115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396703F3">
            <w:pPr>
              <w:rPr>
                <w:color w:val="000000" w:themeColor="text1"/>
                <w:highlight w:val="none"/>
                <w14:textFill>
                  <w14:solidFill>
                    <w14:schemeClr w14:val="tx1"/>
                  </w14:solidFill>
                </w14:textFill>
              </w:rPr>
            </w:pPr>
          </w:p>
        </w:tc>
        <w:tc>
          <w:tcPr>
            <w:tcW w:w="4142" w:type="dxa"/>
            <w:gridSpan w:val="5"/>
          </w:tcPr>
          <w:p w14:paraId="46B5A31A">
            <w:pPr>
              <w:rPr>
                <w:color w:val="000000" w:themeColor="text1"/>
                <w:highlight w:val="none"/>
                <w14:textFill>
                  <w14:solidFill>
                    <w14:schemeClr w14:val="tx1"/>
                  </w14:solidFill>
                </w14:textFill>
              </w:rPr>
            </w:pPr>
          </w:p>
        </w:tc>
        <w:tc>
          <w:tcPr>
            <w:tcW w:w="1888" w:type="dxa"/>
            <w:gridSpan w:val="2"/>
          </w:tcPr>
          <w:p w14:paraId="09474F8E">
            <w:pPr>
              <w:rPr>
                <w:color w:val="000000" w:themeColor="text1"/>
                <w:highlight w:val="none"/>
                <w14:textFill>
                  <w14:solidFill>
                    <w14:schemeClr w14:val="tx1"/>
                  </w14:solidFill>
                </w14:textFill>
              </w:rPr>
            </w:pPr>
          </w:p>
        </w:tc>
        <w:tc>
          <w:tcPr>
            <w:tcW w:w="1472" w:type="dxa"/>
          </w:tcPr>
          <w:p w14:paraId="3E34A6C0">
            <w:pPr>
              <w:rPr>
                <w:color w:val="000000" w:themeColor="text1"/>
                <w:highlight w:val="none"/>
                <w14:textFill>
                  <w14:solidFill>
                    <w14:schemeClr w14:val="tx1"/>
                  </w14:solidFill>
                </w14:textFill>
              </w:rPr>
            </w:pPr>
          </w:p>
        </w:tc>
      </w:tr>
      <w:tr w14:paraId="005DB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50" w:type="dxa"/>
          </w:tcPr>
          <w:p w14:paraId="59AA6675">
            <w:pPr>
              <w:rPr>
                <w:color w:val="000000" w:themeColor="text1"/>
                <w:highlight w:val="none"/>
                <w14:textFill>
                  <w14:solidFill>
                    <w14:schemeClr w14:val="tx1"/>
                  </w14:solidFill>
                </w14:textFill>
              </w:rPr>
            </w:pPr>
          </w:p>
        </w:tc>
        <w:tc>
          <w:tcPr>
            <w:tcW w:w="4142" w:type="dxa"/>
            <w:gridSpan w:val="5"/>
          </w:tcPr>
          <w:p w14:paraId="149A4B9A">
            <w:pPr>
              <w:rPr>
                <w:color w:val="000000" w:themeColor="text1"/>
                <w:highlight w:val="none"/>
                <w14:textFill>
                  <w14:solidFill>
                    <w14:schemeClr w14:val="tx1"/>
                  </w14:solidFill>
                </w14:textFill>
              </w:rPr>
            </w:pPr>
          </w:p>
        </w:tc>
        <w:tc>
          <w:tcPr>
            <w:tcW w:w="1888" w:type="dxa"/>
            <w:gridSpan w:val="2"/>
          </w:tcPr>
          <w:p w14:paraId="18B1DF45">
            <w:pPr>
              <w:rPr>
                <w:color w:val="000000" w:themeColor="text1"/>
                <w:highlight w:val="none"/>
                <w14:textFill>
                  <w14:solidFill>
                    <w14:schemeClr w14:val="tx1"/>
                  </w14:solidFill>
                </w14:textFill>
              </w:rPr>
            </w:pPr>
          </w:p>
        </w:tc>
        <w:tc>
          <w:tcPr>
            <w:tcW w:w="1472" w:type="dxa"/>
          </w:tcPr>
          <w:p w14:paraId="0B7859D0">
            <w:pPr>
              <w:rPr>
                <w:color w:val="000000" w:themeColor="text1"/>
                <w:highlight w:val="none"/>
                <w14:textFill>
                  <w14:solidFill>
                    <w14:schemeClr w14:val="tx1"/>
                  </w14:solidFill>
                </w14:textFill>
              </w:rPr>
            </w:pPr>
          </w:p>
        </w:tc>
      </w:tr>
      <w:tr w14:paraId="6C0CD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2328DE91">
            <w:pPr>
              <w:rPr>
                <w:color w:val="000000" w:themeColor="text1"/>
                <w:highlight w:val="none"/>
                <w14:textFill>
                  <w14:solidFill>
                    <w14:schemeClr w14:val="tx1"/>
                  </w14:solidFill>
                </w14:textFill>
              </w:rPr>
            </w:pPr>
          </w:p>
        </w:tc>
        <w:tc>
          <w:tcPr>
            <w:tcW w:w="4142" w:type="dxa"/>
            <w:gridSpan w:val="5"/>
          </w:tcPr>
          <w:p w14:paraId="5CD9D4A1">
            <w:pPr>
              <w:rPr>
                <w:color w:val="000000" w:themeColor="text1"/>
                <w:highlight w:val="none"/>
                <w14:textFill>
                  <w14:solidFill>
                    <w14:schemeClr w14:val="tx1"/>
                  </w14:solidFill>
                </w14:textFill>
              </w:rPr>
            </w:pPr>
          </w:p>
        </w:tc>
        <w:tc>
          <w:tcPr>
            <w:tcW w:w="1888" w:type="dxa"/>
            <w:gridSpan w:val="2"/>
          </w:tcPr>
          <w:p w14:paraId="752C8AFD">
            <w:pPr>
              <w:rPr>
                <w:color w:val="000000" w:themeColor="text1"/>
                <w:highlight w:val="none"/>
                <w14:textFill>
                  <w14:solidFill>
                    <w14:schemeClr w14:val="tx1"/>
                  </w14:solidFill>
                </w14:textFill>
              </w:rPr>
            </w:pPr>
          </w:p>
        </w:tc>
        <w:tc>
          <w:tcPr>
            <w:tcW w:w="1472" w:type="dxa"/>
          </w:tcPr>
          <w:p w14:paraId="562069F6">
            <w:pPr>
              <w:rPr>
                <w:color w:val="000000" w:themeColor="text1"/>
                <w:highlight w:val="none"/>
                <w14:textFill>
                  <w14:solidFill>
                    <w14:schemeClr w14:val="tx1"/>
                  </w14:solidFill>
                </w14:textFill>
              </w:rPr>
            </w:pPr>
          </w:p>
        </w:tc>
      </w:tr>
      <w:tr w14:paraId="49D24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1C47C4C1">
            <w:pPr>
              <w:rPr>
                <w:color w:val="000000" w:themeColor="text1"/>
                <w:highlight w:val="none"/>
                <w14:textFill>
                  <w14:solidFill>
                    <w14:schemeClr w14:val="tx1"/>
                  </w14:solidFill>
                </w14:textFill>
              </w:rPr>
            </w:pPr>
          </w:p>
        </w:tc>
        <w:tc>
          <w:tcPr>
            <w:tcW w:w="4142" w:type="dxa"/>
            <w:gridSpan w:val="5"/>
          </w:tcPr>
          <w:p w14:paraId="67A3326B">
            <w:pPr>
              <w:rPr>
                <w:color w:val="000000" w:themeColor="text1"/>
                <w:highlight w:val="none"/>
                <w14:textFill>
                  <w14:solidFill>
                    <w14:schemeClr w14:val="tx1"/>
                  </w14:solidFill>
                </w14:textFill>
              </w:rPr>
            </w:pPr>
          </w:p>
        </w:tc>
        <w:tc>
          <w:tcPr>
            <w:tcW w:w="1888" w:type="dxa"/>
            <w:gridSpan w:val="2"/>
          </w:tcPr>
          <w:p w14:paraId="33828297">
            <w:pPr>
              <w:rPr>
                <w:color w:val="000000" w:themeColor="text1"/>
                <w:highlight w:val="none"/>
                <w14:textFill>
                  <w14:solidFill>
                    <w14:schemeClr w14:val="tx1"/>
                  </w14:solidFill>
                </w14:textFill>
              </w:rPr>
            </w:pPr>
          </w:p>
        </w:tc>
        <w:tc>
          <w:tcPr>
            <w:tcW w:w="1472" w:type="dxa"/>
          </w:tcPr>
          <w:p w14:paraId="3537219C">
            <w:pPr>
              <w:rPr>
                <w:color w:val="000000" w:themeColor="text1"/>
                <w:highlight w:val="none"/>
                <w14:textFill>
                  <w14:solidFill>
                    <w14:schemeClr w14:val="tx1"/>
                  </w14:solidFill>
                </w14:textFill>
              </w:rPr>
            </w:pPr>
          </w:p>
        </w:tc>
      </w:tr>
      <w:tr w14:paraId="5CB76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50" w:type="dxa"/>
          </w:tcPr>
          <w:p w14:paraId="5524DDB3">
            <w:pPr>
              <w:rPr>
                <w:color w:val="000000" w:themeColor="text1"/>
                <w:highlight w:val="none"/>
                <w14:textFill>
                  <w14:solidFill>
                    <w14:schemeClr w14:val="tx1"/>
                  </w14:solidFill>
                </w14:textFill>
              </w:rPr>
            </w:pPr>
          </w:p>
        </w:tc>
        <w:tc>
          <w:tcPr>
            <w:tcW w:w="4142" w:type="dxa"/>
            <w:gridSpan w:val="5"/>
          </w:tcPr>
          <w:p w14:paraId="5BB437D3">
            <w:pPr>
              <w:rPr>
                <w:color w:val="000000" w:themeColor="text1"/>
                <w:highlight w:val="none"/>
                <w14:textFill>
                  <w14:solidFill>
                    <w14:schemeClr w14:val="tx1"/>
                  </w14:solidFill>
                </w14:textFill>
              </w:rPr>
            </w:pPr>
          </w:p>
        </w:tc>
        <w:tc>
          <w:tcPr>
            <w:tcW w:w="1888" w:type="dxa"/>
            <w:gridSpan w:val="2"/>
          </w:tcPr>
          <w:p w14:paraId="5A66F0A3">
            <w:pPr>
              <w:rPr>
                <w:color w:val="000000" w:themeColor="text1"/>
                <w:highlight w:val="none"/>
                <w14:textFill>
                  <w14:solidFill>
                    <w14:schemeClr w14:val="tx1"/>
                  </w14:solidFill>
                </w14:textFill>
              </w:rPr>
            </w:pPr>
          </w:p>
        </w:tc>
        <w:tc>
          <w:tcPr>
            <w:tcW w:w="1472" w:type="dxa"/>
          </w:tcPr>
          <w:p w14:paraId="0AFF4265">
            <w:pPr>
              <w:rPr>
                <w:color w:val="000000" w:themeColor="text1"/>
                <w:highlight w:val="none"/>
                <w14:textFill>
                  <w14:solidFill>
                    <w14:schemeClr w14:val="tx1"/>
                  </w14:solidFill>
                </w14:textFill>
              </w:rPr>
            </w:pPr>
          </w:p>
        </w:tc>
      </w:tr>
      <w:tr w14:paraId="2DC35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68565854">
            <w:pPr>
              <w:rPr>
                <w:color w:val="000000" w:themeColor="text1"/>
                <w:highlight w:val="none"/>
                <w14:textFill>
                  <w14:solidFill>
                    <w14:schemeClr w14:val="tx1"/>
                  </w14:solidFill>
                </w14:textFill>
              </w:rPr>
            </w:pPr>
          </w:p>
        </w:tc>
        <w:tc>
          <w:tcPr>
            <w:tcW w:w="4142" w:type="dxa"/>
            <w:gridSpan w:val="5"/>
          </w:tcPr>
          <w:p w14:paraId="2923FFF0">
            <w:pPr>
              <w:rPr>
                <w:color w:val="000000" w:themeColor="text1"/>
                <w:highlight w:val="none"/>
                <w14:textFill>
                  <w14:solidFill>
                    <w14:schemeClr w14:val="tx1"/>
                  </w14:solidFill>
                </w14:textFill>
              </w:rPr>
            </w:pPr>
          </w:p>
        </w:tc>
        <w:tc>
          <w:tcPr>
            <w:tcW w:w="1888" w:type="dxa"/>
            <w:gridSpan w:val="2"/>
          </w:tcPr>
          <w:p w14:paraId="6B244645">
            <w:pPr>
              <w:rPr>
                <w:color w:val="000000" w:themeColor="text1"/>
                <w:highlight w:val="none"/>
                <w14:textFill>
                  <w14:solidFill>
                    <w14:schemeClr w14:val="tx1"/>
                  </w14:solidFill>
                </w14:textFill>
              </w:rPr>
            </w:pPr>
          </w:p>
        </w:tc>
        <w:tc>
          <w:tcPr>
            <w:tcW w:w="1472" w:type="dxa"/>
          </w:tcPr>
          <w:p w14:paraId="740957CF">
            <w:pPr>
              <w:rPr>
                <w:color w:val="000000" w:themeColor="text1"/>
                <w:highlight w:val="none"/>
                <w14:textFill>
                  <w14:solidFill>
                    <w14:schemeClr w14:val="tx1"/>
                  </w14:solidFill>
                </w14:textFill>
              </w:rPr>
            </w:pPr>
          </w:p>
        </w:tc>
      </w:tr>
      <w:tr w14:paraId="7614F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50" w:type="dxa"/>
          </w:tcPr>
          <w:p w14:paraId="0FF19E27">
            <w:pPr>
              <w:rPr>
                <w:color w:val="000000" w:themeColor="text1"/>
                <w:highlight w:val="none"/>
                <w14:textFill>
                  <w14:solidFill>
                    <w14:schemeClr w14:val="tx1"/>
                  </w14:solidFill>
                </w14:textFill>
              </w:rPr>
            </w:pPr>
          </w:p>
        </w:tc>
        <w:tc>
          <w:tcPr>
            <w:tcW w:w="4142" w:type="dxa"/>
            <w:gridSpan w:val="5"/>
          </w:tcPr>
          <w:p w14:paraId="74D9E4D2">
            <w:pPr>
              <w:rPr>
                <w:color w:val="000000" w:themeColor="text1"/>
                <w:highlight w:val="none"/>
                <w14:textFill>
                  <w14:solidFill>
                    <w14:schemeClr w14:val="tx1"/>
                  </w14:solidFill>
                </w14:textFill>
              </w:rPr>
            </w:pPr>
          </w:p>
        </w:tc>
        <w:tc>
          <w:tcPr>
            <w:tcW w:w="1888" w:type="dxa"/>
            <w:gridSpan w:val="2"/>
          </w:tcPr>
          <w:p w14:paraId="2F911639">
            <w:pPr>
              <w:rPr>
                <w:color w:val="000000" w:themeColor="text1"/>
                <w:highlight w:val="none"/>
                <w14:textFill>
                  <w14:solidFill>
                    <w14:schemeClr w14:val="tx1"/>
                  </w14:solidFill>
                </w14:textFill>
              </w:rPr>
            </w:pPr>
          </w:p>
        </w:tc>
        <w:tc>
          <w:tcPr>
            <w:tcW w:w="1472" w:type="dxa"/>
          </w:tcPr>
          <w:p w14:paraId="6EDDBEFD">
            <w:pPr>
              <w:rPr>
                <w:color w:val="000000" w:themeColor="text1"/>
                <w:highlight w:val="none"/>
                <w14:textFill>
                  <w14:solidFill>
                    <w14:schemeClr w14:val="tx1"/>
                  </w14:solidFill>
                </w14:textFill>
              </w:rPr>
            </w:pPr>
          </w:p>
        </w:tc>
      </w:tr>
      <w:tr w14:paraId="6DD83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6602E76C">
            <w:pPr>
              <w:rPr>
                <w:color w:val="000000" w:themeColor="text1"/>
                <w:highlight w:val="none"/>
                <w14:textFill>
                  <w14:solidFill>
                    <w14:schemeClr w14:val="tx1"/>
                  </w14:solidFill>
                </w14:textFill>
              </w:rPr>
            </w:pPr>
          </w:p>
        </w:tc>
        <w:tc>
          <w:tcPr>
            <w:tcW w:w="4142" w:type="dxa"/>
            <w:gridSpan w:val="5"/>
          </w:tcPr>
          <w:p w14:paraId="3907EA1F">
            <w:pPr>
              <w:rPr>
                <w:color w:val="000000" w:themeColor="text1"/>
                <w:highlight w:val="none"/>
                <w14:textFill>
                  <w14:solidFill>
                    <w14:schemeClr w14:val="tx1"/>
                  </w14:solidFill>
                </w14:textFill>
              </w:rPr>
            </w:pPr>
          </w:p>
        </w:tc>
        <w:tc>
          <w:tcPr>
            <w:tcW w:w="1888" w:type="dxa"/>
            <w:gridSpan w:val="2"/>
          </w:tcPr>
          <w:p w14:paraId="6500D595">
            <w:pPr>
              <w:rPr>
                <w:color w:val="000000" w:themeColor="text1"/>
                <w:highlight w:val="none"/>
                <w14:textFill>
                  <w14:solidFill>
                    <w14:schemeClr w14:val="tx1"/>
                  </w14:solidFill>
                </w14:textFill>
              </w:rPr>
            </w:pPr>
          </w:p>
        </w:tc>
        <w:tc>
          <w:tcPr>
            <w:tcW w:w="1472" w:type="dxa"/>
          </w:tcPr>
          <w:p w14:paraId="0CE3472C">
            <w:pPr>
              <w:rPr>
                <w:color w:val="000000" w:themeColor="text1"/>
                <w:highlight w:val="none"/>
                <w14:textFill>
                  <w14:solidFill>
                    <w14:schemeClr w14:val="tx1"/>
                  </w14:solidFill>
                </w14:textFill>
              </w:rPr>
            </w:pPr>
          </w:p>
        </w:tc>
      </w:tr>
      <w:tr w14:paraId="4A9F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50" w:type="dxa"/>
          </w:tcPr>
          <w:p w14:paraId="034D61B0">
            <w:pPr>
              <w:rPr>
                <w:color w:val="000000" w:themeColor="text1"/>
                <w:highlight w:val="none"/>
                <w14:textFill>
                  <w14:solidFill>
                    <w14:schemeClr w14:val="tx1"/>
                  </w14:solidFill>
                </w14:textFill>
              </w:rPr>
            </w:pPr>
          </w:p>
        </w:tc>
        <w:tc>
          <w:tcPr>
            <w:tcW w:w="4142" w:type="dxa"/>
            <w:gridSpan w:val="5"/>
          </w:tcPr>
          <w:p w14:paraId="081DC16D">
            <w:pPr>
              <w:rPr>
                <w:color w:val="000000" w:themeColor="text1"/>
                <w:highlight w:val="none"/>
                <w14:textFill>
                  <w14:solidFill>
                    <w14:schemeClr w14:val="tx1"/>
                  </w14:solidFill>
                </w14:textFill>
              </w:rPr>
            </w:pPr>
          </w:p>
        </w:tc>
        <w:tc>
          <w:tcPr>
            <w:tcW w:w="1888" w:type="dxa"/>
            <w:gridSpan w:val="2"/>
          </w:tcPr>
          <w:p w14:paraId="34992E61">
            <w:pPr>
              <w:rPr>
                <w:color w:val="000000" w:themeColor="text1"/>
                <w:highlight w:val="none"/>
                <w14:textFill>
                  <w14:solidFill>
                    <w14:schemeClr w14:val="tx1"/>
                  </w14:solidFill>
                </w14:textFill>
              </w:rPr>
            </w:pPr>
          </w:p>
        </w:tc>
        <w:tc>
          <w:tcPr>
            <w:tcW w:w="1472" w:type="dxa"/>
          </w:tcPr>
          <w:p w14:paraId="1381EC27">
            <w:pPr>
              <w:rPr>
                <w:color w:val="000000" w:themeColor="text1"/>
                <w:highlight w:val="none"/>
                <w14:textFill>
                  <w14:solidFill>
                    <w14:schemeClr w14:val="tx1"/>
                  </w14:solidFill>
                </w14:textFill>
              </w:rPr>
            </w:pPr>
          </w:p>
        </w:tc>
      </w:tr>
      <w:tr w14:paraId="174A9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423" w:type="dxa"/>
            <w:gridSpan w:val="2"/>
          </w:tcPr>
          <w:p w14:paraId="04E935EF">
            <w:pPr>
              <w:pStyle w:val="24"/>
              <w:spacing w:before="171" w:line="219" w:lineRule="auto"/>
              <w:ind w:left="74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获奖情况</w:t>
            </w:r>
          </w:p>
        </w:tc>
        <w:tc>
          <w:tcPr>
            <w:tcW w:w="6329" w:type="dxa"/>
            <w:gridSpan w:val="7"/>
          </w:tcPr>
          <w:p w14:paraId="7B0C6B2E">
            <w:pPr>
              <w:rPr>
                <w:color w:val="000000" w:themeColor="text1"/>
                <w:highlight w:val="none"/>
                <w14:textFill>
                  <w14:solidFill>
                    <w14:schemeClr w14:val="tx1"/>
                  </w14:solidFill>
                </w14:textFill>
              </w:rPr>
            </w:pPr>
          </w:p>
        </w:tc>
      </w:tr>
      <w:tr w14:paraId="63A4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23" w:type="dxa"/>
            <w:gridSpan w:val="2"/>
          </w:tcPr>
          <w:p w14:paraId="7AD7FCDE">
            <w:pPr>
              <w:pStyle w:val="24"/>
              <w:spacing w:before="128" w:line="221" w:lineRule="auto"/>
              <w:ind w:left="681"/>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w:t>
            </w:r>
            <w:r>
              <w:rPr>
                <w:color w:val="000000" w:themeColor="text1"/>
                <w:spacing w:val="2"/>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注</w:t>
            </w:r>
          </w:p>
        </w:tc>
        <w:tc>
          <w:tcPr>
            <w:tcW w:w="6329" w:type="dxa"/>
            <w:gridSpan w:val="7"/>
          </w:tcPr>
          <w:p w14:paraId="13744EA6">
            <w:pPr>
              <w:rPr>
                <w:color w:val="000000" w:themeColor="text1"/>
                <w:highlight w:val="none"/>
                <w14:textFill>
                  <w14:solidFill>
                    <w14:schemeClr w14:val="tx1"/>
                  </w14:solidFill>
                </w14:textFill>
              </w:rPr>
            </w:pPr>
          </w:p>
        </w:tc>
      </w:tr>
    </w:tbl>
    <w:p w14:paraId="080290E7">
      <w:pPr>
        <w:spacing w:before="29" w:line="227" w:lineRule="auto"/>
        <w:ind w:left="46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lang w:eastAsia="zh-CN"/>
          <w14:textFill>
            <w14:solidFill>
              <w14:schemeClr w14:val="tx1"/>
            </w14:solidFill>
          </w14:textFill>
        </w:rPr>
        <w:t>注：1.本表人员应与表8-7</w:t>
      </w:r>
      <w:r>
        <w:rPr>
          <w:rFonts w:ascii="宋体" w:hAnsi="宋体" w:eastAsia="宋体" w:cs="宋体"/>
          <w:color w:val="000000" w:themeColor="text1"/>
          <w:spacing w:val="-19"/>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lang w:eastAsia="zh-CN"/>
          <w14:textFill>
            <w14:solidFill>
              <w14:schemeClr w14:val="tx1"/>
            </w14:solidFill>
          </w14:textFill>
        </w:rPr>
        <w:t>中所列人员相一致。</w:t>
      </w:r>
    </w:p>
    <w:p w14:paraId="0A83EA73">
      <w:pPr>
        <w:spacing w:before="27" w:line="227" w:lineRule="auto"/>
        <w:jc w:val="right"/>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3"/>
          <w:sz w:val="20"/>
          <w:szCs w:val="20"/>
          <w:highlight w:val="none"/>
          <w:lang w:eastAsia="zh-CN"/>
          <w14:textFill>
            <w14:solidFill>
              <w14:schemeClr w14:val="tx1"/>
            </w14:solidFill>
          </w14:textFill>
        </w:rPr>
        <w:t>2.投标人应根据招标文件第二章“投标人须知</w:t>
      </w:r>
      <w:r>
        <w:rPr>
          <w:rFonts w:ascii="宋体" w:hAnsi="宋体" w:eastAsia="宋体" w:cs="宋体"/>
          <w:color w:val="000000" w:themeColor="text1"/>
          <w:spacing w:val="-70"/>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”第</w:t>
      </w:r>
      <w:r>
        <w:rPr>
          <w:rFonts w:ascii="宋体" w:hAnsi="宋体" w:eastAsia="宋体" w:cs="宋体"/>
          <w:color w:val="000000" w:themeColor="text1"/>
          <w:spacing w:val="-35"/>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3.5.6</w:t>
      </w:r>
      <w:r>
        <w:rPr>
          <w:rFonts w:ascii="宋体" w:hAnsi="宋体" w:eastAsia="宋体" w:cs="宋体"/>
          <w:color w:val="000000" w:themeColor="text1"/>
          <w:spacing w:val="-37"/>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3"/>
          <w:sz w:val="20"/>
          <w:szCs w:val="20"/>
          <w:highlight w:val="none"/>
          <w:lang w:eastAsia="zh-CN"/>
          <w14:textFill>
            <w14:solidFill>
              <w14:schemeClr w14:val="tx1"/>
            </w14:solidFill>
          </w14:textFill>
        </w:rPr>
        <w:t>项的要求在本表后附相关证明</w:t>
      </w:r>
      <w:r>
        <w:rPr>
          <w:rFonts w:ascii="宋体" w:hAnsi="宋体" w:eastAsia="宋体" w:cs="宋体"/>
          <w:color w:val="000000" w:themeColor="text1"/>
          <w:spacing w:val="2"/>
          <w:sz w:val="20"/>
          <w:szCs w:val="20"/>
          <w:highlight w:val="none"/>
          <w:lang w:eastAsia="zh-CN"/>
          <w14:textFill>
            <w14:solidFill>
              <w14:schemeClr w14:val="tx1"/>
            </w14:solidFill>
          </w14:textFill>
        </w:rPr>
        <w:t>材料。</w:t>
      </w:r>
    </w:p>
    <w:p w14:paraId="5B65A096">
      <w:pPr>
        <w:spacing w:line="250" w:lineRule="auto"/>
        <w:rPr>
          <w:color w:val="000000" w:themeColor="text1"/>
          <w:highlight w:val="none"/>
          <w:lang w:eastAsia="zh-CN"/>
          <w14:textFill>
            <w14:solidFill>
              <w14:schemeClr w14:val="tx1"/>
            </w14:solidFill>
          </w14:textFill>
        </w:rPr>
      </w:pPr>
    </w:p>
    <w:p w14:paraId="1E0CFF52">
      <w:pPr>
        <w:spacing w:line="250" w:lineRule="auto"/>
        <w:rPr>
          <w:color w:val="000000" w:themeColor="text1"/>
          <w:highlight w:val="none"/>
          <w:lang w:eastAsia="zh-CN"/>
          <w14:textFill>
            <w14:solidFill>
              <w14:schemeClr w14:val="tx1"/>
            </w14:solidFill>
          </w14:textFill>
        </w:rPr>
      </w:pPr>
    </w:p>
    <w:p w14:paraId="7199291B">
      <w:pPr>
        <w:spacing w:line="250" w:lineRule="auto"/>
        <w:rPr>
          <w:color w:val="000000" w:themeColor="text1"/>
          <w:highlight w:val="none"/>
          <w:lang w:eastAsia="zh-CN"/>
          <w14:textFill>
            <w14:solidFill>
              <w14:schemeClr w14:val="tx1"/>
            </w14:solidFill>
          </w14:textFill>
        </w:rPr>
      </w:pPr>
    </w:p>
    <w:p w14:paraId="43638BA9">
      <w:pPr>
        <w:spacing w:line="250" w:lineRule="auto"/>
        <w:rPr>
          <w:color w:val="000000" w:themeColor="text1"/>
          <w:highlight w:val="none"/>
          <w:lang w:eastAsia="zh-CN"/>
          <w14:textFill>
            <w14:solidFill>
              <w14:schemeClr w14:val="tx1"/>
            </w14:solidFill>
          </w14:textFill>
        </w:rPr>
      </w:pPr>
    </w:p>
    <w:p w14:paraId="24DE9F00">
      <w:pPr>
        <w:spacing w:line="250" w:lineRule="auto"/>
        <w:rPr>
          <w:color w:val="000000" w:themeColor="text1"/>
          <w:highlight w:val="none"/>
          <w:lang w:eastAsia="zh-CN"/>
          <w14:textFill>
            <w14:solidFill>
              <w14:schemeClr w14:val="tx1"/>
            </w14:solidFill>
          </w14:textFill>
        </w:rPr>
      </w:pPr>
    </w:p>
    <w:p w14:paraId="512FFD25">
      <w:pPr>
        <w:spacing w:line="250" w:lineRule="auto"/>
        <w:rPr>
          <w:color w:val="000000" w:themeColor="text1"/>
          <w:highlight w:val="none"/>
          <w:lang w:eastAsia="zh-CN"/>
          <w14:textFill>
            <w14:solidFill>
              <w14:schemeClr w14:val="tx1"/>
            </w14:solidFill>
          </w14:textFill>
        </w:rPr>
      </w:pPr>
    </w:p>
    <w:p w14:paraId="447A23F1">
      <w:pPr>
        <w:spacing w:line="251" w:lineRule="auto"/>
        <w:rPr>
          <w:color w:val="000000" w:themeColor="text1"/>
          <w:highlight w:val="none"/>
          <w:lang w:eastAsia="zh-CN"/>
          <w14:textFill>
            <w14:solidFill>
              <w14:schemeClr w14:val="tx1"/>
            </w14:solidFill>
          </w14:textFill>
        </w:rPr>
      </w:pPr>
    </w:p>
    <w:p w14:paraId="1B606918">
      <w:pPr>
        <w:spacing w:line="234"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82" w:type="default"/>
          <w:footerReference r:id="rId83" w:type="default"/>
          <w:pgSz w:w="11900" w:h="16840"/>
          <w:pgMar w:top="936" w:right="1348" w:bottom="1084" w:left="1385" w:header="659" w:footer="921" w:gutter="0"/>
          <w:pgNumType w:fmt="decimal"/>
          <w:cols w:space="720" w:num="1"/>
        </w:sectPr>
      </w:pPr>
    </w:p>
    <w:p w14:paraId="11887154">
      <w:pPr>
        <w:spacing w:line="252" w:lineRule="auto"/>
        <w:rPr>
          <w:color w:val="000000" w:themeColor="text1"/>
          <w:highlight w:val="none"/>
          <w:lang w:eastAsia="zh-CN"/>
          <w14:textFill>
            <w14:solidFill>
              <w14:schemeClr w14:val="tx1"/>
            </w14:solidFill>
          </w14:textFill>
        </w:rPr>
      </w:pPr>
    </w:p>
    <w:p w14:paraId="350F9445">
      <w:pPr>
        <w:spacing w:line="253" w:lineRule="auto"/>
        <w:rPr>
          <w:color w:val="000000" w:themeColor="text1"/>
          <w:highlight w:val="none"/>
          <w:lang w:eastAsia="zh-CN"/>
          <w14:textFill>
            <w14:solidFill>
              <w14:schemeClr w14:val="tx1"/>
            </w14:solidFill>
          </w14:textFill>
        </w:rPr>
      </w:pPr>
    </w:p>
    <w:p w14:paraId="4762BA82">
      <w:pPr>
        <w:spacing w:before="78" w:line="233" w:lineRule="auto"/>
        <w:ind w:left="2852"/>
        <w:rPr>
          <w:rFonts w:ascii="宋体" w:hAnsi="宋体" w:eastAsia="宋体" w:cs="宋体"/>
          <w:color w:val="000000" w:themeColor="text1"/>
          <w:sz w:val="12"/>
          <w:szCs w:val="12"/>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表8-8拟投入本标段的主要设备表</w:t>
      </w:r>
    </w:p>
    <w:p w14:paraId="6BD00DD0">
      <w:pPr>
        <w:spacing w:before="150"/>
        <w:rPr>
          <w:color w:val="000000" w:themeColor="text1"/>
          <w:highlight w:val="none"/>
          <w:lang w:eastAsia="zh-CN"/>
          <w14:textFill>
            <w14:solidFill>
              <w14:schemeClr w14:val="tx1"/>
            </w14:solidFill>
          </w14:textFill>
        </w:rPr>
      </w:pPr>
    </w:p>
    <w:tbl>
      <w:tblPr>
        <w:tblStyle w:val="23"/>
        <w:tblW w:w="8794"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060"/>
        <w:gridCol w:w="743"/>
        <w:gridCol w:w="653"/>
        <w:gridCol w:w="643"/>
        <w:gridCol w:w="940"/>
        <w:gridCol w:w="624"/>
        <w:gridCol w:w="657"/>
        <w:gridCol w:w="629"/>
        <w:gridCol w:w="629"/>
        <w:gridCol w:w="634"/>
        <w:gridCol w:w="935"/>
      </w:tblGrid>
      <w:tr w14:paraId="6CD78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47" w:type="dxa"/>
            <w:vMerge w:val="restart"/>
            <w:tcBorders>
              <w:bottom w:val="nil"/>
            </w:tcBorders>
          </w:tcPr>
          <w:p w14:paraId="4D8D7DF3">
            <w:pPr>
              <w:spacing w:line="246" w:lineRule="auto"/>
              <w:rPr>
                <w:color w:val="000000" w:themeColor="text1"/>
                <w:highlight w:val="none"/>
                <w:lang w:eastAsia="zh-CN"/>
                <w14:textFill>
                  <w14:solidFill>
                    <w14:schemeClr w14:val="tx1"/>
                  </w14:solidFill>
                </w14:textFill>
              </w:rPr>
            </w:pPr>
          </w:p>
          <w:p w14:paraId="0F0D4EB6">
            <w:pPr>
              <w:spacing w:line="247" w:lineRule="auto"/>
              <w:rPr>
                <w:color w:val="000000" w:themeColor="text1"/>
                <w:highlight w:val="none"/>
                <w:lang w:eastAsia="zh-CN"/>
                <w14:textFill>
                  <w14:solidFill>
                    <w14:schemeClr w14:val="tx1"/>
                  </w14:solidFill>
                </w14:textFill>
              </w:rPr>
            </w:pPr>
          </w:p>
          <w:p w14:paraId="6ABB8EFC">
            <w:pPr>
              <w:pStyle w:val="24"/>
              <w:spacing w:before="62" w:line="230" w:lineRule="auto"/>
              <w:ind w:left="88"/>
              <w:rPr>
                <w:color w:val="000000" w:themeColor="text1"/>
                <w:sz w:val="19"/>
                <w:szCs w:val="19"/>
                <w:highlight w:val="none"/>
                <w14:textFill>
                  <w14:solidFill>
                    <w14:schemeClr w14:val="tx1"/>
                  </w14:solidFill>
                </w14:textFill>
              </w:rPr>
            </w:pPr>
            <w:r>
              <w:rPr>
                <w:color w:val="000000" w:themeColor="text1"/>
                <w:spacing w:val="27"/>
                <w:sz w:val="19"/>
                <w:szCs w:val="19"/>
                <w:highlight w:val="none"/>
                <w14:textFill>
                  <w14:solidFill>
                    <w14:schemeClr w14:val="tx1"/>
                  </w14:solidFill>
                </w14:textFill>
              </w:rPr>
              <w:t>序号</w:t>
            </w:r>
          </w:p>
        </w:tc>
        <w:tc>
          <w:tcPr>
            <w:tcW w:w="1060" w:type="dxa"/>
            <w:vMerge w:val="restart"/>
            <w:tcBorders>
              <w:bottom w:val="nil"/>
            </w:tcBorders>
          </w:tcPr>
          <w:p w14:paraId="4E6FA7C8">
            <w:pPr>
              <w:spacing w:line="246" w:lineRule="auto"/>
              <w:rPr>
                <w:color w:val="000000" w:themeColor="text1"/>
                <w:highlight w:val="none"/>
                <w14:textFill>
                  <w14:solidFill>
                    <w14:schemeClr w14:val="tx1"/>
                  </w14:solidFill>
                </w14:textFill>
              </w:rPr>
            </w:pPr>
          </w:p>
          <w:p w14:paraId="01A1F567">
            <w:pPr>
              <w:spacing w:line="247" w:lineRule="auto"/>
              <w:rPr>
                <w:color w:val="000000" w:themeColor="text1"/>
                <w:highlight w:val="none"/>
                <w14:textFill>
                  <w14:solidFill>
                    <w14:schemeClr w14:val="tx1"/>
                  </w14:solidFill>
                </w14:textFill>
              </w:rPr>
            </w:pPr>
          </w:p>
          <w:p w14:paraId="42394433">
            <w:pPr>
              <w:pStyle w:val="24"/>
              <w:spacing w:before="62" w:line="230" w:lineRule="auto"/>
              <w:ind w:left="57"/>
              <w:rPr>
                <w:color w:val="000000" w:themeColor="text1"/>
                <w:sz w:val="19"/>
                <w:szCs w:val="19"/>
                <w:highlight w:val="none"/>
                <w14:textFill>
                  <w14:solidFill>
                    <w14:schemeClr w14:val="tx1"/>
                  </w14:solidFill>
                </w14:textFill>
              </w:rPr>
            </w:pPr>
            <w:r>
              <w:rPr>
                <w:color w:val="000000" w:themeColor="text1"/>
                <w:spacing w:val="11"/>
                <w:sz w:val="19"/>
                <w:szCs w:val="19"/>
                <w:highlight w:val="none"/>
                <w14:textFill>
                  <w14:solidFill>
                    <w14:schemeClr w14:val="tx1"/>
                  </w14:solidFill>
                </w14:textFill>
              </w:rPr>
              <w:t>设</w:t>
            </w:r>
            <w:r>
              <w:rPr>
                <w:color w:val="000000" w:themeColor="text1"/>
                <w:spacing w:val="-44"/>
                <w:sz w:val="19"/>
                <w:szCs w:val="19"/>
                <w:highlight w:val="none"/>
                <w14:textFill>
                  <w14:solidFill>
                    <w14:schemeClr w14:val="tx1"/>
                  </w14:solidFill>
                </w14:textFill>
              </w:rPr>
              <w:t xml:space="preserve"> </w:t>
            </w:r>
            <w:r>
              <w:rPr>
                <w:color w:val="000000" w:themeColor="text1"/>
                <w:spacing w:val="11"/>
                <w:sz w:val="19"/>
                <w:szCs w:val="19"/>
                <w:highlight w:val="none"/>
                <w14:textFill>
                  <w14:solidFill>
                    <w14:schemeClr w14:val="tx1"/>
                  </w14:solidFill>
                </w14:textFill>
              </w:rPr>
              <w:t>备</w:t>
            </w:r>
            <w:r>
              <w:rPr>
                <w:color w:val="000000" w:themeColor="text1"/>
                <w:spacing w:val="-43"/>
                <w:sz w:val="19"/>
                <w:szCs w:val="19"/>
                <w:highlight w:val="none"/>
                <w14:textFill>
                  <w14:solidFill>
                    <w14:schemeClr w14:val="tx1"/>
                  </w14:solidFill>
                </w14:textFill>
              </w:rPr>
              <w:t xml:space="preserve"> </w:t>
            </w:r>
            <w:r>
              <w:rPr>
                <w:color w:val="000000" w:themeColor="text1"/>
                <w:spacing w:val="11"/>
                <w:sz w:val="19"/>
                <w:szCs w:val="19"/>
                <w:highlight w:val="none"/>
                <w14:textFill>
                  <w14:solidFill>
                    <w14:schemeClr w14:val="tx1"/>
                  </w14:solidFill>
                </w14:textFill>
              </w:rPr>
              <w:t>名称</w:t>
            </w:r>
          </w:p>
        </w:tc>
        <w:tc>
          <w:tcPr>
            <w:tcW w:w="743" w:type="dxa"/>
            <w:vMerge w:val="restart"/>
            <w:tcBorders>
              <w:bottom w:val="nil"/>
            </w:tcBorders>
          </w:tcPr>
          <w:p w14:paraId="5ADAA961">
            <w:pPr>
              <w:spacing w:line="364" w:lineRule="auto"/>
              <w:rPr>
                <w:color w:val="000000" w:themeColor="text1"/>
                <w:highlight w:val="none"/>
                <w14:textFill>
                  <w14:solidFill>
                    <w14:schemeClr w14:val="tx1"/>
                  </w14:solidFill>
                </w14:textFill>
              </w:rPr>
            </w:pPr>
          </w:p>
          <w:p w14:paraId="7A3BE9CB">
            <w:pPr>
              <w:pStyle w:val="24"/>
              <w:spacing w:before="62" w:line="230" w:lineRule="auto"/>
              <w:ind w:left="142"/>
              <w:rPr>
                <w:color w:val="000000" w:themeColor="text1"/>
                <w:sz w:val="19"/>
                <w:szCs w:val="19"/>
                <w:highlight w:val="none"/>
                <w14:textFill>
                  <w14:solidFill>
                    <w14:schemeClr w14:val="tx1"/>
                  </w14:solidFill>
                </w14:textFill>
              </w:rPr>
            </w:pPr>
            <w:r>
              <w:rPr>
                <w:color w:val="000000" w:themeColor="text1"/>
                <w:spacing w:val="24"/>
                <w:sz w:val="19"/>
                <w:szCs w:val="19"/>
                <w:highlight w:val="none"/>
                <w14:textFill>
                  <w14:solidFill>
                    <w14:schemeClr w14:val="tx1"/>
                  </w14:solidFill>
                </w14:textFill>
              </w:rPr>
              <w:t>型号</w:t>
            </w:r>
          </w:p>
          <w:p w14:paraId="0F72F3EF">
            <w:pPr>
              <w:pStyle w:val="24"/>
              <w:spacing w:before="23" w:line="228" w:lineRule="auto"/>
              <w:ind w:left="137"/>
              <w:rPr>
                <w:color w:val="000000" w:themeColor="text1"/>
                <w:sz w:val="19"/>
                <w:szCs w:val="19"/>
                <w:highlight w:val="none"/>
                <w14:textFill>
                  <w14:solidFill>
                    <w14:schemeClr w14:val="tx1"/>
                  </w14:solidFill>
                </w14:textFill>
              </w:rPr>
            </w:pPr>
            <w:r>
              <w:rPr>
                <w:color w:val="000000" w:themeColor="text1"/>
                <w:spacing w:val="25"/>
                <w:sz w:val="19"/>
                <w:szCs w:val="19"/>
                <w:highlight w:val="none"/>
                <w14:textFill>
                  <w14:solidFill>
                    <w14:schemeClr w14:val="tx1"/>
                  </w14:solidFill>
                </w14:textFill>
              </w:rPr>
              <w:t>规格</w:t>
            </w:r>
          </w:p>
        </w:tc>
        <w:tc>
          <w:tcPr>
            <w:tcW w:w="653" w:type="dxa"/>
            <w:vMerge w:val="restart"/>
            <w:tcBorders>
              <w:bottom w:val="nil"/>
            </w:tcBorders>
          </w:tcPr>
          <w:p w14:paraId="197E1D95">
            <w:pPr>
              <w:spacing w:line="365" w:lineRule="auto"/>
              <w:rPr>
                <w:color w:val="000000" w:themeColor="text1"/>
                <w:highlight w:val="none"/>
                <w14:textFill>
                  <w14:solidFill>
                    <w14:schemeClr w14:val="tx1"/>
                  </w14:solidFill>
                </w14:textFill>
              </w:rPr>
            </w:pPr>
          </w:p>
          <w:p w14:paraId="33CB9E73">
            <w:pPr>
              <w:pStyle w:val="24"/>
              <w:spacing w:before="61" w:line="229" w:lineRule="auto"/>
              <w:ind w:left="111"/>
              <w:rPr>
                <w:color w:val="000000" w:themeColor="text1"/>
                <w:sz w:val="19"/>
                <w:szCs w:val="19"/>
                <w:highlight w:val="none"/>
                <w14:textFill>
                  <w14:solidFill>
                    <w14:schemeClr w14:val="tx1"/>
                  </w14:solidFill>
                </w14:textFill>
              </w:rPr>
            </w:pPr>
            <w:r>
              <w:rPr>
                <w:color w:val="000000" w:themeColor="text1"/>
                <w:spacing w:val="16"/>
                <w:sz w:val="19"/>
                <w:szCs w:val="19"/>
                <w:highlight w:val="none"/>
                <w14:textFill>
                  <w14:solidFill>
                    <w14:schemeClr w14:val="tx1"/>
                  </w14:solidFill>
                </w14:textFill>
              </w:rPr>
              <w:t>国别</w:t>
            </w:r>
          </w:p>
          <w:p w14:paraId="5AE1F2B4">
            <w:pPr>
              <w:pStyle w:val="24"/>
              <w:spacing w:before="23" w:line="228" w:lineRule="auto"/>
              <w:ind w:left="92"/>
              <w:rPr>
                <w:color w:val="000000" w:themeColor="text1"/>
                <w:sz w:val="19"/>
                <w:szCs w:val="19"/>
                <w:highlight w:val="none"/>
                <w14:textFill>
                  <w14:solidFill>
                    <w14:schemeClr w14:val="tx1"/>
                  </w14:solidFill>
                </w14:textFill>
              </w:rPr>
            </w:pPr>
            <w:r>
              <w:rPr>
                <w:color w:val="000000" w:themeColor="text1"/>
                <w:spacing w:val="25"/>
                <w:sz w:val="19"/>
                <w:szCs w:val="19"/>
                <w:highlight w:val="none"/>
                <w14:textFill>
                  <w14:solidFill>
                    <w14:schemeClr w14:val="tx1"/>
                  </w14:solidFill>
                </w14:textFill>
              </w:rPr>
              <w:t>产地</w:t>
            </w:r>
          </w:p>
        </w:tc>
        <w:tc>
          <w:tcPr>
            <w:tcW w:w="643" w:type="dxa"/>
            <w:vMerge w:val="restart"/>
            <w:tcBorders>
              <w:bottom w:val="nil"/>
            </w:tcBorders>
          </w:tcPr>
          <w:p w14:paraId="1025FE1D">
            <w:pPr>
              <w:spacing w:line="365" w:lineRule="auto"/>
              <w:rPr>
                <w:color w:val="000000" w:themeColor="text1"/>
                <w:highlight w:val="none"/>
                <w14:textFill>
                  <w14:solidFill>
                    <w14:schemeClr w14:val="tx1"/>
                  </w14:solidFill>
                </w14:textFill>
              </w:rPr>
            </w:pPr>
          </w:p>
          <w:p w14:paraId="608EA6DD">
            <w:pPr>
              <w:pStyle w:val="24"/>
              <w:spacing w:before="61" w:line="229" w:lineRule="auto"/>
              <w:ind w:left="87"/>
              <w:rPr>
                <w:color w:val="000000" w:themeColor="text1"/>
                <w:sz w:val="19"/>
                <w:szCs w:val="19"/>
                <w:highlight w:val="none"/>
                <w14:textFill>
                  <w14:solidFill>
                    <w14:schemeClr w14:val="tx1"/>
                  </w14:solidFill>
                </w14:textFill>
              </w:rPr>
            </w:pPr>
            <w:r>
              <w:rPr>
                <w:color w:val="000000" w:themeColor="text1"/>
                <w:spacing w:val="25"/>
                <w:sz w:val="19"/>
                <w:szCs w:val="19"/>
                <w:highlight w:val="none"/>
                <w14:textFill>
                  <w14:solidFill>
                    <w14:schemeClr w14:val="tx1"/>
                  </w14:solidFill>
                </w14:textFill>
              </w:rPr>
              <w:t>制造</w:t>
            </w:r>
          </w:p>
          <w:p w14:paraId="3C03558B">
            <w:pPr>
              <w:pStyle w:val="24"/>
              <w:spacing w:before="23" w:line="228" w:lineRule="auto"/>
              <w:ind w:left="87"/>
              <w:rPr>
                <w:color w:val="000000" w:themeColor="text1"/>
                <w:sz w:val="19"/>
                <w:szCs w:val="19"/>
                <w:highlight w:val="none"/>
                <w14:textFill>
                  <w14:solidFill>
                    <w14:schemeClr w14:val="tx1"/>
                  </w14:solidFill>
                </w14:textFill>
              </w:rPr>
            </w:pPr>
            <w:r>
              <w:rPr>
                <w:color w:val="000000" w:themeColor="text1"/>
                <w:spacing w:val="25"/>
                <w:sz w:val="19"/>
                <w:szCs w:val="19"/>
                <w:highlight w:val="none"/>
                <w14:textFill>
                  <w14:solidFill>
                    <w14:schemeClr w14:val="tx1"/>
                  </w14:solidFill>
                </w14:textFill>
              </w:rPr>
              <w:t>年份</w:t>
            </w:r>
          </w:p>
        </w:tc>
        <w:tc>
          <w:tcPr>
            <w:tcW w:w="940" w:type="dxa"/>
            <w:vMerge w:val="restart"/>
            <w:tcBorders>
              <w:bottom w:val="nil"/>
            </w:tcBorders>
          </w:tcPr>
          <w:p w14:paraId="442ACDDF">
            <w:pPr>
              <w:spacing w:line="365" w:lineRule="auto"/>
              <w:rPr>
                <w:color w:val="000000" w:themeColor="text1"/>
                <w:highlight w:val="none"/>
                <w14:textFill>
                  <w14:solidFill>
                    <w14:schemeClr w14:val="tx1"/>
                  </w14:solidFill>
                </w14:textFill>
              </w:rPr>
            </w:pPr>
          </w:p>
          <w:p w14:paraId="7A1A8A6B">
            <w:pPr>
              <w:pStyle w:val="24"/>
              <w:spacing w:before="62" w:line="253" w:lineRule="auto"/>
              <w:ind w:left="76" w:right="112" w:firstLine="39"/>
              <w:rPr>
                <w:color w:val="000000" w:themeColor="text1"/>
                <w:sz w:val="19"/>
                <w:szCs w:val="19"/>
                <w:highlight w:val="none"/>
                <w14:textFill>
                  <w14:solidFill>
                    <w14:schemeClr w14:val="tx1"/>
                  </w14:solidFill>
                </w14:textFill>
              </w:rPr>
            </w:pPr>
            <w:r>
              <w:rPr>
                <w:color w:val="000000" w:themeColor="text1"/>
                <w:spacing w:val="33"/>
                <w:sz w:val="19"/>
                <w:szCs w:val="19"/>
                <w:highlight w:val="none"/>
                <w14:textFill>
                  <w14:solidFill>
                    <w14:schemeClr w14:val="tx1"/>
                  </w14:solidFill>
                </w14:textFill>
              </w:rPr>
              <w:t>额定功</w:t>
            </w:r>
            <w:r>
              <w:rPr>
                <w:color w:val="000000" w:themeColor="text1"/>
                <w:spacing w:val="1"/>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率</w:t>
            </w:r>
            <w:r>
              <w:rPr>
                <w:color w:val="000000" w:themeColor="text1"/>
                <w:spacing w:val="-8"/>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w:t>
            </w:r>
            <w:r>
              <w:rPr>
                <w:color w:val="000000" w:themeColor="text1"/>
                <w:spacing w:val="-51"/>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kW</w:t>
            </w:r>
            <w:r>
              <w:rPr>
                <w:color w:val="000000" w:themeColor="text1"/>
                <w:spacing w:val="-47"/>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w:t>
            </w:r>
          </w:p>
        </w:tc>
        <w:tc>
          <w:tcPr>
            <w:tcW w:w="624" w:type="dxa"/>
            <w:vMerge w:val="restart"/>
            <w:tcBorders>
              <w:bottom w:val="nil"/>
            </w:tcBorders>
          </w:tcPr>
          <w:p w14:paraId="42229BD0">
            <w:pPr>
              <w:spacing w:line="365" w:lineRule="auto"/>
              <w:rPr>
                <w:color w:val="000000" w:themeColor="text1"/>
                <w:highlight w:val="none"/>
                <w14:textFill>
                  <w14:solidFill>
                    <w14:schemeClr w14:val="tx1"/>
                  </w14:solidFill>
                </w14:textFill>
              </w:rPr>
            </w:pPr>
          </w:p>
          <w:p w14:paraId="3559FB9D">
            <w:pPr>
              <w:pStyle w:val="24"/>
              <w:spacing w:before="62" w:line="228" w:lineRule="auto"/>
              <w:ind w:left="80"/>
              <w:rPr>
                <w:color w:val="000000" w:themeColor="text1"/>
                <w:sz w:val="19"/>
                <w:szCs w:val="19"/>
                <w:highlight w:val="none"/>
                <w14:textFill>
                  <w14:solidFill>
                    <w14:schemeClr w14:val="tx1"/>
                  </w14:solidFill>
                </w14:textFill>
              </w:rPr>
            </w:pPr>
            <w:r>
              <w:rPr>
                <w:color w:val="000000" w:themeColor="text1"/>
                <w:spacing w:val="24"/>
                <w:sz w:val="19"/>
                <w:szCs w:val="19"/>
                <w:highlight w:val="none"/>
                <w14:textFill>
                  <w14:solidFill>
                    <w14:schemeClr w14:val="tx1"/>
                  </w14:solidFill>
                </w14:textFill>
              </w:rPr>
              <w:t>生产</w:t>
            </w:r>
          </w:p>
          <w:p w14:paraId="1460C9EC">
            <w:pPr>
              <w:pStyle w:val="24"/>
              <w:spacing w:before="24" w:line="228" w:lineRule="auto"/>
              <w:ind w:left="86"/>
              <w:rPr>
                <w:color w:val="000000" w:themeColor="text1"/>
                <w:sz w:val="19"/>
                <w:szCs w:val="19"/>
                <w:highlight w:val="none"/>
                <w14:textFill>
                  <w14:solidFill>
                    <w14:schemeClr w14:val="tx1"/>
                  </w14:solidFill>
                </w14:textFill>
              </w:rPr>
            </w:pPr>
            <w:r>
              <w:rPr>
                <w:color w:val="000000" w:themeColor="text1"/>
                <w:spacing w:val="22"/>
                <w:sz w:val="19"/>
                <w:szCs w:val="19"/>
                <w:highlight w:val="none"/>
                <w14:textFill>
                  <w14:solidFill>
                    <w14:schemeClr w14:val="tx1"/>
                  </w14:solidFill>
                </w14:textFill>
              </w:rPr>
              <w:t>能力</w:t>
            </w:r>
          </w:p>
        </w:tc>
        <w:tc>
          <w:tcPr>
            <w:tcW w:w="2549" w:type="dxa"/>
            <w:gridSpan w:val="4"/>
          </w:tcPr>
          <w:p w14:paraId="4BA1267F">
            <w:pPr>
              <w:pStyle w:val="24"/>
              <w:spacing w:before="129" w:line="228" w:lineRule="auto"/>
              <w:ind w:left="682"/>
              <w:rPr>
                <w:color w:val="000000" w:themeColor="text1"/>
                <w:sz w:val="19"/>
                <w:szCs w:val="19"/>
                <w:highlight w:val="none"/>
                <w14:textFill>
                  <w14:solidFill>
                    <w14:schemeClr w14:val="tx1"/>
                  </w14:solidFill>
                </w14:textFill>
              </w:rPr>
            </w:pPr>
            <w:r>
              <w:rPr>
                <w:color w:val="000000" w:themeColor="text1"/>
                <w:spacing w:val="1"/>
                <w:sz w:val="19"/>
                <w:szCs w:val="19"/>
                <w:highlight w:val="none"/>
                <w14:textFill>
                  <w14:solidFill>
                    <w14:schemeClr w14:val="tx1"/>
                  </w14:solidFill>
                </w14:textFill>
              </w:rPr>
              <w:t>数量</w:t>
            </w:r>
            <w:r>
              <w:rPr>
                <w:color w:val="000000" w:themeColor="text1"/>
                <w:spacing w:val="-48"/>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 台</w:t>
            </w:r>
            <w:r>
              <w:rPr>
                <w:color w:val="000000" w:themeColor="text1"/>
                <w:spacing w:val="-52"/>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w:t>
            </w:r>
          </w:p>
        </w:tc>
        <w:tc>
          <w:tcPr>
            <w:tcW w:w="935" w:type="dxa"/>
            <w:vMerge w:val="restart"/>
            <w:tcBorders>
              <w:bottom w:val="nil"/>
            </w:tcBorders>
          </w:tcPr>
          <w:p w14:paraId="79089D44">
            <w:pPr>
              <w:spacing w:line="365" w:lineRule="auto"/>
              <w:rPr>
                <w:color w:val="000000" w:themeColor="text1"/>
                <w:highlight w:val="none"/>
                <w14:textFill>
                  <w14:solidFill>
                    <w14:schemeClr w14:val="tx1"/>
                  </w14:solidFill>
                </w14:textFill>
              </w:rPr>
            </w:pPr>
          </w:p>
          <w:p w14:paraId="1E98B388">
            <w:pPr>
              <w:pStyle w:val="24"/>
              <w:spacing w:before="61" w:line="229" w:lineRule="auto"/>
              <w:ind w:left="113"/>
              <w:rPr>
                <w:color w:val="000000" w:themeColor="text1"/>
                <w:sz w:val="19"/>
                <w:szCs w:val="19"/>
                <w:highlight w:val="none"/>
                <w14:textFill>
                  <w14:solidFill>
                    <w14:schemeClr w14:val="tx1"/>
                  </w14:solidFill>
                </w14:textFill>
              </w:rPr>
            </w:pPr>
            <w:r>
              <w:rPr>
                <w:color w:val="000000" w:themeColor="text1"/>
                <w:spacing w:val="33"/>
                <w:sz w:val="19"/>
                <w:szCs w:val="19"/>
                <w:highlight w:val="none"/>
                <w14:textFill>
                  <w14:solidFill>
                    <w14:schemeClr w14:val="tx1"/>
                  </w14:solidFill>
                </w14:textFill>
              </w:rPr>
              <w:t>预计进</w:t>
            </w:r>
          </w:p>
          <w:p w14:paraId="10E88A93">
            <w:pPr>
              <w:pStyle w:val="24"/>
              <w:spacing w:before="23" w:line="229" w:lineRule="auto"/>
              <w:ind w:left="111"/>
              <w:rPr>
                <w:color w:val="000000" w:themeColor="text1"/>
                <w:sz w:val="19"/>
                <w:szCs w:val="19"/>
                <w:highlight w:val="none"/>
                <w14:textFill>
                  <w14:solidFill>
                    <w14:schemeClr w14:val="tx1"/>
                  </w14:solidFill>
                </w14:textFill>
              </w:rPr>
            </w:pPr>
            <w:r>
              <w:rPr>
                <w:color w:val="000000" w:themeColor="text1"/>
                <w:spacing w:val="-3"/>
                <w:sz w:val="19"/>
                <w:szCs w:val="19"/>
                <w:highlight w:val="none"/>
                <w14:textFill>
                  <w14:solidFill>
                    <w14:schemeClr w14:val="tx1"/>
                  </w14:solidFill>
                </w14:textFill>
              </w:rPr>
              <w:t>场</w:t>
            </w:r>
            <w:r>
              <w:rPr>
                <w:color w:val="000000" w:themeColor="text1"/>
                <w:spacing w:val="-35"/>
                <w:sz w:val="19"/>
                <w:szCs w:val="19"/>
                <w:highlight w:val="none"/>
                <w14:textFill>
                  <w14:solidFill>
                    <w14:schemeClr w14:val="tx1"/>
                  </w14:solidFill>
                </w14:textFill>
              </w:rPr>
              <w:t xml:space="preserve"> </w:t>
            </w:r>
            <w:r>
              <w:rPr>
                <w:color w:val="000000" w:themeColor="text1"/>
                <w:spacing w:val="-3"/>
                <w:sz w:val="19"/>
                <w:szCs w:val="19"/>
                <w:highlight w:val="none"/>
                <w14:textFill>
                  <w14:solidFill>
                    <w14:schemeClr w14:val="tx1"/>
                  </w14:solidFill>
                </w14:textFill>
              </w:rPr>
              <w:t>时</w:t>
            </w:r>
            <w:r>
              <w:rPr>
                <w:color w:val="000000" w:themeColor="text1"/>
                <w:spacing w:val="-31"/>
                <w:sz w:val="19"/>
                <w:szCs w:val="19"/>
                <w:highlight w:val="none"/>
                <w14:textFill>
                  <w14:solidFill>
                    <w14:schemeClr w14:val="tx1"/>
                  </w14:solidFill>
                </w14:textFill>
              </w:rPr>
              <w:t xml:space="preserve"> </w:t>
            </w:r>
            <w:r>
              <w:rPr>
                <w:color w:val="000000" w:themeColor="text1"/>
                <w:spacing w:val="-3"/>
                <w:sz w:val="19"/>
                <w:szCs w:val="19"/>
                <w:highlight w:val="none"/>
                <w14:textFill>
                  <w14:solidFill>
                    <w14:schemeClr w14:val="tx1"/>
                  </w14:solidFill>
                </w14:textFill>
              </w:rPr>
              <w:t>间</w:t>
            </w:r>
          </w:p>
        </w:tc>
      </w:tr>
      <w:tr w14:paraId="5FB7C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Merge w:val="continue"/>
            <w:tcBorders>
              <w:top w:val="nil"/>
              <w:bottom w:val="nil"/>
            </w:tcBorders>
          </w:tcPr>
          <w:p w14:paraId="7BBA1F58">
            <w:pPr>
              <w:rPr>
                <w:color w:val="000000" w:themeColor="text1"/>
                <w:highlight w:val="none"/>
                <w14:textFill>
                  <w14:solidFill>
                    <w14:schemeClr w14:val="tx1"/>
                  </w14:solidFill>
                </w14:textFill>
              </w:rPr>
            </w:pPr>
          </w:p>
        </w:tc>
        <w:tc>
          <w:tcPr>
            <w:tcW w:w="1060" w:type="dxa"/>
            <w:vMerge w:val="continue"/>
            <w:tcBorders>
              <w:top w:val="nil"/>
              <w:bottom w:val="nil"/>
            </w:tcBorders>
          </w:tcPr>
          <w:p w14:paraId="141CEB1C">
            <w:pPr>
              <w:rPr>
                <w:color w:val="000000" w:themeColor="text1"/>
                <w:highlight w:val="none"/>
                <w14:textFill>
                  <w14:solidFill>
                    <w14:schemeClr w14:val="tx1"/>
                  </w14:solidFill>
                </w14:textFill>
              </w:rPr>
            </w:pPr>
          </w:p>
        </w:tc>
        <w:tc>
          <w:tcPr>
            <w:tcW w:w="743" w:type="dxa"/>
            <w:vMerge w:val="continue"/>
            <w:tcBorders>
              <w:top w:val="nil"/>
              <w:bottom w:val="nil"/>
            </w:tcBorders>
          </w:tcPr>
          <w:p w14:paraId="0760A3D0">
            <w:pPr>
              <w:rPr>
                <w:color w:val="000000" w:themeColor="text1"/>
                <w:highlight w:val="none"/>
                <w14:textFill>
                  <w14:solidFill>
                    <w14:schemeClr w14:val="tx1"/>
                  </w14:solidFill>
                </w14:textFill>
              </w:rPr>
            </w:pPr>
          </w:p>
        </w:tc>
        <w:tc>
          <w:tcPr>
            <w:tcW w:w="653" w:type="dxa"/>
            <w:vMerge w:val="continue"/>
            <w:tcBorders>
              <w:top w:val="nil"/>
              <w:bottom w:val="nil"/>
            </w:tcBorders>
          </w:tcPr>
          <w:p w14:paraId="5C858F69">
            <w:pPr>
              <w:rPr>
                <w:color w:val="000000" w:themeColor="text1"/>
                <w:highlight w:val="none"/>
                <w14:textFill>
                  <w14:solidFill>
                    <w14:schemeClr w14:val="tx1"/>
                  </w14:solidFill>
                </w14:textFill>
              </w:rPr>
            </w:pPr>
          </w:p>
        </w:tc>
        <w:tc>
          <w:tcPr>
            <w:tcW w:w="643" w:type="dxa"/>
            <w:vMerge w:val="continue"/>
            <w:tcBorders>
              <w:top w:val="nil"/>
              <w:bottom w:val="nil"/>
            </w:tcBorders>
          </w:tcPr>
          <w:p w14:paraId="184C5721">
            <w:pPr>
              <w:rPr>
                <w:color w:val="000000" w:themeColor="text1"/>
                <w:highlight w:val="none"/>
                <w14:textFill>
                  <w14:solidFill>
                    <w14:schemeClr w14:val="tx1"/>
                  </w14:solidFill>
                </w14:textFill>
              </w:rPr>
            </w:pPr>
          </w:p>
        </w:tc>
        <w:tc>
          <w:tcPr>
            <w:tcW w:w="940" w:type="dxa"/>
            <w:vMerge w:val="continue"/>
            <w:tcBorders>
              <w:top w:val="nil"/>
              <w:bottom w:val="nil"/>
            </w:tcBorders>
          </w:tcPr>
          <w:p w14:paraId="775001A1">
            <w:pPr>
              <w:rPr>
                <w:color w:val="000000" w:themeColor="text1"/>
                <w:highlight w:val="none"/>
                <w14:textFill>
                  <w14:solidFill>
                    <w14:schemeClr w14:val="tx1"/>
                  </w14:solidFill>
                </w14:textFill>
              </w:rPr>
            </w:pPr>
          </w:p>
        </w:tc>
        <w:tc>
          <w:tcPr>
            <w:tcW w:w="624" w:type="dxa"/>
            <w:vMerge w:val="continue"/>
            <w:tcBorders>
              <w:top w:val="nil"/>
              <w:bottom w:val="nil"/>
            </w:tcBorders>
          </w:tcPr>
          <w:p w14:paraId="5D8EC9E6">
            <w:pPr>
              <w:rPr>
                <w:color w:val="000000" w:themeColor="text1"/>
                <w:highlight w:val="none"/>
                <w14:textFill>
                  <w14:solidFill>
                    <w14:schemeClr w14:val="tx1"/>
                  </w14:solidFill>
                </w14:textFill>
              </w:rPr>
            </w:pPr>
          </w:p>
        </w:tc>
        <w:tc>
          <w:tcPr>
            <w:tcW w:w="657" w:type="dxa"/>
            <w:vMerge w:val="restart"/>
            <w:tcBorders>
              <w:bottom w:val="nil"/>
            </w:tcBorders>
          </w:tcPr>
          <w:p w14:paraId="43A5952E">
            <w:pPr>
              <w:spacing w:line="263" w:lineRule="auto"/>
              <w:rPr>
                <w:color w:val="000000" w:themeColor="text1"/>
                <w:highlight w:val="none"/>
                <w14:textFill>
                  <w14:solidFill>
                    <w14:schemeClr w14:val="tx1"/>
                  </w14:solidFill>
                </w14:textFill>
              </w:rPr>
            </w:pPr>
          </w:p>
          <w:p w14:paraId="3B3B9F86">
            <w:pPr>
              <w:pStyle w:val="24"/>
              <w:spacing w:before="61" w:line="230" w:lineRule="auto"/>
              <w:ind w:left="100"/>
              <w:rPr>
                <w:color w:val="000000" w:themeColor="text1"/>
                <w:sz w:val="19"/>
                <w:szCs w:val="19"/>
                <w:highlight w:val="none"/>
                <w14:textFill>
                  <w14:solidFill>
                    <w14:schemeClr w14:val="tx1"/>
                  </w14:solidFill>
                </w14:textFill>
              </w:rPr>
            </w:pPr>
            <w:r>
              <w:rPr>
                <w:color w:val="000000" w:themeColor="text1"/>
                <w:spacing w:val="22"/>
                <w:sz w:val="19"/>
                <w:szCs w:val="19"/>
                <w:highlight w:val="none"/>
                <w14:textFill>
                  <w14:solidFill>
                    <w14:schemeClr w14:val="tx1"/>
                  </w14:solidFill>
                </w14:textFill>
              </w:rPr>
              <w:t>小计</w:t>
            </w:r>
          </w:p>
        </w:tc>
        <w:tc>
          <w:tcPr>
            <w:tcW w:w="1892" w:type="dxa"/>
            <w:gridSpan w:val="3"/>
          </w:tcPr>
          <w:p w14:paraId="7F3744B2">
            <w:pPr>
              <w:pStyle w:val="24"/>
              <w:spacing w:before="101" w:line="229" w:lineRule="auto"/>
              <w:ind w:left="713"/>
              <w:rPr>
                <w:color w:val="000000" w:themeColor="text1"/>
                <w:sz w:val="19"/>
                <w:szCs w:val="19"/>
                <w:highlight w:val="none"/>
                <w14:textFill>
                  <w14:solidFill>
                    <w14:schemeClr w14:val="tx1"/>
                  </w14:solidFill>
                </w14:textFill>
              </w:rPr>
            </w:pPr>
            <w:r>
              <w:rPr>
                <w:color w:val="000000" w:themeColor="text1"/>
                <w:sz w:val="19"/>
                <w:szCs w:val="19"/>
                <w:highlight w:val="none"/>
                <w14:textFill>
                  <w14:solidFill>
                    <w14:schemeClr w14:val="tx1"/>
                  </w14:solidFill>
                </w14:textFill>
              </w:rPr>
              <w:t>其</w:t>
            </w:r>
            <w:r>
              <w:rPr>
                <w:color w:val="000000" w:themeColor="text1"/>
                <w:spacing w:val="-28"/>
                <w:sz w:val="19"/>
                <w:szCs w:val="19"/>
                <w:highlight w:val="none"/>
                <w14:textFill>
                  <w14:solidFill>
                    <w14:schemeClr w14:val="tx1"/>
                  </w14:solidFill>
                </w14:textFill>
              </w:rPr>
              <w:t xml:space="preserve"> </w:t>
            </w:r>
            <w:r>
              <w:rPr>
                <w:color w:val="000000" w:themeColor="text1"/>
                <w:sz w:val="19"/>
                <w:szCs w:val="19"/>
                <w:highlight w:val="none"/>
                <w14:textFill>
                  <w14:solidFill>
                    <w14:schemeClr w14:val="tx1"/>
                  </w14:solidFill>
                </w14:textFill>
              </w:rPr>
              <w:t>中</w:t>
            </w:r>
          </w:p>
        </w:tc>
        <w:tc>
          <w:tcPr>
            <w:tcW w:w="935" w:type="dxa"/>
            <w:vMerge w:val="continue"/>
            <w:tcBorders>
              <w:top w:val="nil"/>
              <w:bottom w:val="nil"/>
            </w:tcBorders>
          </w:tcPr>
          <w:p w14:paraId="2066E521">
            <w:pPr>
              <w:rPr>
                <w:color w:val="000000" w:themeColor="text1"/>
                <w:highlight w:val="none"/>
                <w14:textFill>
                  <w14:solidFill>
                    <w14:schemeClr w14:val="tx1"/>
                  </w14:solidFill>
                </w14:textFill>
              </w:rPr>
            </w:pPr>
          </w:p>
        </w:tc>
      </w:tr>
      <w:tr w14:paraId="711B0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47" w:type="dxa"/>
            <w:vMerge w:val="continue"/>
            <w:tcBorders>
              <w:top w:val="nil"/>
            </w:tcBorders>
          </w:tcPr>
          <w:p w14:paraId="643B125B">
            <w:pPr>
              <w:rPr>
                <w:color w:val="000000" w:themeColor="text1"/>
                <w:highlight w:val="none"/>
                <w14:textFill>
                  <w14:solidFill>
                    <w14:schemeClr w14:val="tx1"/>
                  </w14:solidFill>
                </w14:textFill>
              </w:rPr>
            </w:pPr>
          </w:p>
        </w:tc>
        <w:tc>
          <w:tcPr>
            <w:tcW w:w="1060" w:type="dxa"/>
            <w:vMerge w:val="continue"/>
            <w:tcBorders>
              <w:top w:val="nil"/>
            </w:tcBorders>
          </w:tcPr>
          <w:p w14:paraId="4ABEBF2E">
            <w:pPr>
              <w:rPr>
                <w:color w:val="000000" w:themeColor="text1"/>
                <w:highlight w:val="none"/>
                <w14:textFill>
                  <w14:solidFill>
                    <w14:schemeClr w14:val="tx1"/>
                  </w14:solidFill>
                </w14:textFill>
              </w:rPr>
            </w:pPr>
          </w:p>
        </w:tc>
        <w:tc>
          <w:tcPr>
            <w:tcW w:w="743" w:type="dxa"/>
            <w:vMerge w:val="continue"/>
            <w:tcBorders>
              <w:top w:val="nil"/>
            </w:tcBorders>
          </w:tcPr>
          <w:p w14:paraId="4F53242C">
            <w:pPr>
              <w:rPr>
                <w:color w:val="000000" w:themeColor="text1"/>
                <w:highlight w:val="none"/>
                <w14:textFill>
                  <w14:solidFill>
                    <w14:schemeClr w14:val="tx1"/>
                  </w14:solidFill>
                </w14:textFill>
              </w:rPr>
            </w:pPr>
          </w:p>
        </w:tc>
        <w:tc>
          <w:tcPr>
            <w:tcW w:w="653" w:type="dxa"/>
            <w:vMerge w:val="continue"/>
            <w:tcBorders>
              <w:top w:val="nil"/>
            </w:tcBorders>
          </w:tcPr>
          <w:p w14:paraId="05B2BC98">
            <w:pPr>
              <w:rPr>
                <w:color w:val="000000" w:themeColor="text1"/>
                <w:highlight w:val="none"/>
                <w14:textFill>
                  <w14:solidFill>
                    <w14:schemeClr w14:val="tx1"/>
                  </w14:solidFill>
                </w14:textFill>
              </w:rPr>
            </w:pPr>
          </w:p>
        </w:tc>
        <w:tc>
          <w:tcPr>
            <w:tcW w:w="643" w:type="dxa"/>
            <w:vMerge w:val="continue"/>
            <w:tcBorders>
              <w:top w:val="nil"/>
            </w:tcBorders>
          </w:tcPr>
          <w:p w14:paraId="547801CE">
            <w:pPr>
              <w:rPr>
                <w:color w:val="000000" w:themeColor="text1"/>
                <w:highlight w:val="none"/>
                <w14:textFill>
                  <w14:solidFill>
                    <w14:schemeClr w14:val="tx1"/>
                  </w14:solidFill>
                </w14:textFill>
              </w:rPr>
            </w:pPr>
          </w:p>
        </w:tc>
        <w:tc>
          <w:tcPr>
            <w:tcW w:w="940" w:type="dxa"/>
            <w:vMerge w:val="continue"/>
            <w:tcBorders>
              <w:top w:val="nil"/>
            </w:tcBorders>
          </w:tcPr>
          <w:p w14:paraId="4180C5D1">
            <w:pPr>
              <w:rPr>
                <w:color w:val="000000" w:themeColor="text1"/>
                <w:highlight w:val="none"/>
                <w14:textFill>
                  <w14:solidFill>
                    <w14:schemeClr w14:val="tx1"/>
                  </w14:solidFill>
                </w14:textFill>
              </w:rPr>
            </w:pPr>
          </w:p>
        </w:tc>
        <w:tc>
          <w:tcPr>
            <w:tcW w:w="624" w:type="dxa"/>
            <w:vMerge w:val="continue"/>
            <w:tcBorders>
              <w:top w:val="nil"/>
            </w:tcBorders>
          </w:tcPr>
          <w:p w14:paraId="19935D32">
            <w:pPr>
              <w:rPr>
                <w:color w:val="000000" w:themeColor="text1"/>
                <w:highlight w:val="none"/>
                <w14:textFill>
                  <w14:solidFill>
                    <w14:schemeClr w14:val="tx1"/>
                  </w14:solidFill>
                </w14:textFill>
              </w:rPr>
            </w:pPr>
          </w:p>
        </w:tc>
        <w:tc>
          <w:tcPr>
            <w:tcW w:w="657" w:type="dxa"/>
            <w:vMerge w:val="continue"/>
            <w:tcBorders>
              <w:top w:val="nil"/>
            </w:tcBorders>
          </w:tcPr>
          <w:p w14:paraId="4DD8A682">
            <w:pPr>
              <w:rPr>
                <w:color w:val="000000" w:themeColor="text1"/>
                <w:highlight w:val="none"/>
                <w14:textFill>
                  <w14:solidFill>
                    <w14:schemeClr w14:val="tx1"/>
                  </w14:solidFill>
                </w14:textFill>
              </w:rPr>
            </w:pPr>
          </w:p>
        </w:tc>
        <w:tc>
          <w:tcPr>
            <w:tcW w:w="629" w:type="dxa"/>
          </w:tcPr>
          <w:p w14:paraId="0C8D8527">
            <w:pPr>
              <w:pStyle w:val="24"/>
              <w:spacing w:before="122" w:line="229" w:lineRule="auto"/>
              <w:ind w:left="114"/>
              <w:rPr>
                <w:color w:val="000000" w:themeColor="text1"/>
                <w:sz w:val="19"/>
                <w:szCs w:val="19"/>
                <w:highlight w:val="none"/>
                <w14:textFill>
                  <w14:solidFill>
                    <w14:schemeClr w14:val="tx1"/>
                  </w14:solidFill>
                </w14:textFill>
              </w:rPr>
            </w:pPr>
            <w:r>
              <w:rPr>
                <w:color w:val="000000" w:themeColor="text1"/>
                <w:spacing w:val="9"/>
                <w:sz w:val="19"/>
                <w:szCs w:val="19"/>
                <w:highlight w:val="none"/>
                <w14:textFill>
                  <w14:solidFill>
                    <w14:schemeClr w14:val="tx1"/>
                  </w14:solidFill>
                </w14:textFill>
              </w:rPr>
              <w:t>自有</w:t>
            </w:r>
          </w:p>
        </w:tc>
        <w:tc>
          <w:tcPr>
            <w:tcW w:w="629" w:type="dxa"/>
          </w:tcPr>
          <w:p w14:paraId="320E9F65">
            <w:pPr>
              <w:pStyle w:val="24"/>
              <w:spacing w:before="122" w:line="229" w:lineRule="auto"/>
              <w:ind w:left="82"/>
              <w:rPr>
                <w:color w:val="000000" w:themeColor="text1"/>
                <w:sz w:val="19"/>
                <w:szCs w:val="19"/>
                <w:highlight w:val="none"/>
                <w14:textFill>
                  <w14:solidFill>
                    <w14:schemeClr w14:val="tx1"/>
                  </w14:solidFill>
                </w14:textFill>
              </w:rPr>
            </w:pPr>
            <w:r>
              <w:rPr>
                <w:color w:val="000000" w:themeColor="text1"/>
                <w:spacing w:val="25"/>
                <w:sz w:val="19"/>
                <w:szCs w:val="19"/>
                <w:highlight w:val="none"/>
                <w14:textFill>
                  <w14:solidFill>
                    <w14:schemeClr w14:val="tx1"/>
                  </w14:solidFill>
                </w14:textFill>
              </w:rPr>
              <w:t>新购</w:t>
            </w:r>
          </w:p>
        </w:tc>
        <w:tc>
          <w:tcPr>
            <w:tcW w:w="634" w:type="dxa"/>
          </w:tcPr>
          <w:p w14:paraId="16FAE2C4">
            <w:pPr>
              <w:pStyle w:val="24"/>
              <w:spacing w:before="122" w:line="229" w:lineRule="auto"/>
              <w:ind w:left="85"/>
              <w:rPr>
                <w:color w:val="000000" w:themeColor="text1"/>
                <w:sz w:val="19"/>
                <w:szCs w:val="19"/>
                <w:highlight w:val="none"/>
                <w14:textFill>
                  <w14:solidFill>
                    <w14:schemeClr w14:val="tx1"/>
                  </w14:solidFill>
                </w14:textFill>
              </w:rPr>
            </w:pPr>
            <w:r>
              <w:rPr>
                <w:color w:val="000000" w:themeColor="text1"/>
                <w:spacing w:val="24"/>
                <w:sz w:val="19"/>
                <w:szCs w:val="19"/>
                <w:highlight w:val="none"/>
                <w14:textFill>
                  <w14:solidFill>
                    <w14:schemeClr w14:val="tx1"/>
                  </w14:solidFill>
                </w14:textFill>
              </w:rPr>
              <w:t>租赁</w:t>
            </w:r>
          </w:p>
        </w:tc>
        <w:tc>
          <w:tcPr>
            <w:tcW w:w="935" w:type="dxa"/>
            <w:vMerge w:val="continue"/>
            <w:tcBorders>
              <w:top w:val="nil"/>
            </w:tcBorders>
          </w:tcPr>
          <w:p w14:paraId="33BF00EA">
            <w:pPr>
              <w:rPr>
                <w:color w:val="000000" w:themeColor="text1"/>
                <w:highlight w:val="none"/>
                <w14:textFill>
                  <w14:solidFill>
                    <w14:schemeClr w14:val="tx1"/>
                  </w14:solidFill>
                </w14:textFill>
              </w:rPr>
            </w:pPr>
          </w:p>
        </w:tc>
      </w:tr>
      <w:tr w14:paraId="23340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429D103B">
            <w:pPr>
              <w:rPr>
                <w:color w:val="000000" w:themeColor="text1"/>
                <w:highlight w:val="none"/>
                <w14:textFill>
                  <w14:solidFill>
                    <w14:schemeClr w14:val="tx1"/>
                  </w14:solidFill>
                </w14:textFill>
              </w:rPr>
            </w:pPr>
          </w:p>
        </w:tc>
        <w:tc>
          <w:tcPr>
            <w:tcW w:w="1060" w:type="dxa"/>
          </w:tcPr>
          <w:p w14:paraId="68446383">
            <w:pPr>
              <w:rPr>
                <w:color w:val="000000" w:themeColor="text1"/>
                <w:highlight w:val="none"/>
                <w14:textFill>
                  <w14:solidFill>
                    <w14:schemeClr w14:val="tx1"/>
                  </w14:solidFill>
                </w14:textFill>
              </w:rPr>
            </w:pPr>
          </w:p>
        </w:tc>
        <w:tc>
          <w:tcPr>
            <w:tcW w:w="743" w:type="dxa"/>
          </w:tcPr>
          <w:p w14:paraId="4ACECCA4">
            <w:pPr>
              <w:rPr>
                <w:color w:val="000000" w:themeColor="text1"/>
                <w:highlight w:val="none"/>
                <w14:textFill>
                  <w14:solidFill>
                    <w14:schemeClr w14:val="tx1"/>
                  </w14:solidFill>
                </w14:textFill>
              </w:rPr>
            </w:pPr>
          </w:p>
        </w:tc>
        <w:tc>
          <w:tcPr>
            <w:tcW w:w="653" w:type="dxa"/>
          </w:tcPr>
          <w:p w14:paraId="0236A839">
            <w:pPr>
              <w:rPr>
                <w:color w:val="000000" w:themeColor="text1"/>
                <w:highlight w:val="none"/>
                <w14:textFill>
                  <w14:solidFill>
                    <w14:schemeClr w14:val="tx1"/>
                  </w14:solidFill>
                </w14:textFill>
              </w:rPr>
            </w:pPr>
          </w:p>
        </w:tc>
        <w:tc>
          <w:tcPr>
            <w:tcW w:w="643" w:type="dxa"/>
          </w:tcPr>
          <w:p w14:paraId="0D384A1A">
            <w:pPr>
              <w:rPr>
                <w:color w:val="000000" w:themeColor="text1"/>
                <w:highlight w:val="none"/>
                <w14:textFill>
                  <w14:solidFill>
                    <w14:schemeClr w14:val="tx1"/>
                  </w14:solidFill>
                </w14:textFill>
              </w:rPr>
            </w:pPr>
          </w:p>
        </w:tc>
        <w:tc>
          <w:tcPr>
            <w:tcW w:w="940" w:type="dxa"/>
          </w:tcPr>
          <w:p w14:paraId="7E47B29E">
            <w:pPr>
              <w:rPr>
                <w:color w:val="000000" w:themeColor="text1"/>
                <w:highlight w:val="none"/>
                <w14:textFill>
                  <w14:solidFill>
                    <w14:schemeClr w14:val="tx1"/>
                  </w14:solidFill>
                </w14:textFill>
              </w:rPr>
            </w:pPr>
          </w:p>
        </w:tc>
        <w:tc>
          <w:tcPr>
            <w:tcW w:w="624" w:type="dxa"/>
          </w:tcPr>
          <w:p w14:paraId="38EEAA95">
            <w:pPr>
              <w:rPr>
                <w:color w:val="000000" w:themeColor="text1"/>
                <w:highlight w:val="none"/>
                <w14:textFill>
                  <w14:solidFill>
                    <w14:schemeClr w14:val="tx1"/>
                  </w14:solidFill>
                </w14:textFill>
              </w:rPr>
            </w:pPr>
          </w:p>
        </w:tc>
        <w:tc>
          <w:tcPr>
            <w:tcW w:w="657" w:type="dxa"/>
          </w:tcPr>
          <w:p w14:paraId="080D1AA2">
            <w:pPr>
              <w:rPr>
                <w:color w:val="000000" w:themeColor="text1"/>
                <w:highlight w:val="none"/>
                <w14:textFill>
                  <w14:solidFill>
                    <w14:schemeClr w14:val="tx1"/>
                  </w14:solidFill>
                </w14:textFill>
              </w:rPr>
            </w:pPr>
          </w:p>
        </w:tc>
        <w:tc>
          <w:tcPr>
            <w:tcW w:w="629" w:type="dxa"/>
          </w:tcPr>
          <w:p w14:paraId="0FB88C76">
            <w:pPr>
              <w:rPr>
                <w:color w:val="000000" w:themeColor="text1"/>
                <w:highlight w:val="none"/>
                <w14:textFill>
                  <w14:solidFill>
                    <w14:schemeClr w14:val="tx1"/>
                  </w14:solidFill>
                </w14:textFill>
              </w:rPr>
            </w:pPr>
          </w:p>
        </w:tc>
        <w:tc>
          <w:tcPr>
            <w:tcW w:w="629" w:type="dxa"/>
          </w:tcPr>
          <w:p w14:paraId="2F7BFE9C">
            <w:pPr>
              <w:rPr>
                <w:color w:val="000000" w:themeColor="text1"/>
                <w:highlight w:val="none"/>
                <w14:textFill>
                  <w14:solidFill>
                    <w14:schemeClr w14:val="tx1"/>
                  </w14:solidFill>
                </w14:textFill>
              </w:rPr>
            </w:pPr>
          </w:p>
        </w:tc>
        <w:tc>
          <w:tcPr>
            <w:tcW w:w="634" w:type="dxa"/>
          </w:tcPr>
          <w:p w14:paraId="2A2D4ADD">
            <w:pPr>
              <w:rPr>
                <w:color w:val="000000" w:themeColor="text1"/>
                <w:highlight w:val="none"/>
                <w14:textFill>
                  <w14:solidFill>
                    <w14:schemeClr w14:val="tx1"/>
                  </w14:solidFill>
                </w14:textFill>
              </w:rPr>
            </w:pPr>
          </w:p>
        </w:tc>
        <w:tc>
          <w:tcPr>
            <w:tcW w:w="935" w:type="dxa"/>
          </w:tcPr>
          <w:p w14:paraId="1E161251">
            <w:pPr>
              <w:rPr>
                <w:color w:val="000000" w:themeColor="text1"/>
                <w:highlight w:val="none"/>
                <w14:textFill>
                  <w14:solidFill>
                    <w14:schemeClr w14:val="tx1"/>
                  </w14:solidFill>
                </w14:textFill>
              </w:rPr>
            </w:pPr>
          </w:p>
        </w:tc>
      </w:tr>
      <w:tr w14:paraId="2ADE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7" w:type="dxa"/>
          </w:tcPr>
          <w:p w14:paraId="641844FD">
            <w:pPr>
              <w:rPr>
                <w:color w:val="000000" w:themeColor="text1"/>
                <w:highlight w:val="none"/>
                <w14:textFill>
                  <w14:solidFill>
                    <w14:schemeClr w14:val="tx1"/>
                  </w14:solidFill>
                </w14:textFill>
              </w:rPr>
            </w:pPr>
          </w:p>
        </w:tc>
        <w:tc>
          <w:tcPr>
            <w:tcW w:w="1060" w:type="dxa"/>
          </w:tcPr>
          <w:p w14:paraId="37A7E061">
            <w:pPr>
              <w:rPr>
                <w:color w:val="000000" w:themeColor="text1"/>
                <w:highlight w:val="none"/>
                <w14:textFill>
                  <w14:solidFill>
                    <w14:schemeClr w14:val="tx1"/>
                  </w14:solidFill>
                </w14:textFill>
              </w:rPr>
            </w:pPr>
          </w:p>
        </w:tc>
        <w:tc>
          <w:tcPr>
            <w:tcW w:w="743" w:type="dxa"/>
          </w:tcPr>
          <w:p w14:paraId="58B188DB">
            <w:pPr>
              <w:rPr>
                <w:color w:val="000000" w:themeColor="text1"/>
                <w:highlight w:val="none"/>
                <w14:textFill>
                  <w14:solidFill>
                    <w14:schemeClr w14:val="tx1"/>
                  </w14:solidFill>
                </w14:textFill>
              </w:rPr>
            </w:pPr>
          </w:p>
        </w:tc>
        <w:tc>
          <w:tcPr>
            <w:tcW w:w="653" w:type="dxa"/>
          </w:tcPr>
          <w:p w14:paraId="4D80DB4A">
            <w:pPr>
              <w:rPr>
                <w:color w:val="000000" w:themeColor="text1"/>
                <w:highlight w:val="none"/>
                <w14:textFill>
                  <w14:solidFill>
                    <w14:schemeClr w14:val="tx1"/>
                  </w14:solidFill>
                </w14:textFill>
              </w:rPr>
            </w:pPr>
          </w:p>
        </w:tc>
        <w:tc>
          <w:tcPr>
            <w:tcW w:w="643" w:type="dxa"/>
          </w:tcPr>
          <w:p w14:paraId="27B158FF">
            <w:pPr>
              <w:rPr>
                <w:color w:val="000000" w:themeColor="text1"/>
                <w:highlight w:val="none"/>
                <w14:textFill>
                  <w14:solidFill>
                    <w14:schemeClr w14:val="tx1"/>
                  </w14:solidFill>
                </w14:textFill>
              </w:rPr>
            </w:pPr>
          </w:p>
        </w:tc>
        <w:tc>
          <w:tcPr>
            <w:tcW w:w="940" w:type="dxa"/>
          </w:tcPr>
          <w:p w14:paraId="1DD13140">
            <w:pPr>
              <w:rPr>
                <w:color w:val="000000" w:themeColor="text1"/>
                <w:highlight w:val="none"/>
                <w14:textFill>
                  <w14:solidFill>
                    <w14:schemeClr w14:val="tx1"/>
                  </w14:solidFill>
                </w14:textFill>
              </w:rPr>
            </w:pPr>
          </w:p>
        </w:tc>
        <w:tc>
          <w:tcPr>
            <w:tcW w:w="624" w:type="dxa"/>
          </w:tcPr>
          <w:p w14:paraId="05174E64">
            <w:pPr>
              <w:rPr>
                <w:color w:val="000000" w:themeColor="text1"/>
                <w:highlight w:val="none"/>
                <w14:textFill>
                  <w14:solidFill>
                    <w14:schemeClr w14:val="tx1"/>
                  </w14:solidFill>
                </w14:textFill>
              </w:rPr>
            </w:pPr>
          </w:p>
        </w:tc>
        <w:tc>
          <w:tcPr>
            <w:tcW w:w="657" w:type="dxa"/>
          </w:tcPr>
          <w:p w14:paraId="17DA33D4">
            <w:pPr>
              <w:rPr>
                <w:color w:val="000000" w:themeColor="text1"/>
                <w:highlight w:val="none"/>
                <w14:textFill>
                  <w14:solidFill>
                    <w14:schemeClr w14:val="tx1"/>
                  </w14:solidFill>
                </w14:textFill>
              </w:rPr>
            </w:pPr>
          </w:p>
        </w:tc>
        <w:tc>
          <w:tcPr>
            <w:tcW w:w="629" w:type="dxa"/>
          </w:tcPr>
          <w:p w14:paraId="75956CEC">
            <w:pPr>
              <w:rPr>
                <w:color w:val="000000" w:themeColor="text1"/>
                <w:highlight w:val="none"/>
                <w14:textFill>
                  <w14:solidFill>
                    <w14:schemeClr w14:val="tx1"/>
                  </w14:solidFill>
                </w14:textFill>
              </w:rPr>
            </w:pPr>
          </w:p>
        </w:tc>
        <w:tc>
          <w:tcPr>
            <w:tcW w:w="629" w:type="dxa"/>
          </w:tcPr>
          <w:p w14:paraId="7B9DD434">
            <w:pPr>
              <w:rPr>
                <w:color w:val="000000" w:themeColor="text1"/>
                <w:highlight w:val="none"/>
                <w14:textFill>
                  <w14:solidFill>
                    <w14:schemeClr w14:val="tx1"/>
                  </w14:solidFill>
                </w14:textFill>
              </w:rPr>
            </w:pPr>
          </w:p>
        </w:tc>
        <w:tc>
          <w:tcPr>
            <w:tcW w:w="634" w:type="dxa"/>
          </w:tcPr>
          <w:p w14:paraId="5179F23D">
            <w:pPr>
              <w:rPr>
                <w:color w:val="000000" w:themeColor="text1"/>
                <w:highlight w:val="none"/>
                <w14:textFill>
                  <w14:solidFill>
                    <w14:schemeClr w14:val="tx1"/>
                  </w14:solidFill>
                </w14:textFill>
              </w:rPr>
            </w:pPr>
          </w:p>
        </w:tc>
        <w:tc>
          <w:tcPr>
            <w:tcW w:w="935" w:type="dxa"/>
          </w:tcPr>
          <w:p w14:paraId="6B0DBF6A">
            <w:pPr>
              <w:rPr>
                <w:color w:val="000000" w:themeColor="text1"/>
                <w:highlight w:val="none"/>
                <w14:textFill>
                  <w14:solidFill>
                    <w14:schemeClr w14:val="tx1"/>
                  </w14:solidFill>
                </w14:textFill>
              </w:rPr>
            </w:pPr>
          </w:p>
        </w:tc>
      </w:tr>
      <w:tr w14:paraId="3E3E6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10710C24">
            <w:pPr>
              <w:rPr>
                <w:color w:val="000000" w:themeColor="text1"/>
                <w:highlight w:val="none"/>
                <w14:textFill>
                  <w14:solidFill>
                    <w14:schemeClr w14:val="tx1"/>
                  </w14:solidFill>
                </w14:textFill>
              </w:rPr>
            </w:pPr>
          </w:p>
        </w:tc>
        <w:tc>
          <w:tcPr>
            <w:tcW w:w="1060" w:type="dxa"/>
          </w:tcPr>
          <w:p w14:paraId="626E7593">
            <w:pPr>
              <w:rPr>
                <w:color w:val="000000" w:themeColor="text1"/>
                <w:highlight w:val="none"/>
                <w14:textFill>
                  <w14:solidFill>
                    <w14:schemeClr w14:val="tx1"/>
                  </w14:solidFill>
                </w14:textFill>
              </w:rPr>
            </w:pPr>
          </w:p>
        </w:tc>
        <w:tc>
          <w:tcPr>
            <w:tcW w:w="743" w:type="dxa"/>
          </w:tcPr>
          <w:p w14:paraId="77C5DAF1">
            <w:pPr>
              <w:rPr>
                <w:color w:val="000000" w:themeColor="text1"/>
                <w:highlight w:val="none"/>
                <w14:textFill>
                  <w14:solidFill>
                    <w14:schemeClr w14:val="tx1"/>
                  </w14:solidFill>
                </w14:textFill>
              </w:rPr>
            </w:pPr>
          </w:p>
        </w:tc>
        <w:tc>
          <w:tcPr>
            <w:tcW w:w="653" w:type="dxa"/>
          </w:tcPr>
          <w:p w14:paraId="2587FCE8">
            <w:pPr>
              <w:rPr>
                <w:color w:val="000000" w:themeColor="text1"/>
                <w:highlight w:val="none"/>
                <w14:textFill>
                  <w14:solidFill>
                    <w14:schemeClr w14:val="tx1"/>
                  </w14:solidFill>
                </w14:textFill>
              </w:rPr>
            </w:pPr>
          </w:p>
        </w:tc>
        <w:tc>
          <w:tcPr>
            <w:tcW w:w="643" w:type="dxa"/>
          </w:tcPr>
          <w:p w14:paraId="7CE2C536">
            <w:pPr>
              <w:rPr>
                <w:color w:val="000000" w:themeColor="text1"/>
                <w:highlight w:val="none"/>
                <w14:textFill>
                  <w14:solidFill>
                    <w14:schemeClr w14:val="tx1"/>
                  </w14:solidFill>
                </w14:textFill>
              </w:rPr>
            </w:pPr>
          </w:p>
        </w:tc>
        <w:tc>
          <w:tcPr>
            <w:tcW w:w="940" w:type="dxa"/>
          </w:tcPr>
          <w:p w14:paraId="28D41B06">
            <w:pPr>
              <w:rPr>
                <w:color w:val="000000" w:themeColor="text1"/>
                <w:highlight w:val="none"/>
                <w14:textFill>
                  <w14:solidFill>
                    <w14:schemeClr w14:val="tx1"/>
                  </w14:solidFill>
                </w14:textFill>
              </w:rPr>
            </w:pPr>
          </w:p>
        </w:tc>
        <w:tc>
          <w:tcPr>
            <w:tcW w:w="624" w:type="dxa"/>
          </w:tcPr>
          <w:p w14:paraId="7D454F04">
            <w:pPr>
              <w:rPr>
                <w:color w:val="000000" w:themeColor="text1"/>
                <w:highlight w:val="none"/>
                <w14:textFill>
                  <w14:solidFill>
                    <w14:schemeClr w14:val="tx1"/>
                  </w14:solidFill>
                </w14:textFill>
              </w:rPr>
            </w:pPr>
          </w:p>
        </w:tc>
        <w:tc>
          <w:tcPr>
            <w:tcW w:w="657" w:type="dxa"/>
          </w:tcPr>
          <w:p w14:paraId="28ADF1DB">
            <w:pPr>
              <w:rPr>
                <w:color w:val="000000" w:themeColor="text1"/>
                <w:highlight w:val="none"/>
                <w14:textFill>
                  <w14:solidFill>
                    <w14:schemeClr w14:val="tx1"/>
                  </w14:solidFill>
                </w14:textFill>
              </w:rPr>
            </w:pPr>
          </w:p>
        </w:tc>
        <w:tc>
          <w:tcPr>
            <w:tcW w:w="629" w:type="dxa"/>
          </w:tcPr>
          <w:p w14:paraId="42E39252">
            <w:pPr>
              <w:rPr>
                <w:color w:val="000000" w:themeColor="text1"/>
                <w:highlight w:val="none"/>
                <w14:textFill>
                  <w14:solidFill>
                    <w14:schemeClr w14:val="tx1"/>
                  </w14:solidFill>
                </w14:textFill>
              </w:rPr>
            </w:pPr>
          </w:p>
        </w:tc>
        <w:tc>
          <w:tcPr>
            <w:tcW w:w="629" w:type="dxa"/>
          </w:tcPr>
          <w:p w14:paraId="236F5C19">
            <w:pPr>
              <w:rPr>
                <w:color w:val="000000" w:themeColor="text1"/>
                <w:highlight w:val="none"/>
                <w14:textFill>
                  <w14:solidFill>
                    <w14:schemeClr w14:val="tx1"/>
                  </w14:solidFill>
                </w14:textFill>
              </w:rPr>
            </w:pPr>
          </w:p>
        </w:tc>
        <w:tc>
          <w:tcPr>
            <w:tcW w:w="634" w:type="dxa"/>
          </w:tcPr>
          <w:p w14:paraId="49ECB5A6">
            <w:pPr>
              <w:rPr>
                <w:color w:val="000000" w:themeColor="text1"/>
                <w:highlight w:val="none"/>
                <w14:textFill>
                  <w14:solidFill>
                    <w14:schemeClr w14:val="tx1"/>
                  </w14:solidFill>
                </w14:textFill>
              </w:rPr>
            </w:pPr>
          </w:p>
        </w:tc>
        <w:tc>
          <w:tcPr>
            <w:tcW w:w="935" w:type="dxa"/>
          </w:tcPr>
          <w:p w14:paraId="6BFC689B">
            <w:pPr>
              <w:rPr>
                <w:color w:val="000000" w:themeColor="text1"/>
                <w:highlight w:val="none"/>
                <w14:textFill>
                  <w14:solidFill>
                    <w14:schemeClr w14:val="tx1"/>
                  </w14:solidFill>
                </w14:textFill>
              </w:rPr>
            </w:pPr>
          </w:p>
        </w:tc>
      </w:tr>
      <w:tr w14:paraId="2394D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3EA58478">
            <w:pPr>
              <w:rPr>
                <w:color w:val="000000" w:themeColor="text1"/>
                <w:highlight w:val="none"/>
                <w14:textFill>
                  <w14:solidFill>
                    <w14:schemeClr w14:val="tx1"/>
                  </w14:solidFill>
                </w14:textFill>
              </w:rPr>
            </w:pPr>
          </w:p>
        </w:tc>
        <w:tc>
          <w:tcPr>
            <w:tcW w:w="1060" w:type="dxa"/>
          </w:tcPr>
          <w:p w14:paraId="7A3B9748">
            <w:pPr>
              <w:rPr>
                <w:color w:val="000000" w:themeColor="text1"/>
                <w:highlight w:val="none"/>
                <w14:textFill>
                  <w14:solidFill>
                    <w14:schemeClr w14:val="tx1"/>
                  </w14:solidFill>
                </w14:textFill>
              </w:rPr>
            </w:pPr>
          </w:p>
        </w:tc>
        <w:tc>
          <w:tcPr>
            <w:tcW w:w="743" w:type="dxa"/>
          </w:tcPr>
          <w:p w14:paraId="0AEF06FF">
            <w:pPr>
              <w:rPr>
                <w:color w:val="000000" w:themeColor="text1"/>
                <w:highlight w:val="none"/>
                <w14:textFill>
                  <w14:solidFill>
                    <w14:schemeClr w14:val="tx1"/>
                  </w14:solidFill>
                </w14:textFill>
              </w:rPr>
            </w:pPr>
          </w:p>
        </w:tc>
        <w:tc>
          <w:tcPr>
            <w:tcW w:w="653" w:type="dxa"/>
          </w:tcPr>
          <w:p w14:paraId="488330CF">
            <w:pPr>
              <w:rPr>
                <w:color w:val="000000" w:themeColor="text1"/>
                <w:highlight w:val="none"/>
                <w14:textFill>
                  <w14:solidFill>
                    <w14:schemeClr w14:val="tx1"/>
                  </w14:solidFill>
                </w14:textFill>
              </w:rPr>
            </w:pPr>
          </w:p>
        </w:tc>
        <w:tc>
          <w:tcPr>
            <w:tcW w:w="643" w:type="dxa"/>
          </w:tcPr>
          <w:p w14:paraId="24AE6DAC">
            <w:pPr>
              <w:rPr>
                <w:color w:val="000000" w:themeColor="text1"/>
                <w:highlight w:val="none"/>
                <w14:textFill>
                  <w14:solidFill>
                    <w14:schemeClr w14:val="tx1"/>
                  </w14:solidFill>
                </w14:textFill>
              </w:rPr>
            </w:pPr>
          </w:p>
        </w:tc>
        <w:tc>
          <w:tcPr>
            <w:tcW w:w="940" w:type="dxa"/>
          </w:tcPr>
          <w:p w14:paraId="1630EF2F">
            <w:pPr>
              <w:rPr>
                <w:color w:val="000000" w:themeColor="text1"/>
                <w:highlight w:val="none"/>
                <w14:textFill>
                  <w14:solidFill>
                    <w14:schemeClr w14:val="tx1"/>
                  </w14:solidFill>
                </w14:textFill>
              </w:rPr>
            </w:pPr>
          </w:p>
        </w:tc>
        <w:tc>
          <w:tcPr>
            <w:tcW w:w="624" w:type="dxa"/>
          </w:tcPr>
          <w:p w14:paraId="11AF98C4">
            <w:pPr>
              <w:rPr>
                <w:color w:val="000000" w:themeColor="text1"/>
                <w:highlight w:val="none"/>
                <w14:textFill>
                  <w14:solidFill>
                    <w14:schemeClr w14:val="tx1"/>
                  </w14:solidFill>
                </w14:textFill>
              </w:rPr>
            </w:pPr>
          </w:p>
        </w:tc>
        <w:tc>
          <w:tcPr>
            <w:tcW w:w="657" w:type="dxa"/>
          </w:tcPr>
          <w:p w14:paraId="1DD1585A">
            <w:pPr>
              <w:rPr>
                <w:color w:val="000000" w:themeColor="text1"/>
                <w:highlight w:val="none"/>
                <w14:textFill>
                  <w14:solidFill>
                    <w14:schemeClr w14:val="tx1"/>
                  </w14:solidFill>
                </w14:textFill>
              </w:rPr>
            </w:pPr>
          </w:p>
        </w:tc>
        <w:tc>
          <w:tcPr>
            <w:tcW w:w="629" w:type="dxa"/>
          </w:tcPr>
          <w:p w14:paraId="19E365B8">
            <w:pPr>
              <w:rPr>
                <w:color w:val="000000" w:themeColor="text1"/>
                <w:highlight w:val="none"/>
                <w14:textFill>
                  <w14:solidFill>
                    <w14:schemeClr w14:val="tx1"/>
                  </w14:solidFill>
                </w14:textFill>
              </w:rPr>
            </w:pPr>
          </w:p>
        </w:tc>
        <w:tc>
          <w:tcPr>
            <w:tcW w:w="629" w:type="dxa"/>
          </w:tcPr>
          <w:p w14:paraId="685FD245">
            <w:pPr>
              <w:rPr>
                <w:color w:val="000000" w:themeColor="text1"/>
                <w:highlight w:val="none"/>
                <w14:textFill>
                  <w14:solidFill>
                    <w14:schemeClr w14:val="tx1"/>
                  </w14:solidFill>
                </w14:textFill>
              </w:rPr>
            </w:pPr>
          </w:p>
        </w:tc>
        <w:tc>
          <w:tcPr>
            <w:tcW w:w="634" w:type="dxa"/>
          </w:tcPr>
          <w:p w14:paraId="28859800">
            <w:pPr>
              <w:rPr>
                <w:color w:val="000000" w:themeColor="text1"/>
                <w:highlight w:val="none"/>
                <w14:textFill>
                  <w14:solidFill>
                    <w14:schemeClr w14:val="tx1"/>
                  </w14:solidFill>
                </w14:textFill>
              </w:rPr>
            </w:pPr>
          </w:p>
        </w:tc>
        <w:tc>
          <w:tcPr>
            <w:tcW w:w="935" w:type="dxa"/>
          </w:tcPr>
          <w:p w14:paraId="703D45E1">
            <w:pPr>
              <w:rPr>
                <w:color w:val="000000" w:themeColor="text1"/>
                <w:highlight w:val="none"/>
                <w14:textFill>
                  <w14:solidFill>
                    <w14:schemeClr w14:val="tx1"/>
                  </w14:solidFill>
                </w14:textFill>
              </w:rPr>
            </w:pPr>
          </w:p>
        </w:tc>
      </w:tr>
      <w:tr w14:paraId="00AE1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tcPr>
          <w:p w14:paraId="49EAFE84">
            <w:pPr>
              <w:rPr>
                <w:color w:val="000000" w:themeColor="text1"/>
                <w:highlight w:val="none"/>
                <w14:textFill>
                  <w14:solidFill>
                    <w14:schemeClr w14:val="tx1"/>
                  </w14:solidFill>
                </w14:textFill>
              </w:rPr>
            </w:pPr>
          </w:p>
        </w:tc>
        <w:tc>
          <w:tcPr>
            <w:tcW w:w="1060" w:type="dxa"/>
          </w:tcPr>
          <w:p w14:paraId="5D574714">
            <w:pPr>
              <w:rPr>
                <w:color w:val="000000" w:themeColor="text1"/>
                <w:highlight w:val="none"/>
                <w14:textFill>
                  <w14:solidFill>
                    <w14:schemeClr w14:val="tx1"/>
                  </w14:solidFill>
                </w14:textFill>
              </w:rPr>
            </w:pPr>
          </w:p>
        </w:tc>
        <w:tc>
          <w:tcPr>
            <w:tcW w:w="743" w:type="dxa"/>
          </w:tcPr>
          <w:p w14:paraId="63E74568">
            <w:pPr>
              <w:rPr>
                <w:color w:val="000000" w:themeColor="text1"/>
                <w:highlight w:val="none"/>
                <w14:textFill>
                  <w14:solidFill>
                    <w14:schemeClr w14:val="tx1"/>
                  </w14:solidFill>
                </w14:textFill>
              </w:rPr>
            </w:pPr>
          </w:p>
        </w:tc>
        <w:tc>
          <w:tcPr>
            <w:tcW w:w="653" w:type="dxa"/>
          </w:tcPr>
          <w:p w14:paraId="5786CACD">
            <w:pPr>
              <w:rPr>
                <w:color w:val="000000" w:themeColor="text1"/>
                <w:highlight w:val="none"/>
                <w14:textFill>
                  <w14:solidFill>
                    <w14:schemeClr w14:val="tx1"/>
                  </w14:solidFill>
                </w14:textFill>
              </w:rPr>
            </w:pPr>
          </w:p>
        </w:tc>
        <w:tc>
          <w:tcPr>
            <w:tcW w:w="643" w:type="dxa"/>
          </w:tcPr>
          <w:p w14:paraId="3D9C55D5">
            <w:pPr>
              <w:rPr>
                <w:color w:val="000000" w:themeColor="text1"/>
                <w:highlight w:val="none"/>
                <w14:textFill>
                  <w14:solidFill>
                    <w14:schemeClr w14:val="tx1"/>
                  </w14:solidFill>
                </w14:textFill>
              </w:rPr>
            </w:pPr>
          </w:p>
        </w:tc>
        <w:tc>
          <w:tcPr>
            <w:tcW w:w="940" w:type="dxa"/>
          </w:tcPr>
          <w:p w14:paraId="67882565">
            <w:pPr>
              <w:rPr>
                <w:color w:val="000000" w:themeColor="text1"/>
                <w:highlight w:val="none"/>
                <w14:textFill>
                  <w14:solidFill>
                    <w14:schemeClr w14:val="tx1"/>
                  </w14:solidFill>
                </w14:textFill>
              </w:rPr>
            </w:pPr>
          </w:p>
        </w:tc>
        <w:tc>
          <w:tcPr>
            <w:tcW w:w="624" w:type="dxa"/>
          </w:tcPr>
          <w:p w14:paraId="2B2E73D4">
            <w:pPr>
              <w:rPr>
                <w:color w:val="000000" w:themeColor="text1"/>
                <w:highlight w:val="none"/>
                <w14:textFill>
                  <w14:solidFill>
                    <w14:schemeClr w14:val="tx1"/>
                  </w14:solidFill>
                </w14:textFill>
              </w:rPr>
            </w:pPr>
          </w:p>
        </w:tc>
        <w:tc>
          <w:tcPr>
            <w:tcW w:w="657" w:type="dxa"/>
          </w:tcPr>
          <w:p w14:paraId="3CDE26D7">
            <w:pPr>
              <w:rPr>
                <w:color w:val="000000" w:themeColor="text1"/>
                <w:highlight w:val="none"/>
                <w14:textFill>
                  <w14:solidFill>
                    <w14:schemeClr w14:val="tx1"/>
                  </w14:solidFill>
                </w14:textFill>
              </w:rPr>
            </w:pPr>
          </w:p>
        </w:tc>
        <w:tc>
          <w:tcPr>
            <w:tcW w:w="629" w:type="dxa"/>
          </w:tcPr>
          <w:p w14:paraId="052E29D0">
            <w:pPr>
              <w:rPr>
                <w:color w:val="000000" w:themeColor="text1"/>
                <w:highlight w:val="none"/>
                <w14:textFill>
                  <w14:solidFill>
                    <w14:schemeClr w14:val="tx1"/>
                  </w14:solidFill>
                </w14:textFill>
              </w:rPr>
            </w:pPr>
          </w:p>
        </w:tc>
        <w:tc>
          <w:tcPr>
            <w:tcW w:w="629" w:type="dxa"/>
          </w:tcPr>
          <w:p w14:paraId="54A418BF">
            <w:pPr>
              <w:rPr>
                <w:color w:val="000000" w:themeColor="text1"/>
                <w:highlight w:val="none"/>
                <w14:textFill>
                  <w14:solidFill>
                    <w14:schemeClr w14:val="tx1"/>
                  </w14:solidFill>
                </w14:textFill>
              </w:rPr>
            </w:pPr>
          </w:p>
        </w:tc>
        <w:tc>
          <w:tcPr>
            <w:tcW w:w="634" w:type="dxa"/>
          </w:tcPr>
          <w:p w14:paraId="68330EB8">
            <w:pPr>
              <w:rPr>
                <w:color w:val="000000" w:themeColor="text1"/>
                <w:highlight w:val="none"/>
                <w14:textFill>
                  <w14:solidFill>
                    <w14:schemeClr w14:val="tx1"/>
                  </w14:solidFill>
                </w14:textFill>
              </w:rPr>
            </w:pPr>
          </w:p>
        </w:tc>
        <w:tc>
          <w:tcPr>
            <w:tcW w:w="935" w:type="dxa"/>
          </w:tcPr>
          <w:p w14:paraId="435B9894">
            <w:pPr>
              <w:rPr>
                <w:color w:val="000000" w:themeColor="text1"/>
                <w:highlight w:val="none"/>
                <w14:textFill>
                  <w14:solidFill>
                    <w14:schemeClr w14:val="tx1"/>
                  </w14:solidFill>
                </w14:textFill>
              </w:rPr>
            </w:pPr>
          </w:p>
        </w:tc>
      </w:tr>
      <w:tr w14:paraId="4D661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15E556F7">
            <w:pPr>
              <w:rPr>
                <w:color w:val="000000" w:themeColor="text1"/>
                <w:highlight w:val="none"/>
                <w14:textFill>
                  <w14:solidFill>
                    <w14:schemeClr w14:val="tx1"/>
                  </w14:solidFill>
                </w14:textFill>
              </w:rPr>
            </w:pPr>
          </w:p>
        </w:tc>
        <w:tc>
          <w:tcPr>
            <w:tcW w:w="1060" w:type="dxa"/>
          </w:tcPr>
          <w:p w14:paraId="31E56655">
            <w:pPr>
              <w:rPr>
                <w:color w:val="000000" w:themeColor="text1"/>
                <w:highlight w:val="none"/>
                <w14:textFill>
                  <w14:solidFill>
                    <w14:schemeClr w14:val="tx1"/>
                  </w14:solidFill>
                </w14:textFill>
              </w:rPr>
            </w:pPr>
          </w:p>
        </w:tc>
        <w:tc>
          <w:tcPr>
            <w:tcW w:w="743" w:type="dxa"/>
          </w:tcPr>
          <w:p w14:paraId="5D8D24B3">
            <w:pPr>
              <w:rPr>
                <w:color w:val="000000" w:themeColor="text1"/>
                <w:highlight w:val="none"/>
                <w14:textFill>
                  <w14:solidFill>
                    <w14:schemeClr w14:val="tx1"/>
                  </w14:solidFill>
                </w14:textFill>
              </w:rPr>
            </w:pPr>
          </w:p>
        </w:tc>
        <w:tc>
          <w:tcPr>
            <w:tcW w:w="653" w:type="dxa"/>
          </w:tcPr>
          <w:p w14:paraId="723DCDFF">
            <w:pPr>
              <w:rPr>
                <w:color w:val="000000" w:themeColor="text1"/>
                <w:highlight w:val="none"/>
                <w14:textFill>
                  <w14:solidFill>
                    <w14:schemeClr w14:val="tx1"/>
                  </w14:solidFill>
                </w14:textFill>
              </w:rPr>
            </w:pPr>
          </w:p>
        </w:tc>
        <w:tc>
          <w:tcPr>
            <w:tcW w:w="643" w:type="dxa"/>
          </w:tcPr>
          <w:p w14:paraId="0A012995">
            <w:pPr>
              <w:rPr>
                <w:color w:val="000000" w:themeColor="text1"/>
                <w:highlight w:val="none"/>
                <w14:textFill>
                  <w14:solidFill>
                    <w14:schemeClr w14:val="tx1"/>
                  </w14:solidFill>
                </w14:textFill>
              </w:rPr>
            </w:pPr>
          </w:p>
        </w:tc>
        <w:tc>
          <w:tcPr>
            <w:tcW w:w="940" w:type="dxa"/>
          </w:tcPr>
          <w:p w14:paraId="21B191AB">
            <w:pPr>
              <w:rPr>
                <w:color w:val="000000" w:themeColor="text1"/>
                <w:highlight w:val="none"/>
                <w14:textFill>
                  <w14:solidFill>
                    <w14:schemeClr w14:val="tx1"/>
                  </w14:solidFill>
                </w14:textFill>
              </w:rPr>
            </w:pPr>
          </w:p>
        </w:tc>
        <w:tc>
          <w:tcPr>
            <w:tcW w:w="624" w:type="dxa"/>
          </w:tcPr>
          <w:p w14:paraId="1F02A45E">
            <w:pPr>
              <w:rPr>
                <w:color w:val="000000" w:themeColor="text1"/>
                <w:highlight w:val="none"/>
                <w14:textFill>
                  <w14:solidFill>
                    <w14:schemeClr w14:val="tx1"/>
                  </w14:solidFill>
                </w14:textFill>
              </w:rPr>
            </w:pPr>
          </w:p>
        </w:tc>
        <w:tc>
          <w:tcPr>
            <w:tcW w:w="657" w:type="dxa"/>
          </w:tcPr>
          <w:p w14:paraId="4EF376CB">
            <w:pPr>
              <w:rPr>
                <w:color w:val="000000" w:themeColor="text1"/>
                <w:highlight w:val="none"/>
                <w14:textFill>
                  <w14:solidFill>
                    <w14:schemeClr w14:val="tx1"/>
                  </w14:solidFill>
                </w14:textFill>
              </w:rPr>
            </w:pPr>
          </w:p>
        </w:tc>
        <w:tc>
          <w:tcPr>
            <w:tcW w:w="629" w:type="dxa"/>
          </w:tcPr>
          <w:p w14:paraId="700B86D1">
            <w:pPr>
              <w:rPr>
                <w:color w:val="000000" w:themeColor="text1"/>
                <w:highlight w:val="none"/>
                <w14:textFill>
                  <w14:solidFill>
                    <w14:schemeClr w14:val="tx1"/>
                  </w14:solidFill>
                </w14:textFill>
              </w:rPr>
            </w:pPr>
          </w:p>
        </w:tc>
        <w:tc>
          <w:tcPr>
            <w:tcW w:w="629" w:type="dxa"/>
          </w:tcPr>
          <w:p w14:paraId="7676BD47">
            <w:pPr>
              <w:rPr>
                <w:color w:val="000000" w:themeColor="text1"/>
                <w:highlight w:val="none"/>
                <w14:textFill>
                  <w14:solidFill>
                    <w14:schemeClr w14:val="tx1"/>
                  </w14:solidFill>
                </w14:textFill>
              </w:rPr>
            </w:pPr>
          </w:p>
        </w:tc>
        <w:tc>
          <w:tcPr>
            <w:tcW w:w="634" w:type="dxa"/>
          </w:tcPr>
          <w:p w14:paraId="67F4333D">
            <w:pPr>
              <w:rPr>
                <w:color w:val="000000" w:themeColor="text1"/>
                <w:highlight w:val="none"/>
                <w14:textFill>
                  <w14:solidFill>
                    <w14:schemeClr w14:val="tx1"/>
                  </w14:solidFill>
                </w14:textFill>
              </w:rPr>
            </w:pPr>
          </w:p>
        </w:tc>
        <w:tc>
          <w:tcPr>
            <w:tcW w:w="935" w:type="dxa"/>
          </w:tcPr>
          <w:p w14:paraId="4A42E908">
            <w:pPr>
              <w:rPr>
                <w:color w:val="000000" w:themeColor="text1"/>
                <w:highlight w:val="none"/>
                <w14:textFill>
                  <w14:solidFill>
                    <w14:schemeClr w14:val="tx1"/>
                  </w14:solidFill>
                </w14:textFill>
              </w:rPr>
            </w:pPr>
          </w:p>
        </w:tc>
      </w:tr>
      <w:tr w14:paraId="5088F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7" w:type="dxa"/>
          </w:tcPr>
          <w:p w14:paraId="4DC6EECD">
            <w:pPr>
              <w:rPr>
                <w:color w:val="000000" w:themeColor="text1"/>
                <w:highlight w:val="none"/>
                <w14:textFill>
                  <w14:solidFill>
                    <w14:schemeClr w14:val="tx1"/>
                  </w14:solidFill>
                </w14:textFill>
              </w:rPr>
            </w:pPr>
          </w:p>
        </w:tc>
        <w:tc>
          <w:tcPr>
            <w:tcW w:w="1060" w:type="dxa"/>
          </w:tcPr>
          <w:p w14:paraId="107EEEC3">
            <w:pPr>
              <w:rPr>
                <w:color w:val="000000" w:themeColor="text1"/>
                <w:highlight w:val="none"/>
                <w14:textFill>
                  <w14:solidFill>
                    <w14:schemeClr w14:val="tx1"/>
                  </w14:solidFill>
                </w14:textFill>
              </w:rPr>
            </w:pPr>
          </w:p>
        </w:tc>
        <w:tc>
          <w:tcPr>
            <w:tcW w:w="743" w:type="dxa"/>
          </w:tcPr>
          <w:p w14:paraId="1E1B9506">
            <w:pPr>
              <w:rPr>
                <w:color w:val="000000" w:themeColor="text1"/>
                <w:highlight w:val="none"/>
                <w14:textFill>
                  <w14:solidFill>
                    <w14:schemeClr w14:val="tx1"/>
                  </w14:solidFill>
                </w14:textFill>
              </w:rPr>
            </w:pPr>
          </w:p>
        </w:tc>
        <w:tc>
          <w:tcPr>
            <w:tcW w:w="653" w:type="dxa"/>
          </w:tcPr>
          <w:p w14:paraId="359B204D">
            <w:pPr>
              <w:rPr>
                <w:color w:val="000000" w:themeColor="text1"/>
                <w:highlight w:val="none"/>
                <w14:textFill>
                  <w14:solidFill>
                    <w14:schemeClr w14:val="tx1"/>
                  </w14:solidFill>
                </w14:textFill>
              </w:rPr>
            </w:pPr>
          </w:p>
        </w:tc>
        <w:tc>
          <w:tcPr>
            <w:tcW w:w="643" w:type="dxa"/>
          </w:tcPr>
          <w:p w14:paraId="28491664">
            <w:pPr>
              <w:rPr>
                <w:color w:val="000000" w:themeColor="text1"/>
                <w:highlight w:val="none"/>
                <w14:textFill>
                  <w14:solidFill>
                    <w14:schemeClr w14:val="tx1"/>
                  </w14:solidFill>
                </w14:textFill>
              </w:rPr>
            </w:pPr>
          </w:p>
        </w:tc>
        <w:tc>
          <w:tcPr>
            <w:tcW w:w="940" w:type="dxa"/>
          </w:tcPr>
          <w:p w14:paraId="72933AC4">
            <w:pPr>
              <w:rPr>
                <w:color w:val="000000" w:themeColor="text1"/>
                <w:highlight w:val="none"/>
                <w14:textFill>
                  <w14:solidFill>
                    <w14:schemeClr w14:val="tx1"/>
                  </w14:solidFill>
                </w14:textFill>
              </w:rPr>
            </w:pPr>
          </w:p>
        </w:tc>
        <w:tc>
          <w:tcPr>
            <w:tcW w:w="624" w:type="dxa"/>
          </w:tcPr>
          <w:p w14:paraId="6BD08AC1">
            <w:pPr>
              <w:rPr>
                <w:color w:val="000000" w:themeColor="text1"/>
                <w:highlight w:val="none"/>
                <w14:textFill>
                  <w14:solidFill>
                    <w14:schemeClr w14:val="tx1"/>
                  </w14:solidFill>
                </w14:textFill>
              </w:rPr>
            </w:pPr>
          </w:p>
        </w:tc>
        <w:tc>
          <w:tcPr>
            <w:tcW w:w="657" w:type="dxa"/>
          </w:tcPr>
          <w:p w14:paraId="0BDBA63A">
            <w:pPr>
              <w:rPr>
                <w:color w:val="000000" w:themeColor="text1"/>
                <w:highlight w:val="none"/>
                <w14:textFill>
                  <w14:solidFill>
                    <w14:schemeClr w14:val="tx1"/>
                  </w14:solidFill>
                </w14:textFill>
              </w:rPr>
            </w:pPr>
          </w:p>
        </w:tc>
        <w:tc>
          <w:tcPr>
            <w:tcW w:w="629" w:type="dxa"/>
          </w:tcPr>
          <w:p w14:paraId="4C187AB5">
            <w:pPr>
              <w:rPr>
                <w:color w:val="000000" w:themeColor="text1"/>
                <w:highlight w:val="none"/>
                <w14:textFill>
                  <w14:solidFill>
                    <w14:schemeClr w14:val="tx1"/>
                  </w14:solidFill>
                </w14:textFill>
              </w:rPr>
            </w:pPr>
          </w:p>
        </w:tc>
        <w:tc>
          <w:tcPr>
            <w:tcW w:w="629" w:type="dxa"/>
          </w:tcPr>
          <w:p w14:paraId="0AC1C5A9">
            <w:pPr>
              <w:rPr>
                <w:color w:val="000000" w:themeColor="text1"/>
                <w:highlight w:val="none"/>
                <w14:textFill>
                  <w14:solidFill>
                    <w14:schemeClr w14:val="tx1"/>
                  </w14:solidFill>
                </w14:textFill>
              </w:rPr>
            </w:pPr>
          </w:p>
        </w:tc>
        <w:tc>
          <w:tcPr>
            <w:tcW w:w="634" w:type="dxa"/>
          </w:tcPr>
          <w:p w14:paraId="445B7F97">
            <w:pPr>
              <w:rPr>
                <w:color w:val="000000" w:themeColor="text1"/>
                <w:highlight w:val="none"/>
                <w14:textFill>
                  <w14:solidFill>
                    <w14:schemeClr w14:val="tx1"/>
                  </w14:solidFill>
                </w14:textFill>
              </w:rPr>
            </w:pPr>
          </w:p>
        </w:tc>
        <w:tc>
          <w:tcPr>
            <w:tcW w:w="935" w:type="dxa"/>
          </w:tcPr>
          <w:p w14:paraId="355DF571">
            <w:pPr>
              <w:rPr>
                <w:color w:val="000000" w:themeColor="text1"/>
                <w:highlight w:val="none"/>
                <w14:textFill>
                  <w14:solidFill>
                    <w14:schemeClr w14:val="tx1"/>
                  </w14:solidFill>
                </w14:textFill>
              </w:rPr>
            </w:pPr>
          </w:p>
        </w:tc>
      </w:tr>
      <w:tr w14:paraId="029DC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2188C25F">
            <w:pPr>
              <w:rPr>
                <w:color w:val="000000" w:themeColor="text1"/>
                <w:highlight w:val="none"/>
                <w14:textFill>
                  <w14:solidFill>
                    <w14:schemeClr w14:val="tx1"/>
                  </w14:solidFill>
                </w14:textFill>
              </w:rPr>
            </w:pPr>
          </w:p>
        </w:tc>
        <w:tc>
          <w:tcPr>
            <w:tcW w:w="1060" w:type="dxa"/>
          </w:tcPr>
          <w:p w14:paraId="2B163A0D">
            <w:pPr>
              <w:rPr>
                <w:color w:val="000000" w:themeColor="text1"/>
                <w:highlight w:val="none"/>
                <w14:textFill>
                  <w14:solidFill>
                    <w14:schemeClr w14:val="tx1"/>
                  </w14:solidFill>
                </w14:textFill>
              </w:rPr>
            </w:pPr>
          </w:p>
        </w:tc>
        <w:tc>
          <w:tcPr>
            <w:tcW w:w="743" w:type="dxa"/>
          </w:tcPr>
          <w:p w14:paraId="62C366D4">
            <w:pPr>
              <w:rPr>
                <w:color w:val="000000" w:themeColor="text1"/>
                <w:highlight w:val="none"/>
                <w14:textFill>
                  <w14:solidFill>
                    <w14:schemeClr w14:val="tx1"/>
                  </w14:solidFill>
                </w14:textFill>
              </w:rPr>
            </w:pPr>
          </w:p>
        </w:tc>
        <w:tc>
          <w:tcPr>
            <w:tcW w:w="653" w:type="dxa"/>
          </w:tcPr>
          <w:p w14:paraId="5A4DD0CD">
            <w:pPr>
              <w:rPr>
                <w:color w:val="000000" w:themeColor="text1"/>
                <w:highlight w:val="none"/>
                <w14:textFill>
                  <w14:solidFill>
                    <w14:schemeClr w14:val="tx1"/>
                  </w14:solidFill>
                </w14:textFill>
              </w:rPr>
            </w:pPr>
          </w:p>
        </w:tc>
        <w:tc>
          <w:tcPr>
            <w:tcW w:w="643" w:type="dxa"/>
          </w:tcPr>
          <w:p w14:paraId="0B50F464">
            <w:pPr>
              <w:rPr>
                <w:color w:val="000000" w:themeColor="text1"/>
                <w:highlight w:val="none"/>
                <w14:textFill>
                  <w14:solidFill>
                    <w14:schemeClr w14:val="tx1"/>
                  </w14:solidFill>
                </w14:textFill>
              </w:rPr>
            </w:pPr>
          </w:p>
        </w:tc>
        <w:tc>
          <w:tcPr>
            <w:tcW w:w="940" w:type="dxa"/>
          </w:tcPr>
          <w:p w14:paraId="7FF5C98D">
            <w:pPr>
              <w:rPr>
                <w:color w:val="000000" w:themeColor="text1"/>
                <w:highlight w:val="none"/>
                <w14:textFill>
                  <w14:solidFill>
                    <w14:schemeClr w14:val="tx1"/>
                  </w14:solidFill>
                </w14:textFill>
              </w:rPr>
            </w:pPr>
          </w:p>
        </w:tc>
        <w:tc>
          <w:tcPr>
            <w:tcW w:w="624" w:type="dxa"/>
          </w:tcPr>
          <w:p w14:paraId="75CACBE9">
            <w:pPr>
              <w:rPr>
                <w:color w:val="000000" w:themeColor="text1"/>
                <w:highlight w:val="none"/>
                <w14:textFill>
                  <w14:solidFill>
                    <w14:schemeClr w14:val="tx1"/>
                  </w14:solidFill>
                </w14:textFill>
              </w:rPr>
            </w:pPr>
          </w:p>
        </w:tc>
        <w:tc>
          <w:tcPr>
            <w:tcW w:w="657" w:type="dxa"/>
          </w:tcPr>
          <w:p w14:paraId="44FF6F4F">
            <w:pPr>
              <w:rPr>
                <w:color w:val="000000" w:themeColor="text1"/>
                <w:highlight w:val="none"/>
                <w14:textFill>
                  <w14:solidFill>
                    <w14:schemeClr w14:val="tx1"/>
                  </w14:solidFill>
                </w14:textFill>
              </w:rPr>
            </w:pPr>
          </w:p>
        </w:tc>
        <w:tc>
          <w:tcPr>
            <w:tcW w:w="629" w:type="dxa"/>
          </w:tcPr>
          <w:p w14:paraId="49B278E6">
            <w:pPr>
              <w:rPr>
                <w:color w:val="000000" w:themeColor="text1"/>
                <w:highlight w:val="none"/>
                <w14:textFill>
                  <w14:solidFill>
                    <w14:schemeClr w14:val="tx1"/>
                  </w14:solidFill>
                </w14:textFill>
              </w:rPr>
            </w:pPr>
          </w:p>
        </w:tc>
        <w:tc>
          <w:tcPr>
            <w:tcW w:w="629" w:type="dxa"/>
          </w:tcPr>
          <w:p w14:paraId="2E332F74">
            <w:pPr>
              <w:rPr>
                <w:color w:val="000000" w:themeColor="text1"/>
                <w:highlight w:val="none"/>
                <w14:textFill>
                  <w14:solidFill>
                    <w14:schemeClr w14:val="tx1"/>
                  </w14:solidFill>
                </w14:textFill>
              </w:rPr>
            </w:pPr>
          </w:p>
        </w:tc>
        <w:tc>
          <w:tcPr>
            <w:tcW w:w="634" w:type="dxa"/>
          </w:tcPr>
          <w:p w14:paraId="3A7F029F">
            <w:pPr>
              <w:rPr>
                <w:color w:val="000000" w:themeColor="text1"/>
                <w:highlight w:val="none"/>
                <w14:textFill>
                  <w14:solidFill>
                    <w14:schemeClr w14:val="tx1"/>
                  </w14:solidFill>
                </w14:textFill>
              </w:rPr>
            </w:pPr>
          </w:p>
        </w:tc>
        <w:tc>
          <w:tcPr>
            <w:tcW w:w="935" w:type="dxa"/>
          </w:tcPr>
          <w:p w14:paraId="45942747">
            <w:pPr>
              <w:rPr>
                <w:color w:val="000000" w:themeColor="text1"/>
                <w:highlight w:val="none"/>
                <w14:textFill>
                  <w14:solidFill>
                    <w14:schemeClr w14:val="tx1"/>
                  </w14:solidFill>
                </w14:textFill>
              </w:rPr>
            </w:pPr>
          </w:p>
        </w:tc>
      </w:tr>
      <w:tr w14:paraId="327D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261CD7AA">
            <w:pPr>
              <w:rPr>
                <w:color w:val="000000" w:themeColor="text1"/>
                <w:highlight w:val="none"/>
                <w14:textFill>
                  <w14:solidFill>
                    <w14:schemeClr w14:val="tx1"/>
                  </w14:solidFill>
                </w14:textFill>
              </w:rPr>
            </w:pPr>
          </w:p>
        </w:tc>
        <w:tc>
          <w:tcPr>
            <w:tcW w:w="1060" w:type="dxa"/>
          </w:tcPr>
          <w:p w14:paraId="3BE96C2F">
            <w:pPr>
              <w:rPr>
                <w:color w:val="000000" w:themeColor="text1"/>
                <w:highlight w:val="none"/>
                <w14:textFill>
                  <w14:solidFill>
                    <w14:schemeClr w14:val="tx1"/>
                  </w14:solidFill>
                </w14:textFill>
              </w:rPr>
            </w:pPr>
          </w:p>
        </w:tc>
        <w:tc>
          <w:tcPr>
            <w:tcW w:w="743" w:type="dxa"/>
          </w:tcPr>
          <w:p w14:paraId="6908B1DF">
            <w:pPr>
              <w:rPr>
                <w:color w:val="000000" w:themeColor="text1"/>
                <w:highlight w:val="none"/>
                <w14:textFill>
                  <w14:solidFill>
                    <w14:schemeClr w14:val="tx1"/>
                  </w14:solidFill>
                </w14:textFill>
              </w:rPr>
            </w:pPr>
          </w:p>
        </w:tc>
        <w:tc>
          <w:tcPr>
            <w:tcW w:w="653" w:type="dxa"/>
          </w:tcPr>
          <w:p w14:paraId="615F9B53">
            <w:pPr>
              <w:rPr>
                <w:color w:val="000000" w:themeColor="text1"/>
                <w:highlight w:val="none"/>
                <w14:textFill>
                  <w14:solidFill>
                    <w14:schemeClr w14:val="tx1"/>
                  </w14:solidFill>
                </w14:textFill>
              </w:rPr>
            </w:pPr>
          </w:p>
        </w:tc>
        <w:tc>
          <w:tcPr>
            <w:tcW w:w="643" w:type="dxa"/>
          </w:tcPr>
          <w:p w14:paraId="05544CDC">
            <w:pPr>
              <w:rPr>
                <w:color w:val="000000" w:themeColor="text1"/>
                <w:highlight w:val="none"/>
                <w14:textFill>
                  <w14:solidFill>
                    <w14:schemeClr w14:val="tx1"/>
                  </w14:solidFill>
                </w14:textFill>
              </w:rPr>
            </w:pPr>
          </w:p>
        </w:tc>
        <w:tc>
          <w:tcPr>
            <w:tcW w:w="940" w:type="dxa"/>
          </w:tcPr>
          <w:p w14:paraId="0745B1A7">
            <w:pPr>
              <w:rPr>
                <w:color w:val="000000" w:themeColor="text1"/>
                <w:highlight w:val="none"/>
                <w14:textFill>
                  <w14:solidFill>
                    <w14:schemeClr w14:val="tx1"/>
                  </w14:solidFill>
                </w14:textFill>
              </w:rPr>
            </w:pPr>
          </w:p>
        </w:tc>
        <w:tc>
          <w:tcPr>
            <w:tcW w:w="624" w:type="dxa"/>
          </w:tcPr>
          <w:p w14:paraId="49F15AFC">
            <w:pPr>
              <w:rPr>
                <w:color w:val="000000" w:themeColor="text1"/>
                <w:highlight w:val="none"/>
                <w14:textFill>
                  <w14:solidFill>
                    <w14:schemeClr w14:val="tx1"/>
                  </w14:solidFill>
                </w14:textFill>
              </w:rPr>
            </w:pPr>
          </w:p>
        </w:tc>
        <w:tc>
          <w:tcPr>
            <w:tcW w:w="657" w:type="dxa"/>
          </w:tcPr>
          <w:p w14:paraId="6DF2DDA1">
            <w:pPr>
              <w:rPr>
                <w:color w:val="000000" w:themeColor="text1"/>
                <w:highlight w:val="none"/>
                <w14:textFill>
                  <w14:solidFill>
                    <w14:schemeClr w14:val="tx1"/>
                  </w14:solidFill>
                </w14:textFill>
              </w:rPr>
            </w:pPr>
          </w:p>
        </w:tc>
        <w:tc>
          <w:tcPr>
            <w:tcW w:w="629" w:type="dxa"/>
          </w:tcPr>
          <w:p w14:paraId="5F1EC4C0">
            <w:pPr>
              <w:rPr>
                <w:color w:val="000000" w:themeColor="text1"/>
                <w:highlight w:val="none"/>
                <w14:textFill>
                  <w14:solidFill>
                    <w14:schemeClr w14:val="tx1"/>
                  </w14:solidFill>
                </w14:textFill>
              </w:rPr>
            </w:pPr>
          </w:p>
        </w:tc>
        <w:tc>
          <w:tcPr>
            <w:tcW w:w="629" w:type="dxa"/>
          </w:tcPr>
          <w:p w14:paraId="7C574DA0">
            <w:pPr>
              <w:rPr>
                <w:color w:val="000000" w:themeColor="text1"/>
                <w:highlight w:val="none"/>
                <w14:textFill>
                  <w14:solidFill>
                    <w14:schemeClr w14:val="tx1"/>
                  </w14:solidFill>
                </w14:textFill>
              </w:rPr>
            </w:pPr>
          </w:p>
        </w:tc>
        <w:tc>
          <w:tcPr>
            <w:tcW w:w="634" w:type="dxa"/>
          </w:tcPr>
          <w:p w14:paraId="23F9B542">
            <w:pPr>
              <w:rPr>
                <w:color w:val="000000" w:themeColor="text1"/>
                <w:highlight w:val="none"/>
                <w14:textFill>
                  <w14:solidFill>
                    <w14:schemeClr w14:val="tx1"/>
                  </w14:solidFill>
                </w14:textFill>
              </w:rPr>
            </w:pPr>
          </w:p>
        </w:tc>
        <w:tc>
          <w:tcPr>
            <w:tcW w:w="935" w:type="dxa"/>
          </w:tcPr>
          <w:p w14:paraId="26134280">
            <w:pPr>
              <w:rPr>
                <w:color w:val="000000" w:themeColor="text1"/>
                <w:highlight w:val="none"/>
                <w14:textFill>
                  <w14:solidFill>
                    <w14:schemeClr w14:val="tx1"/>
                  </w14:solidFill>
                </w14:textFill>
              </w:rPr>
            </w:pPr>
          </w:p>
        </w:tc>
      </w:tr>
      <w:tr w14:paraId="1D70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7" w:type="dxa"/>
          </w:tcPr>
          <w:p w14:paraId="6AEC1562">
            <w:pPr>
              <w:rPr>
                <w:color w:val="000000" w:themeColor="text1"/>
                <w:highlight w:val="none"/>
                <w14:textFill>
                  <w14:solidFill>
                    <w14:schemeClr w14:val="tx1"/>
                  </w14:solidFill>
                </w14:textFill>
              </w:rPr>
            </w:pPr>
          </w:p>
        </w:tc>
        <w:tc>
          <w:tcPr>
            <w:tcW w:w="1060" w:type="dxa"/>
          </w:tcPr>
          <w:p w14:paraId="1676A886">
            <w:pPr>
              <w:rPr>
                <w:color w:val="000000" w:themeColor="text1"/>
                <w:highlight w:val="none"/>
                <w14:textFill>
                  <w14:solidFill>
                    <w14:schemeClr w14:val="tx1"/>
                  </w14:solidFill>
                </w14:textFill>
              </w:rPr>
            </w:pPr>
          </w:p>
        </w:tc>
        <w:tc>
          <w:tcPr>
            <w:tcW w:w="743" w:type="dxa"/>
          </w:tcPr>
          <w:p w14:paraId="356315A9">
            <w:pPr>
              <w:rPr>
                <w:color w:val="000000" w:themeColor="text1"/>
                <w:highlight w:val="none"/>
                <w14:textFill>
                  <w14:solidFill>
                    <w14:schemeClr w14:val="tx1"/>
                  </w14:solidFill>
                </w14:textFill>
              </w:rPr>
            </w:pPr>
          </w:p>
        </w:tc>
        <w:tc>
          <w:tcPr>
            <w:tcW w:w="653" w:type="dxa"/>
          </w:tcPr>
          <w:p w14:paraId="1FD57515">
            <w:pPr>
              <w:rPr>
                <w:color w:val="000000" w:themeColor="text1"/>
                <w:highlight w:val="none"/>
                <w14:textFill>
                  <w14:solidFill>
                    <w14:schemeClr w14:val="tx1"/>
                  </w14:solidFill>
                </w14:textFill>
              </w:rPr>
            </w:pPr>
          </w:p>
        </w:tc>
        <w:tc>
          <w:tcPr>
            <w:tcW w:w="643" w:type="dxa"/>
          </w:tcPr>
          <w:p w14:paraId="6608F41F">
            <w:pPr>
              <w:rPr>
                <w:color w:val="000000" w:themeColor="text1"/>
                <w:highlight w:val="none"/>
                <w14:textFill>
                  <w14:solidFill>
                    <w14:schemeClr w14:val="tx1"/>
                  </w14:solidFill>
                </w14:textFill>
              </w:rPr>
            </w:pPr>
          </w:p>
        </w:tc>
        <w:tc>
          <w:tcPr>
            <w:tcW w:w="940" w:type="dxa"/>
          </w:tcPr>
          <w:p w14:paraId="4C4C526A">
            <w:pPr>
              <w:rPr>
                <w:color w:val="000000" w:themeColor="text1"/>
                <w:highlight w:val="none"/>
                <w14:textFill>
                  <w14:solidFill>
                    <w14:schemeClr w14:val="tx1"/>
                  </w14:solidFill>
                </w14:textFill>
              </w:rPr>
            </w:pPr>
          </w:p>
        </w:tc>
        <w:tc>
          <w:tcPr>
            <w:tcW w:w="624" w:type="dxa"/>
          </w:tcPr>
          <w:p w14:paraId="464C62D6">
            <w:pPr>
              <w:rPr>
                <w:color w:val="000000" w:themeColor="text1"/>
                <w:highlight w:val="none"/>
                <w14:textFill>
                  <w14:solidFill>
                    <w14:schemeClr w14:val="tx1"/>
                  </w14:solidFill>
                </w14:textFill>
              </w:rPr>
            </w:pPr>
          </w:p>
        </w:tc>
        <w:tc>
          <w:tcPr>
            <w:tcW w:w="657" w:type="dxa"/>
          </w:tcPr>
          <w:p w14:paraId="2F2F1358">
            <w:pPr>
              <w:rPr>
                <w:color w:val="000000" w:themeColor="text1"/>
                <w:highlight w:val="none"/>
                <w14:textFill>
                  <w14:solidFill>
                    <w14:schemeClr w14:val="tx1"/>
                  </w14:solidFill>
                </w14:textFill>
              </w:rPr>
            </w:pPr>
          </w:p>
        </w:tc>
        <w:tc>
          <w:tcPr>
            <w:tcW w:w="629" w:type="dxa"/>
          </w:tcPr>
          <w:p w14:paraId="176043F7">
            <w:pPr>
              <w:rPr>
                <w:color w:val="000000" w:themeColor="text1"/>
                <w:highlight w:val="none"/>
                <w14:textFill>
                  <w14:solidFill>
                    <w14:schemeClr w14:val="tx1"/>
                  </w14:solidFill>
                </w14:textFill>
              </w:rPr>
            </w:pPr>
          </w:p>
        </w:tc>
        <w:tc>
          <w:tcPr>
            <w:tcW w:w="629" w:type="dxa"/>
          </w:tcPr>
          <w:p w14:paraId="2303FA90">
            <w:pPr>
              <w:rPr>
                <w:color w:val="000000" w:themeColor="text1"/>
                <w:highlight w:val="none"/>
                <w14:textFill>
                  <w14:solidFill>
                    <w14:schemeClr w14:val="tx1"/>
                  </w14:solidFill>
                </w14:textFill>
              </w:rPr>
            </w:pPr>
          </w:p>
        </w:tc>
        <w:tc>
          <w:tcPr>
            <w:tcW w:w="634" w:type="dxa"/>
          </w:tcPr>
          <w:p w14:paraId="24F1C1E0">
            <w:pPr>
              <w:rPr>
                <w:color w:val="000000" w:themeColor="text1"/>
                <w:highlight w:val="none"/>
                <w14:textFill>
                  <w14:solidFill>
                    <w14:schemeClr w14:val="tx1"/>
                  </w14:solidFill>
                </w14:textFill>
              </w:rPr>
            </w:pPr>
          </w:p>
        </w:tc>
        <w:tc>
          <w:tcPr>
            <w:tcW w:w="935" w:type="dxa"/>
          </w:tcPr>
          <w:p w14:paraId="7333DD84">
            <w:pPr>
              <w:rPr>
                <w:color w:val="000000" w:themeColor="text1"/>
                <w:highlight w:val="none"/>
                <w14:textFill>
                  <w14:solidFill>
                    <w14:schemeClr w14:val="tx1"/>
                  </w14:solidFill>
                </w14:textFill>
              </w:rPr>
            </w:pPr>
          </w:p>
        </w:tc>
      </w:tr>
      <w:tr w14:paraId="6B5AC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54A89644">
            <w:pPr>
              <w:rPr>
                <w:color w:val="000000" w:themeColor="text1"/>
                <w:highlight w:val="none"/>
                <w14:textFill>
                  <w14:solidFill>
                    <w14:schemeClr w14:val="tx1"/>
                  </w14:solidFill>
                </w14:textFill>
              </w:rPr>
            </w:pPr>
          </w:p>
        </w:tc>
        <w:tc>
          <w:tcPr>
            <w:tcW w:w="1060" w:type="dxa"/>
          </w:tcPr>
          <w:p w14:paraId="7E1E7CBE">
            <w:pPr>
              <w:rPr>
                <w:color w:val="000000" w:themeColor="text1"/>
                <w:highlight w:val="none"/>
                <w14:textFill>
                  <w14:solidFill>
                    <w14:schemeClr w14:val="tx1"/>
                  </w14:solidFill>
                </w14:textFill>
              </w:rPr>
            </w:pPr>
          </w:p>
        </w:tc>
        <w:tc>
          <w:tcPr>
            <w:tcW w:w="743" w:type="dxa"/>
          </w:tcPr>
          <w:p w14:paraId="5E30E07A">
            <w:pPr>
              <w:rPr>
                <w:color w:val="000000" w:themeColor="text1"/>
                <w:highlight w:val="none"/>
                <w14:textFill>
                  <w14:solidFill>
                    <w14:schemeClr w14:val="tx1"/>
                  </w14:solidFill>
                </w14:textFill>
              </w:rPr>
            </w:pPr>
          </w:p>
        </w:tc>
        <w:tc>
          <w:tcPr>
            <w:tcW w:w="653" w:type="dxa"/>
          </w:tcPr>
          <w:p w14:paraId="044E92D2">
            <w:pPr>
              <w:rPr>
                <w:color w:val="000000" w:themeColor="text1"/>
                <w:highlight w:val="none"/>
                <w14:textFill>
                  <w14:solidFill>
                    <w14:schemeClr w14:val="tx1"/>
                  </w14:solidFill>
                </w14:textFill>
              </w:rPr>
            </w:pPr>
          </w:p>
        </w:tc>
        <w:tc>
          <w:tcPr>
            <w:tcW w:w="643" w:type="dxa"/>
          </w:tcPr>
          <w:p w14:paraId="39CA1A99">
            <w:pPr>
              <w:rPr>
                <w:color w:val="000000" w:themeColor="text1"/>
                <w:highlight w:val="none"/>
                <w14:textFill>
                  <w14:solidFill>
                    <w14:schemeClr w14:val="tx1"/>
                  </w14:solidFill>
                </w14:textFill>
              </w:rPr>
            </w:pPr>
          </w:p>
        </w:tc>
        <w:tc>
          <w:tcPr>
            <w:tcW w:w="940" w:type="dxa"/>
          </w:tcPr>
          <w:p w14:paraId="64F77530">
            <w:pPr>
              <w:rPr>
                <w:color w:val="000000" w:themeColor="text1"/>
                <w:highlight w:val="none"/>
                <w14:textFill>
                  <w14:solidFill>
                    <w14:schemeClr w14:val="tx1"/>
                  </w14:solidFill>
                </w14:textFill>
              </w:rPr>
            </w:pPr>
          </w:p>
        </w:tc>
        <w:tc>
          <w:tcPr>
            <w:tcW w:w="624" w:type="dxa"/>
          </w:tcPr>
          <w:p w14:paraId="18CB46CC">
            <w:pPr>
              <w:rPr>
                <w:color w:val="000000" w:themeColor="text1"/>
                <w:highlight w:val="none"/>
                <w14:textFill>
                  <w14:solidFill>
                    <w14:schemeClr w14:val="tx1"/>
                  </w14:solidFill>
                </w14:textFill>
              </w:rPr>
            </w:pPr>
          </w:p>
        </w:tc>
        <w:tc>
          <w:tcPr>
            <w:tcW w:w="657" w:type="dxa"/>
          </w:tcPr>
          <w:p w14:paraId="06033185">
            <w:pPr>
              <w:rPr>
                <w:color w:val="000000" w:themeColor="text1"/>
                <w:highlight w:val="none"/>
                <w14:textFill>
                  <w14:solidFill>
                    <w14:schemeClr w14:val="tx1"/>
                  </w14:solidFill>
                </w14:textFill>
              </w:rPr>
            </w:pPr>
          </w:p>
        </w:tc>
        <w:tc>
          <w:tcPr>
            <w:tcW w:w="629" w:type="dxa"/>
          </w:tcPr>
          <w:p w14:paraId="1FBAA150">
            <w:pPr>
              <w:rPr>
                <w:color w:val="000000" w:themeColor="text1"/>
                <w:highlight w:val="none"/>
                <w14:textFill>
                  <w14:solidFill>
                    <w14:schemeClr w14:val="tx1"/>
                  </w14:solidFill>
                </w14:textFill>
              </w:rPr>
            </w:pPr>
          </w:p>
        </w:tc>
        <w:tc>
          <w:tcPr>
            <w:tcW w:w="629" w:type="dxa"/>
          </w:tcPr>
          <w:p w14:paraId="34CD6547">
            <w:pPr>
              <w:rPr>
                <w:color w:val="000000" w:themeColor="text1"/>
                <w:highlight w:val="none"/>
                <w14:textFill>
                  <w14:solidFill>
                    <w14:schemeClr w14:val="tx1"/>
                  </w14:solidFill>
                </w14:textFill>
              </w:rPr>
            </w:pPr>
          </w:p>
        </w:tc>
        <w:tc>
          <w:tcPr>
            <w:tcW w:w="634" w:type="dxa"/>
          </w:tcPr>
          <w:p w14:paraId="18185D52">
            <w:pPr>
              <w:rPr>
                <w:color w:val="000000" w:themeColor="text1"/>
                <w:highlight w:val="none"/>
                <w14:textFill>
                  <w14:solidFill>
                    <w14:schemeClr w14:val="tx1"/>
                  </w14:solidFill>
                </w14:textFill>
              </w:rPr>
            </w:pPr>
          </w:p>
        </w:tc>
        <w:tc>
          <w:tcPr>
            <w:tcW w:w="935" w:type="dxa"/>
          </w:tcPr>
          <w:p w14:paraId="3FFFA794">
            <w:pPr>
              <w:rPr>
                <w:color w:val="000000" w:themeColor="text1"/>
                <w:highlight w:val="none"/>
                <w14:textFill>
                  <w14:solidFill>
                    <w14:schemeClr w14:val="tx1"/>
                  </w14:solidFill>
                </w14:textFill>
              </w:rPr>
            </w:pPr>
          </w:p>
        </w:tc>
      </w:tr>
      <w:tr w14:paraId="0E5E0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tcPr>
          <w:p w14:paraId="4FA843B2">
            <w:pPr>
              <w:rPr>
                <w:color w:val="000000" w:themeColor="text1"/>
                <w:highlight w:val="none"/>
                <w14:textFill>
                  <w14:solidFill>
                    <w14:schemeClr w14:val="tx1"/>
                  </w14:solidFill>
                </w14:textFill>
              </w:rPr>
            </w:pPr>
          </w:p>
        </w:tc>
        <w:tc>
          <w:tcPr>
            <w:tcW w:w="1060" w:type="dxa"/>
          </w:tcPr>
          <w:p w14:paraId="1BD0B9B5">
            <w:pPr>
              <w:rPr>
                <w:color w:val="000000" w:themeColor="text1"/>
                <w:highlight w:val="none"/>
                <w14:textFill>
                  <w14:solidFill>
                    <w14:schemeClr w14:val="tx1"/>
                  </w14:solidFill>
                </w14:textFill>
              </w:rPr>
            </w:pPr>
          </w:p>
        </w:tc>
        <w:tc>
          <w:tcPr>
            <w:tcW w:w="743" w:type="dxa"/>
          </w:tcPr>
          <w:p w14:paraId="68049350">
            <w:pPr>
              <w:rPr>
                <w:color w:val="000000" w:themeColor="text1"/>
                <w:highlight w:val="none"/>
                <w14:textFill>
                  <w14:solidFill>
                    <w14:schemeClr w14:val="tx1"/>
                  </w14:solidFill>
                </w14:textFill>
              </w:rPr>
            </w:pPr>
          </w:p>
        </w:tc>
        <w:tc>
          <w:tcPr>
            <w:tcW w:w="653" w:type="dxa"/>
          </w:tcPr>
          <w:p w14:paraId="2A866BE2">
            <w:pPr>
              <w:rPr>
                <w:color w:val="000000" w:themeColor="text1"/>
                <w:highlight w:val="none"/>
                <w14:textFill>
                  <w14:solidFill>
                    <w14:schemeClr w14:val="tx1"/>
                  </w14:solidFill>
                </w14:textFill>
              </w:rPr>
            </w:pPr>
          </w:p>
        </w:tc>
        <w:tc>
          <w:tcPr>
            <w:tcW w:w="643" w:type="dxa"/>
          </w:tcPr>
          <w:p w14:paraId="336494EF">
            <w:pPr>
              <w:rPr>
                <w:color w:val="000000" w:themeColor="text1"/>
                <w:highlight w:val="none"/>
                <w14:textFill>
                  <w14:solidFill>
                    <w14:schemeClr w14:val="tx1"/>
                  </w14:solidFill>
                </w14:textFill>
              </w:rPr>
            </w:pPr>
          </w:p>
        </w:tc>
        <w:tc>
          <w:tcPr>
            <w:tcW w:w="940" w:type="dxa"/>
          </w:tcPr>
          <w:p w14:paraId="02C975CD">
            <w:pPr>
              <w:rPr>
                <w:color w:val="000000" w:themeColor="text1"/>
                <w:highlight w:val="none"/>
                <w14:textFill>
                  <w14:solidFill>
                    <w14:schemeClr w14:val="tx1"/>
                  </w14:solidFill>
                </w14:textFill>
              </w:rPr>
            </w:pPr>
          </w:p>
        </w:tc>
        <w:tc>
          <w:tcPr>
            <w:tcW w:w="624" w:type="dxa"/>
          </w:tcPr>
          <w:p w14:paraId="2BDA1709">
            <w:pPr>
              <w:rPr>
                <w:color w:val="000000" w:themeColor="text1"/>
                <w:highlight w:val="none"/>
                <w14:textFill>
                  <w14:solidFill>
                    <w14:schemeClr w14:val="tx1"/>
                  </w14:solidFill>
                </w14:textFill>
              </w:rPr>
            </w:pPr>
          </w:p>
        </w:tc>
        <w:tc>
          <w:tcPr>
            <w:tcW w:w="657" w:type="dxa"/>
          </w:tcPr>
          <w:p w14:paraId="55B7A78E">
            <w:pPr>
              <w:rPr>
                <w:color w:val="000000" w:themeColor="text1"/>
                <w:highlight w:val="none"/>
                <w14:textFill>
                  <w14:solidFill>
                    <w14:schemeClr w14:val="tx1"/>
                  </w14:solidFill>
                </w14:textFill>
              </w:rPr>
            </w:pPr>
          </w:p>
        </w:tc>
        <w:tc>
          <w:tcPr>
            <w:tcW w:w="629" w:type="dxa"/>
          </w:tcPr>
          <w:p w14:paraId="45AD79D1">
            <w:pPr>
              <w:rPr>
                <w:color w:val="000000" w:themeColor="text1"/>
                <w:highlight w:val="none"/>
                <w14:textFill>
                  <w14:solidFill>
                    <w14:schemeClr w14:val="tx1"/>
                  </w14:solidFill>
                </w14:textFill>
              </w:rPr>
            </w:pPr>
          </w:p>
        </w:tc>
        <w:tc>
          <w:tcPr>
            <w:tcW w:w="629" w:type="dxa"/>
          </w:tcPr>
          <w:p w14:paraId="01712C12">
            <w:pPr>
              <w:rPr>
                <w:color w:val="000000" w:themeColor="text1"/>
                <w:highlight w:val="none"/>
                <w14:textFill>
                  <w14:solidFill>
                    <w14:schemeClr w14:val="tx1"/>
                  </w14:solidFill>
                </w14:textFill>
              </w:rPr>
            </w:pPr>
          </w:p>
        </w:tc>
        <w:tc>
          <w:tcPr>
            <w:tcW w:w="634" w:type="dxa"/>
          </w:tcPr>
          <w:p w14:paraId="1B2E2143">
            <w:pPr>
              <w:rPr>
                <w:color w:val="000000" w:themeColor="text1"/>
                <w:highlight w:val="none"/>
                <w14:textFill>
                  <w14:solidFill>
                    <w14:schemeClr w14:val="tx1"/>
                  </w14:solidFill>
                </w14:textFill>
              </w:rPr>
            </w:pPr>
          </w:p>
        </w:tc>
        <w:tc>
          <w:tcPr>
            <w:tcW w:w="935" w:type="dxa"/>
          </w:tcPr>
          <w:p w14:paraId="160078FD">
            <w:pPr>
              <w:rPr>
                <w:color w:val="000000" w:themeColor="text1"/>
                <w:highlight w:val="none"/>
                <w14:textFill>
                  <w14:solidFill>
                    <w14:schemeClr w14:val="tx1"/>
                  </w14:solidFill>
                </w14:textFill>
              </w:rPr>
            </w:pPr>
          </w:p>
        </w:tc>
      </w:tr>
      <w:tr w14:paraId="6BB11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43042D47">
            <w:pPr>
              <w:rPr>
                <w:color w:val="000000" w:themeColor="text1"/>
                <w:highlight w:val="none"/>
                <w14:textFill>
                  <w14:solidFill>
                    <w14:schemeClr w14:val="tx1"/>
                  </w14:solidFill>
                </w14:textFill>
              </w:rPr>
            </w:pPr>
          </w:p>
        </w:tc>
        <w:tc>
          <w:tcPr>
            <w:tcW w:w="1060" w:type="dxa"/>
          </w:tcPr>
          <w:p w14:paraId="6EB06FED">
            <w:pPr>
              <w:rPr>
                <w:color w:val="000000" w:themeColor="text1"/>
                <w:highlight w:val="none"/>
                <w14:textFill>
                  <w14:solidFill>
                    <w14:schemeClr w14:val="tx1"/>
                  </w14:solidFill>
                </w14:textFill>
              </w:rPr>
            </w:pPr>
          </w:p>
        </w:tc>
        <w:tc>
          <w:tcPr>
            <w:tcW w:w="743" w:type="dxa"/>
          </w:tcPr>
          <w:p w14:paraId="4AD2D357">
            <w:pPr>
              <w:rPr>
                <w:color w:val="000000" w:themeColor="text1"/>
                <w:highlight w:val="none"/>
                <w14:textFill>
                  <w14:solidFill>
                    <w14:schemeClr w14:val="tx1"/>
                  </w14:solidFill>
                </w14:textFill>
              </w:rPr>
            </w:pPr>
          </w:p>
        </w:tc>
        <w:tc>
          <w:tcPr>
            <w:tcW w:w="653" w:type="dxa"/>
          </w:tcPr>
          <w:p w14:paraId="1B0E53A9">
            <w:pPr>
              <w:rPr>
                <w:color w:val="000000" w:themeColor="text1"/>
                <w:highlight w:val="none"/>
                <w14:textFill>
                  <w14:solidFill>
                    <w14:schemeClr w14:val="tx1"/>
                  </w14:solidFill>
                </w14:textFill>
              </w:rPr>
            </w:pPr>
          </w:p>
        </w:tc>
        <w:tc>
          <w:tcPr>
            <w:tcW w:w="643" w:type="dxa"/>
          </w:tcPr>
          <w:p w14:paraId="40FFE1CD">
            <w:pPr>
              <w:rPr>
                <w:color w:val="000000" w:themeColor="text1"/>
                <w:highlight w:val="none"/>
                <w14:textFill>
                  <w14:solidFill>
                    <w14:schemeClr w14:val="tx1"/>
                  </w14:solidFill>
                </w14:textFill>
              </w:rPr>
            </w:pPr>
          </w:p>
        </w:tc>
        <w:tc>
          <w:tcPr>
            <w:tcW w:w="940" w:type="dxa"/>
          </w:tcPr>
          <w:p w14:paraId="1471BC95">
            <w:pPr>
              <w:rPr>
                <w:color w:val="000000" w:themeColor="text1"/>
                <w:highlight w:val="none"/>
                <w14:textFill>
                  <w14:solidFill>
                    <w14:schemeClr w14:val="tx1"/>
                  </w14:solidFill>
                </w14:textFill>
              </w:rPr>
            </w:pPr>
          </w:p>
        </w:tc>
        <w:tc>
          <w:tcPr>
            <w:tcW w:w="624" w:type="dxa"/>
          </w:tcPr>
          <w:p w14:paraId="73CC61A6">
            <w:pPr>
              <w:rPr>
                <w:color w:val="000000" w:themeColor="text1"/>
                <w:highlight w:val="none"/>
                <w14:textFill>
                  <w14:solidFill>
                    <w14:schemeClr w14:val="tx1"/>
                  </w14:solidFill>
                </w14:textFill>
              </w:rPr>
            </w:pPr>
          </w:p>
        </w:tc>
        <w:tc>
          <w:tcPr>
            <w:tcW w:w="657" w:type="dxa"/>
          </w:tcPr>
          <w:p w14:paraId="7777B7B7">
            <w:pPr>
              <w:rPr>
                <w:color w:val="000000" w:themeColor="text1"/>
                <w:highlight w:val="none"/>
                <w14:textFill>
                  <w14:solidFill>
                    <w14:schemeClr w14:val="tx1"/>
                  </w14:solidFill>
                </w14:textFill>
              </w:rPr>
            </w:pPr>
          </w:p>
        </w:tc>
        <w:tc>
          <w:tcPr>
            <w:tcW w:w="629" w:type="dxa"/>
          </w:tcPr>
          <w:p w14:paraId="493299CC">
            <w:pPr>
              <w:rPr>
                <w:color w:val="000000" w:themeColor="text1"/>
                <w:highlight w:val="none"/>
                <w14:textFill>
                  <w14:solidFill>
                    <w14:schemeClr w14:val="tx1"/>
                  </w14:solidFill>
                </w14:textFill>
              </w:rPr>
            </w:pPr>
          </w:p>
        </w:tc>
        <w:tc>
          <w:tcPr>
            <w:tcW w:w="629" w:type="dxa"/>
          </w:tcPr>
          <w:p w14:paraId="18E8B689">
            <w:pPr>
              <w:rPr>
                <w:color w:val="000000" w:themeColor="text1"/>
                <w:highlight w:val="none"/>
                <w14:textFill>
                  <w14:solidFill>
                    <w14:schemeClr w14:val="tx1"/>
                  </w14:solidFill>
                </w14:textFill>
              </w:rPr>
            </w:pPr>
          </w:p>
        </w:tc>
        <w:tc>
          <w:tcPr>
            <w:tcW w:w="634" w:type="dxa"/>
          </w:tcPr>
          <w:p w14:paraId="254F25BA">
            <w:pPr>
              <w:rPr>
                <w:color w:val="000000" w:themeColor="text1"/>
                <w:highlight w:val="none"/>
                <w14:textFill>
                  <w14:solidFill>
                    <w14:schemeClr w14:val="tx1"/>
                  </w14:solidFill>
                </w14:textFill>
              </w:rPr>
            </w:pPr>
          </w:p>
        </w:tc>
        <w:tc>
          <w:tcPr>
            <w:tcW w:w="935" w:type="dxa"/>
          </w:tcPr>
          <w:p w14:paraId="52D5ED7A">
            <w:pPr>
              <w:rPr>
                <w:color w:val="000000" w:themeColor="text1"/>
                <w:highlight w:val="none"/>
                <w14:textFill>
                  <w14:solidFill>
                    <w14:schemeClr w14:val="tx1"/>
                  </w14:solidFill>
                </w14:textFill>
              </w:rPr>
            </w:pPr>
          </w:p>
        </w:tc>
      </w:tr>
      <w:tr w14:paraId="65A02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tcPr>
          <w:p w14:paraId="181B7EC8">
            <w:pPr>
              <w:rPr>
                <w:color w:val="000000" w:themeColor="text1"/>
                <w:highlight w:val="none"/>
                <w14:textFill>
                  <w14:solidFill>
                    <w14:schemeClr w14:val="tx1"/>
                  </w14:solidFill>
                </w14:textFill>
              </w:rPr>
            </w:pPr>
          </w:p>
        </w:tc>
        <w:tc>
          <w:tcPr>
            <w:tcW w:w="1060" w:type="dxa"/>
          </w:tcPr>
          <w:p w14:paraId="2A366FC4">
            <w:pPr>
              <w:rPr>
                <w:color w:val="000000" w:themeColor="text1"/>
                <w:highlight w:val="none"/>
                <w14:textFill>
                  <w14:solidFill>
                    <w14:schemeClr w14:val="tx1"/>
                  </w14:solidFill>
                </w14:textFill>
              </w:rPr>
            </w:pPr>
          </w:p>
        </w:tc>
        <w:tc>
          <w:tcPr>
            <w:tcW w:w="743" w:type="dxa"/>
          </w:tcPr>
          <w:p w14:paraId="2968186A">
            <w:pPr>
              <w:rPr>
                <w:color w:val="000000" w:themeColor="text1"/>
                <w:highlight w:val="none"/>
                <w14:textFill>
                  <w14:solidFill>
                    <w14:schemeClr w14:val="tx1"/>
                  </w14:solidFill>
                </w14:textFill>
              </w:rPr>
            </w:pPr>
          </w:p>
        </w:tc>
        <w:tc>
          <w:tcPr>
            <w:tcW w:w="653" w:type="dxa"/>
          </w:tcPr>
          <w:p w14:paraId="4DB89FE4">
            <w:pPr>
              <w:rPr>
                <w:color w:val="000000" w:themeColor="text1"/>
                <w:highlight w:val="none"/>
                <w14:textFill>
                  <w14:solidFill>
                    <w14:schemeClr w14:val="tx1"/>
                  </w14:solidFill>
                </w14:textFill>
              </w:rPr>
            </w:pPr>
          </w:p>
        </w:tc>
        <w:tc>
          <w:tcPr>
            <w:tcW w:w="643" w:type="dxa"/>
          </w:tcPr>
          <w:p w14:paraId="33574E20">
            <w:pPr>
              <w:rPr>
                <w:color w:val="000000" w:themeColor="text1"/>
                <w:highlight w:val="none"/>
                <w14:textFill>
                  <w14:solidFill>
                    <w14:schemeClr w14:val="tx1"/>
                  </w14:solidFill>
                </w14:textFill>
              </w:rPr>
            </w:pPr>
          </w:p>
        </w:tc>
        <w:tc>
          <w:tcPr>
            <w:tcW w:w="940" w:type="dxa"/>
          </w:tcPr>
          <w:p w14:paraId="13274E6E">
            <w:pPr>
              <w:rPr>
                <w:color w:val="000000" w:themeColor="text1"/>
                <w:highlight w:val="none"/>
                <w14:textFill>
                  <w14:solidFill>
                    <w14:schemeClr w14:val="tx1"/>
                  </w14:solidFill>
                </w14:textFill>
              </w:rPr>
            </w:pPr>
          </w:p>
        </w:tc>
        <w:tc>
          <w:tcPr>
            <w:tcW w:w="624" w:type="dxa"/>
          </w:tcPr>
          <w:p w14:paraId="35059B8D">
            <w:pPr>
              <w:rPr>
                <w:color w:val="000000" w:themeColor="text1"/>
                <w:highlight w:val="none"/>
                <w14:textFill>
                  <w14:solidFill>
                    <w14:schemeClr w14:val="tx1"/>
                  </w14:solidFill>
                </w14:textFill>
              </w:rPr>
            </w:pPr>
          </w:p>
        </w:tc>
        <w:tc>
          <w:tcPr>
            <w:tcW w:w="657" w:type="dxa"/>
          </w:tcPr>
          <w:p w14:paraId="62BAA10E">
            <w:pPr>
              <w:rPr>
                <w:color w:val="000000" w:themeColor="text1"/>
                <w:highlight w:val="none"/>
                <w14:textFill>
                  <w14:solidFill>
                    <w14:schemeClr w14:val="tx1"/>
                  </w14:solidFill>
                </w14:textFill>
              </w:rPr>
            </w:pPr>
          </w:p>
        </w:tc>
        <w:tc>
          <w:tcPr>
            <w:tcW w:w="629" w:type="dxa"/>
          </w:tcPr>
          <w:p w14:paraId="3EEDB907">
            <w:pPr>
              <w:rPr>
                <w:color w:val="000000" w:themeColor="text1"/>
                <w:highlight w:val="none"/>
                <w14:textFill>
                  <w14:solidFill>
                    <w14:schemeClr w14:val="tx1"/>
                  </w14:solidFill>
                </w14:textFill>
              </w:rPr>
            </w:pPr>
          </w:p>
        </w:tc>
        <w:tc>
          <w:tcPr>
            <w:tcW w:w="629" w:type="dxa"/>
          </w:tcPr>
          <w:p w14:paraId="6974BF5D">
            <w:pPr>
              <w:rPr>
                <w:color w:val="000000" w:themeColor="text1"/>
                <w:highlight w:val="none"/>
                <w14:textFill>
                  <w14:solidFill>
                    <w14:schemeClr w14:val="tx1"/>
                  </w14:solidFill>
                </w14:textFill>
              </w:rPr>
            </w:pPr>
          </w:p>
        </w:tc>
        <w:tc>
          <w:tcPr>
            <w:tcW w:w="634" w:type="dxa"/>
          </w:tcPr>
          <w:p w14:paraId="0B18BD64">
            <w:pPr>
              <w:rPr>
                <w:color w:val="000000" w:themeColor="text1"/>
                <w:highlight w:val="none"/>
                <w14:textFill>
                  <w14:solidFill>
                    <w14:schemeClr w14:val="tx1"/>
                  </w14:solidFill>
                </w14:textFill>
              </w:rPr>
            </w:pPr>
          </w:p>
        </w:tc>
        <w:tc>
          <w:tcPr>
            <w:tcW w:w="935" w:type="dxa"/>
          </w:tcPr>
          <w:p w14:paraId="33BD7CB8">
            <w:pPr>
              <w:rPr>
                <w:color w:val="000000" w:themeColor="text1"/>
                <w:highlight w:val="none"/>
                <w14:textFill>
                  <w14:solidFill>
                    <w14:schemeClr w14:val="tx1"/>
                  </w14:solidFill>
                </w14:textFill>
              </w:rPr>
            </w:pPr>
          </w:p>
        </w:tc>
      </w:tr>
      <w:tr w14:paraId="58272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4ADD2BF4">
            <w:pPr>
              <w:rPr>
                <w:color w:val="000000" w:themeColor="text1"/>
                <w:highlight w:val="none"/>
                <w14:textFill>
                  <w14:solidFill>
                    <w14:schemeClr w14:val="tx1"/>
                  </w14:solidFill>
                </w14:textFill>
              </w:rPr>
            </w:pPr>
          </w:p>
        </w:tc>
        <w:tc>
          <w:tcPr>
            <w:tcW w:w="1060" w:type="dxa"/>
          </w:tcPr>
          <w:p w14:paraId="18ACD4D0">
            <w:pPr>
              <w:rPr>
                <w:color w:val="000000" w:themeColor="text1"/>
                <w:highlight w:val="none"/>
                <w14:textFill>
                  <w14:solidFill>
                    <w14:schemeClr w14:val="tx1"/>
                  </w14:solidFill>
                </w14:textFill>
              </w:rPr>
            </w:pPr>
          </w:p>
        </w:tc>
        <w:tc>
          <w:tcPr>
            <w:tcW w:w="743" w:type="dxa"/>
          </w:tcPr>
          <w:p w14:paraId="4ED04183">
            <w:pPr>
              <w:rPr>
                <w:color w:val="000000" w:themeColor="text1"/>
                <w:highlight w:val="none"/>
                <w14:textFill>
                  <w14:solidFill>
                    <w14:schemeClr w14:val="tx1"/>
                  </w14:solidFill>
                </w14:textFill>
              </w:rPr>
            </w:pPr>
          </w:p>
        </w:tc>
        <w:tc>
          <w:tcPr>
            <w:tcW w:w="653" w:type="dxa"/>
          </w:tcPr>
          <w:p w14:paraId="29B6E807">
            <w:pPr>
              <w:rPr>
                <w:color w:val="000000" w:themeColor="text1"/>
                <w:highlight w:val="none"/>
                <w14:textFill>
                  <w14:solidFill>
                    <w14:schemeClr w14:val="tx1"/>
                  </w14:solidFill>
                </w14:textFill>
              </w:rPr>
            </w:pPr>
          </w:p>
        </w:tc>
        <w:tc>
          <w:tcPr>
            <w:tcW w:w="643" w:type="dxa"/>
          </w:tcPr>
          <w:p w14:paraId="499AEBEA">
            <w:pPr>
              <w:rPr>
                <w:color w:val="000000" w:themeColor="text1"/>
                <w:highlight w:val="none"/>
                <w14:textFill>
                  <w14:solidFill>
                    <w14:schemeClr w14:val="tx1"/>
                  </w14:solidFill>
                </w14:textFill>
              </w:rPr>
            </w:pPr>
          </w:p>
        </w:tc>
        <w:tc>
          <w:tcPr>
            <w:tcW w:w="940" w:type="dxa"/>
          </w:tcPr>
          <w:p w14:paraId="2C42F209">
            <w:pPr>
              <w:rPr>
                <w:color w:val="000000" w:themeColor="text1"/>
                <w:highlight w:val="none"/>
                <w14:textFill>
                  <w14:solidFill>
                    <w14:schemeClr w14:val="tx1"/>
                  </w14:solidFill>
                </w14:textFill>
              </w:rPr>
            </w:pPr>
          </w:p>
        </w:tc>
        <w:tc>
          <w:tcPr>
            <w:tcW w:w="624" w:type="dxa"/>
          </w:tcPr>
          <w:p w14:paraId="48CF7E91">
            <w:pPr>
              <w:rPr>
                <w:color w:val="000000" w:themeColor="text1"/>
                <w:highlight w:val="none"/>
                <w14:textFill>
                  <w14:solidFill>
                    <w14:schemeClr w14:val="tx1"/>
                  </w14:solidFill>
                </w14:textFill>
              </w:rPr>
            </w:pPr>
          </w:p>
        </w:tc>
        <w:tc>
          <w:tcPr>
            <w:tcW w:w="657" w:type="dxa"/>
          </w:tcPr>
          <w:p w14:paraId="42146668">
            <w:pPr>
              <w:rPr>
                <w:color w:val="000000" w:themeColor="text1"/>
                <w:highlight w:val="none"/>
                <w14:textFill>
                  <w14:solidFill>
                    <w14:schemeClr w14:val="tx1"/>
                  </w14:solidFill>
                </w14:textFill>
              </w:rPr>
            </w:pPr>
          </w:p>
        </w:tc>
        <w:tc>
          <w:tcPr>
            <w:tcW w:w="629" w:type="dxa"/>
          </w:tcPr>
          <w:p w14:paraId="17379A6A">
            <w:pPr>
              <w:rPr>
                <w:color w:val="000000" w:themeColor="text1"/>
                <w:highlight w:val="none"/>
                <w14:textFill>
                  <w14:solidFill>
                    <w14:schemeClr w14:val="tx1"/>
                  </w14:solidFill>
                </w14:textFill>
              </w:rPr>
            </w:pPr>
          </w:p>
        </w:tc>
        <w:tc>
          <w:tcPr>
            <w:tcW w:w="629" w:type="dxa"/>
          </w:tcPr>
          <w:p w14:paraId="026B38B1">
            <w:pPr>
              <w:rPr>
                <w:color w:val="000000" w:themeColor="text1"/>
                <w:highlight w:val="none"/>
                <w14:textFill>
                  <w14:solidFill>
                    <w14:schemeClr w14:val="tx1"/>
                  </w14:solidFill>
                </w14:textFill>
              </w:rPr>
            </w:pPr>
          </w:p>
        </w:tc>
        <w:tc>
          <w:tcPr>
            <w:tcW w:w="634" w:type="dxa"/>
          </w:tcPr>
          <w:p w14:paraId="2D3BB202">
            <w:pPr>
              <w:rPr>
                <w:color w:val="000000" w:themeColor="text1"/>
                <w:highlight w:val="none"/>
                <w14:textFill>
                  <w14:solidFill>
                    <w14:schemeClr w14:val="tx1"/>
                  </w14:solidFill>
                </w14:textFill>
              </w:rPr>
            </w:pPr>
          </w:p>
        </w:tc>
        <w:tc>
          <w:tcPr>
            <w:tcW w:w="935" w:type="dxa"/>
          </w:tcPr>
          <w:p w14:paraId="1444D59D">
            <w:pPr>
              <w:rPr>
                <w:color w:val="000000" w:themeColor="text1"/>
                <w:highlight w:val="none"/>
                <w14:textFill>
                  <w14:solidFill>
                    <w14:schemeClr w14:val="tx1"/>
                  </w14:solidFill>
                </w14:textFill>
              </w:rPr>
            </w:pPr>
          </w:p>
        </w:tc>
      </w:tr>
      <w:tr w14:paraId="32A5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5673A0F8">
            <w:pPr>
              <w:rPr>
                <w:color w:val="000000" w:themeColor="text1"/>
                <w:highlight w:val="none"/>
                <w14:textFill>
                  <w14:solidFill>
                    <w14:schemeClr w14:val="tx1"/>
                  </w14:solidFill>
                </w14:textFill>
              </w:rPr>
            </w:pPr>
          </w:p>
        </w:tc>
        <w:tc>
          <w:tcPr>
            <w:tcW w:w="1060" w:type="dxa"/>
          </w:tcPr>
          <w:p w14:paraId="01DF47F6">
            <w:pPr>
              <w:rPr>
                <w:color w:val="000000" w:themeColor="text1"/>
                <w:highlight w:val="none"/>
                <w14:textFill>
                  <w14:solidFill>
                    <w14:schemeClr w14:val="tx1"/>
                  </w14:solidFill>
                </w14:textFill>
              </w:rPr>
            </w:pPr>
          </w:p>
        </w:tc>
        <w:tc>
          <w:tcPr>
            <w:tcW w:w="743" w:type="dxa"/>
          </w:tcPr>
          <w:p w14:paraId="67E101E5">
            <w:pPr>
              <w:rPr>
                <w:color w:val="000000" w:themeColor="text1"/>
                <w:highlight w:val="none"/>
                <w14:textFill>
                  <w14:solidFill>
                    <w14:schemeClr w14:val="tx1"/>
                  </w14:solidFill>
                </w14:textFill>
              </w:rPr>
            </w:pPr>
          </w:p>
        </w:tc>
        <w:tc>
          <w:tcPr>
            <w:tcW w:w="653" w:type="dxa"/>
          </w:tcPr>
          <w:p w14:paraId="1C4472A5">
            <w:pPr>
              <w:rPr>
                <w:color w:val="000000" w:themeColor="text1"/>
                <w:highlight w:val="none"/>
                <w14:textFill>
                  <w14:solidFill>
                    <w14:schemeClr w14:val="tx1"/>
                  </w14:solidFill>
                </w14:textFill>
              </w:rPr>
            </w:pPr>
          </w:p>
        </w:tc>
        <w:tc>
          <w:tcPr>
            <w:tcW w:w="643" w:type="dxa"/>
          </w:tcPr>
          <w:p w14:paraId="33755D69">
            <w:pPr>
              <w:rPr>
                <w:color w:val="000000" w:themeColor="text1"/>
                <w:highlight w:val="none"/>
                <w14:textFill>
                  <w14:solidFill>
                    <w14:schemeClr w14:val="tx1"/>
                  </w14:solidFill>
                </w14:textFill>
              </w:rPr>
            </w:pPr>
          </w:p>
        </w:tc>
        <w:tc>
          <w:tcPr>
            <w:tcW w:w="940" w:type="dxa"/>
          </w:tcPr>
          <w:p w14:paraId="3B3BBE21">
            <w:pPr>
              <w:rPr>
                <w:color w:val="000000" w:themeColor="text1"/>
                <w:highlight w:val="none"/>
                <w14:textFill>
                  <w14:solidFill>
                    <w14:schemeClr w14:val="tx1"/>
                  </w14:solidFill>
                </w14:textFill>
              </w:rPr>
            </w:pPr>
          </w:p>
        </w:tc>
        <w:tc>
          <w:tcPr>
            <w:tcW w:w="624" w:type="dxa"/>
          </w:tcPr>
          <w:p w14:paraId="36B94722">
            <w:pPr>
              <w:rPr>
                <w:color w:val="000000" w:themeColor="text1"/>
                <w:highlight w:val="none"/>
                <w14:textFill>
                  <w14:solidFill>
                    <w14:schemeClr w14:val="tx1"/>
                  </w14:solidFill>
                </w14:textFill>
              </w:rPr>
            </w:pPr>
          </w:p>
        </w:tc>
        <w:tc>
          <w:tcPr>
            <w:tcW w:w="657" w:type="dxa"/>
          </w:tcPr>
          <w:p w14:paraId="31D14A53">
            <w:pPr>
              <w:rPr>
                <w:color w:val="000000" w:themeColor="text1"/>
                <w:highlight w:val="none"/>
                <w14:textFill>
                  <w14:solidFill>
                    <w14:schemeClr w14:val="tx1"/>
                  </w14:solidFill>
                </w14:textFill>
              </w:rPr>
            </w:pPr>
          </w:p>
        </w:tc>
        <w:tc>
          <w:tcPr>
            <w:tcW w:w="629" w:type="dxa"/>
          </w:tcPr>
          <w:p w14:paraId="379905EF">
            <w:pPr>
              <w:rPr>
                <w:color w:val="000000" w:themeColor="text1"/>
                <w:highlight w:val="none"/>
                <w14:textFill>
                  <w14:solidFill>
                    <w14:schemeClr w14:val="tx1"/>
                  </w14:solidFill>
                </w14:textFill>
              </w:rPr>
            </w:pPr>
          </w:p>
        </w:tc>
        <w:tc>
          <w:tcPr>
            <w:tcW w:w="629" w:type="dxa"/>
          </w:tcPr>
          <w:p w14:paraId="23E2FCEC">
            <w:pPr>
              <w:rPr>
                <w:color w:val="000000" w:themeColor="text1"/>
                <w:highlight w:val="none"/>
                <w14:textFill>
                  <w14:solidFill>
                    <w14:schemeClr w14:val="tx1"/>
                  </w14:solidFill>
                </w14:textFill>
              </w:rPr>
            </w:pPr>
          </w:p>
        </w:tc>
        <w:tc>
          <w:tcPr>
            <w:tcW w:w="634" w:type="dxa"/>
          </w:tcPr>
          <w:p w14:paraId="7CB16C9C">
            <w:pPr>
              <w:rPr>
                <w:color w:val="000000" w:themeColor="text1"/>
                <w:highlight w:val="none"/>
                <w14:textFill>
                  <w14:solidFill>
                    <w14:schemeClr w14:val="tx1"/>
                  </w14:solidFill>
                </w14:textFill>
              </w:rPr>
            </w:pPr>
          </w:p>
        </w:tc>
        <w:tc>
          <w:tcPr>
            <w:tcW w:w="935" w:type="dxa"/>
          </w:tcPr>
          <w:p w14:paraId="0326539A">
            <w:pPr>
              <w:rPr>
                <w:color w:val="000000" w:themeColor="text1"/>
                <w:highlight w:val="none"/>
                <w14:textFill>
                  <w14:solidFill>
                    <w14:schemeClr w14:val="tx1"/>
                  </w14:solidFill>
                </w14:textFill>
              </w:rPr>
            </w:pPr>
          </w:p>
        </w:tc>
      </w:tr>
      <w:tr w14:paraId="45B4F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0CD84F7D">
            <w:pPr>
              <w:rPr>
                <w:color w:val="000000" w:themeColor="text1"/>
                <w:highlight w:val="none"/>
                <w14:textFill>
                  <w14:solidFill>
                    <w14:schemeClr w14:val="tx1"/>
                  </w14:solidFill>
                </w14:textFill>
              </w:rPr>
            </w:pPr>
          </w:p>
        </w:tc>
        <w:tc>
          <w:tcPr>
            <w:tcW w:w="1060" w:type="dxa"/>
          </w:tcPr>
          <w:p w14:paraId="66115F0F">
            <w:pPr>
              <w:rPr>
                <w:color w:val="000000" w:themeColor="text1"/>
                <w:highlight w:val="none"/>
                <w14:textFill>
                  <w14:solidFill>
                    <w14:schemeClr w14:val="tx1"/>
                  </w14:solidFill>
                </w14:textFill>
              </w:rPr>
            </w:pPr>
          </w:p>
        </w:tc>
        <w:tc>
          <w:tcPr>
            <w:tcW w:w="743" w:type="dxa"/>
          </w:tcPr>
          <w:p w14:paraId="012425D1">
            <w:pPr>
              <w:rPr>
                <w:color w:val="000000" w:themeColor="text1"/>
                <w:highlight w:val="none"/>
                <w14:textFill>
                  <w14:solidFill>
                    <w14:schemeClr w14:val="tx1"/>
                  </w14:solidFill>
                </w14:textFill>
              </w:rPr>
            </w:pPr>
          </w:p>
        </w:tc>
        <w:tc>
          <w:tcPr>
            <w:tcW w:w="653" w:type="dxa"/>
          </w:tcPr>
          <w:p w14:paraId="42486C49">
            <w:pPr>
              <w:rPr>
                <w:color w:val="000000" w:themeColor="text1"/>
                <w:highlight w:val="none"/>
                <w14:textFill>
                  <w14:solidFill>
                    <w14:schemeClr w14:val="tx1"/>
                  </w14:solidFill>
                </w14:textFill>
              </w:rPr>
            </w:pPr>
          </w:p>
        </w:tc>
        <w:tc>
          <w:tcPr>
            <w:tcW w:w="643" w:type="dxa"/>
          </w:tcPr>
          <w:p w14:paraId="2553186D">
            <w:pPr>
              <w:rPr>
                <w:color w:val="000000" w:themeColor="text1"/>
                <w:highlight w:val="none"/>
                <w14:textFill>
                  <w14:solidFill>
                    <w14:schemeClr w14:val="tx1"/>
                  </w14:solidFill>
                </w14:textFill>
              </w:rPr>
            </w:pPr>
          </w:p>
        </w:tc>
        <w:tc>
          <w:tcPr>
            <w:tcW w:w="940" w:type="dxa"/>
          </w:tcPr>
          <w:p w14:paraId="29EC7AF6">
            <w:pPr>
              <w:rPr>
                <w:color w:val="000000" w:themeColor="text1"/>
                <w:highlight w:val="none"/>
                <w14:textFill>
                  <w14:solidFill>
                    <w14:schemeClr w14:val="tx1"/>
                  </w14:solidFill>
                </w14:textFill>
              </w:rPr>
            </w:pPr>
          </w:p>
        </w:tc>
        <w:tc>
          <w:tcPr>
            <w:tcW w:w="624" w:type="dxa"/>
          </w:tcPr>
          <w:p w14:paraId="459C9B9E">
            <w:pPr>
              <w:rPr>
                <w:color w:val="000000" w:themeColor="text1"/>
                <w:highlight w:val="none"/>
                <w14:textFill>
                  <w14:solidFill>
                    <w14:schemeClr w14:val="tx1"/>
                  </w14:solidFill>
                </w14:textFill>
              </w:rPr>
            </w:pPr>
          </w:p>
        </w:tc>
        <w:tc>
          <w:tcPr>
            <w:tcW w:w="657" w:type="dxa"/>
          </w:tcPr>
          <w:p w14:paraId="62F42261">
            <w:pPr>
              <w:rPr>
                <w:color w:val="000000" w:themeColor="text1"/>
                <w:highlight w:val="none"/>
                <w14:textFill>
                  <w14:solidFill>
                    <w14:schemeClr w14:val="tx1"/>
                  </w14:solidFill>
                </w14:textFill>
              </w:rPr>
            </w:pPr>
          </w:p>
        </w:tc>
        <w:tc>
          <w:tcPr>
            <w:tcW w:w="629" w:type="dxa"/>
          </w:tcPr>
          <w:p w14:paraId="3118DC34">
            <w:pPr>
              <w:rPr>
                <w:color w:val="000000" w:themeColor="text1"/>
                <w:highlight w:val="none"/>
                <w14:textFill>
                  <w14:solidFill>
                    <w14:schemeClr w14:val="tx1"/>
                  </w14:solidFill>
                </w14:textFill>
              </w:rPr>
            </w:pPr>
          </w:p>
        </w:tc>
        <w:tc>
          <w:tcPr>
            <w:tcW w:w="629" w:type="dxa"/>
          </w:tcPr>
          <w:p w14:paraId="711682FB">
            <w:pPr>
              <w:rPr>
                <w:color w:val="000000" w:themeColor="text1"/>
                <w:highlight w:val="none"/>
                <w14:textFill>
                  <w14:solidFill>
                    <w14:schemeClr w14:val="tx1"/>
                  </w14:solidFill>
                </w14:textFill>
              </w:rPr>
            </w:pPr>
          </w:p>
        </w:tc>
        <w:tc>
          <w:tcPr>
            <w:tcW w:w="634" w:type="dxa"/>
          </w:tcPr>
          <w:p w14:paraId="61830D6C">
            <w:pPr>
              <w:rPr>
                <w:color w:val="000000" w:themeColor="text1"/>
                <w:highlight w:val="none"/>
                <w14:textFill>
                  <w14:solidFill>
                    <w14:schemeClr w14:val="tx1"/>
                  </w14:solidFill>
                </w14:textFill>
              </w:rPr>
            </w:pPr>
          </w:p>
        </w:tc>
        <w:tc>
          <w:tcPr>
            <w:tcW w:w="935" w:type="dxa"/>
          </w:tcPr>
          <w:p w14:paraId="1835831E">
            <w:pPr>
              <w:rPr>
                <w:color w:val="000000" w:themeColor="text1"/>
                <w:highlight w:val="none"/>
                <w14:textFill>
                  <w14:solidFill>
                    <w14:schemeClr w14:val="tx1"/>
                  </w14:solidFill>
                </w14:textFill>
              </w:rPr>
            </w:pPr>
          </w:p>
        </w:tc>
      </w:tr>
      <w:tr w14:paraId="7426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tcPr>
          <w:p w14:paraId="5A159E1B">
            <w:pPr>
              <w:rPr>
                <w:color w:val="000000" w:themeColor="text1"/>
                <w:highlight w:val="none"/>
                <w14:textFill>
                  <w14:solidFill>
                    <w14:schemeClr w14:val="tx1"/>
                  </w14:solidFill>
                </w14:textFill>
              </w:rPr>
            </w:pPr>
          </w:p>
        </w:tc>
        <w:tc>
          <w:tcPr>
            <w:tcW w:w="1060" w:type="dxa"/>
          </w:tcPr>
          <w:p w14:paraId="60E8BA01">
            <w:pPr>
              <w:rPr>
                <w:color w:val="000000" w:themeColor="text1"/>
                <w:highlight w:val="none"/>
                <w14:textFill>
                  <w14:solidFill>
                    <w14:schemeClr w14:val="tx1"/>
                  </w14:solidFill>
                </w14:textFill>
              </w:rPr>
            </w:pPr>
          </w:p>
        </w:tc>
        <w:tc>
          <w:tcPr>
            <w:tcW w:w="743" w:type="dxa"/>
          </w:tcPr>
          <w:p w14:paraId="15B961D0">
            <w:pPr>
              <w:rPr>
                <w:color w:val="000000" w:themeColor="text1"/>
                <w:highlight w:val="none"/>
                <w14:textFill>
                  <w14:solidFill>
                    <w14:schemeClr w14:val="tx1"/>
                  </w14:solidFill>
                </w14:textFill>
              </w:rPr>
            </w:pPr>
          </w:p>
        </w:tc>
        <w:tc>
          <w:tcPr>
            <w:tcW w:w="653" w:type="dxa"/>
          </w:tcPr>
          <w:p w14:paraId="5277C7C6">
            <w:pPr>
              <w:rPr>
                <w:color w:val="000000" w:themeColor="text1"/>
                <w:highlight w:val="none"/>
                <w14:textFill>
                  <w14:solidFill>
                    <w14:schemeClr w14:val="tx1"/>
                  </w14:solidFill>
                </w14:textFill>
              </w:rPr>
            </w:pPr>
          </w:p>
        </w:tc>
        <w:tc>
          <w:tcPr>
            <w:tcW w:w="643" w:type="dxa"/>
          </w:tcPr>
          <w:p w14:paraId="47A008A2">
            <w:pPr>
              <w:rPr>
                <w:color w:val="000000" w:themeColor="text1"/>
                <w:highlight w:val="none"/>
                <w14:textFill>
                  <w14:solidFill>
                    <w14:schemeClr w14:val="tx1"/>
                  </w14:solidFill>
                </w14:textFill>
              </w:rPr>
            </w:pPr>
          </w:p>
        </w:tc>
        <w:tc>
          <w:tcPr>
            <w:tcW w:w="940" w:type="dxa"/>
          </w:tcPr>
          <w:p w14:paraId="22D8B8E1">
            <w:pPr>
              <w:rPr>
                <w:color w:val="000000" w:themeColor="text1"/>
                <w:highlight w:val="none"/>
                <w14:textFill>
                  <w14:solidFill>
                    <w14:schemeClr w14:val="tx1"/>
                  </w14:solidFill>
                </w14:textFill>
              </w:rPr>
            </w:pPr>
          </w:p>
        </w:tc>
        <w:tc>
          <w:tcPr>
            <w:tcW w:w="624" w:type="dxa"/>
          </w:tcPr>
          <w:p w14:paraId="6D81EDFF">
            <w:pPr>
              <w:rPr>
                <w:color w:val="000000" w:themeColor="text1"/>
                <w:highlight w:val="none"/>
                <w14:textFill>
                  <w14:solidFill>
                    <w14:schemeClr w14:val="tx1"/>
                  </w14:solidFill>
                </w14:textFill>
              </w:rPr>
            </w:pPr>
          </w:p>
        </w:tc>
        <w:tc>
          <w:tcPr>
            <w:tcW w:w="657" w:type="dxa"/>
          </w:tcPr>
          <w:p w14:paraId="3D801B28">
            <w:pPr>
              <w:rPr>
                <w:color w:val="000000" w:themeColor="text1"/>
                <w:highlight w:val="none"/>
                <w14:textFill>
                  <w14:solidFill>
                    <w14:schemeClr w14:val="tx1"/>
                  </w14:solidFill>
                </w14:textFill>
              </w:rPr>
            </w:pPr>
          </w:p>
        </w:tc>
        <w:tc>
          <w:tcPr>
            <w:tcW w:w="629" w:type="dxa"/>
          </w:tcPr>
          <w:p w14:paraId="672A4AD3">
            <w:pPr>
              <w:rPr>
                <w:color w:val="000000" w:themeColor="text1"/>
                <w:highlight w:val="none"/>
                <w14:textFill>
                  <w14:solidFill>
                    <w14:schemeClr w14:val="tx1"/>
                  </w14:solidFill>
                </w14:textFill>
              </w:rPr>
            </w:pPr>
          </w:p>
        </w:tc>
        <w:tc>
          <w:tcPr>
            <w:tcW w:w="629" w:type="dxa"/>
          </w:tcPr>
          <w:p w14:paraId="0DE915D9">
            <w:pPr>
              <w:rPr>
                <w:color w:val="000000" w:themeColor="text1"/>
                <w:highlight w:val="none"/>
                <w14:textFill>
                  <w14:solidFill>
                    <w14:schemeClr w14:val="tx1"/>
                  </w14:solidFill>
                </w14:textFill>
              </w:rPr>
            </w:pPr>
          </w:p>
        </w:tc>
        <w:tc>
          <w:tcPr>
            <w:tcW w:w="634" w:type="dxa"/>
          </w:tcPr>
          <w:p w14:paraId="20646F9B">
            <w:pPr>
              <w:rPr>
                <w:color w:val="000000" w:themeColor="text1"/>
                <w:highlight w:val="none"/>
                <w14:textFill>
                  <w14:solidFill>
                    <w14:schemeClr w14:val="tx1"/>
                  </w14:solidFill>
                </w14:textFill>
              </w:rPr>
            </w:pPr>
          </w:p>
        </w:tc>
        <w:tc>
          <w:tcPr>
            <w:tcW w:w="935" w:type="dxa"/>
          </w:tcPr>
          <w:p w14:paraId="1C69A20F">
            <w:pPr>
              <w:rPr>
                <w:color w:val="000000" w:themeColor="text1"/>
                <w:highlight w:val="none"/>
                <w14:textFill>
                  <w14:solidFill>
                    <w14:schemeClr w14:val="tx1"/>
                  </w14:solidFill>
                </w14:textFill>
              </w:rPr>
            </w:pPr>
          </w:p>
        </w:tc>
      </w:tr>
      <w:tr w14:paraId="3D335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tcPr>
          <w:p w14:paraId="2A866B26">
            <w:pPr>
              <w:rPr>
                <w:color w:val="000000" w:themeColor="text1"/>
                <w:highlight w:val="none"/>
                <w14:textFill>
                  <w14:solidFill>
                    <w14:schemeClr w14:val="tx1"/>
                  </w14:solidFill>
                </w14:textFill>
              </w:rPr>
            </w:pPr>
          </w:p>
        </w:tc>
        <w:tc>
          <w:tcPr>
            <w:tcW w:w="1060" w:type="dxa"/>
          </w:tcPr>
          <w:p w14:paraId="5AE1A96B">
            <w:pPr>
              <w:rPr>
                <w:color w:val="000000" w:themeColor="text1"/>
                <w:highlight w:val="none"/>
                <w14:textFill>
                  <w14:solidFill>
                    <w14:schemeClr w14:val="tx1"/>
                  </w14:solidFill>
                </w14:textFill>
              </w:rPr>
            </w:pPr>
          </w:p>
        </w:tc>
        <w:tc>
          <w:tcPr>
            <w:tcW w:w="743" w:type="dxa"/>
          </w:tcPr>
          <w:p w14:paraId="7F1274FE">
            <w:pPr>
              <w:rPr>
                <w:color w:val="000000" w:themeColor="text1"/>
                <w:highlight w:val="none"/>
                <w14:textFill>
                  <w14:solidFill>
                    <w14:schemeClr w14:val="tx1"/>
                  </w14:solidFill>
                </w14:textFill>
              </w:rPr>
            </w:pPr>
          </w:p>
        </w:tc>
        <w:tc>
          <w:tcPr>
            <w:tcW w:w="653" w:type="dxa"/>
          </w:tcPr>
          <w:p w14:paraId="34134849">
            <w:pPr>
              <w:rPr>
                <w:color w:val="000000" w:themeColor="text1"/>
                <w:highlight w:val="none"/>
                <w14:textFill>
                  <w14:solidFill>
                    <w14:schemeClr w14:val="tx1"/>
                  </w14:solidFill>
                </w14:textFill>
              </w:rPr>
            </w:pPr>
          </w:p>
        </w:tc>
        <w:tc>
          <w:tcPr>
            <w:tcW w:w="643" w:type="dxa"/>
          </w:tcPr>
          <w:p w14:paraId="6CB0A69C">
            <w:pPr>
              <w:rPr>
                <w:color w:val="000000" w:themeColor="text1"/>
                <w:highlight w:val="none"/>
                <w14:textFill>
                  <w14:solidFill>
                    <w14:schemeClr w14:val="tx1"/>
                  </w14:solidFill>
                </w14:textFill>
              </w:rPr>
            </w:pPr>
          </w:p>
        </w:tc>
        <w:tc>
          <w:tcPr>
            <w:tcW w:w="940" w:type="dxa"/>
          </w:tcPr>
          <w:p w14:paraId="4F38CED9">
            <w:pPr>
              <w:rPr>
                <w:color w:val="000000" w:themeColor="text1"/>
                <w:highlight w:val="none"/>
                <w14:textFill>
                  <w14:solidFill>
                    <w14:schemeClr w14:val="tx1"/>
                  </w14:solidFill>
                </w14:textFill>
              </w:rPr>
            </w:pPr>
          </w:p>
        </w:tc>
        <w:tc>
          <w:tcPr>
            <w:tcW w:w="624" w:type="dxa"/>
          </w:tcPr>
          <w:p w14:paraId="61C80FEE">
            <w:pPr>
              <w:rPr>
                <w:color w:val="000000" w:themeColor="text1"/>
                <w:highlight w:val="none"/>
                <w14:textFill>
                  <w14:solidFill>
                    <w14:schemeClr w14:val="tx1"/>
                  </w14:solidFill>
                </w14:textFill>
              </w:rPr>
            </w:pPr>
          </w:p>
        </w:tc>
        <w:tc>
          <w:tcPr>
            <w:tcW w:w="657" w:type="dxa"/>
          </w:tcPr>
          <w:p w14:paraId="5AD1814F">
            <w:pPr>
              <w:rPr>
                <w:color w:val="000000" w:themeColor="text1"/>
                <w:highlight w:val="none"/>
                <w14:textFill>
                  <w14:solidFill>
                    <w14:schemeClr w14:val="tx1"/>
                  </w14:solidFill>
                </w14:textFill>
              </w:rPr>
            </w:pPr>
          </w:p>
        </w:tc>
        <w:tc>
          <w:tcPr>
            <w:tcW w:w="629" w:type="dxa"/>
          </w:tcPr>
          <w:p w14:paraId="38652A38">
            <w:pPr>
              <w:rPr>
                <w:color w:val="000000" w:themeColor="text1"/>
                <w:highlight w:val="none"/>
                <w14:textFill>
                  <w14:solidFill>
                    <w14:schemeClr w14:val="tx1"/>
                  </w14:solidFill>
                </w14:textFill>
              </w:rPr>
            </w:pPr>
          </w:p>
        </w:tc>
        <w:tc>
          <w:tcPr>
            <w:tcW w:w="629" w:type="dxa"/>
          </w:tcPr>
          <w:p w14:paraId="6AD4F26A">
            <w:pPr>
              <w:rPr>
                <w:color w:val="000000" w:themeColor="text1"/>
                <w:highlight w:val="none"/>
                <w14:textFill>
                  <w14:solidFill>
                    <w14:schemeClr w14:val="tx1"/>
                  </w14:solidFill>
                </w14:textFill>
              </w:rPr>
            </w:pPr>
          </w:p>
        </w:tc>
        <w:tc>
          <w:tcPr>
            <w:tcW w:w="634" w:type="dxa"/>
          </w:tcPr>
          <w:p w14:paraId="5889ABF6">
            <w:pPr>
              <w:rPr>
                <w:color w:val="000000" w:themeColor="text1"/>
                <w:highlight w:val="none"/>
                <w14:textFill>
                  <w14:solidFill>
                    <w14:schemeClr w14:val="tx1"/>
                  </w14:solidFill>
                </w14:textFill>
              </w:rPr>
            </w:pPr>
          </w:p>
        </w:tc>
        <w:tc>
          <w:tcPr>
            <w:tcW w:w="935" w:type="dxa"/>
          </w:tcPr>
          <w:p w14:paraId="116D90FC">
            <w:pPr>
              <w:rPr>
                <w:color w:val="000000" w:themeColor="text1"/>
                <w:highlight w:val="none"/>
                <w14:textFill>
                  <w14:solidFill>
                    <w14:schemeClr w14:val="tx1"/>
                  </w14:solidFill>
                </w14:textFill>
              </w:rPr>
            </w:pPr>
          </w:p>
        </w:tc>
      </w:tr>
      <w:tr w14:paraId="30F8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47" w:type="dxa"/>
          </w:tcPr>
          <w:p w14:paraId="3440C10D">
            <w:pPr>
              <w:rPr>
                <w:color w:val="000000" w:themeColor="text1"/>
                <w:highlight w:val="none"/>
                <w14:textFill>
                  <w14:solidFill>
                    <w14:schemeClr w14:val="tx1"/>
                  </w14:solidFill>
                </w14:textFill>
              </w:rPr>
            </w:pPr>
          </w:p>
        </w:tc>
        <w:tc>
          <w:tcPr>
            <w:tcW w:w="1060" w:type="dxa"/>
          </w:tcPr>
          <w:p w14:paraId="0E2F7039">
            <w:pPr>
              <w:rPr>
                <w:color w:val="000000" w:themeColor="text1"/>
                <w:highlight w:val="none"/>
                <w14:textFill>
                  <w14:solidFill>
                    <w14:schemeClr w14:val="tx1"/>
                  </w14:solidFill>
                </w14:textFill>
              </w:rPr>
            </w:pPr>
          </w:p>
        </w:tc>
        <w:tc>
          <w:tcPr>
            <w:tcW w:w="743" w:type="dxa"/>
          </w:tcPr>
          <w:p w14:paraId="08F40665">
            <w:pPr>
              <w:rPr>
                <w:color w:val="000000" w:themeColor="text1"/>
                <w:highlight w:val="none"/>
                <w14:textFill>
                  <w14:solidFill>
                    <w14:schemeClr w14:val="tx1"/>
                  </w14:solidFill>
                </w14:textFill>
              </w:rPr>
            </w:pPr>
          </w:p>
        </w:tc>
        <w:tc>
          <w:tcPr>
            <w:tcW w:w="653" w:type="dxa"/>
          </w:tcPr>
          <w:p w14:paraId="23C9BE59">
            <w:pPr>
              <w:rPr>
                <w:color w:val="000000" w:themeColor="text1"/>
                <w:highlight w:val="none"/>
                <w14:textFill>
                  <w14:solidFill>
                    <w14:schemeClr w14:val="tx1"/>
                  </w14:solidFill>
                </w14:textFill>
              </w:rPr>
            </w:pPr>
          </w:p>
        </w:tc>
        <w:tc>
          <w:tcPr>
            <w:tcW w:w="643" w:type="dxa"/>
          </w:tcPr>
          <w:p w14:paraId="0E4741A1">
            <w:pPr>
              <w:rPr>
                <w:color w:val="000000" w:themeColor="text1"/>
                <w:highlight w:val="none"/>
                <w14:textFill>
                  <w14:solidFill>
                    <w14:schemeClr w14:val="tx1"/>
                  </w14:solidFill>
                </w14:textFill>
              </w:rPr>
            </w:pPr>
          </w:p>
        </w:tc>
        <w:tc>
          <w:tcPr>
            <w:tcW w:w="940" w:type="dxa"/>
          </w:tcPr>
          <w:p w14:paraId="6540FA2C">
            <w:pPr>
              <w:rPr>
                <w:color w:val="000000" w:themeColor="text1"/>
                <w:highlight w:val="none"/>
                <w14:textFill>
                  <w14:solidFill>
                    <w14:schemeClr w14:val="tx1"/>
                  </w14:solidFill>
                </w14:textFill>
              </w:rPr>
            </w:pPr>
          </w:p>
        </w:tc>
        <w:tc>
          <w:tcPr>
            <w:tcW w:w="624" w:type="dxa"/>
          </w:tcPr>
          <w:p w14:paraId="5A0B8995">
            <w:pPr>
              <w:rPr>
                <w:color w:val="000000" w:themeColor="text1"/>
                <w:highlight w:val="none"/>
                <w14:textFill>
                  <w14:solidFill>
                    <w14:schemeClr w14:val="tx1"/>
                  </w14:solidFill>
                </w14:textFill>
              </w:rPr>
            </w:pPr>
          </w:p>
        </w:tc>
        <w:tc>
          <w:tcPr>
            <w:tcW w:w="657" w:type="dxa"/>
          </w:tcPr>
          <w:p w14:paraId="024DAEB3">
            <w:pPr>
              <w:rPr>
                <w:color w:val="000000" w:themeColor="text1"/>
                <w:highlight w:val="none"/>
                <w14:textFill>
                  <w14:solidFill>
                    <w14:schemeClr w14:val="tx1"/>
                  </w14:solidFill>
                </w14:textFill>
              </w:rPr>
            </w:pPr>
          </w:p>
        </w:tc>
        <w:tc>
          <w:tcPr>
            <w:tcW w:w="629" w:type="dxa"/>
          </w:tcPr>
          <w:p w14:paraId="4D654667">
            <w:pPr>
              <w:rPr>
                <w:color w:val="000000" w:themeColor="text1"/>
                <w:highlight w:val="none"/>
                <w14:textFill>
                  <w14:solidFill>
                    <w14:schemeClr w14:val="tx1"/>
                  </w14:solidFill>
                </w14:textFill>
              </w:rPr>
            </w:pPr>
          </w:p>
        </w:tc>
        <w:tc>
          <w:tcPr>
            <w:tcW w:w="629" w:type="dxa"/>
          </w:tcPr>
          <w:p w14:paraId="75BDE8C7">
            <w:pPr>
              <w:rPr>
                <w:color w:val="000000" w:themeColor="text1"/>
                <w:highlight w:val="none"/>
                <w14:textFill>
                  <w14:solidFill>
                    <w14:schemeClr w14:val="tx1"/>
                  </w14:solidFill>
                </w14:textFill>
              </w:rPr>
            </w:pPr>
          </w:p>
        </w:tc>
        <w:tc>
          <w:tcPr>
            <w:tcW w:w="634" w:type="dxa"/>
          </w:tcPr>
          <w:p w14:paraId="732DF680">
            <w:pPr>
              <w:rPr>
                <w:color w:val="000000" w:themeColor="text1"/>
                <w:highlight w:val="none"/>
                <w14:textFill>
                  <w14:solidFill>
                    <w14:schemeClr w14:val="tx1"/>
                  </w14:solidFill>
                </w14:textFill>
              </w:rPr>
            </w:pPr>
          </w:p>
        </w:tc>
        <w:tc>
          <w:tcPr>
            <w:tcW w:w="935" w:type="dxa"/>
          </w:tcPr>
          <w:p w14:paraId="053980E7">
            <w:pPr>
              <w:rPr>
                <w:color w:val="000000" w:themeColor="text1"/>
                <w:highlight w:val="none"/>
                <w14:textFill>
                  <w14:solidFill>
                    <w14:schemeClr w14:val="tx1"/>
                  </w14:solidFill>
                </w14:textFill>
              </w:rPr>
            </w:pPr>
          </w:p>
        </w:tc>
      </w:tr>
    </w:tbl>
    <w:p w14:paraId="147C0BD7">
      <w:pPr>
        <w:spacing w:before="304" w:line="227" w:lineRule="auto"/>
        <w:ind w:left="8"/>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7"/>
          <w:sz w:val="20"/>
          <w:szCs w:val="20"/>
          <w:highlight w:val="none"/>
          <w:lang w:eastAsia="zh-CN"/>
          <w14:textFill>
            <w14:solidFill>
              <w14:schemeClr w14:val="tx1"/>
            </w14:solidFill>
          </w14:textFill>
        </w:rPr>
        <w:t>注：1.本表填报的设备应满足招标文件第二章“投标人须知</w:t>
      </w:r>
      <w:r>
        <w:rPr>
          <w:rFonts w:ascii="宋体" w:hAnsi="宋体" w:eastAsia="宋体" w:cs="宋体"/>
          <w:color w:val="000000" w:themeColor="text1"/>
          <w:spacing w:val="-63"/>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”前附表附录</w:t>
      </w:r>
      <w:r>
        <w:rPr>
          <w:rFonts w:ascii="宋体" w:hAnsi="宋体" w:eastAsia="宋体" w:cs="宋体"/>
          <w:color w:val="000000" w:themeColor="text1"/>
          <w:spacing w:val="-34"/>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7</w:t>
      </w:r>
      <w:r>
        <w:rPr>
          <w:rFonts w:ascii="宋体" w:hAnsi="宋体" w:eastAsia="宋体" w:cs="宋体"/>
          <w:color w:val="000000" w:themeColor="text1"/>
          <w:spacing w:val="-21"/>
          <w:sz w:val="20"/>
          <w:szCs w:val="20"/>
          <w:highlight w:val="none"/>
          <w:lang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lang w:eastAsia="zh-CN"/>
          <w14:textFill>
            <w14:solidFill>
              <w14:schemeClr w14:val="tx1"/>
            </w14:solidFill>
          </w14:textFill>
        </w:rPr>
        <w:t>的要求。</w:t>
      </w:r>
    </w:p>
    <w:p w14:paraId="19542417">
      <w:pPr>
        <w:spacing w:before="25" w:line="228" w:lineRule="auto"/>
        <w:ind w:left="431"/>
        <w:outlineLvl w:val="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2.如果投标人中标，发包人将据此设备表检查进场的设备。</w:t>
      </w:r>
    </w:p>
    <w:p w14:paraId="58AFDB47">
      <w:pPr>
        <w:spacing w:line="255" w:lineRule="auto"/>
        <w:rPr>
          <w:color w:val="000000" w:themeColor="text1"/>
          <w:highlight w:val="none"/>
          <w:lang w:eastAsia="zh-CN"/>
          <w14:textFill>
            <w14:solidFill>
              <w14:schemeClr w14:val="tx1"/>
            </w14:solidFill>
          </w14:textFill>
        </w:rPr>
      </w:pPr>
    </w:p>
    <w:p w14:paraId="2A5A0B61">
      <w:pPr>
        <w:spacing w:line="255" w:lineRule="auto"/>
        <w:rPr>
          <w:color w:val="000000" w:themeColor="text1"/>
          <w:highlight w:val="none"/>
          <w:lang w:eastAsia="zh-CN"/>
          <w14:textFill>
            <w14:solidFill>
              <w14:schemeClr w14:val="tx1"/>
            </w14:solidFill>
          </w14:textFill>
        </w:rPr>
      </w:pPr>
    </w:p>
    <w:p w14:paraId="2A332DE1">
      <w:pPr>
        <w:spacing w:line="255" w:lineRule="auto"/>
        <w:rPr>
          <w:color w:val="000000" w:themeColor="text1"/>
          <w:highlight w:val="none"/>
          <w:lang w:eastAsia="zh-CN"/>
          <w14:textFill>
            <w14:solidFill>
              <w14:schemeClr w14:val="tx1"/>
            </w14:solidFill>
          </w14:textFill>
        </w:rPr>
      </w:pPr>
    </w:p>
    <w:p w14:paraId="2FEC5E7A">
      <w:pPr>
        <w:spacing w:line="256" w:lineRule="auto"/>
        <w:rPr>
          <w:color w:val="000000" w:themeColor="text1"/>
          <w:highlight w:val="none"/>
          <w:lang w:eastAsia="zh-CN"/>
          <w14:textFill>
            <w14:solidFill>
              <w14:schemeClr w14:val="tx1"/>
            </w14:solidFill>
          </w14:textFill>
        </w:rPr>
      </w:pPr>
    </w:p>
    <w:p w14:paraId="53B3B4B1">
      <w:pPr>
        <w:spacing w:line="256" w:lineRule="auto"/>
        <w:rPr>
          <w:color w:val="000000" w:themeColor="text1"/>
          <w:highlight w:val="none"/>
          <w:lang w:eastAsia="zh-CN"/>
          <w14:textFill>
            <w14:solidFill>
              <w14:schemeClr w14:val="tx1"/>
            </w14:solidFill>
          </w14:textFill>
        </w:rPr>
      </w:pPr>
    </w:p>
    <w:p w14:paraId="3CF02787">
      <w:pPr>
        <w:spacing w:line="256" w:lineRule="auto"/>
        <w:rPr>
          <w:color w:val="000000" w:themeColor="text1"/>
          <w:highlight w:val="none"/>
          <w:lang w:eastAsia="zh-CN"/>
          <w14:textFill>
            <w14:solidFill>
              <w14:schemeClr w14:val="tx1"/>
            </w14:solidFill>
          </w14:textFill>
        </w:rPr>
      </w:pPr>
    </w:p>
    <w:p w14:paraId="00E44BF8">
      <w:pPr>
        <w:spacing w:line="256" w:lineRule="auto"/>
        <w:rPr>
          <w:color w:val="000000" w:themeColor="text1"/>
          <w:highlight w:val="none"/>
          <w:lang w:eastAsia="zh-CN"/>
          <w14:textFill>
            <w14:solidFill>
              <w14:schemeClr w14:val="tx1"/>
            </w14:solidFill>
          </w14:textFill>
        </w:rPr>
      </w:pPr>
    </w:p>
    <w:p w14:paraId="692DCBE8">
      <w:pPr>
        <w:spacing w:line="256" w:lineRule="auto"/>
        <w:rPr>
          <w:color w:val="000000" w:themeColor="text1"/>
          <w:highlight w:val="none"/>
          <w:lang w:eastAsia="zh-CN"/>
          <w14:textFill>
            <w14:solidFill>
              <w14:schemeClr w14:val="tx1"/>
            </w14:solidFill>
          </w14:textFill>
        </w:rPr>
      </w:pPr>
    </w:p>
    <w:p w14:paraId="406E7286">
      <w:pPr>
        <w:spacing w:line="256" w:lineRule="auto"/>
        <w:rPr>
          <w:color w:val="000000" w:themeColor="text1"/>
          <w:highlight w:val="none"/>
          <w:lang w:eastAsia="zh-CN"/>
          <w14:textFill>
            <w14:solidFill>
              <w14:schemeClr w14:val="tx1"/>
            </w14:solidFill>
          </w14:textFill>
        </w:rPr>
      </w:pPr>
    </w:p>
    <w:p w14:paraId="6186A957">
      <w:pPr>
        <w:spacing w:line="234" w:lineRule="auto"/>
        <w:rPr>
          <w:rFonts w:ascii="宋体" w:hAnsi="宋体" w:eastAsia="宋体" w:cs="宋体"/>
          <w:color w:val="000000" w:themeColor="text1"/>
          <w:sz w:val="18"/>
          <w:szCs w:val="18"/>
          <w:highlight w:val="none"/>
          <w:lang w:eastAsia="zh-CN"/>
          <w14:textFill>
            <w14:solidFill>
              <w14:schemeClr w14:val="tx1"/>
            </w14:solidFill>
          </w14:textFill>
        </w:rPr>
        <w:sectPr>
          <w:headerReference r:id="rId84" w:type="default"/>
          <w:footerReference r:id="rId85" w:type="default"/>
          <w:pgSz w:w="11900" w:h="16840"/>
          <w:pgMar w:top="936" w:right="1417" w:bottom="1084" w:left="1418" w:header="659" w:footer="921" w:gutter="0"/>
          <w:pgNumType w:fmt="decimal"/>
          <w:cols w:space="720" w:num="1"/>
        </w:sectPr>
      </w:pPr>
    </w:p>
    <w:p w14:paraId="21444489">
      <w:pPr>
        <w:spacing w:line="427" w:lineRule="auto"/>
        <w:rPr>
          <w:color w:val="000000" w:themeColor="text1"/>
          <w:highlight w:val="none"/>
          <w:lang w:eastAsia="zh-CN"/>
          <w14:textFill>
            <w14:solidFill>
              <w14:schemeClr w14:val="tx1"/>
            </w14:solidFill>
          </w14:textFill>
        </w:rPr>
      </w:pPr>
    </w:p>
    <w:p w14:paraId="7240DF0E">
      <w:pPr>
        <w:spacing w:before="101" w:line="225" w:lineRule="auto"/>
        <w:ind w:left="378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九、其他资料</w:t>
      </w:r>
    </w:p>
    <w:p w14:paraId="3A163A9A">
      <w:pPr>
        <w:spacing w:line="195" w:lineRule="exact"/>
        <w:rPr>
          <w:color w:val="000000" w:themeColor="text1"/>
          <w:highlight w:val="none"/>
          <w14:textFill>
            <w14:solidFill>
              <w14:schemeClr w14:val="tx1"/>
            </w14:solidFill>
          </w14:textFill>
        </w:rPr>
      </w:pPr>
    </w:p>
    <w:tbl>
      <w:tblPr>
        <w:tblStyle w:val="23"/>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54B3A83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101" w:hRule="atLeast"/>
        </w:trPr>
        <w:tc>
          <w:tcPr>
            <w:tcW w:w="9043" w:type="dxa"/>
          </w:tcPr>
          <w:p w14:paraId="0E5F835C">
            <w:pPr>
              <w:pStyle w:val="24"/>
              <w:spacing w:before="40" w:line="219" w:lineRule="auto"/>
              <w:ind w:left="555"/>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1、</w:t>
            </w:r>
            <w:r>
              <w:rPr>
                <w:color w:val="000000" w:themeColor="text1"/>
                <w:spacing w:val="-46"/>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提供“九-1、承诺书</w:t>
            </w:r>
            <w:r>
              <w:rPr>
                <w:color w:val="000000" w:themeColor="text1"/>
                <w:spacing w:val="-88"/>
                <w:sz w:val="24"/>
                <w:szCs w:val="24"/>
                <w:highlight w:val="none"/>
                <w:lang w:eastAsia="zh-CN"/>
                <w14:textFill>
                  <w14:solidFill>
                    <w14:schemeClr w14:val="tx1"/>
                  </w14:solidFill>
                </w14:textFill>
              </w:rPr>
              <w:t xml:space="preserve"> </w:t>
            </w:r>
            <w:r>
              <w:rPr>
                <w:color w:val="000000" w:themeColor="text1"/>
                <w:spacing w:val="-3"/>
                <w:sz w:val="24"/>
                <w:szCs w:val="24"/>
                <w:highlight w:val="none"/>
                <w:lang w:eastAsia="zh-CN"/>
                <w14:textFill>
                  <w14:solidFill>
                    <w14:schemeClr w14:val="tx1"/>
                  </w14:solidFill>
                </w14:textFill>
              </w:rPr>
              <w:t>”。</w:t>
            </w:r>
          </w:p>
          <w:p w14:paraId="253D8A08">
            <w:pPr>
              <w:pStyle w:val="24"/>
              <w:spacing w:before="180" w:line="219" w:lineRule="auto"/>
              <w:ind w:left="540"/>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2、</w:t>
            </w:r>
            <w:r>
              <w:rPr>
                <w:color w:val="000000" w:themeColor="text1"/>
                <w:spacing w:val="-35"/>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提供“九-2、投标人的自评分表</w:t>
            </w:r>
            <w:r>
              <w:rPr>
                <w:color w:val="000000" w:themeColor="text1"/>
                <w:spacing w:val="-88"/>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w:t>
            </w:r>
          </w:p>
          <w:p w14:paraId="43554D05">
            <w:pPr>
              <w:pStyle w:val="24"/>
              <w:spacing w:before="181" w:line="290" w:lineRule="auto"/>
              <w:ind w:left="1017" w:right="107" w:hanging="475"/>
              <w:rPr>
                <w:color w:val="000000" w:themeColor="text1"/>
                <w:sz w:val="24"/>
                <w:szCs w:val="24"/>
                <w:highlight w:val="none"/>
                <w:lang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t>3、</w:t>
            </w:r>
            <w:r>
              <w:rPr>
                <w:color w:val="000000" w:themeColor="text1"/>
                <w:spacing w:val="-49"/>
                <w:sz w:val="24"/>
                <w:szCs w:val="24"/>
                <w:highlight w:val="none"/>
                <w:lang w:eastAsia="zh-CN"/>
                <w14:textFill>
                  <w14:solidFill>
                    <w14:schemeClr w14:val="tx1"/>
                  </w14:solidFill>
                </w14:textFill>
              </w:rPr>
              <w:t xml:space="preserve"> </w:t>
            </w:r>
            <w:r>
              <w:rPr>
                <w:color w:val="000000" w:themeColor="text1"/>
                <w:sz w:val="24"/>
                <w:szCs w:val="24"/>
                <w:highlight w:val="none"/>
                <w:lang w:eastAsia="zh-CN"/>
                <w14:textFill>
                  <w14:solidFill>
                    <w14:schemeClr w14:val="tx1"/>
                  </w14:solidFill>
                </w14:textFill>
              </w:rPr>
              <w:t>提供最新年度广东省水运工程从业单位信用评价等级（若有</w:t>
            </w:r>
            <w:r>
              <w:rPr>
                <w:color w:val="000000" w:themeColor="text1"/>
                <w:spacing w:val="18"/>
                <w:sz w:val="24"/>
                <w:szCs w:val="24"/>
                <w:highlight w:val="none"/>
                <w:lang w:eastAsia="zh-CN"/>
                <w14:textFill>
                  <w14:solidFill>
                    <w14:schemeClr w14:val="tx1"/>
                  </w14:solidFill>
                </w14:textFill>
              </w:rPr>
              <w:t>），</w:t>
            </w:r>
            <w:r>
              <w:rPr>
                <w:color w:val="000000" w:themeColor="text1"/>
                <w:sz w:val="24"/>
                <w:szCs w:val="24"/>
                <w:highlight w:val="none"/>
                <w:lang w:eastAsia="zh-CN"/>
                <w14:textFill>
                  <w14:solidFill>
                    <w14:schemeClr w14:val="tx1"/>
                  </w14:solidFill>
                </w14:textFill>
              </w:rPr>
              <w:t xml:space="preserve">并标识单位 </w:t>
            </w:r>
            <w:r>
              <w:rPr>
                <w:color w:val="000000" w:themeColor="text1"/>
                <w:spacing w:val="-2"/>
                <w:sz w:val="24"/>
                <w:szCs w:val="24"/>
                <w:highlight w:val="none"/>
                <w:lang w:eastAsia="zh-CN"/>
                <w14:textFill>
                  <w14:solidFill>
                    <w14:schemeClr w14:val="tx1"/>
                  </w14:solidFill>
                </w14:textFill>
              </w:rPr>
              <w:t>所在位置。</w:t>
            </w:r>
          </w:p>
          <w:p w14:paraId="59B755DD">
            <w:pPr>
              <w:pStyle w:val="24"/>
              <w:spacing w:before="178" w:line="313" w:lineRule="auto"/>
              <w:ind w:left="1016" w:right="107" w:hanging="480"/>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4、</w:t>
            </w:r>
            <w:r>
              <w:rPr>
                <w:color w:val="000000" w:themeColor="text1"/>
                <w:spacing w:val="-43"/>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初次进入且无广东省最新年度信用评价等级的，但在最新年度的全国水运从</w:t>
            </w:r>
            <w:r>
              <w:rPr>
                <w:color w:val="000000" w:themeColor="text1"/>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业单位（施工单位）信用评价结果为</w:t>
            </w:r>
            <w:r>
              <w:rPr>
                <w:color w:val="000000" w:themeColor="text1"/>
                <w:spacing w:val="-35"/>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C</w:t>
            </w:r>
            <w:r>
              <w:rPr>
                <w:color w:val="000000" w:themeColor="text1"/>
                <w:spacing w:val="-47"/>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级或</w:t>
            </w:r>
            <w:r>
              <w:rPr>
                <w:color w:val="000000" w:themeColor="text1"/>
                <w:spacing w:val="-55"/>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D</w:t>
            </w:r>
            <w:r>
              <w:rPr>
                <w:color w:val="000000" w:themeColor="text1"/>
                <w:spacing w:val="-47"/>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级的，提供最新年度的全国评</w:t>
            </w:r>
            <w:r>
              <w:rPr>
                <w:color w:val="000000" w:themeColor="text1"/>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价结果单位查询所在页；</w:t>
            </w:r>
          </w:p>
          <w:p w14:paraId="78ED85F2">
            <w:pPr>
              <w:pStyle w:val="24"/>
              <w:spacing w:before="182" w:line="289" w:lineRule="auto"/>
              <w:ind w:left="1017" w:right="107" w:hanging="475"/>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5、</w:t>
            </w:r>
            <w:r>
              <w:rPr>
                <w:color w:val="000000" w:themeColor="text1"/>
                <w:spacing w:val="-46"/>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如上一年度有信用评价而最新年度在广东省无信用等级的需提供上一年</w:t>
            </w:r>
            <w:r>
              <w:rPr>
                <w:color w:val="000000" w:themeColor="text1"/>
                <w:sz w:val="24"/>
                <w:szCs w:val="24"/>
                <w:highlight w:val="none"/>
                <w:lang w:eastAsia="zh-CN"/>
                <w14:textFill>
                  <w14:solidFill>
                    <w14:schemeClr w14:val="tx1"/>
                  </w14:solidFill>
                </w14:textFill>
              </w:rPr>
              <w:t xml:space="preserve">度有 </w:t>
            </w:r>
            <w:r>
              <w:rPr>
                <w:color w:val="000000" w:themeColor="text1"/>
                <w:spacing w:val="-2"/>
                <w:sz w:val="24"/>
                <w:szCs w:val="24"/>
                <w:highlight w:val="none"/>
                <w:lang w:eastAsia="zh-CN"/>
                <w14:textFill>
                  <w14:solidFill>
                    <w14:schemeClr w14:val="tx1"/>
                  </w14:solidFill>
                </w14:textFill>
              </w:rPr>
              <w:t>信用评价（若有</w:t>
            </w:r>
            <w:r>
              <w:rPr>
                <w:color w:val="000000" w:themeColor="text1"/>
                <w:spacing w:val="11"/>
                <w:sz w:val="24"/>
                <w:szCs w:val="24"/>
                <w:highlight w:val="none"/>
                <w:lang w:eastAsia="zh-CN"/>
                <w14:textFill>
                  <w14:solidFill>
                    <w14:schemeClr w14:val="tx1"/>
                  </w14:solidFill>
                </w14:textFill>
              </w:rPr>
              <w:t>），</w:t>
            </w:r>
            <w:r>
              <w:rPr>
                <w:color w:val="000000" w:themeColor="text1"/>
                <w:spacing w:val="-2"/>
                <w:sz w:val="24"/>
                <w:szCs w:val="24"/>
                <w:highlight w:val="none"/>
                <w:lang w:eastAsia="zh-CN"/>
                <w14:textFill>
                  <w14:solidFill>
                    <w14:schemeClr w14:val="tx1"/>
                  </w14:solidFill>
                </w14:textFill>
              </w:rPr>
              <w:t>并标识单位所在位置。</w:t>
            </w:r>
          </w:p>
          <w:p w14:paraId="285DE416">
            <w:pPr>
              <w:pStyle w:val="24"/>
              <w:spacing w:before="184" w:line="324" w:lineRule="auto"/>
              <w:ind w:left="823" w:right="107" w:hanging="277"/>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6、详细说明投标人在递交投标文件截止日前</w:t>
            </w:r>
            <w:r>
              <w:rPr>
                <w:color w:val="000000" w:themeColor="text1"/>
                <w:spacing w:val="-21"/>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1</w:t>
            </w:r>
            <w:r>
              <w:rPr>
                <w:color w:val="000000" w:themeColor="text1"/>
                <w:spacing w:val="-47"/>
                <w:sz w:val="24"/>
                <w:szCs w:val="24"/>
                <w:highlight w:val="none"/>
                <w:lang w:eastAsia="zh-CN"/>
                <w14:textFill>
                  <w14:solidFill>
                    <w14:schemeClr w14:val="tx1"/>
                  </w14:solidFill>
                </w14:textFill>
              </w:rPr>
              <w:t xml:space="preserve"> </w:t>
            </w:r>
            <w:r>
              <w:rPr>
                <w:color w:val="000000" w:themeColor="text1"/>
                <w:spacing w:val="1"/>
                <w:sz w:val="24"/>
                <w:szCs w:val="24"/>
                <w:highlight w:val="none"/>
                <w:lang w:eastAsia="zh-CN"/>
                <w14:textFill>
                  <w14:solidFill>
                    <w14:schemeClr w14:val="tx1"/>
                  </w14:solidFill>
                </w14:textFill>
              </w:rPr>
              <w:t>年内因水运工程（含附属设施）</w:t>
            </w:r>
            <w:r>
              <w:rPr>
                <w:color w:val="000000" w:themeColor="text1"/>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建设项目质量、安全、履约问题或招标投标问题等原因被交通运输部、广东省</w:t>
            </w:r>
            <w:r>
              <w:rPr>
                <w:color w:val="000000" w:themeColor="text1"/>
                <w:spacing w:val="12"/>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交通运输厅或正式约谈</w:t>
            </w:r>
            <w:r>
              <w:rPr>
                <w:color w:val="000000" w:themeColor="text1"/>
                <w:spacing w:val="-2"/>
                <w:sz w:val="24"/>
                <w:szCs w:val="24"/>
                <w:highlight w:val="none"/>
                <w:u w:val="single"/>
                <w:lang w:eastAsia="zh-CN"/>
                <w14:textFill>
                  <w14:solidFill>
                    <w14:schemeClr w14:val="tx1"/>
                  </w14:solidFill>
                </w14:textFill>
              </w:rPr>
              <w:t>、招标项目所在地地级以上市交通运输局行政处罚</w:t>
            </w:r>
            <w:r>
              <w:rPr>
                <w:color w:val="000000" w:themeColor="text1"/>
                <w:spacing w:val="-2"/>
                <w:sz w:val="24"/>
                <w:szCs w:val="24"/>
                <w:highlight w:val="none"/>
                <w:lang w:eastAsia="zh-CN"/>
                <w14:textFill>
                  <w14:solidFill>
                    <w14:schemeClr w14:val="tx1"/>
                  </w14:solidFill>
                </w14:textFill>
              </w:rPr>
              <w:t>的文</w:t>
            </w:r>
            <w:r>
              <w:rPr>
                <w:color w:val="000000" w:themeColor="text1"/>
                <w:spacing w:val="12"/>
                <w:sz w:val="24"/>
                <w:szCs w:val="24"/>
                <w:highlight w:val="none"/>
                <w:lang w:eastAsia="zh-CN"/>
                <w14:textFill>
                  <w14:solidFill>
                    <w14:schemeClr w14:val="tx1"/>
                  </w14:solidFill>
                </w14:textFill>
              </w:rPr>
              <w:t xml:space="preserve"> </w:t>
            </w:r>
            <w:r>
              <w:rPr>
                <w:color w:val="000000" w:themeColor="text1"/>
                <w:spacing w:val="-5"/>
                <w:sz w:val="24"/>
                <w:szCs w:val="24"/>
                <w:highlight w:val="none"/>
                <w:lang w:eastAsia="zh-CN"/>
                <w14:textFill>
                  <w14:solidFill>
                    <w14:schemeClr w14:val="tx1"/>
                  </w14:solidFill>
                </w14:textFill>
              </w:rPr>
              <w:t>件。</w:t>
            </w:r>
          </w:p>
          <w:p w14:paraId="0F453FA0">
            <w:pPr>
              <w:pStyle w:val="24"/>
              <w:spacing w:before="180" w:line="219" w:lineRule="auto"/>
              <w:ind w:left="548"/>
              <w:rPr>
                <w:color w:val="000000" w:themeColor="text1"/>
                <w:sz w:val="24"/>
                <w:szCs w:val="24"/>
                <w:highlight w:val="none"/>
                <w:lang w:eastAsia="zh-CN"/>
                <w14:textFill>
                  <w14:solidFill>
                    <w14:schemeClr w14:val="tx1"/>
                  </w14:solidFill>
                </w14:textFill>
              </w:rPr>
            </w:pPr>
            <w:r>
              <w:rPr>
                <w:color w:val="000000" w:themeColor="text1"/>
                <w:spacing w:val="-1"/>
                <w:sz w:val="24"/>
                <w:szCs w:val="24"/>
                <w:highlight w:val="none"/>
                <w:lang w:eastAsia="zh-CN"/>
                <w14:textFill>
                  <w14:solidFill>
                    <w14:schemeClr w14:val="tx1"/>
                  </w14:solidFill>
                </w14:textFill>
              </w:rPr>
              <w:t>7、投标人认为需要的其他内容（如体现技术能力的相关证明材料）。</w:t>
            </w:r>
          </w:p>
        </w:tc>
      </w:tr>
    </w:tbl>
    <w:p w14:paraId="70C150E7">
      <w:pPr>
        <w:rPr>
          <w:color w:val="000000" w:themeColor="text1"/>
          <w:highlight w:val="none"/>
          <w:lang w:eastAsia="zh-CN"/>
          <w14:textFill>
            <w14:solidFill>
              <w14:schemeClr w14:val="tx1"/>
            </w14:solidFill>
          </w14:textFill>
        </w:rPr>
      </w:pPr>
    </w:p>
    <w:p w14:paraId="3DEF97E3">
      <w:pPr>
        <w:rPr>
          <w:color w:val="000000" w:themeColor="text1"/>
          <w:highlight w:val="none"/>
          <w:lang w:eastAsia="zh-CN"/>
          <w14:textFill>
            <w14:solidFill>
              <w14:schemeClr w14:val="tx1"/>
            </w14:solidFill>
          </w14:textFill>
        </w:rPr>
        <w:sectPr>
          <w:headerReference r:id="rId86" w:type="default"/>
          <w:footerReference r:id="rId87" w:type="default"/>
          <w:pgSz w:w="11900" w:h="16840"/>
          <w:pgMar w:top="936" w:right="1417" w:bottom="1084" w:left="1305" w:header="659" w:footer="921" w:gutter="0"/>
          <w:pgNumType w:fmt="decimal"/>
          <w:cols w:space="720" w:num="1"/>
        </w:sectPr>
      </w:pPr>
    </w:p>
    <w:p w14:paraId="43A281CD">
      <w:pPr>
        <w:spacing w:line="429" w:lineRule="auto"/>
        <w:rPr>
          <w:color w:val="000000" w:themeColor="text1"/>
          <w:highlight w:val="none"/>
          <w:lang w:eastAsia="zh-CN"/>
          <w14:textFill>
            <w14:solidFill>
              <w14:schemeClr w14:val="tx1"/>
            </w14:solidFill>
          </w14:textFill>
        </w:rPr>
      </w:pPr>
    </w:p>
    <w:p w14:paraId="01A66138">
      <w:pPr>
        <w:spacing w:before="91" w:line="219" w:lineRule="auto"/>
        <w:ind w:left="3850"/>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5"/>
          <w:sz w:val="28"/>
          <w:szCs w:val="28"/>
          <w:highlight w:val="none"/>
          <w:lang w:eastAsia="zh-CN"/>
          <w14:textFill>
            <w14:solidFill>
              <w14:schemeClr w14:val="tx1"/>
            </w14:solidFill>
          </w14:textFill>
        </w:rPr>
        <w:t>九-1、承诺书</w:t>
      </w:r>
    </w:p>
    <w:p w14:paraId="3C663C55">
      <w:pPr>
        <w:spacing w:line="262" w:lineRule="auto"/>
        <w:rPr>
          <w:color w:val="000000" w:themeColor="text1"/>
          <w:highlight w:val="none"/>
          <w:lang w:eastAsia="zh-CN"/>
          <w14:textFill>
            <w14:solidFill>
              <w14:schemeClr w14:val="tx1"/>
            </w14:solidFill>
          </w14:textFill>
        </w:rPr>
      </w:pPr>
    </w:p>
    <w:p w14:paraId="25E27D8B">
      <w:pPr>
        <w:spacing w:line="263" w:lineRule="auto"/>
        <w:rPr>
          <w:color w:val="000000" w:themeColor="text1"/>
          <w:highlight w:val="none"/>
          <w:lang w:eastAsia="zh-CN"/>
          <w14:textFill>
            <w14:solidFill>
              <w14:schemeClr w14:val="tx1"/>
            </w14:solidFill>
          </w14:textFill>
        </w:rPr>
      </w:pPr>
    </w:p>
    <w:p w14:paraId="57F00FCA">
      <w:pPr>
        <w:spacing w:line="248" w:lineRule="auto"/>
        <w:rPr>
          <w:color w:val="000000" w:themeColor="text1"/>
          <w:highlight w:val="none"/>
          <w:lang w:eastAsia="zh-CN"/>
          <w14:textFill>
            <w14:solidFill>
              <w14:schemeClr w14:val="tx1"/>
            </w14:solidFill>
          </w14:textFill>
        </w:rPr>
      </w:pPr>
    </w:p>
    <w:p w14:paraId="35AE2775">
      <w:pPr>
        <w:spacing w:line="248" w:lineRule="auto"/>
        <w:rPr>
          <w:color w:val="000000" w:themeColor="text1"/>
          <w:highlight w:val="none"/>
          <w:lang w:eastAsia="zh-CN"/>
          <w14:textFill>
            <w14:solidFill>
              <w14:schemeClr w14:val="tx1"/>
            </w14:solidFill>
          </w14:textFill>
        </w:rPr>
      </w:pPr>
    </w:p>
    <w:p w14:paraId="430BE5C9">
      <w:pPr>
        <w:spacing w:line="248" w:lineRule="auto"/>
        <w:rPr>
          <w:color w:val="000000" w:themeColor="text1"/>
          <w:highlight w:val="none"/>
          <w:lang w:eastAsia="zh-CN"/>
          <w14:textFill>
            <w14:solidFill>
              <w14:schemeClr w14:val="tx1"/>
            </w14:solidFill>
          </w14:textFill>
        </w:rPr>
      </w:pPr>
    </w:p>
    <w:p w14:paraId="221315CA">
      <w:pPr>
        <w:spacing w:before="78" w:line="220" w:lineRule="auto"/>
        <w:ind w:left="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致招标人</w:t>
      </w:r>
      <w:r>
        <w:rPr>
          <w:rFonts w:ascii="宋体" w:hAnsi="宋体" w:eastAsia="宋体" w:cs="宋体"/>
          <w:color w:val="000000" w:themeColor="text1"/>
          <w:spacing w:val="-16"/>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6"/>
          <w:sz w:val="24"/>
          <w:szCs w:val="24"/>
          <w:highlight w:val="none"/>
          <w:u w:val="single"/>
          <w:lang w:eastAsia="zh-CN"/>
          <w14:textFill>
            <w14:solidFill>
              <w14:schemeClr w14:val="tx1"/>
            </w14:solidFill>
          </w14:textFill>
        </w:rPr>
        <w:t>（</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招标人全称）</w:t>
      </w:r>
    </w:p>
    <w:p w14:paraId="4D85F2B5">
      <w:pPr>
        <w:spacing w:before="115" w:line="219"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按相关要求，现我单位对使用信用等级申请如下：</w:t>
      </w:r>
    </w:p>
    <w:p w14:paraId="6D3764C2">
      <w:pPr>
        <w:spacing w:before="111" w:line="279" w:lineRule="auto"/>
        <w:ind w:left="10" w:right="51" w:firstLine="48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一、我单位在</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招标（</w:t>
      </w:r>
      <w:r>
        <w:rPr>
          <w:rFonts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标类/标段）</w:t>
      </w:r>
      <w:r>
        <w:rPr>
          <w:rFonts w:ascii="宋体" w:hAnsi="宋体" w:eastAsia="宋体" w:cs="宋体"/>
          <w:color w:val="000000" w:themeColor="text1"/>
          <w:spacing w:val="-4"/>
          <w:sz w:val="24"/>
          <w:szCs w:val="24"/>
          <w:highlight w:val="none"/>
          <w:lang w:eastAsia="zh-CN"/>
          <w14:textFill>
            <w14:solidFill>
              <w14:schemeClr w14:val="tx1"/>
            </w14:solidFill>
          </w14:textFill>
        </w:rPr>
        <w:t>的招标中</w:t>
      </w:r>
      <w:r>
        <w:rPr>
          <w:rFonts w:ascii="宋体" w:hAnsi="宋体" w:eastAsia="宋体" w:cs="宋体"/>
          <w:color w:val="000000" w:themeColor="text1"/>
          <w:spacing w:val="-5"/>
          <w:sz w:val="24"/>
          <w:szCs w:val="24"/>
          <w:highlight w:val="none"/>
          <w:lang w:eastAsia="zh-CN"/>
          <w14:textFill>
            <w14:solidFill>
              <w14:schemeClr w14:val="tx1"/>
            </w14:solidFill>
          </w14:textFill>
        </w:rPr>
        <w:t>，</w:t>
      </w:r>
      <w:r>
        <w:rPr>
          <w:rFonts w:ascii="宋体" w:hAnsi="宋体" w:eastAsia="宋体" w:cs="宋体"/>
          <w:b/>
          <w:bCs/>
          <w:color w:val="000000" w:themeColor="text1"/>
          <w:spacing w:val="-5"/>
          <w:sz w:val="24"/>
          <w:szCs w:val="24"/>
          <w:highlight w:val="none"/>
          <w:lang w:eastAsia="zh-CN"/>
          <w14:textFill>
            <w14:solidFill>
              <w14:schemeClr w14:val="tx1"/>
            </w14:solidFill>
          </w14:textFill>
        </w:rPr>
        <w:t>第</w:t>
      </w:r>
      <w:r>
        <w:rPr>
          <w:rFonts w:ascii="宋体" w:hAnsi="宋体" w:eastAsia="宋体" w:cs="宋体"/>
          <w:color w:val="000000" w:themeColor="text1"/>
          <w:spacing w:val="35"/>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2"/>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5"/>
          <w:sz w:val="24"/>
          <w:szCs w:val="24"/>
          <w:highlight w:val="none"/>
          <w:lang w:eastAsia="zh-CN"/>
          <w14:textFill>
            <w14:solidFill>
              <w14:schemeClr w14:val="tx1"/>
            </w14:solidFill>
          </w14:textFill>
        </w:rPr>
        <w:t>次</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1"/>
          <w:sz w:val="24"/>
          <w:szCs w:val="24"/>
          <w:highlight w:val="none"/>
          <w:lang w:eastAsia="zh-CN"/>
          <w14:textFill>
            <w14:solidFill>
              <w14:schemeClr w14:val="tx1"/>
            </w14:solidFill>
          </w14:textFill>
        </w:rPr>
        <w:t>使用（</w:t>
      </w:r>
      <w:r>
        <w:rPr>
          <w:rFonts w:ascii="宋体" w:hAnsi="宋体" w:eastAsia="宋体" w:cs="宋体"/>
          <w:b/>
          <w:bCs/>
          <w:color w:val="000000" w:themeColor="text1"/>
          <w:spacing w:val="-1"/>
          <w:sz w:val="24"/>
          <w:szCs w:val="24"/>
          <w:highlight w:val="none"/>
          <w:u w:val="single"/>
          <w:lang w:eastAsia="zh-CN"/>
          <w14:textFill>
            <w14:solidFill>
              <w14:schemeClr w14:val="tx1"/>
            </w14:solidFill>
          </w14:textFill>
        </w:rPr>
        <w:t>或不使用</w:t>
      </w:r>
      <w:r>
        <w:rPr>
          <w:rFonts w:ascii="宋体" w:hAnsi="宋体" w:eastAsia="宋体" w:cs="宋体"/>
          <w:b/>
          <w:bCs/>
          <w:color w:val="000000" w:themeColor="text1"/>
          <w:spacing w:val="-1"/>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广东省交通运输厅发布的</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年度信用评价</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等级结果</w:t>
      </w:r>
      <w:r>
        <w:rPr>
          <w:rFonts w:ascii="宋体" w:hAnsi="宋体" w:eastAsia="宋体" w:cs="宋体"/>
          <w:color w:val="000000" w:themeColor="text1"/>
          <w:spacing w:val="-2"/>
          <w:sz w:val="24"/>
          <w:szCs w:val="24"/>
          <w:highlight w:val="none"/>
          <w:lang w:eastAsia="zh-CN"/>
          <w14:textFill>
            <w14:solidFill>
              <w14:schemeClr w14:val="tx1"/>
            </w14:solidFill>
          </w14:textFill>
        </w:rPr>
        <w:t>和对应等级</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分值。</w:t>
      </w:r>
    </w:p>
    <w:p w14:paraId="4058E1A2">
      <w:pPr>
        <w:spacing w:before="111" w:line="279" w:lineRule="auto"/>
        <w:ind w:left="9" w:right="51" w:firstLine="48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二、我单位承诺，在递交本次申请后，我单位将失去一次使用</w:t>
      </w:r>
      <w:r>
        <w:rPr>
          <w:rFonts w:ascii="宋体" w:hAnsi="宋体" w:eastAsia="宋体" w:cs="宋体"/>
          <w:color w:val="000000" w:themeColor="text1"/>
          <w:spacing w:val="2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等级结果（</w:t>
      </w:r>
      <w:r>
        <w:rPr>
          <w:rFonts w:ascii="宋体" w:hAnsi="宋体" w:eastAsia="宋体" w:cs="宋体"/>
          <w:b/>
          <w:bCs/>
          <w:color w:val="000000" w:themeColor="text1"/>
          <w:spacing w:val="-1"/>
          <w:sz w:val="24"/>
          <w:szCs w:val="24"/>
          <w:highlight w:val="none"/>
          <w:u w:val="single"/>
          <w:lang w:eastAsia="zh-CN"/>
          <w14:textFill>
            <w14:solidFill>
              <w14:schemeClr w14:val="tx1"/>
            </w14:solidFill>
          </w14:textFill>
        </w:rPr>
        <w:t>不使</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1"/>
          <w:sz w:val="24"/>
          <w:szCs w:val="24"/>
          <w:highlight w:val="none"/>
          <w:u w:val="single"/>
          <w:lang w:eastAsia="zh-CN"/>
          <w14:textFill>
            <w14:solidFill>
              <w14:schemeClr w14:val="tx1"/>
            </w14:solidFill>
          </w14:textFill>
        </w:rPr>
        <w:t>用时上述填“/</w:t>
      </w:r>
      <w:r>
        <w:rPr>
          <w:rFonts w:ascii="宋体" w:hAnsi="宋体" w:eastAsia="宋体" w:cs="宋体"/>
          <w:color w:val="000000" w:themeColor="text1"/>
          <w:spacing w:val="-88"/>
          <w:sz w:val="24"/>
          <w:szCs w:val="24"/>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
          <w:sz w:val="24"/>
          <w:szCs w:val="24"/>
          <w:highlight w:val="none"/>
          <w:u w:val="singl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参与投标的机会。当累计</w:t>
      </w:r>
      <w:r>
        <w:rPr>
          <w:rFonts w:ascii="宋体" w:hAnsi="宋体" w:eastAsia="宋体" w:cs="宋体"/>
          <w:color w:val="000000" w:themeColor="text1"/>
          <w:spacing w:val="-2"/>
          <w:sz w:val="24"/>
          <w:szCs w:val="24"/>
          <w:highlight w:val="none"/>
          <w:lang w:eastAsia="zh-CN"/>
          <w14:textFill>
            <w14:solidFill>
              <w14:schemeClr w14:val="tx1"/>
            </w14:solidFill>
          </w14:textFill>
        </w:rPr>
        <w:t>使用超过规定的次数，我单位同意按降低一</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个信用等级对应分值来认定参与投标评审。</w:t>
      </w:r>
    </w:p>
    <w:p w14:paraId="5050DDD5">
      <w:pPr>
        <w:spacing w:before="113" w:line="264" w:lineRule="auto"/>
        <w:ind w:left="12" w:right="49" w:firstLine="47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三、如果我单位发生违反规定使用信用等级结果</w:t>
      </w:r>
      <w:r>
        <w:rPr>
          <w:rFonts w:ascii="宋体" w:hAnsi="宋体" w:eastAsia="宋体" w:cs="宋体"/>
          <w:color w:val="000000" w:themeColor="text1"/>
          <w:spacing w:val="-1"/>
          <w:sz w:val="24"/>
          <w:szCs w:val="24"/>
          <w:highlight w:val="none"/>
          <w:lang w:eastAsia="zh-CN"/>
          <w14:textFill>
            <w14:solidFill>
              <w14:schemeClr w14:val="tx1"/>
            </w14:solidFill>
          </w14:textFill>
        </w:rPr>
        <w:t>的情形，自愿接受省级交通运输主管</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部门的处理。</w:t>
      </w:r>
    </w:p>
    <w:p w14:paraId="0D753A27">
      <w:pPr>
        <w:spacing w:before="115" w:line="309" w:lineRule="auto"/>
        <w:ind w:left="489" w:right="764" w:firstLine="1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附件：</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 xml:space="preserve">单位使用 </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年度广东省水运工程</w:t>
      </w:r>
      <w:r>
        <w:rPr>
          <w:rFonts w:ascii="宋体" w:hAnsi="宋体" w:eastAsia="宋体" w:cs="宋体"/>
          <w:color w:val="000000" w:themeColor="text1"/>
          <w:spacing w:val="-2"/>
          <w:sz w:val="24"/>
          <w:szCs w:val="24"/>
          <w:highlight w:val="none"/>
          <w:lang w:eastAsia="zh-CN"/>
          <w14:textFill>
            <w14:solidFill>
              <w14:schemeClr w14:val="tx1"/>
            </w14:solidFill>
          </w14:textFill>
        </w:rPr>
        <w:t>从业单位信用等级情况汇总表</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特此承诺</w:t>
      </w:r>
    </w:p>
    <w:p w14:paraId="0EB5618E">
      <w:pPr>
        <w:spacing w:before="306" w:line="220" w:lineRule="auto"/>
        <w:ind w:left="228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投标人（单位全称</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0E1AC141">
      <w:pPr>
        <w:spacing w:line="284" w:lineRule="auto"/>
        <w:rPr>
          <w:color w:val="000000" w:themeColor="text1"/>
          <w:highlight w:val="none"/>
          <w:lang w:eastAsia="zh-CN"/>
          <w14:textFill>
            <w14:solidFill>
              <w14:schemeClr w14:val="tx1"/>
            </w14:solidFill>
          </w14:textFill>
        </w:rPr>
      </w:pPr>
    </w:p>
    <w:p w14:paraId="4EC90009">
      <w:pPr>
        <w:spacing w:line="284" w:lineRule="auto"/>
        <w:rPr>
          <w:color w:val="000000" w:themeColor="text1"/>
          <w:highlight w:val="none"/>
          <w:lang w:eastAsia="zh-CN"/>
          <w14:textFill>
            <w14:solidFill>
              <w14:schemeClr w14:val="tx1"/>
            </w14:solidFill>
          </w14:textFill>
        </w:rPr>
      </w:pPr>
    </w:p>
    <w:p w14:paraId="541085D2">
      <w:pPr>
        <w:spacing w:before="79" w:line="219" w:lineRule="auto"/>
        <w:ind w:left="2345"/>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投标人的法定代表人或其委托代理人签名：</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11BC4541">
      <w:pPr>
        <w:spacing w:line="327" w:lineRule="auto"/>
        <w:rPr>
          <w:color w:val="000000" w:themeColor="text1"/>
          <w:highlight w:val="none"/>
          <w:lang w:eastAsia="zh-CN"/>
          <w14:textFill>
            <w14:solidFill>
              <w14:schemeClr w14:val="tx1"/>
            </w14:solidFill>
          </w14:textFill>
        </w:rPr>
      </w:pPr>
    </w:p>
    <w:p w14:paraId="16A1146F">
      <w:pPr>
        <w:spacing w:line="328" w:lineRule="auto"/>
        <w:rPr>
          <w:color w:val="000000" w:themeColor="text1"/>
          <w:highlight w:val="none"/>
          <w:lang w:eastAsia="zh-CN"/>
          <w14:textFill>
            <w14:solidFill>
              <w14:schemeClr w14:val="tx1"/>
            </w14:solidFill>
          </w14:textFill>
        </w:rPr>
      </w:pPr>
    </w:p>
    <w:p w14:paraId="07399C5D">
      <w:pPr>
        <w:spacing w:before="79" w:line="219"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6"/>
          <w:sz w:val="24"/>
          <w:szCs w:val="24"/>
          <w:highlight w:val="none"/>
          <w:lang w:eastAsia="zh-CN"/>
          <w14:textFill>
            <w14:solidFill>
              <w14:schemeClr w14:val="tx1"/>
            </w14:solidFill>
          </w14:textFill>
        </w:rPr>
        <w:t>年</w:t>
      </w:r>
      <w:r>
        <w:rPr>
          <w:rFonts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6"/>
          <w:sz w:val="24"/>
          <w:szCs w:val="24"/>
          <w:highlight w:val="none"/>
          <w:lang w:eastAsia="zh-CN"/>
          <w14:textFill>
            <w14:solidFill>
              <w14:schemeClr w14:val="tx1"/>
            </w14:solidFill>
          </w14:textFill>
        </w:rPr>
        <w:t>月</w:t>
      </w:r>
      <w:r>
        <w:rPr>
          <w:rFonts w:ascii="宋体" w:hAnsi="宋体" w:eastAsia="宋体" w:cs="宋体"/>
          <w:color w:val="000000" w:themeColor="text1"/>
          <w:spacing w:val="1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6"/>
          <w:sz w:val="24"/>
          <w:szCs w:val="24"/>
          <w:highlight w:val="none"/>
          <w:lang w:eastAsia="zh-CN"/>
          <w14:textFill>
            <w14:solidFill>
              <w14:schemeClr w14:val="tx1"/>
            </w14:solidFill>
          </w14:textFill>
        </w:rPr>
        <w:t>日</w:t>
      </w:r>
    </w:p>
    <w:p w14:paraId="71E5A2EE">
      <w:pPr>
        <w:spacing w:before="162" w:line="308" w:lineRule="auto"/>
        <w:ind w:left="11" w:right="51" w:firstLine="11"/>
        <w:rPr>
          <w:rFonts w:ascii="宋体" w:hAnsi="宋体" w:eastAsia="宋体" w:cs="宋体"/>
          <w:color w:val="000000" w:themeColor="text1"/>
          <w:sz w:val="19"/>
          <w:szCs w:val="19"/>
          <w:highlight w:val="none"/>
          <w:lang w:eastAsia="zh-CN"/>
          <w14:textFill>
            <w14:solidFill>
              <w14:schemeClr w14:val="tx1"/>
            </w14:solidFill>
          </w14:textFill>
        </w:rPr>
      </w:pPr>
      <w:r>
        <w:rPr>
          <w:rFonts w:ascii="宋体" w:hAnsi="宋体" w:eastAsia="宋体" w:cs="宋体"/>
          <w:color w:val="000000" w:themeColor="text1"/>
          <w:spacing w:val="8"/>
          <w:sz w:val="19"/>
          <w:szCs w:val="19"/>
          <w:highlight w:val="none"/>
          <w:lang w:eastAsia="zh-CN"/>
          <w14:textFill>
            <w14:solidFill>
              <w14:schemeClr w14:val="tx1"/>
            </w14:solidFill>
          </w14:textFill>
        </w:rPr>
        <w:t>1、</w:t>
      </w:r>
      <w:r>
        <w:rPr>
          <w:rFonts w:ascii="宋体" w:hAnsi="宋体" w:eastAsia="宋体" w:cs="宋体"/>
          <w:color w:val="000000" w:themeColor="text1"/>
          <w:sz w:val="19"/>
          <w:szCs w:val="19"/>
          <w:highlight w:val="none"/>
          <w:lang w:eastAsia="zh-CN"/>
          <w14:textFill>
            <w14:solidFill>
              <w14:schemeClr w14:val="tx1"/>
            </w14:solidFill>
          </w14:textFill>
        </w:rPr>
        <w:t>AA</w:t>
      </w:r>
      <w:r>
        <w:rPr>
          <w:rFonts w:ascii="宋体" w:hAnsi="宋体" w:eastAsia="宋体" w:cs="宋体"/>
          <w:color w:val="000000" w:themeColor="text1"/>
          <w:spacing w:val="8"/>
          <w:sz w:val="19"/>
          <w:szCs w:val="19"/>
          <w:highlight w:val="none"/>
          <w:lang w:eastAsia="zh-CN"/>
          <w14:textFill>
            <w14:solidFill>
              <w14:schemeClr w14:val="tx1"/>
            </w14:solidFill>
          </w14:textFill>
        </w:rPr>
        <w:t>、A</w:t>
      </w:r>
      <w:r>
        <w:rPr>
          <w:rFonts w:ascii="宋体" w:hAnsi="宋体" w:eastAsia="宋体" w:cs="宋体"/>
          <w:color w:val="000000" w:themeColor="text1"/>
          <w:spacing w:val="-22"/>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级信用等级企业必须填写此申请承诺书；选择“使用</w:t>
      </w:r>
      <w:r>
        <w:rPr>
          <w:rFonts w:ascii="宋体" w:hAnsi="宋体" w:eastAsia="宋体" w:cs="宋体"/>
          <w:color w:val="000000" w:themeColor="text1"/>
          <w:spacing w:val="-66"/>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”时需和附表（</w:t>
      </w:r>
      <w:r>
        <w:rPr>
          <w:rFonts w:ascii="宋体" w:hAnsi="宋体" w:eastAsia="宋体" w:cs="宋体"/>
          <w:color w:val="000000" w:themeColor="text1"/>
          <w:spacing w:val="-66"/>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17"/>
          <w:sz w:val="19"/>
          <w:szCs w:val="19"/>
          <w:highlight w:val="none"/>
          <w:u w:val="single"/>
          <w:lang w:eastAsia="zh-CN"/>
          <w14:textFill>
            <w14:solidFill>
              <w14:schemeClr w14:val="tx1"/>
            </w14:solidFill>
          </w14:textFill>
        </w:rPr>
        <w:t xml:space="preserve">    </w:t>
      </w:r>
      <w:r>
        <w:rPr>
          <w:rFonts w:ascii="宋体" w:hAnsi="宋体" w:eastAsia="宋体" w:cs="宋体"/>
          <w:color w:val="000000" w:themeColor="text1"/>
          <w:spacing w:val="-82"/>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 xml:space="preserve">单位使用 </w:t>
      </w:r>
      <w:r>
        <w:rPr>
          <w:rFonts w:ascii="宋体" w:hAnsi="宋体" w:eastAsia="宋体" w:cs="宋体"/>
          <w:color w:val="000000" w:themeColor="text1"/>
          <w:spacing w:val="8"/>
          <w:sz w:val="19"/>
          <w:szCs w:val="19"/>
          <w:highlight w:val="none"/>
          <w:u w:val="single"/>
          <w:lang w:eastAsia="zh-CN"/>
          <w14:textFill>
            <w14:solidFill>
              <w14:schemeClr w14:val="tx1"/>
            </w14:solidFill>
          </w14:textFill>
        </w:rPr>
        <w:t xml:space="preserve">   </w:t>
      </w:r>
      <w:r>
        <w:rPr>
          <w:rFonts w:ascii="宋体" w:hAnsi="宋体" w:eastAsia="宋体" w:cs="宋体"/>
          <w:color w:val="000000" w:themeColor="text1"/>
          <w:spacing w:val="-86"/>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年度广东</w:t>
      </w:r>
      <w:r>
        <w:rPr>
          <w:rFonts w:ascii="宋体" w:hAnsi="宋体" w:eastAsia="宋体" w:cs="宋体"/>
          <w:color w:val="000000" w:themeColor="text1"/>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9"/>
          <w:sz w:val="19"/>
          <w:szCs w:val="19"/>
          <w:highlight w:val="none"/>
          <w:lang w:eastAsia="zh-CN"/>
          <w14:textFill>
            <w14:solidFill>
              <w14:schemeClr w14:val="tx1"/>
            </w14:solidFill>
          </w14:textFill>
        </w:rPr>
        <w:t>省水运工程从业单位信用等级情况汇总表）一起编入投标文件中。</w:t>
      </w:r>
    </w:p>
    <w:p w14:paraId="3C51498D">
      <w:pPr>
        <w:spacing w:before="164" w:line="349" w:lineRule="auto"/>
        <w:ind w:left="7" w:firstLine="3"/>
        <w:rPr>
          <w:rFonts w:ascii="宋体" w:hAnsi="宋体" w:eastAsia="宋体" w:cs="宋体"/>
          <w:color w:val="000000" w:themeColor="text1"/>
          <w:sz w:val="19"/>
          <w:szCs w:val="19"/>
          <w:highlight w:val="none"/>
          <w:lang w:eastAsia="zh-CN"/>
          <w14:textFill>
            <w14:solidFill>
              <w14:schemeClr w14:val="tx1"/>
            </w14:solidFill>
          </w14:textFill>
        </w:rPr>
      </w:pPr>
      <w:r>
        <w:rPr>
          <w:rFonts w:ascii="宋体" w:hAnsi="宋体" w:eastAsia="宋体" w:cs="宋体"/>
          <w:color w:val="000000" w:themeColor="text1"/>
          <w:spacing w:val="8"/>
          <w:sz w:val="19"/>
          <w:szCs w:val="19"/>
          <w:highlight w:val="none"/>
          <w:lang w:eastAsia="zh-CN"/>
          <w14:textFill>
            <w14:solidFill>
              <w14:schemeClr w14:val="tx1"/>
            </w14:solidFill>
          </w14:textFill>
        </w:rPr>
        <w:t>2、</w:t>
      </w:r>
      <w:r>
        <w:rPr>
          <w:rFonts w:ascii="宋体" w:hAnsi="宋体" w:eastAsia="宋体" w:cs="宋体"/>
          <w:color w:val="000000" w:themeColor="text1"/>
          <w:sz w:val="19"/>
          <w:szCs w:val="19"/>
          <w:highlight w:val="none"/>
          <w:lang w:eastAsia="zh-CN"/>
          <w14:textFill>
            <w14:solidFill>
              <w14:schemeClr w14:val="tx1"/>
            </w14:solidFill>
          </w14:textFill>
        </w:rPr>
        <w:t>AA</w:t>
      </w:r>
      <w:r>
        <w:rPr>
          <w:rFonts w:ascii="宋体" w:hAnsi="宋体" w:eastAsia="宋体" w:cs="宋体"/>
          <w:color w:val="000000" w:themeColor="text1"/>
          <w:spacing w:val="8"/>
          <w:sz w:val="19"/>
          <w:szCs w:val="19"/>
          <w:highlight w:val="none"/>
          <w:lang w:eastAsia="zh-CN"/>
          <w14:textFill>
            <w14:solidFill>
              <w14:schemeClr w14:val="tx1"/>
            </w14:solidFill>
          </w14:textFill>
        </w:rPr>
        <w:t>、A</w:t>
      </w:r>
      <w:r>
        <w:rPr>
          <w:rFonts w:ascii="宋体" w:hAnsi="宋体" w:eastAsia="宋体" w:cs="宋体"/>
          <w:color w:val="000000" w:themeColor="text1"/>
          <w:spacing w:val="-28"/>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级信用等级企业应区分标段、分别填写并提交此申请承诺书；如同时对多个标段选</w:t>
      </w:r>
      <w:r>
        <w:rPr>
          <w:rFonts w:ascii="宋体" w:hAnsi="宋体" w:eastAsia="宋体" w:cs="宋体"/>
          <w:color w:val="000000" w:themeColor="text1"/>
          <w:spacing w:val="7"/>
          <w:sz w:val="19"/>
          <w:szCs w:val="19"/>
          <w:highlight w:val="none"/>
          <w:lang w:eastAsia="zh-CN"/>
          <w14:textFill>
            <w14:solidFill>
              <w14:schemeClr w14:val="tx1"/>
            </w14:solidFill>
          </w14:textFill>
        </w:rPr>
        <w:t>择“使用</w:t>
      </w:r>
      <w:r>
        <w:rPr>
          <w:rFonts w:ascii="宋体" w:hAnsi="宋体" w:eastAsia="宋体" w:cs="宋体"/>
          <w:color w:val="000000" w:themeColor="text1"/>
          <w:spacing w:val="-68"/>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7"/>
          <w:sz w:val="19"/>
          <w:szCs w:val="19"/>
          <w:highlight w:val="none"/>
          <w:lang w:eastAsia="zh-CN"/>
          <w14:textFill>
            <w14:solidFill>
              <w14:schemeClr w14:val="tx1"/>
            </w14:solidFill>
          </w14:textFill>
        </w:rPr>
        <w:t>”时，</w:t>
      </w:r>
      <w:r>
        <w:rPr>
          <w:rFonts w:ascii="宋体" w:hAnsi="宋体" w:eastAsia="宋体" w:cs="宋体"/>
          <w:color w:val="000000" w:themeColor="text1"/>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使用次数应按标段累加（即各个标段申请承诺书的使用次数应不一致）。如同时对多个标段选择“使用</w:t>
      </w:r>
      <w:r>
        <w:rPr>
          <w:rFonts w:ascii="宋体" w:hAnsi="宋体" w:eastAsia="宋体" w:cs="宋体"/>
          <w:color w:val="000000" w:themeColor="text1"/>
          <w:spacing w:val="-57"/>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”而</w:t>
      </w:r>
      <w:r>
        <w:rPr>
          <w:rFonts w:ascii="宋体" w:hAnsi="宋体" w:eastAsia="宋体" w:cs="宋体"/>
          <w:color w:val="000000" w:themeColor="text1"/>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9"/>
          <w:sz w:val="19"/>
          <w:szCs w:val="19"/>
          <w:highlight w:val="none"/>
          <w:lang w:eastAsia="zh-CN"/>
          <w14:textFill>
            <w14:solidFill>
              <w14:schemeClr w14:val="tx1"/>
            </w14:solidFill>
          </w14:textFill>
        </w:rPr>
        <w:t>多个标段所附申请承诺书的使用次数为同一次时，多个标段均视为未正确填报申请承诺</w:t>
      </w:r>
      <w:r>
        <w:rPr>
          <w:rFonts w:ascii="宋体" w:hAnsi="宋体" w:eastAsia="宋体" w:cs="宋体"/>
          <w:color w:val="000000" w:themeColor="text1"/>
          <w:spacing w:val="8"/>
          <w:sz w:val="19"/>
          <w:szCs w:val="19"/>
          <w:highlight w:val="none"/>
          <w:lang w:eastAsia="zh-CN"/>
          <w14:textFill>
            <w14:solidFill>
              <w14:schemeClr w14:val="tx1"/>
            </w14:solidFill>
          </w14:textFill>
        </w:rPr>
        <w:t>书，均按不承诺使用</w:t>
      </w:r>
      <w:r>
        <w:rPr>
          <w:rFonts w:ascii="宋体" w:hAnsi="宋体" w:eastAsia="宋体" w:cs="宋体"/>
          <w:color w:val="000000" w:themeColor="text1"/>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8"/>
          <w:sz w:val="19"/>
          <w:szCs w:val="19"/>
          <w:highlight w:val="none"/>
          <w:lang w:eastAsia="zh-CN"/>
          <w14:textFill>
            <w14:solidFill>
              <w14:schemeClr w14:val="tx1"/>
            </w14:solidFill>
          </w14:textFill>
        </w:rPr>
        <w:t>对应的信用等级处理。</w:t>
      </w:r>
    </w:p>
    <w:p w14:paraId="6DA132E3">
      <w:pPr>
        <w:spacing w:before="166" w:line="228" w:lineRule="auto"/>
        <w:ind w:left="12"/>
        <w:rPr>
          <w:rFonts w:ascii="宋体" w:hAnsi="宋体" w:eastAsia="宋体" w:cs="宋体"/>
          <w:color w:val="000000" w:themeColor="text1"/>
          <w:sz w:val="19"/>
          <w:szCs w:val="19"/>
          <w:highlight w:val="none"/>
          <w:lang w:eastAsia="zh-CN"/>
          <w14:textFill>
            <w14:solidFill>
              <w14:schemeClr w14:val="tx1"/>
            </w14:solidFill>
          </w14:textFill>
        </w:rPr>
      </w:pPr>
      <w:r>
        <w:rPr>
          <w:rFonts w:ascii="宋体" w:hAnsi="宋体" w:eastAsia="宋体" w:cs="宋体"/>
          <w:color w:val="000000" w:themeColor="text1"/>
          <w:spacing w:val="9"/>
          <w:sz w:val="19"/>
          <w:szCs w:val="19"/>
          <w:highlight w:val="none"/>
          <w:lang w:eastAsia="zh-CN"/>
          <w14:textFill>
            <w14:solidFill>
              <w14:schemeClr w14:val="tx1"/>
            </w14:solidFill>
          </w14:textFill>
        </w:rPr>
        <w:t>3、中标候选人公示中，将对所有承诺使用最新年度</w:t>
      </w:r>
      <w:r>
        <w:rPr>
          <w:rFonts w:ascii="宋体" w:hAnsi="宋体" w:eastAsia="宋体" w:cs="宋体"/>
          <w:color w:val="000000" w:themeColor="text1"/>
          <w:spacing w:val="-37"/>
          <w:sz w:val="19"/>
          <w:szCs w:val="19"/>
          <w:highlight w:val="none"/>
          <w:lang w:eastAsia="zh-CN"/>
          <w14:textFill>
            <w14:solidFill>
              <w14:schemeClr w14:val="tx1"/>
            </w14:solidFill>
          </w14:textFill>
        </w:rPr>
        <w:t xml:space="preserve"> </w:t>
      </w:r>
      <w:r>
        <w:rPr>
          <w:rFonts w:ascii="宋体" w:hAnsi="宋体" w:eastAsia="宋体" w:cs="宋体"/>
          <w:color w:val="000000" w:themeColor="text1"/>
          <w:sz w:val="19"/>
          <w:szCs w:val="19"/>
          <w:highlight w:val="none"/>
          <w:lang w:eastAsia="zh-CN"/>
          <w14:textFill>
            <w14:solidFill>
              <w14:schemeClr w14:val="tx1"/>
            </w14:solidFill>
          </w14:textFill>
        </w:rPr>
        <w:t>AA</w:t>
      </w:r>
      <w:r>
        <w:rPr>
          <w:rFonts w:ascii="宋体" w:hAnsi="宋体" w:eastAsia="宋体" w:cs="宋体"/>
          <w:color w:val="000000" w:themeColor="text1"/>
          <w:spacing w:val="9"/>
          <w:sz w:val="19"/>
          <w:szCs w:val="19"/>
          <w:highlight w:val="none"/>
          <w:lang w:eastAsia="zh-CN"/>
          <w14:textFill>
            <w14:solidFill>
              <w14:schemeClr w14:val="tx1"/>
            </w14:solidFill>
          </w14:textFill>
        </w:rPr>
        <w:t>、A</w:t>
      </w:r>
      <w:r>
        <w:rPr>
          <w:rFonts w:ascii="宋体" w:hAnsi="宋体" w:eastAsia="宋体" w:cs="宋体"/>
          <w:color w:val="000000" w:themeColor="text1"/>
          <w:spacing w:val="-32"/>
          <w:sz w:val="19"/>
          <w:szCs w:val="19"/>
          <w:highlight w:val="none"/>
          <w:lang w:eastAsia="zh-CN"/>
          <w14:textFill>
            <w14:solidFill>
              <w14:schemeClr w14:val="tx1"/>
            </w14:solidFill>
          </w14:textFill>
        </w:rPr>
        <w:t xml:space="preserve"> </w:t>
      </w:r>
      <w:r>
        <w:rPr>
          <w:rFonts w:ascii="宋体" w:hAnsi="宋体" w:eastAsia="宋体" w:cs="宋体"/>
          <w:color w:val="000000" w:themeColor="text1"/>
          <w:spacing w:val="9"/>
          <w:sz w:val="19"/>
          <w:szCs w:val="19"/>
          <w:highlight w:val="none"/>
          <w:lang w:eastAsia="zh-CN"/>
          <w14:textFill>
            <w14:solidFill>
              <w14:schemeClr w14:val="tx1"/>
            </w14:solidFill>
          </w14:textFill>
        </w:rPr>
        <w:t>级投标人的年度信用等级使用情况进行公开。</w:t>
      </w:r>
    </w:p>
    <w:p w14:paraId="19A9C7A2">
      <w:pPr>
        <w:spacing w:before="164" w:line="229" w:lineRule="auto"/>
        <w:ind w:left="7"/>
        <w:rPr>
          <w:rFonts w:ascii="宋体" w:hAnsi="宋体" w:eastAsia="宋体" w:cs="宋体"/>
          <w:color w:val="000000" w:themeColor="text1"/>
          <w:sz w:val="19"/>
          <w:szCs w:val="19"/>
          <w:highlight w:val="none"/>
          <w:lang w:eastAsia="zh-CN"/>
          <w14:textFill>
            <w14:solidFill>
              <w14:schemeClr w14:val="tx1"/>
            </w14:solidFill>
          </w14:textFill>
        </w:rPr>
      </w:pPr>
      <w:r>
        <w:rPr>
          <w:rFonts w:ascii="宋体" w:hAnsi="宋体" w:eastAsia="宋体" w:cs="宋体"/>
          <w:color w:val="000000" w:themeColor="text1"/>
          <w:spacing w:val="9"/>
          <w:sz w:val="19"/>
          <w:szCs w:val="19"/>
          <w:highlight w:val="none"/>
          <w:lang w:eastAsia="zh-CN"/>
          <w14:textFill>
            <w14:solidFill>
              <w14:schemeClr w14:val="tx1"/>
            </w14:solidFill>
          </w14:textFill>
        </w:rPr>
        <w:t>4、以联合体形式投标的，联合体各成员应分别填</w:t>
      </w:r>
      <w:r>
        <w:rPr>
          <w:rFonts w:ascii="宋体" w:hAnsi="宋体" w:eastAsia="宋体" w:cs="宋体"/>
          <w:color w:val="000000" w:themeColor="text1"/>
          <w:spacing w:val="8"/>
          <w:sz w:val="19"/>
          <w:szCs w:val="19"/>
          <w:highlight w:val="none"/>
          <w:lang w:eastAsia="zh-CN"/>
          <w14:textFill>
            <w14:solidFill>
              <w14:schemeClr w14:val="tx1"/>
            </w14:solidFill>
          </w14:textFill>
        </w:rPr>
        <w:t>写。</w:t>
      </w:r>
    </w:p>
    <w:p w14:paraId="126AC9FA">
      <w:pPr>
        <w:spacing w:line="229" w:lineRule="auto"/>
        <w:rPr>
          <w:rFonts w:ascii="宋体" w:hAnsi="宋体" w:eastAsia="宋体" w:cs="宋体"/>
          <w:color w:val="000000" w:themeColor="text1"/>
          <w:sz w:val="19"/>
          <w:szCs w:val="19"/>
          <w:highlight w:val="none"/>
          <w:lang w:eastAsia="zh-CN"/>
          <w14:textFill>
            <w14:solidFill>
              <w14:schemeClr w14:val="tx1"/>
            </w14:solidFill>
          </w14:textFill>
        </w:rPr>
        <w:sectPr>
          <w:headerReference r:id="rId88" w:type="default"/>
          <w:footerReference r:id="rId89" w:type="default"/>
          <w:pgSz w:w="11900" w:h="16840"/>
          <w:pgMar w:top="936" w:right="1077" w:bottom="1084" w:left="1418" w:header="659" w:footer="921" w:gutter="0"/>
          <w:pgNumType w:fmt="decimal"/>
          <w:cols w:space="720" w:num="1"/>
        </w:sectPr>
      </w:pPr>
    </w:p>
    <w:p w14:paraId="3C1FCDA0">
      <w:pPr>
        <w:spacing w:line="429" w:lineRule="auto"/>
        <w:rPr>
          <w:color w:val="000000" w:themeColor="text1"/>
          <w:highlight w:val="none"/>
          <w:lang w:eastAsia="zh-CN"/>
          <w14:textFill>
            <w14:solidFill>
              <w14:schemeClr w14:val="tx1"/>
            </w14:solidFill>
          </w14:textFill>
        </w:rPr>
      </w:pPr>
    </w:p>
    <w:p w14:paraId="24213A77">
      <w:pPr>
        <w:spacing w:before="91" w:line="219" w:lineRule="auto"/>
        <w:ind w:left="146"/>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1"/>
          <w:sz w:val="28"/>
          <w:szCs w:val="28"/>
          <w:highlight w:val="none"/>
          <w:lang w:eastAsia="zh-CN"/>
          <w14:textFill>
            <w14:solidFill>
              <w14:schemeClr w14:val="tx1"/>
            </w14:solidFill>
          </w14:textFill>
        </w:rPr>
        <w:t>附表：</w:t>
      </w:r>
    </w:p>
    <w:p w14:paraId="4CC5289E">
      <w:pPr>
        <w:tabs>
          <w:tab w:val="left" w:pos="2478"/>
        </w:tabs>
        <w:spacing w:before="32" w:line="241" w:lineRule="auto"/>
        <w:ind w:left="3540" w:right="827" w:hanging="2602"/>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z w:val="28"/>
          <w:szCs w:val="28"/>
          <w:highlight w:val="none"/>
          <w:u w:val="single"/>
          <w:lang w:eastAsia="zh-CN"/>
          <w14:textFill>
            <w14:solidFill>
              <w14:schemeClr w14:val="tx1"/>
            </w14:solidFill>
          </w14:textFill>
        </w:rPr>
        <w:tab/>
      </w:r>
      <w:r>
        <w:rPr>
          <w:rFonts w:ascii="宋体" w:hAnsi="宋体" w:eastAsia="宋体" w:cs="宋体"/>
          <w:color w:val="000000" w:themeColor="text1"/>
          <w:spacing w:val="-125"/>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
          <w:sz w:val="28"/>
          <w:szCs w:val="28"/>
          <w:highlight w:val="none"/>
          <w:lang w:eastAsia="zh-CN"/>
          <w14:textFill>
            <w14:solidFill>
              <w14:schemeClr w14:val="tx1"/>
            </w14:solidFill>
          </w14:textFill>
        </w:rPr>
        <w:t>单位使用</w:t>
      </w:r>
      <w:r>
        <w:rPr>
          <w:rFonts w:ascii="宋体" w:hAnsi="宋体" w:eastAsia="宋体" w:cs="宋体"/>
          <w:color w:val="000000" w:themeColor="text1"/>
          <w:spacing w:val="-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
          <w:sz w:val="28"/>
          <w:szCs w:val="28"/>
          <w:highlight w:val="none"/>
          <w:lang w:eastAsia="zh-CN"/>
          <w14:textFill>
            <w14:solidFill>
              <w14:schemeClr w14:val="tx1"/>
            </w14:solidFill>
          </w14:textFill>
        </w:rPr>
        <w:t>年度广东省水运工程从业单位</w:t>
      </w:r>
      <w:r>
        <w:rPr>
          <w:rFonts w:ascii="宋体" w:hAnsi="宋体" w:eastAsia="宋体" w:cs="宋体"/>
          <w:color w:val="000000" w:themeColor="text1"/>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2"/>
          <w:sz w:val="28"/>
          <w:szCs w:val="28"/>
          <w:highlight w:val="none"/>
          <w:lang w:eastAsia="zh-CN"/>
          <w14:textFill>
            <w14:solidFill>
              <w14:schemeClr w14:val="tx1"/>
            </w14:solidFill>
          </w14:textFill>
        </w:rPr>
        <w:t>信用等级情况汇总表</w:t>
      </w:r>
    </w:p>
    <w:p w14:paraId="177DD0E4">
      <w:pPr>
        <w:spacing w:before="6"/>
        <w:rPr>
          <w:color w:val="000000" w:themeColor="text1"/>
          <w:highlight w:val="none"/>
          <w:lang w:eastAsia="zh-CN"/>
          <w14:textFill>
            <w14:solidFill>
              <w14:schemeClr w14:val="tx1"/>
            </w14:solidFill>
          </w14:textFill>
        </w:rPr>
      </w:pPr>
    </w:p>
    <w:p w14:paraId="239EFB83">
      <w:pPr>
        <w:spacing w:before="6"/>
        <w:rPr>
          <w:color w:val="000000" w:themeColor="text1"/>
          <w:highlight w:val="none"/>
          <w:lang w:eastAsia="zh-CN"/>
          <w14:textFill>
            <w14:solidFill>
              <w14:schemeClr w14:val="tx1"/>
            </w14:solidFill>
          </w14:textFill>
        </w:rPr>
      </w:pPr>
    </w:p>
    <w:p w14:paraId="1857D864">
      <w:pPr>
        <w:spacing w:before="6"/>
        <w:rPr>
          <w:color w:val="000000" w:themeColor="text1"/>
          <w:highlight w:val="none"/>
          <w:lang w:eastAsia="zh-CN"/>
          <w14:textFill>
            <w14:solidFill>
              <w14:schemeClr w14:val="tx1"/>
            </w14:solidFill>
          </w14:textFill>
        </w:rPr>
      </w:pPr>
    </w:p>
    <w:p w14:paraId="193C4E66">
      <w:pPr>
        <w:spacing w:before="6"/>
        <w:rPr>
          <w:color w:val="000000" w:themeColor="text1"/>
          <w:highlight w:val="none"/>
          <w:lang w:eastAsia="zh-CN"/>
          <w14:textFill>
            <w14:solidFill>
              <w14:schemeClr w14:val="tx1"/>
            </w14:solidFill>
          </w14:textFill>
        </w:rPr>
      </w:pPr>
    </w:p>
    <w:tbl>
      <w:tblPr>
        <w:tblStyle w:val="23"/>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2052"/>
        <w:gridCol w:w="1462"/>
        <w:gridCol w:w="1625"/>
        <w:gridCol w:w="1580"/>
        <w:gridCol w:w="1186"/>
      </w:tblGrid>
      <w:tr w14:paraId="5422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876" w:type="dxa"/>
          </w:tcPr>
          <w:p w14:paraId="5546720C">
            <w:pPr>
              <w:spacing w:line="268" w:lineRule="auto"/>
              <w:rPr>
                <w:color w:val="000000" w:themeColor="text1"/>
                <w:highlight w:val="none"/>
                <w:lang w:eastAsia="zh-CN"/>
                <w14:textFill>
                  <w14:solidFill>
                    <w14:schemeClr w14:val="tx1"/>
                  </w14:solidFill>
                </w14:textFill>
              </w:rPr>
            </w:pPr>
          </w:p>
          <w:p w14:paraId="71B20510">
            <w:pPr>
              <w:pStyle w:val="24"/>
              <w:spacing w:before="78" w:line="221" w:lineRule="auto"/>
              <w:ind w:left="203"/>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序号</w:t>
            </w:r>
          </w:p>
        </w:tc>
        <w:tc>
          <w:tcPr>
            <w:tcW w:w="2052" w:type="dxa"/>
          </w:tcPr>
          <w:p w14:paraId="54A10DBC">
            <w:pPr>
              <w:spacing w:line="269" w:lineRule="auto"/>
              <w:rPr>
                <w:color w:val="000000" w:themeColor="text1"/>
                <w:highlight w:val="none"/>
                <w14:textFill>
                  <w14:solidFill>
                    <w14:schemeClr w14:val="tx1"/>
                  </w14:solidFill>
                </w14:textFill>
              </w:rPr>
            </w:pPr>
          </w:p>
          <w:p w14:paraId="58259E9A">
            <w:pPr>
              <w:pStyle w:val="24"/>
              <w:spacing w:before="78" w:line="220" w:lineRule="auto"/>
              <w:ind w:left="432"/>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招标人名称</w:t>
            </w:r>
          </w:p>
        </w:tc>
        <w:tc>
          <w:tcPr>
            <w:tcW w:w="1462" w:type="dxa"/>
          </w:tcPr>
          <w:p w14:paraId="6E54C53B">
            <w:pPr>
              <w:pStyle w:val="24"/>
              <w:spacing w:before="195" w:line="219" w:lineRule="auto"/>
              <w:jc w:val="right"/>
              <w:rPr>
                <w:color w:val="000000" w:themeColor="text1"/>
                <w:sz w:val="24"/>
                <w:szCs w:val="24"/>
                <w:highlight w:val="none"/>
                <w14:textFill>
                  <w14:solidFill>
                    <w14:schemeClr w14:val="tx1"/>
                  </w14:solidFill>
                </w14:textFill>
              </w:rPr>
            </w:pPr>
            <w:r>
              <w:rPr>
                <w:color w:val="000000" w:themeColor="text1"/>
                <w:spacing w:val="-18"/>
                <w:sz w:val="24"/>
                <w:szCs w:val="24"/>
                <w:highlight w:val="none"/>
                <w14:textFill>
                  <w14:solidFill>
                    <w14:schemeClr w14:val="tx1"/>
                  </w14:solidFill>
                </w14:textFill>
              </w:rPr>
              <w:t>标段（标类）</w:t>
            </w:r>
          </w:p>
          <w:p w14:paraId="565AD9AB">
            <w:pPr>
              <w:pStyle w:val="24"/>
              <w:spacing w:before="25" w:line="221" w:lineRule="auto"/>
              <w:ind w:left="499"/>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名称</w:t>
            </w:r>
          </w:p>
        </w:tc>
        <w:tc>
          <w:tcPr>
            <w:tcW w:w="1625" w:type="dxa"/>
          </w:tcPr>
          <w:p w14:paraId="3FCB83F3">
            <w:pPr>
              <w:pStyle w:val="24"/>
              <w:spacing w:before="39" w:line="219" w:lineRule="auto"/>
              <w:ind w:left="341"/>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递交文件</w:t>
            </w:r>
          </w:p>
          <w:p w14:paraId="4DA9D3A6">
            <w:pPr>
              <w:pStyle w:val="24"/>
              <w:spacing w:before="27" w:line="221" w:lineRule="auto"/>
              <w:ind w:left="591"/>
              <w:rPr>
                <w:color w:val="000000" w:themeColor="text1"/>
                <w:sz w:val="24"/>
                <w:szCs w:val="24"/>
                <w:highlight w:val="none"/>
                <w:lang w:eastAsia="zh-CN"/>
                <w14:textFill>
                  <w14:solidFill>
                    <w14:schemeClr w14:val="tx1"/>
                  </w14:solidFill>
                </w14:textFill>
              </w:rPr>
            </w:pPr>
            <w:r>
              <w:rPr>
                <w:color w:val="000000" w:themeColor="text1"/>
                <w:spacing w:val="-11"/>
                <w:sz w:val="24"/>
                <w:szCs w:val="24"/>
                <w:highlight w:val="none"/>
                <w:lang w:eastAsia="zh-CN"/>
                <w14:textFill>
                  <w14:solidFill>
                    <w14:schemeClr w14:val="tx1"/>
                  </w14:solidFill>
                </w14:textFill>
              </w:rPr>
              <w:t>时间</w:t>
            </w:r>
          </w:p>
          <w:p w14:paraId="1421D50F">
            <w:pPr>
              <w:pStyle w:val="24"/>
              <w:spacing w:before="22" w:line="209" w:lineRule="auto"/>
              <w:ind w:left="231"/>
              <w:rPr>
                <w:color w:val="000000" w:themeColor="text1"/>
                <w:sz w:val="24"/>
                <w:szCs w:val="24"/>
                <w:highlight w:val="none"/>
                <w:lang w:eastAsia="zh-CN"/>
                <w14:textFill>
                  <w14:solidFill>
                    <w14:schemeClr w14:val="tx1"/>
                  </w14:solidFill>
                </w14:textFill>
              </w:rPr>
            </w:pPr>
            <w:r>
              <w:rPr>
                <w:color w:val="000000" w:themeColor="text1"/>
                <w:spacing w:val="-5"/>
                <w:sz w:val="24"/>
                <w:szCs w:val="24"/>
                <w:highlight w:val="none"/>
                <w:lang w:eastAsia="zh-CN"/>
                <w14:textFill>
                  <w14:solidFill>
                    <w14:schemeClr w14:val="tx1"/>
                  </w14:solidFill>
                </w14:textFill>
              </w:rPr>
              <w:t>（年月日）</w:t>
            </w:r>
          </w:p>
        </w:tc>
        <w:tc>
          <w:tcPr>
            <w:tcW w:w="1580" w:type="dxa"/>
          </w:tcPr>
          <w:p w14:paraId="5ADFDBD8">
            <w:pPr>
              <w:pStyle w:val="24"/>
              <w:spacing w:before="196" w:line="241" w:lineRule="auto"/>
              <w:ind w:left="201" w:right="185" w:hanging="2"/>
              <w:rPr>
                <w:color w:val="000000" w:themeColor="text1"/>
                <w:sz w:val="24"/>
                <w:szCs w:val="24"/>
                <w:highlight w:val="none"/>
                <w:lang w:eastAsia="zh-CN"/>
                <w14:textFill>
                  <w14:solidFill>
                    <w14:schemeClr w14:val="tx1"/>
                  </w14:solidFill>
                </w14:textFill>
              </w:rPr>
            </w:pPr>
            <w:r>
              <w:rPr>
                <w:color w:val="000000" w:themeColor="text1"/>
                <w:spacing w:val="-3"/>
                <w:sz w:val="24"/>
                <w:szCs w:val="24"/>
                <w:highlight w:val="none"/>
                <w:lang w:eastAsia="zh-CN"/>
                <w14:textFill>
                  <w14:solidFill>
                    <w14:schemeClr w14:val="tx1"/>
                  </w14:solidFill>
                </w14:textFill>
              </w:rPr>
              <w:t>使用信用等</w:t>
            </w:r>
            <w:r>
              <w:rPr>
                <w:color w:val="000000" w:themeColor="text1"/>
                <w:spacing w:val="3"/>
                <w:sz w:val="24"/>
                <w:szCs w:val="24"/>
                <w:highlight w:val="none"/>
                <w:lang w:eastAsia="zh-CN"/>
                <w14:textFill>
                  <w14:solidFill>
                    <w14:schemeClr w14:val="tx1"/>
                  </w14:solidFill>
                </w14:textFill>
              </w:rPr>
              <w:t xml:space="preserve"> </w:t>
            </w:r>
            <w:r>
              <w:rPr>
                <w:color w:val="000000" w:themeColor="text1"/>
                <w:spacing w:val="-2"/>
                <w:sz w:val="24"/>
                <w:szCs w:val="24"/>
                <w:highlight w:val="none"/>
                <w:lang w:eastAsia="zh-CN"/>
                <w14:textFill>
                  <w14:solidFill>
                    <w14:schemeClr w14:val="tx1"/>
                  </w14:solidFill>
                </w14:textFill>
              </w:rPr>
              <w:t>级（AA/A）</w:t>
            </w:r>
          </w:p>
        </w:tc>
        <w:tc>
          <w:tcPr>
            <w:tcW w:w="1186" w:type="dxa"/>
          </w:tcPr>
          <w:p w14:paraId="7DEBBB06">
            <w:pPr>
              <w:spacing w:line="268" w:lineRule="auto"/>
              <w:rPr>
                <w:color w:val="000000" w:themeColor="text1"/>
                <w:highlight w:val="none"/>
                <w:lang w:eastAsia="zh-CN"/>
                <w14:textFill>
                  <w14:solidFill>
                    <w14:schemeClr w14:val="tx1"/>
                  </w14:solidFill>
                </w14:textFill>
              </w:rPr>
            </w:pPr>
          </w:p>
          <w:p w14:paraId="5266A688">
            <w:pPr>
              <w:pStyle w:val="24"/>
              <w:spacing w:before="78" w:line="221" w:lineRule="auto"/>
              <w:ind w:left="363"/>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备注</w:t>
            </w:r>
          </w:p>
        </w:tc>
      </w:tr>
      <w:tr w14:paraId="76C80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76" w:type="dxa"/>
          </w:tcPr>
          <w:p w14:paraId="23BBEB14">
            <w:pPr>
              <w:pStyle w:val="24"/>
              <w:spacing w:before="36" w:line="241" w:lineRule="auto"/>
              <w:ind w:left="40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052" w:type="dxa"/>
          </w:tcPr>
          <w:p w14:paraId="283E7BF8">
            <w:pPr>
              <w:rPr>
                <w:color w:val="000000" w:themeColor="text1"/>
                <w:highlight w:val="none"/>
                <w14:textFill>
                  <w14:solidFill>
                    <w14:schemeClr w14:val="tx1"/>
                  </w14:solidFill>
                </w14:textFill>
              </w:rPr>
            </w:pPr>
          </w:p>
        </w:tc>
        <w:tc>
          <w:tcPr>
            <w:tcW w:w="1462" w:type="dxa"/>
          </w:tcPr>
          <w:p w14:paraId="2D237065">
            <w:pPr>
              <w:rPr>
                <w:color w:val="000000" w:themeColor="text1"/>
                <w:highlight w:val="none"/>
                <w14:textFill>
                  <w14:solidFill>
                    <w14:schemeClr w14:val="tx1"/>
                  </w14:solidFill>
                </w14:textFill>
              </w:rPr>
            </w:pPr>
          </w:p>
        </w:tc>
        <w:tc>
          <w:tcPr>
            <w:tcW w:w="1625" w:type="dxa"/>
          </w:tcPr>
          <w:p w14:paraId="5048CE47">
            <w:pPr>
              <w:rPr>
                <w:color w:val="000000" w:themeColor="text1"/>
                <w:highlight w:val="none"/>
                <w14:textFill>
                  <w14:solidFill>
                    <w14:schemeClr w14:val="tx1"/>
                  </w14:solidFill>
                </w14:textFill>
              </w:rPr>
            </w:pPr>
          </w:p>
        </w:tc>
        <w:tc>
          <w:tcPr>
            <w:tcW w:w="1580" w:type="dxa"/>
          </w:tcPr>
          <w:p w14:paraId="4EA530FD">
            <w:pPr>
              <w:rPr>
                <w:color w:val="000000" w:themeColor="text1"/>
                <w:highlight w:val="none"/>
                <w14:textFill>
                  <w14:solidFill>
                    <w14:schemeClr w14:val="tx1"/>
                  </w14:solidFill>
                </w14:textFill>
              </w:rPr>
            </w:pPr>
          </w:p>
        </w:tc>
        <w:tc>
          <w:tcPr>
            <w:tcW w:w="1186" w:type="dxa"/>
          </w:tcPr>
          <w:p w14:paraId="59C939C6">
            <w:pPr>
              <w:rPr>
                <w:color w:val="000000" w:themeColor="text1"/>
                <w:highlight w:val="none"/>
                <w14:textFill>
                  <w14:solidFill>
                    <w14:schemeClr w14:val="tx1"/>
                  </w14:solidFill>
                </w14:textFill>
              </w:rPr>
            </w:pPr>
          </w:p>
        </w:tc>
      </w:tr>
      <w:tr w14:paraId="7C62C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76" w:type="dxa"/>
          </w:tcPr>
          <w:p w14:paraId="63D1636A">
            <w:pPr>
              <w:pStyle w:val="24"/>
              <w:spacing w:before="36" w:line="241" w:lineRule="auto"/>
              <w:ind w:left="38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052" w:type="dxa"/>
          </w:tcPr>
          <w:p w14:paraId="1304DDA5">
            <w:pPr>
              <w:rPr>
                <w:color w:val="000000" w:themeColor="text1"/>
                <w:highlight w:val="none"/>
                <w14:textFill>
                  <w14:solidFill>
                    <w14:schemeClr w14:val="tx1"/>
                  </w14:solidFill>
                </w14:textFill>
              </w:rPr>
            </w:pPr>
          </w:p>
        </w:tc>
        <w:tc>
          <w:tcPr>
            <w:tcW w:w="1462" w:type="dxa"/>
          </w:tcPr>
          <w:p w14:paraId="3C4E5904">
            <w:pPr>
              <w:rPr>
                <w:color w:val="000000" w:themeColor="text1"/>
                <w:highlight w:val="none"/>
                <w14:textFill>
                  <w14:solidFill>
                    <w14:schemeClr w14:val="tx1"/>
                  </w14:solidFill>
                </w14:textFill>
              </w:rPr>
            </w:pPr>
          </w:p>
        </w:tc>
        <w:tc>
          <w:tcPr>
            <w:tcW w:w="1625" w:type="dxa"/>
          </w:tcPr>
          <w:p w14:paraId="1B255B81">
            <w:pPr>
              <w:rPr>
                <w:color w:val="000000" w:themeColor="text1"/>
                <w:highlight w:val="none"/>
                <w14:textFill>
                  <w14:solidFill>
                    <w14:schemeClr w14:val="tx1"/>
                  </w14:solidFill>
                </w14:textFill>
              </w:rPr>
            </w:pPr>
          </w:p>
        </w:tc>
        <w:tc>
          <w:tcPr>
            <w:tcW w:w="1580" w:type="dxa"/>
          </w:tcPr>
          <w:p w14:paraId="6E326E18">
            <w:pPr>
              <w:rPr>
                <w:color w:val="000000" w:themeColor="text1"/>
                <w:highlight w:val="none"/>
                <w14:textFill>
                  <w14:solidFill>
                    <w14:schemeClr w14:val="tx1"/>
                  </w14:solidFill>
                </w14:textFill>
              </w:rPr>
            </w:pPr>
          </w:p>
        </w:tc>
        <w:tc>
          <w:tcPr>
            <w:tcW w:w="1186" w:type="dxa"/>
          </w:tcPr>
          <w:p w14:paraId="0F08BE78">
            <w:pPr>
              <w:rPr>
                <w:color w:val="000000" w:themeColor="text1"/>
                <w:highlight w:val="none"/>
                <w14:textFill>
                  <w14:solidFill>
                    <w14:schemeClr w14:val="tx1"/>
                  </w14:solidFill>
                </w14:textFill>
              </w:rPr>
            </w:pPr>
          </w:p>
        </w:tc>
      </w:tr>
      <w:tr w14:paraId="1CAEE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76" w:type="dxa"/>
          </w:tcPr>
          <w:p w14:paraId="6AE39791">
            <w:pPr>
              <w:pStyle w:val="24"/>
              <w:spacing w:before="35"/>
              <w:ind w:left="38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052" w:type="dxa"/>
          </w:tcPr>
          <w:p w14:paraId="2C531880">
            <w:pPr>
              <w:rPr>
                <w:color w:val="000000" w:themeColor="text1"/>
                <w:highlight w:val="none"/>
                <w14:textFill>
                  <w14:solidFill>
                    <w14:schemeClr w14:val="tx1"/>
                  </w14:solidFill>
                </w14:textFill>
              </w:rPr>
            </w:pPr>
          </w:p>
        </w:tc>
        <w:tc>
          <w:tcPr>
            <w:tcW w:w="1462" w:type="dxa"/>
          </w:tcPr>
          <w:p w14:paraId="48BD4712">
            <w:pPr>
              <w:rPr>
                <w:color w:val="000000" w:themeColor="text1"/>
                <w:highlight w:val="none"/>
                <w14:textFill>
                  <w14:solidFill>
                    <w14:schemeClr w14:val="tx1"/>
                  </w14:solidFill>
                </w14:textFill>
              </w:rPr>
            </w:pPr>
          </w:p>
        </w:tc>
        <w:tc>
          <w:tcPr>
            <w:tcW w:w="1625" w:type="dxa"/>
          </w:tcPr>
          <w:p w14:paraId="148FFB37">
            <w:pPr>
              <w:rPr>
                <w:color w:val="000000" w:themeColor="text1"/>
                <w:highlight w:val="none"/>
                <w14:textFill>
                  <w14:solidFill>
                    <w14:schemeClr w14:val="tx1"/>
                  </w14:solidFill>
                </w14:textFill>
              </w:rPr>
            </w:pPr>
          </w:p>
        </w:tc>
        <w:tc>
          <w:tcPr>
            <w:tcW w:w="1580" w:type="dxa"/>
          </w:tcPr>
          <w:p w14:paraId="1BF39460">
            <w:pPr>
              <w:rPr>
                <w:color w:val="000000" w:themeColor="text1"/>
                <w:highlight w:val="none"/>
                <w14:textFill>
                  <w14:solidFill>
                    <w14:schemeClr w14:val="tx1"/>
                  </w14:solidFill>
                </w14:textFill>
              </w:rPr>
            </w:pPr>
          </w:p>
        </w:tc>
        <w:tc>
          <w:tcPr>
            <w:tcW w:w="1186" w:type="dxa"/>
          </w:tcPr>
          <w:p w14:paraId="7CF9F718">
            <w:pPr>
              <w:rPr>
                <w:color w:val="000000" w:themeColor="text1"/>
                <w:highlight w:val="none"/>
                <w14:textFill>
                  <w14:solidFill>
                    <w14:schemeClr w14:val="tx1"/>
                  </w14:solidFill>
                </w14:textFill>
              </w:rPr>
            </w:pPr>
          </w:p>
        </w:tc>
      </w:tr>
      <w:tr w14:paraId="6666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76" w:type="dxa"/>
          </w:tcPr>
          <w:p w14:paraId="33F0D5F6">
            <w:pPr>
              <w:pStyle w:val="24"/>
              <w:spacing w:before="37" w:line="241" w:lineRule="auto"/>
              <w:ind w:left="383"/>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2052" w:type="dxa"/>
          </w:tcPr>
          <w:p w14:paraId="44083B93">
            <w:pPr>
              <w:rPr>
                <w:color w:val="000000" w:themeColor="text1"/>
                <w:highlight w:val="none"/>
                <w14:textFill>
                  <w14:solidFill>
                    <w14:schemeClr w14:val="tx1"/>
                  </w14:solidFill>
                </w14:textFill>
              </w:rPr>
            </w:pPr>
          </w:p>
        </w:tc>
        <w:tc>
          <w:tcPr>
            <w:tcW w:w="1462" w:type="dxa"/>
          </w:tcPr>
          <w:p w14:paraId="5092C5EC">
            <w:pPr>
              <w:rPr>
                <w:color w:val="000000" w:themeColor="text1"/>
                <w:highlight w:val="none"/>
                <w14:textFill>
                  <w14:solidFill>
                    <w14:schemeClr w14:val="tx1"/>
                  </w14:solidFill>
                </w14:textFill>
              </w:rPr>
            </w:pPr>
          </w:p>
        </w:tc>
        <w:tc>
          <w:tcPr>
            <w:tcW w:w="1625" w:type="dxa"/>
          </w:tcPr>
          <w:p w14:paraId="7E66AC6E">
            <w:pPr>
              <w:rPr>
                <w:color w:val="000000" w:themeColor="text1"/>
                <w:highlight w:val="none"/>
                <w14:textFill>
                  <w14:solidFill>
                    <w14:schemeClr w14:val="tx1"/>
                  </w14:solidFill>
                </w14:textFill>
              </w:rPr>
            </w:pPr>
          </w:p>
        </w:tc>
        <w:tc>
          <w:tcPr>
            <w:tcW w:w="1580" w:type="dxa"/>
          </w:tcPr>
          <w:p w14:paraId="0A7FAA4D">
            <w:pPr>
              <w:rPr>
                <w:color w:val="000000" w:themeColor="text1"/>
                <w:highlight w:val="none"/>
                <w14:textFill>
                  <w14:solidFill>
                    <w14:schemeClr w14:val="tx1"/>
                  </w14:solidFill>
                </w14:textFill>
              </w:rPr>
            </w:pPr>
          </w:p>
        </w:tc>
        <w:tc>
          <w:tcPr>
            <w:tcW w:w="1186" w:type="dxa"/>
          </w:tcPr>
          <w:p w14:paraId="2431281E">
            <w:pPr>
              <w:rPr>
                <w:color w:val="000000" w:themeColor="text1"/>
                <w:highlight w:val="none"/>
                <w14:textFill>
                  <w14:solidFill>
                    <w14:schemeClr w14:val="tx1"/>
                  </w14:solidFill>
                </w14:textFill>
              </w:rPr>
            </w:pPr>
          </w:p>
        </w:tc>
      </w:tr>
      <w:tr w14:paraId="5FBDB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76" w:type="dxa"/>
          </w:tcPr>
          <w:p w14:paraId="7E987C5E">
            <w:pPr>
              <w:pStyle w:val="24"/>
              <w:spacing w:before="38"/>
              <w:ind w:left="38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2052" w:type="dxa"/>
          </w:tcPr>
          <w:p w14:paraId="2579063F">
            <w:pPr>
              <w:rPr>
                <w:color w:val="000000" w:themeColor="text1"/>
                <w:highlight w:val="none"/>
                <w14:textFill>
                  <w14:solidFill>
                    <w14:schemeClr w14:val="tx1"/>
                  </w14:solidFill>
                </w14:textFill>
              </w:rPr>
            </w:pPr>
          </w:p>
        </w:tc>
        <w:tc>
          <w:tcPr>
            <w:tcW w:w="1462" w:type="dxa"/>
          </w:tcPr>
          <w:p w14:paraId="4835663A">
            <w:pPr>
              <w:rPr>
                <w:color w:val="000000" w:themeColor="text1"/>
                <w:highlight w:val="none"/>
                <w14:textFill>
                  <w14:solidFill>
                    <w14:schemeClr w14:val="tx1"/>
                  </w14:solidFill>
                </w14:textFill>
              </w:rPr>
            </w:pPr>
          </w:p>
        </w:tc>
        <w:tc>
          <w:tcPr>
            <w:tcW w:w="1625" w:type="dxa"/>
          </w:tcPr>
          <w:p w14:paraId="077EBAEB">
            <w:pPr>
              <w:rPr>
                <w:color w:val="000000" w:themeColor="text1"/>
                <w:highlight w:val="none"/>
                <w14:textFill>
                  <w14:solidFill>
                    <w14:schemeClr w14:val="tx1"/>
                  </w14:solidFill>
                </w14:textFill>
              </w:rPr>
            </w:pPr>
          </w:p>
        </w:tc>
        <w:tc>
          <w:tcPr>
            <w:tcW w:w="1580" w:type="dxa"/>
          </w:tcPr>
          <w:p w14:paraId="62CB4BFA">
            <w:pPr>
              <w:rPr>
                <w:color w:val="000000" w:themeColor="text1"/>
                <w:highlight w:val="none"/>
                <w14:textFill>
                  <w14:solidFill>
                    <w14:schemeClr w14:val="tx1"/>
                  </w14:solidFill>
                </w14:textFill>
              </w:rPr>
            </w:pPr>
          </w:p>
        </w:tc>
        <w:tc>
          <w:tcPr>
            <w:tcW w:w="1186" w:type="dxa"/>
          </w:tcPr>
          <w:p w14:paraId="63504F2E">
            <w:pPr>
              <w:rPr>
                <w:color w:val="000000" w:themeColor="text1"/>
                <w:highlight w:val="none"/>
                <w14:textFill>
                  <w14:solidFill>
                    <w14:schemeClr w14:val="tx1"/>
                  </w14:solidFill>
                </w14:textFill>
              </w:rPr>
            </w:pPr>
          </w:p>
        </w:tc>
      </w:tr>
      <w:tr w14:paraId="7439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76" w:type="dxa"/>
          </w:tcPr>
          <w:p w14:paraId="51C10BB4">
            <w:pPr>
              <w:pStyle w:val="24"/>
              <w:spacing w:before="38"/>
              <w:ind w:left="38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p>
        </w:tc>
        <w:tc>
          <w:tcPr>
            <w:tcW w:w="2052" w:type="dxa"/>
          </w:tcPr>
          <w:p w14:paraId="7F45CB99">
            <w:pPr>
              <w:rPr>
                <w:color w:val="000000" w:themeColor="text1"/>
                <w:highlight w:val="none"/>
                <w14:textFill>
                  <w14:solidFill>
                    <w14:schemeClr w14:val="tx1"/>
                  </w14:solidFill>
                </w14:textFill>
              </w:rPr>
            </w:pPr>
          </w:p>
        </w:tc>
        <w:tc>
          <w:tcPr>
            <w:tcW w:w="1462" w:type="dxa"/>
          </w:tcPr>
          <w:p w14:paraId="145B13F2">
            <w:pPr>
              <w:rPr>
                <w:color w:val="000000" w:themeColor="text1"/>
                <w:highlight w:val="none"/>
                <w14:textFill>
                  <w14:solidFill>
                    <w14:schemeClr w14:val="tx1"/>
                  </w14:solidFill>
                </w14:textFill>
              </w:rPr>
            </w:pPr>
          </w:p>
        </w:tc>
        <w:tc>
          <w:tcPr>
            <w:tcW w:w="1625" w:type="dxa"/>
          </w:tcPr>
          <w:p w14:paraId="162FE7ED">
            <w:pPr>
              <w:rPr>
                <w:color w:val="000000" w:themeColor="text1"/>
                <w:highlight w:val="none"/>
                <w14:textFill>
                  <w14:solidFill>
                    <w14:schemeClr w14:val="tx1"/>
                  </w14:solidFill>
                </w14:textFill>
              </w:rPr>
            </w:pPr>
          </w:p>
        </w:tc>
        <w:tc>
          <w:tcPr>
            <w:tcW w:w="1580" w:type="dxa"/>
          </w:tcPr>
          <w:p w14:paraId="7B5BDAE5">
            <w:pPr>
              <w:rPr>
                <w:color w:val="000000" w:themeColor="text1"/>
                <w:highlight w:val="none"/>
                <w14:textFill>
                  <w14:solidFill>
                    <w14:schemeClr w14:val="tx1"/>
                  </w14:solidFill>
                </w14:textFill>
              </w:rPr>
            </w:pPr>
          </w:p>
        </w:tc>
        <w:tc>
          <w:tcPr>
            <w:tcW w:w="1186" w:type="dxa"/>
          </w:tcPr>
          <w:p w14:paraId="5C1369A0">
            <w:pPr>
              <w:rPr>
                <w:color w:val="000000" w:themeColor="text1"/>
                <w:highlight w:val="none"/>
                <w14:textFill>
                  <w14:solidFill>
                    <w14:schemeClr w14:val="tx1"/>
                  </w14:solidFill>
                </w14:textFill>
              </w:rPr>
            </w:pPr>
          </w:p>
        </w:tc>
      </w:tr>
      <w:tr w14:paraId="67326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76" w:type="dxa"/>
          </w:tcPr>
          <w:p w14:paraId="6C03453A">
            <w:pPr>
              <w:pStyle w:val="24"/>
              <w:spacing w:before="38"/>
              <w:ind w:left="38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p>
        </w:tc>
        <w:tc>
          <w:tcPr>
            <w:tcW w:w="2052" w:type="dxa"/>
          </w:tcPr>
          <w:p w14:paraId="27127A23">
            <w:pPr>
              <w:rPr>
                <w:color w:val="000000" w:themeColor="text1"/>
                <w:highlight w:val="none"/>
                <w14:textFill>
                  <w14:solidFill>
                    <w14:schemeClr w14:val="tx1"/>
                  </w14:solidFill>
                </w14:textFill>
              </w:rPr>
            </w:pPr>
          </w:p>
        </w:tc>
        <w:tc>
          <w:tcPr>
            <w:tcW w:w="1462" w:type="dxa"/>
          </w:tcPr>
          <w:p w14:paraId="6B6E9FB9">
            <w:pPr>
              <w:rPr>
                <w:color w:val="000000" w:themeColor="text1"/>
                <w:highlight w:val="none"/>
                <w14:textFill>
                  <w14:solidFill>
                    <w14:schemeClr w14:val="tx1"/>
                  </w14:solidFill>
                </w14:textFill>
              </w:rPr>
            </w:pPr>
          </w:p>
        </w:tc>
        <w:tc>
          <w:tcPr>
            <w:tcW w:w="1625" w:type="dxa"/>
          </w:tcPr>
          <w:p w14:paraId="356703E5">
            <w:pPr>
              <w:rPr>
                <w:color w:val="000000" w:themeColor="text1"/>
                <w:highlight w:val="none"/>
                <w14:textFill>
                  <w14:solidFill>
                    <w14:schemeClr w14:val="tx1"/>
                  </w14:solidFill>
                </w14:textFill>
              </w:rPr>
            </w:pPr>
          </w:p>
        </w:tc>
        <w:tc>
          <w:tcPr>
            <w:tcW w:w="1580" w:type="dxa"/>
          </w:tcPr>
          <w:p w14:paraId="50B7E809">
            <w:pPr>
              <w:rPr>
                <w:color w:val="000000" w:themeColor="text1"/>
                <w:highlight w:val="none"/>
                <w14:textFill>
                  <w14:solidFill>
                    <w14:schemeClr w14:val="tx1"/>
                  </w14:solidFill>
                </w14:textFill>
              </w:rPr>
            </w:pPr>
          </w:p>
        </w:tc>
        <w:tc>
          <w:tcPr>
            <w:tcW w:w="1186" w:type="dxa"/>
          </w:tcPr>
          <w:p w14:paraId="3225B982">
            <w:pPr>
              <w:rPr>
                <w:color w:val="000000" w:themeColor="text1"/>
                <w:highlight w:val="none"/>
                <w14:textFill>
                  <w14:solidFill>
                    <w14:schemeClr w14:val="tx1"/>
                  </w14:solidFill>
                </w14:textFill>
              </w:rPr>
            </w:pPr>
          </w:p>
        </w:tc>
      </w:tr>
      <w:tr w14:paraId="2CE6F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76" w:type="dxa"/>
          </w:tcPr>
          <w:p w14:paraId="2DBCFBC0">
            <w:pPr>
              <w:pStyle w:val="24"/>
              <w:spacing w:before="39"/>
              <w:ind w:left="38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w:t>
            </w:r>
          </w:p>
        </w:tc>
        <w:tc>
          <w:tcPr>
            <w:tcW w:w="2052" w:type="dxa"/>
          </w:tcPr>
          <w:p w14:paraId="21B6F9F2">
            <w:pPr>
              <w:rPr>
                <w:color w:val="000000" w:themeColor="text1"/>
                <w:highlight w:val="none"/>
                <w14:textFill>
                  <w14:solidFill>
                    <w14:schemeClr w14:val="tx1"/>
                  </w14:solidFill>
                </w14:textFill>
              </w:rPr>
            </w:pPr>
          </w:p>
        </w:tc>
        <w:tc>
          <w:tcPr>
            <w:tcW w:w="1462" w:type="dxa"/>
          </w:tcPr>
          <w:p w14:paraId="499CC57E">
            <w:pPr>
              <w:rPr>
                <w:color w:val="000000" w:themeColor="text1"/>
                <w:highlight w:val="none"/>
                <w14:textFill>
                  <w14:solidFill>
                    <w14:schemeClr w14:val="tx1"/>
                  </w14:solidFill>
                </w14:textFill>
              </w:rPr>
            </w:pPr>
          </w:p>
        </w:tc>
        <w:tc>
          <w:tcPr>
            <w:tcW w:w="1625" w:type="dxa"/>
          </w:tcPr>
          <w:p w14:paraId="384C8B6D">
            <w:pPr>
              <w:rPr>
                <w:color w:val="000000" w:themeColor="text1"/>
                <w:highlight w:val="none"/>
                <w14:textFill>
                  <w14:solidFill>
                    <w14:schemeClr w14:val="tx1"/>
                  </w14:solidFill>
                </w14:textFill>
              </w:rPr>
            </w:pPr>
          </w:p>
        </w:tc>
        <w:tc>
          <w:tcPr>
            <w:tcW w:w="1580" w:type="dxa"/>
          </w:tcPr>
          <w:p w14:paraId="67DF351D">
            <w:pPr>
              <w:rPr>
                <w:color w:val="000000" w:themeColor="text1"/>
                <w:highlight w:val="none"/>
                <w14:textFill>
                  <w14:solidFill>
                    <w14:schemeClr w14:val="tx1"/>
                  </w14:solidFill>
                </w14:textFill>
              </w:rPr>
            </w:pPr>
          </w:p>
        </w:tc>
        <w:tc>
          <w:tcPr>
            <w:tcW w:w="1186" w:type="dxa"/>
          </w:tcPr>
          <w:p w14:paraId="46569CEB">
            <w:pPr>
              <w:rPr>
                <w:color w:val="000000" w:themeColor="text1"/>
                <w:highlight w:val="none"/>
                <w14:textFill>
                  <w14:solidFill>
                    <w14:schemeClr w14:val="tx1"/>
                  </w14:solidFill>
                </w14:textFill>
              </w:rPr>
            </w:pPr>
          </w:p>
        </w:tc>
      </w:tr>
      <w:tr w14:paraId="546B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76" w:type="dxa"/>
          </w:tcPr>
          <w:p w14:paraId="1720956A">
            <w:pPr>
              <w:pStyle w:val="24"/>
              <w:spacing w:before="215" w:line="99" w:lineRule="exact"/>
              <w:ind w:left="270"/>
              <w:rPr>
                <w:color w:val="000000" w:themeColor="text1"/>
                <w:sz w:val="24"/>
                <w:szCs w:val="24"/>
                <w:highlight w:val="none"/>
                <w14:textFill>
                  <w14:solidFill>
                    <w14:schemeClr w14:val="tx1"/>
                  </w14:solidFill>
                </w14:textFill>
              </w:rPr>
            </w:pPr>
            <w:r>
              <w:rPr>
                <w:color w:val="000000" w:themeColor="text1"/>
                <w:position w:val="1"/>
                <w:sz w:val="24"/>
                <w:szCs w:val="24"/>
                <w:highlight w:val="none"/>
                <w14:textFill>
                  <w14:solidFill>
                    <w14:schemeClr w14:val="tx1"/>
                  </w14:solidFill>
                </w14:textFill>
              </w:rPr>
              <w:t>...</w:t>
            </w:r>
          </w:p>
        </w:tc>
        <w:tc>
          <w:tcPr>
            <w:tcW w:w="2052" w:type="dxa"/>
          </w:tcPr>
          <w:p w14:paraId="02A035A5">
            <w:pPr>
              <w:rPr>
                <w:color w:val="000000" w:themeColor="text1"/>
                <w:highlight w:val="none"/>
                <w14:textFill>
                  <w14:solidFill>
                    <w14:schemeClr w14:val="tx1"/>
                  </w14:solidFill>
                </w14:textFill>
              </w:rPr>
            </w:pPr>
          </w:p>
        </w:tc>
        <w:tc>
          <w:tcPr>
            <w:tcW w:w="1462" w:type="dxa"/>
          </w:tcPr>
          <w:p w14:paraId="246BF18C">
            <w:pPr>
              <w:rPr>
                <w:color w:val="000000" w:themeColor="text1"/>
                <w:highlight w:val="none"/>
                <w14:textFill>
                  <w14:solidFill>
                    <w14:schemeClr w14:val="tx1"/>
                  </w14:solidFill>
                </w14:textFill>
              </w:rPr>
            </w:pPr>
          </w:p>
        </w:tc>
        <w:tc>
          <w:tcPr>
            <w:tcW w:w="1625" w:type="dxa"/>
          </w:tcPr>
          <w:p w14:paraId="1A7605FE">
            <w:pPr>
              <w:rPr>
                <w:color w:val="000000" w:themeColor="text1"/>
                <w:highlight w:val="none"/>
                <w14:textFill>
                  <w14:solidFill>
                    <w14:schemeClr w14:val="tx1"/>
                  </w14:solidFill>
                </w14:textFill>
              </w:rPr>
            </w:pPr>
          </w:p>
        </w:tc>
        <w:tc>
          <w:tcPr>
            <w:tcW w:w="1580" w:type="dxa"/>
          </w:tcPr>
          <w:p w14:paraId="43F21FE4">
            <w:pPr>
              <w:rPr>
                <w:color w:val="000000" w:themeColor="text1"/>
                <w:highlight w:val="none"/>
                <w14:textFill>
                  <w14:solidFill>
                    <w14:schemeClr w14:val="tx1"/>
                  </w14:solidFill>
                </w14:textFill>
              </w:rPr>
            </w:pPr>
          </w:p>
        </w:tc>
        <w:tc>
          <w:tcPr>
            <w:tcW w:w="1186" w:type="dxa"/>
          </w:tcPr>
          <w:p w14:paraId="3956EFA8">
            <w:pPr>
              <w:rPr>
                <w:color w:val="000000" w:themeColor="text1"/>
                <w:highlight w:val="none"/>
                <w14:textFill>
                  <w14:solidFill>
                    <w14:schemeClr w14:val="tx1"/>
                  </w14:solidFill>
                </w14:textFill>
              </w:rPr>
            </w:pPr>
          </w:p>
        </w:tc>
      </w:tr>
    </w:tbl>
    <w:p w14:paraId="4315A2DB">
      <w:pPr>
        <w:spacing w:before="31" w:line="226" w:lineRule="auto"/>
        <w:ind w:left="121"/>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注：1.应如实填报信用评价等级使用情况。</w:t>
      </w:r>
    </w:p>
    <w:p w14:paraId="693C35B5">
      <w:pPr>
        <w:spacing w:before="28" w:line="228" w:lineRule="auto"/>
        <w:ind w:left="543"/>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8"/>
          <w:sz w:val="20"/>
          <w:szCs w:val="20"/>
          <w:highlight w:val="none"/>
          <w:lang w:eastAsia="zh-CN"/>
          <w14:textFill>
            <w14:solidFill>
              <w14:schemeClr w14:val="tx1"/>
            </w14:solidFill>
          </w14:textFill>
        </w:rPr>
        <w:t>2.以联合体形式投标的，联合体各成员应分别填写。</w:t>
      </w:r>
    </w:p>
    <w:p w14:paraId="4BA554F5">
      <w:pPr>
        <w:spacing w:line="228" w:lineRule="auto"/>
        <w:rPr>
          <w:rFonts w:ascii="宋体" w:hAnsi="宋体" w:eastAsia="宋体" w:cs="宋体"/>
          <w:color w:val="000000" w:themeColor="text1"/>
          <w:sz w:val="20"/>
          <w:szCs w:val="20"/>
          <w:highlight w:val="none"/>
          <w:lang w:eastAsia="zh-CN"/>
          <w14:textFill>
            <w14:solidFill>
              <w14:schemeClr w14:val="tx1"/>
            </w14:solidFill>
          </w14:textFill>
        </w:rPr>
        <w:sectPr>
          <w:headerReference r:id="rId90" w:type="default"/>
          <w:footerReference r:id="rId91" w:type="default"/>
          <w:pgSz w:w="11900" w:h="16840"/>
          <w:pgMar w:top="936" w:right="1126" w:bottom="1084" w:left="1305" w:header="659" w:footer="921" w:gutter="0"/>
          <w:pgNumType w:fmt="decimal"/>
          <w:cols w:space="720" w:num="1"/>
        </w:sectPr>
      </w:pPr>
    </w:p>
    <w:p w14:paraId="15D6D555">
      <w:pPr>
        <w:spacing w:line="428" w:lineRule="auto"/>
        <w:rPr>
          <w:color w:val="000000" w:themeColor="text1"/>
          <w:highlight w:val="none"/>
          <w:lang w:eastAsia="zh-CN"/>
          <w14:textFill>
            <w14:solidFill>
              <w14:schemeClr w14:val="tx1"/>
            </w14:solidFill>
          </w14:textFill>
        </w:rPr>
      </w:pPr>
    </w:p>
    <w:p w14:paraId="17EA6760">
      <w:pPr>
        <w:spacing w:before="91" w:line="221" w:lineRule="auto"/>
        <w:ind w:left="3147"/>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4"/>
          <w:sz w:val="28"/>
          <w:szCs w:val="28"/>
          <w:highlight w:val="none"/>
          <w:lang w:eastAsia="zh-CN"/>
          <w14:textFill>
            <w14:solidFill>
              <w14:schemeClr w14:val="tx1"/>
            </w14:solidFill>
          </w14:textFill>
        </w:rPr>
        <w:t>九-2、投标人的自评分表</w:t>
      </w:r>
    </w:p>
    <w:p w14:paraId="76B91507">
      <w:pPr>
        <w:spacing w:before="105"/>
        <w:rPr>
          <w:color w:val="000000" w:themeColor="text1"/>
          <w:highlight w:val="none"/>
          <w:lang w:eastAsia="zh-CN"/>
          <w14:textFill>
            <w14:solidFill>
              <w14:schemeClr w14:val="tx1"/>
            </w14:solidFill>
          </w14:textFill>
        </w:rPr>
      </w:pPr>
    </w:p>
    <w:p w14:paraId="23805996">
      <w:pPr>
        <w:spacing w:before="104"/>
        <w:rPr>
          <w:color w:val="000000" w:themeColor="text1"/>
          <w:highlight w:val="none"/>
          <w:lang w:eastAsia="zh-CN"/>
          <w14:textFill>
            <w14:solidFill>
              <w14:schemeClr w14:val="tx1"/>
            </w14:solidFill>
          </w14:textFill>
        </w:rPr>
      </w:pPr>
    </w:p>
    <w:tbl>
      <w:tblPr>
        <w:tblStyle w:val="23"/>
        <w:tblW w:w="8627"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1795"/>
        <w:gridCol w:w="1222"/>
        <w:gridCol w:w="1408"/>
        <w:gridCol w:w="1025"/>
        <w:gridCol w:w="1169"/>
        <w:gridCol w:w="1320"/>
      </w:tblGrid>
      <w:tr w14:paraId="057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688" w:type="dxa"/>
          </w:tcPr>
          <w:p w14:paraId="5E42CC06">
            <w:pPr>
              <w:spacing w:line="365" w:lineRule="auto"/>
              <w:rPr>
                <w:color w:val="000000" w:themeColor="text1"/>
                <w:highlight w:val="none"/>
                <w:lang w:eastAsia="zh-CN"/>
                <w14:textFill>
                  <w14:solidFill>
                    <w14:schemeClr w14:val="tx1"/>
                  </w14:solidFill>
                </w14:textFill>
              </w:rPr>
            </w:pPr>
          </w:p>
          <w:p w14:paraId="2A59E7CA">
            <w:pPr>
              <w:pStyle w:val="24"/>
              <w:spacing w:before="65" w:line="229" w:lineRule="auto"/>
              <w:ind w:left="13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795" w:type="dxa"/>
          </w:tcPr>
          <w:p w14:paraId="3AD0D2B7">
            <w:pPr>
              <w:spacing w:line="365" w:lineRule="auto"/>
              <w:rPr>
                <w:color w:val="000000" w:themeColor="text1"/>
                <w:highlight w:val="none"/>
                <w14:textFill>
                  <w14:solidFill>
                    <w14:schemeClr w14:val="tx1"/>
                  </w14:solidFill>
                </w14:textFill>
              </w:rPr>
            </w:pPr>
          </w:p>
          <w:p w14:paraId="78E29F33">
            <w:pPr>
              <w:pStyle w:val="24"/>
              <w:spacing w:before="65" w:line="228" w:lineRule="auto"/>
              <w:ind w:left="47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评分因素</w:t>
            </w:r>
          </w:p>
        </w:tc>
        <w:tc>
          <w:tcPr>
            <w:tcW w:w="1222" w:type="dxa"/>
          </w:tcPr>
          <w:p w14:paraId="02A8D73A">
            <w:pPr>
              <w:spacing w:line="365" w:lineRule="auto"/>
              <w:rPr>
                <w:color w:val="000000" w:themeColor="text1"/>
                <w:highlight w:val="none"/>
                <w14:textFill>
                  <w14:solidFill>
                    <w14:schemeClr w14:val="tx1"/>
                  </w14:solidFill>
                </w14:textFill>
              </w:rPr>
            </w:pPr>
          </w:p>
          <w:p w14:paraId="4A6D95F3">
            <w:pPr>
              <w:pStyle w:val="24"/>
              <w:spacing w:before="65" w:line="228" w:lineRule="auto"/>
              <w:ind w:left="40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满分</w:t>
            </w:r>
          </w:p>
        </w:tc>
        <w:tc>
          <w:tcPr>
            <w:tcW w:w="1408" w:type="dxa"/>
            <w:tcBorders>
              <w:right w:val="single" w:color="000000" w:sz="2" w:space="0"/>
            </w:tcBorders>
          </w:tcPr>
          <w:p w14:paraId="729FB797">
            <w:pPr>
              <w:spacing w:line="365" w:lineRule="auto"/>
              <w:rPr>
                <w:color w:val="000000" w:themeColor="text1"/>
                <w:highlight w:val="none"/>
                <w14:textFill>
                  <w14:solidFill>
                    <w14:schemeClr w14:val="tx1"/>
                  </w14:solidFill>
                </w14:textFill>
              </w:rPr>
            </w:pPr>
          </w:p>
          <w:p w14:paraId="7CF176FC">
            <w:pPr>
              <w:pStyle w:val="24"/>
              <w:spacing w:before="65" w:line="228" w:lineRule="auto"/>
              <w:ind w:left="28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评分标准</w:t>
            </w:r>
          </w:p>
        </w:tc>
        <w:tc>
          <w:tcPr>
            <w:tcW w:w="1025" w:type="dxa"/>
            <w:tcBorders>
              <w:left w:val="single" w:color="000000" w:sz="2" w:space="0"/>
              <w:right w:val="single" w:color="000000" w:sz="2" w:space="0"/>
            </w:tcBorders>
          </w:tcPr>
          <w:p w14:paraId="56941E4C">
            <w:pPr>
              <w:spacing w:line="365" w:lineRule="auto"/>
              <w:rPr>
                <w:color w:val="000000" w:themeColor="text1"/>
                <w:highlight w:val="none"/>
                <w14:textFill>
                  <w14:solidFill>
                    <w14:schemeClr w14:val="tx1"/>
                  </w14:solidFill>
                </w14:textFill>
              </w:rPr>
            </w:pPr>
          </w:p>
          <w:p w14:paraId="4468AC3C">
            <w:pPr>
              <w:pStyle w:val="24"/>
              <w:spacing w:before="65" w:line="228" w:lineRule="auto"/>
              <w:ind w:left="23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自评分</w:t>
            </w:r>
          </w:p>
        </w:tc>
        <w:tc>
          <w:tcPr>
            <w:tcW w:w="1169" w:type="dxa"/>
            <w:tcBorders>
              <w:left w:val="single" w:color="000000" w:sz="2" w:space="0"/>
              <w:right w:val="single" w:color="000000" w:sz="2" w:space="0"/>
            </w:tcBorders>
          </w:tcPr>
          <w:p w14:paraId="48195980">
            <w:pPr>
              <w:pStyle w:val="24"/>
              <w:spacing w:before="229" w:line="228" w:lineRule="auto"/>
              <w:ind w:left="1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评分情况</w:t>
            </w:r>
          </w:p>
          <w:p w14:paraId="7ECA8137">
            <w:pPr>
              <w:pStyle w:val="24"/>
              <w:spacing w:before="160" w:line="228" w:lineRule="auto"/>
              <w:ind w:left="38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说明</w:t>
            </w:r>
          </w:p>
        </w:tc>
        <w:tc>
          <w:tcPr>
            <w:tcW w:w="1320" w:type="dxa"/>
            <w:tcBorders>
              <w:left w:val="single" w:color="000000" w:sz="2" w:space="0"/>
            </w:tcBorders>
          </w:tcPr>
          <w:p w14:paraId="72FC8BAE">
            <w:pPr>
              <w:spacing w:line="365" w:lineRule="auto"/>
              <w:rPr>
                <w:color w:val="000000" w:themeColor="text1"/>
                <w:highlight w:val="none"/>
                <w14:textFill>
                  <w14:solidFill>
                    <w14:schemeClr w14:val="tx1"/>
                  </w14:solidFill>
                </w14:textFill>
              </w:rPr>
            </w:pPr>
          </w:p>
          <w:p w14:paraId="4B421240">
            <w:pPr>
              <w:pStyle w:val="24"/>
              <w:spacing w:before="65" w:line="228" w:lineRule="auto"/>
              <w:ind w:left="25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页码索引</w:t>
            </w:r>
          </w:p>
        </w:tc>
      </w:tr>
      <w:tr w14:paraId="26BE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688" w:type="dxa"/>
          </w:tcPr>
          <w:p w14:paraId="225037CA">
            <w:pPr>
              <w:rPr>
                <w:color w:val="000000" w:themeColor="text1"/>
                <w:highlight w:val="none"/>
                <w14:textFill>
                  <w14:solidFill>
                    <w14:schemeClr w14:val="tx1"/>
                  </w14:solidFill>
                </w14:textFill>
              </w:rPr>
            </w:pPr>
          </w:p>
        </w:tc>
        <w:tc>
          <w:tcPr>
            <w:tcW w:w="1795" w:type="dxa"/>
          </w:tcPr>
          <w:p w14:paraId="7C89F1BB">
            <w:pPr>
              <w:rPr>
                <w:color w:val="000000" w:themeColor="text1"/>
                <w:highlight w:val="none"/>
                <w14:textFill>
                  <w14:solidFill>
                    <w14:schemeClr w14:val="tx1"/>
                  </w14:solidFill>
                </w14:textFill>
              </w:rPr>
            </w:pPr>
          </w:p>
        </w:tc>
        <w:tc>
          <w:tcPr>
            <w:tcW w:w="1222" w:type="dxa"/>
          </w:tcPr>
          <w:p w14:paraId="2E77B0E7">
            <w:pPr>
              <w:rPr>
                <w:color w:val="000000" w:themeColor="text1"/>
                <w:highlight w:val="none"/>
                <w14:textFill>
                  <w14:solidFill>
                    <w14:schemeClr w14:val="tx1"/>
                  </w14:solidFill>
                </w14:textFill>
              </w:rPr>
            </w:pPr>
          </w:p>
        </w:tc>
        <w:tc>
          <w:tcPr>
            <w:tcW w:w="1408" w:type="dxa"/>
            <w:tcBorders>
              <w:right w:val="single" w:color="000000" w:sz="2" w:space="0"/>
            </w:tcBorders>
          </w:tcPr>
          <w:p w14:paraId="176AA606">
            <w:pPr>
              <w:rPr>
                <w:color w:val="000000" w:themeColor="text1"/>
                <w:highlight w:val="none"/>
                <w14:textFill>
                  <w14:solidFill>
                    <w14:schemeClr w14:val="tx1"/>
                  </w14:solidFill>
                </w14:textFill>
              </w:rPr>
            </w:pPr>
          </w:p>
        </w:tc>
        <w:tc>
          <w:tcPr>
            <w:tcW w:w="1025" w:type="dxa"/>
            <w:tcBorders>
              <w:left w:val="single" w:color="000000" w:sz="2" w:space="0"/>
              <w:right w:val="single" w:color="000000" w:sz="2" w:space="0"/>
            </w:tcBorders>
          </w:tcPr>
          <w:p w14:paraId="15E68702">
            <w:pPr>
              <w:rPr>
                <w:color w:val="000000" w:themeColor="text1"/>
                <w:highlight w:val="none"/>
                <w14:textFill>
                  <w14:solidFill>
                    <w14:schemeClr w14:val="tx1"/>
                  </w14:solidFill>
                </w14:textFill>
              </w:rPr>
            </w:pPr>
          </w:p>
        </w:tc>
        <w:tc>
          <w:tcPr>
            <w:tcW w:w="1169" w:type="dxa"/>
            <w:tcBorders>
              <w:left w:val="single" w:color="000000" w:sz="2" w:space="0"/>
              <w:right w:val="single" w:color="000000" w:sz="2" w:space="0"/>
            </w:tcBorders>
          </w:tcPr>
          <w:p w14:paraId="689FB832">
            <w:pPr>
              <w:rPr>
                <w:color w:val="000000" w:themeColor="text1"/>
                <w:highlight w:val="none"/>
                <w14:textFill>
                  <w14:solidFill>
                    <w14:schemeClr w14:val="tx1"/>
                  </w14:solidFill>
                </w14:textFill>
              </w:rPr>
            </w:pPr>
          </w:p>
        </w:tc>
        <w:tc>
          <w:tcPr>
            <w:tcW w:w="1320" w:type="dxa"/>
            <w:tcBorders>
              <w:left w:val="single" w:color="000000" w:sz="2" w:space="0"/>
            </w:tcBorders>
          </w:tcPr>
          <w:p w14:paraId="46EFFC79">
            <w:pPr>
              <w:rPr>
                <w:color w:val="000000" w:themeColor="text1"/>
                <w:highlight w:val="none"/>
                <w14:textFill>
                  <w14:solidFill>
                    <w14:schemeClr w14:val="tx1"/>
                  </w14:solidFill>
                </w14:textFill>
              </w:rPr>
            </w:pPr>
          </w:p>
        </w:tc>
      </w:tr>
      <w:tr w14:paraId="4E5B1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688" w:type="dxa"/>
          </w:tcPr>
          <w:p w14:paraId="5F3A2F92">
            <w:pPr>
              <w:rPr>
                <w:color w:val="000000" w:themeColor="text1"/>
                <w:highlight w:val="none"/>
                <w14:textFill>
                  <w14:solidFill>
                    <w14:schemeClr w14:val="tx1"/>
                  </w14:solidFill>
                </w14:textFill>
              </w:rPr>
            </w:pPr>
          </w:p>
        </w:tc>
        <w:tc>
          <w:tcPr>
            <w:tcW w:w="1795" w:type="dxa"/>
          </w:tcPr>
          <w:p w14:paraId="15B03CFD">
            <w:pPr>
              <w:rPr>
                <w:color w:val="000000" w:themeColor="text1"/>
                <w:highlight w:val="none"/>
                <w14:textFill>
                  <w14:solidFill>
                    <w14:schemeClr w14:val="tx1"/>
                  </w14:solidFill>
                </w14:textFill>
              </w:rPr>
            </w:pPr>
          </w:p>
        </w:tc>
        <w:tc>
          <w:tcPr>
            <w:tcW w:w="1222" w:type="dxa"/>
          </w:tcPr>
          <w:p w14:paraId="72904BCF">
            <w:pPr>
              <w:rPr>
                <w:color w:val="000000" w:themeColor="text1"/>
                <w:highlight w:val="none"/>
                <w14:textFill>
                  <w14:solidFill>
                    <w14:schemeClr w14:val="tx1"/>
                  </w14:solidFill>
                </w14:textFill>
              </w:rPr>
            </w:pPr>
          </w:p>
        </w:tc>
        <w:tc>
          <w:tcPr>
            <w:tcW w:w="1408" w:type="dxa"/>
            <w:tcBorders>
              <w:right w:val="single" w:color="000000" w:sz="2" w:space="0"/>
            </w:tcBorders>
          </w:tcPr>
          <w:p w14:paraId="129A11B6">
            <w:pPr>
              <w:rPr>
                <w:color w:val="000000" w:themeColor="text1"/>
                <w:highlight w:val="none"/>
                <w14:textFill>
                  <w14:solidFill>
                    <w14:schemeClr w14:val="tx1"/>
                  </w14:solidFill>
                </w14:textFill>
              </w:rPr>
            </w:pPr>
          </w:p>
        </w:tc>
        <w:tc>
          <w:tcPr>
            <w:tcW w:w="1025" w:type="dxa"/>
            <w:tcBorders>
              <w:left w:val="single" w:color="000000" w:sz="2" w:space="0"/>
              <w:right w:val="single" w:color="000000" w:sz="2" w:space="0"/>
            </w:tcBorders>
          </w:tcPr>
          <w:p w14:paraId="682B2600">
            <w:pPr>
              <w:rPr>
                <w:color w:val="000000" w:themeColor="text1"/>
                <w:highlight w:val="none"/>
                <w14:textFill>
                  <w14:solidFill>
                    <w14:schemeClr w14:val="tx1"/>
                  </w14:solidFill>
                </w14:textFill>
              </w:rPr>
            </w:pPr>
          </w:p>
        </w:tc>
        <w:tc>
          <w:tcPr>
            <w:tcW w:w="1169" w:type="dxa"/>
            <w:tcBorders>
              <w:left w:val="single" w:color="000000" w:sz="2" w:space="0"/>
              <w:right w:val="single" w:color="000000" w:sz="2" w:space="0"/>
            </w:tcBorders>
          </w:tcPr>
          <w:p w14:paraId="572ACDAC">
            <w:pPr>
              <w:rPr>
                <w:color w:val="000000" w:themeColor="text1"/>
                <w:highlight w:val="none"/>
                <w14:textFill>
                  <w14:solidFill>
                    <w14:schemeClr w14:val="tx1"/>
                  </w14:solidFill>
                </w14:textFill>
              </w:rPr>
            </w:pPr>
          </w:p>
        </w:tc>
        <w:tc>
          <w:tcPr>
            <w:tcW w:w="1320" w:type="dxa"/>
            <w:tcBorders>
              <w:left w:val="single" w:color="000000" w:sz="2" w:space="0"/>
            </w:tcBorders>
          </w:tcPr>
          <w:p w14:paraId="11BA0624">
            <w:pPr>
              <w:rPr>
                <w:color w:val="000000" w:themeColor="text1"/>
                <w:highlight w:val="none"/>
                <w14:textFill>
                  <w14:solidFill>
                    <w14:schemeClr w14:val="tx1"/>
                  </w14:solidFill>
                </w14:textFill>
              </w:rPr>
            </w:pPr>
          </w:p>
        </w:tc>
      </w:tr>
      <w:tr w14:paraId="3E1B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688" w:type="dxa"/>
          </w:tcPr>
          <w:p w14:paraId="49CFEA08">
            <w:pPr>
              <w:rPr>
                <w:color w:val="000000" w:themeColor="text1"/>
                <w:highlight w:val="none"/>
                <w14:textFill>
                  <w14:solidFill>
                    <w14:schemeClr w14:val="tx1"/>
                  </w14:solidFill>
                </w14:textFill>
              </w:rPr>
            </w:pPr>
          </w:p>
        </w:tc>
        <w:tc>
          <w:tcPr>
            <w:tcW w:w="1795" w:type="dxa"/>
          </w:tcPr>
          <w:p w14:paraId="28A9C1F8">
            <w:pPr>
              <w:rPr>
                <w:color w:val="000000" w:themeColor="text1"/>
                <w:highlight w:val="none"/>
                <w14:textFill>
                  <w14:solidFill>
                    <w14:schemeClr w14:val="tx1"/>
                  </w14:solidFill>
                </w14:textFill>
              </w:rPr>
            </w:pPr>
          </w:p>
        </w:tc>
        <w:tc>
          <w:tcPr>
            <w:tcW w:w="1222" w:type="dxa"/>
          </w:tcPr>
          <w:p w14:paraId="1DF01CCC">
            <w:pPr>
              <w:rPr>
                <w:color w:val="000000" w:themeColor="text1"/>
                <w:highlight w:val="none"/>
                <w14:textFill>
                  <w14:solidFill>
                    <w14:schemeClr w14:val="tx1"/>
                  </w14:solidFill>
                </w14:textFill>
              </w:rPr>
            </w:pPr>
          </w:p>
        </w:tc>
        <w:tc>
          <w:tcPr>
            <w:tcW w:w="1408" w:type="dxa"/>
            <w:tcBorders>
              <w:right w:val="single" w:color="000000" w:sz="2" w:space="0"/>
            </w:tcBorders>
          </w:tcPr>
          <w:p w14:paraId="72814893">
            <w:pPr>
              <w:rPr>
                <w:color w:val="000000" w:themeColor="text1"/>
                <w:highlight w:val="none"/>
                <w14:textFill>
                  <w14:solidFill>
                    <w14:schemeClr w14:val="tx1"/>
                  </w14:solidFill>
                </w14:textFill>
              </w:rPr>
            </w:pPr>
          </w:p>
        </w:tc>
        <w:tc>
          <w:tcPr>
            <w:tcW w:w="1025" w:type="dxa"/>
            <w:tcBorders>
              <w:left w:val="single" w:color="000000" w:sz="2" w:space="0"/>
              <w:right w:val="single" w:color="000000" w:sz="2" w:space="0"/>
            </w:tcBorders>
          </w:tcPr>
          <w:p w14:paraId="71D8B030">
            <w:pPr>
              <w:rPr>
                <w:color w:val="000000" w:themeColor="text1"/>
                <w:highlight w:val="none"/>
                <w14:textFill>
                  <w14:solidFill>
                    <w14:schemeClr w14:val="tx1"/>
                  </w14:solidFill>
                </w14:textFill>
              </w:rPr>
            </w:pPr>
          </w:p>
        </w:tc>
        <w:tc>
          <w:tcPr>
            <w:tcW w:w="1169" w:type="dxa"/>
            <w:tcBorders>
              <w:left w:val="single" w:color="000000" w:sz="2" w:space="0"/>
              <w:right w:val="single" w:color="000000" w:sz="2" w:space="0"/>
            </w:tcBorders>
          </w:tcPr>
          <w:p w14:paraId="1438D902">
            <w:pPr>
              <w:rPr>
                <w:color w:val="000000" w:themeColor="text1"/>
                <w:highlight w:val="none"/>
                <w14:textFill>
                  <w14:solidFill>
                    <w14:schemeClr w14:val="tx1"/>
                  </w14:solidFill>
                </w14:textFill>
              </w:rPr>
            </w:pPr>
          </w:p>
        </w:tc>
        <w:tc>
          <w:tcPr>
            <w:tcW w:w="1320" w:type="dxa"/>
            <w:tcBorders>
              <w:left w:val="single" w:color="000000" w:sz="2" w:space="0"/>
            </w:tcBorders>
          </w:tcPr>
          <w:p w14:paraId="70BE355D">
            <w:pPr>
              <w:rPr>
                <w:color w:val="000000" w:themeColor="text1"/>
                <w:highlight w:val="none"/>
                <w14:textFill>
                  <w14:solidFill>
                    <w14:schemeClr w14:val="tx1"/>
                  </w14:solidFill>
                </w14:textFill>
              </w:rPr>
            </w:pPr>
          </w:p>
        </w:tc>
      </w:tr>
      <w:tr w14:paraId="40BCC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688" w:type="dxa"/>
            <w:tcBorders>
              <w:left w:val="single" w:color="000000" w:sz="2" w:space="0"/>
            </w:tcBorders>
          </w:tcPr>
          <w:p w14:paraId="56CB5418">
            <w:pPr>
              <w:rPr>
                <w:color w:val="000000" w:themeColor="text1"/>
                <w:highlight w:val="none"/>
                <w14:textFill>
                  <w14:solidFill>
                    <w14:schemeClr w14:val="tx1"/>
                  </w14:solidFill>
                </w14:textFill>
              </w:rPr>
            </w:pPr>
          </w:p>
        </w:tc>
        <w:tc>
          <w:tcPr>
            <w:tcW w:w="1795" w:type="dxa"/>
          </w:tcPr>
          <w:p w14:paraId="133241B1">
            <w:pPr>
              <w:rPr>
                <w:color w:val="000000" w:themeColor="text1"/>
                <w:highlight w:val="none"/>
                <w14:textFill>
                  <w14:solidFill>
                    <w14:schemeClr w14:val="tx1"/>
                  </w14:solidFill>
                </w14:textFill>
              </w:rPr>
            </w:pPr>
          </w:p>
        </w:tc>
        <w:tc>
          <w:tcPr>
            <w:tcW w:w="1222" w:type="dxa"/>
          </w:tcPr>
          <w:p w14:paraId="7ED8DA38">
            <w:pPr>
              <w:rPr>
                <w:color w:val="000000" w:themeColor="text1"/>
                <w:highlight w:val="none"/>
                <w14:textFill>
                  <w14:solidFill>
                    <w14:schemeClr w14:val="tx1"/>
                  </w14:solidFill>
                </w14:textFill>
              </w:rPr>
            </w:pPr>
          </w:p>
        </w:tc>
        <w:tc>
          <w:tcPr>
            <w:tcW w:w="1408" w:type="dxa"/>
            <w:tcBorders>
              <w:right w:val="single" w:color="000000" w:sz="2" w:space="0"/>
            </w:tcBorders>
          </w:tcPr>
          <w:p w14:paraId="1DB3DD04">
            <w:pPr>
              <w:rPr>
                <w:color w:val="000000" w:themeColor="text1"/>
                <w:highlight w:val="none"/>
                <w14:textFill>
                  <w14:solidFill>
                    <w14:schemeClr w14:val="tx1"/>
                  </w14:solidFill>
                </w14:textFill>
              </w:rPr>
            </w:pPr>
          </w:p>
        </w:tc>
        <w:tc>
          <w:tcPr>
            <w:tcW w:w="1025" w:type="dxa"/>
            <w:tcBorders>
              <w:left w:val="single" w:color="000000" w:sz="2" w:space="0"/>
            </w:tcBorders>
          </w:tcPr>
          <w:p w14:paraId="485473A9">
            <w:pPr>
              <w:rPr>
                <w:color w:val="000000" w:themeColor="text1"/>
                <w:highlight w:val="none"/>
                <w14:textFill>
                  <w14:solidFill>
                    <w14:schemeClr w14:val="tx1"/>
                  </w14:solidFill>
                </w14:textFill>
              </w:rPr>
            </w:pPr>
          </w:p>
        </w:tc>
        <w:tc>
          <w:tcPr>
            <w:tcW w:w="1169" w:type="dxa"/>
          </w:tcPr>
          <w:p w14:paraId="63E9F912">
            <w:pPr>
              <w:rPr>
                <w:color w:val="000000" w:themeColor="text1"/>
                <w:highlight w:val="none"/>
                <w14:textFill>
                  <w14:solidFill>
                    <w14:schemeClr w14:val="tx1"/>
                  </w14:solidFill>
                </w14:textFill>
              </w:rPr>
            </w:pPr>
          </w:p>
        </w:tc>
        <w:tc>
          <w:tcPr>
            <w:tcW w:w="1320" w:type="dxa"/>
          </w:tcPr>
          <w:p w14:paraId="2F23CE2B">
            <w:pPr>
              <w:rPr>
                <w:color w:val="000000" w:themeColor="text1"/>
                <w:highlight w:val="none"/>
                <w14:textFill>
                  <w14:solidFill>
                    <w14:schemeClr w14:val="tx1"/>
                  </w14:solidFill>
                </w14:textFill>
              </w:rPr>
            </w:pPr>
          </w:p>
        </w:tc>
      </w:tr>
      <w:tr w14:paraId="3B0A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483" w:type="dxa"/>
            <w:gridSpan w:val="2"/>
            <w:tcBorders>
              <w:bottom w:val="single" w:color="000000" w:sz="2" w:space="0"/>
            </w:tcBorders>
          </w:tcPr>
          <w:p w14:paraId="0D6DF21D">
            <w:pPr>
              <w:spacing w:line="245" w:lineRule="auto"/>
              <w:rPr>
                <w:color w:val="000000" w:themeColor="text1"/>
                <w:highlight w:val="none"/>
                <w14:textFill>
                  <w14:solidFill>
                    <w14:schemeClr w14:val="tx1"/>
                  </w14:solidFill>
                </w14:textFill>
              </w:rPr>
            </w:pPr>
          </w:p>
          <w:p w14:paraId="51E3B4D5">
            <w:pPr>
              <w:pStyle w:val="24"/>
              <w:spacing w:before="65" w:line="229" w:lineRule="auto"/>
              <w:ind w:left="103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合计</w:t>
            </w:r>
          </w:p>
        </w:tc>
        <w:tc>
          <w:tcPr>
            <w:tcW w:w="1222" w:type="dxa"/>
            <w:tcBorders>
              <w:bottom w:val="single" w:color="000000" w:sz="2" w:space="0"/>
            </w:tcBorders>
          </w:tcPr>
          <w:p w14:paraId="67A64631">
            <w:pPr>
              <w:rPr>
                <w:color w:val="000000" w:themeColor="text1"/>
                <w:highlight w:val="none"/>
                <w14:textFill>
                  <w14:solidFill>
                    <w14:schemeClr w14:val="tx1"/>
                  </w14:solidFill>
                </w14:textFill>
              </w:rPr>
            </w:pPr>
          </w:p>
        </w:tc>
        <w:tc>
          <w:tcPr>
            <w:tcW w:w="1408" w:type="dxa"/>
            <w:tcBorders>
              <w:bottom w:val="single" w:color="000000" w:sz="2" w:space="0"/>
              <w:right w:val="single" w:color="000000" w:sz="2" w:space="0"/>
            </w:tcBorders>
          </w:tcPr>
          <w:p w14:paraId="3C178CC0">
            <w:pPr>
              <w:spacing w:line="342" w:lineRule="auto"/>
              <w:rPr>
                <w:color w:val="000000" w:themeColor="text1"/>
                <w:highlight w:val="none"/>
                <w14:textFill>
                  <w14:solidFill>
                    <w14:schemeClr w14:val="tx1"/>
                  </w14:solidFill>
                </w14:textFill>
              </w:rPr>
            </w:pPr>
          </w:p>
          <w:p w14:paraId="10CEB6E9">
            <w:pPr>
              <w:pStyle w:val="24"/>
              <w:spacing w:before="65" w:line="136" w:lineRule="exact"/>
              <w:ind w:left="658"/>
              <w:rPr>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w:t>
            </w:r>
          </w:p>
        </w:tc>
        <w:tc>
          <w:tcPr>
            <w:tcW w:w="1025" w:type="dxa"/>
            <w:tcBorders>
              <w:left w:val="single" w:color="000000" w:sz="2" w:space="0"/>
              <w:bottom w:val="single" w:color="000000" w:sz="2" w:space="0"/>
            </w:tcBorders>
          </w:tcPr>
          <w:p w14:paraId="61B01809">
            <w:pPr>
              <w:rPr>
                <w:color w:val="000000" w:themeColor="text1"/>
                <w:highlight w:val="none"/>
                <w14:textFill>
                  <w14:solidFill>
                    <w14:schemeClr w14:val="tx1"/>
                  </w14:solidFill>
                </w14:textFill>
              </w:rPr>
            </w:pPr>
          </w:p>
        </w:tc>
        <w:tc>
          <w:tcPr>
            <w:tcW w:w="2489" w:type="dxa"/>
            <w:gridSpan w:val="2"/>
            <w:tcBorders>
              <w:bottom w:val="single" w:color="000000" w:sz="2" w:space="0"/>
            </w:tcBorders>
          </w:tcPr>
          <w:p w14:paraId="3CA24153">
            <w:pPr>
              <w:spacing w:line="342" w:lineRule="auto"/>
              <w:rPr>
                <w:color w:val="000000" w:themeColor="text1"/>
                <w:highlight w:val="none"/>
                <w14:textFill>
                  <w14:solidFill>
                    <w14:schemeClr w14:val="tx1"/>
                  </w14:solidFill>
                </w14:textFill>
              </w:rPr>
            </w:pPr>
          </w:p>
          <w:p w14:paraId="0EF3EB17">
            <w:pPr>
              <w:pStyle w:val="24"/>
              <w:spacing w:before="65" w:line="136" w:lineRule="exact"/>
              <w:ind w:left="1194"/>
              <w:rPr>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w:t>
            </w:r>
          </w:p>
        </w:tc>
      </w:tr>
    </w:tbl>
    <w:p w14:paraId="7A74315D">
      <w:pPr>
        <w:spacing w:line="372" w:lineRule="auto"/>
        <w:rPr>
          <w:color w:val="000000" w:themeColor="text1"/>
          <w:highlight w:val="none"/>
          <w14:textFill>
            <w14:solidFill>
              <w14:schemeClr w14:val="tx1"/>
            </w14:solidFill>
          </w14:textFill>
        </w:rPr>
      </w:pPr>
    </w:p>
    <w:p w14:paraId="42D2A8AD">
      <w:pPr>
        <w:spacing w:before="65" w:line="227" w:lineRule="auto"/>
        <w:ind w:left="368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投标人：</w:t>
      </w:r>
      <w:r>
        <w:rPr>
          <w:rFonts w:ascii="宋体" w:hAnsi="宋体" w:eastAsia="宋体" w:cs="宋体"/>
          <w:color w:val="000000" w:themeColor="text1"/>
          <w:sz w:val="20"/>
          <w:szCs w:val="20"/>
          <w:highlight w:val="none"/>
          <w:u w:val="single"/>
          <w14:textFill>
            <w14:solidFill>
              <w14:schemeClr w14:val="tx1"/>
            </w14:solidFill>
          </w14:textFill>
        </w:rPr>
        <w:t xml:space="preserve">                       </w:t>
      </w:r>
      <w:r>
        <w:rPr>
          <w:rFonts w:ascii="宋体" w:hAnsi="宋体" w:eastAsia="宋体" w:cs="宋体"/>
          <w:color w:val="000000" w:themeColor="text1"/>
          <w:spacing w:val="-43"/>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(盖单位章)</w:t>
      </w:r>
    </w:p>
    <w:p w14:paraId="0FCB379E">
      <w:pPr>
        <w:spacing w:line="332" w:lineRule="auto"/>
        <w:rPr>
          <w:color w:val="000000" w:themeColor="text1"/>
          <w:highlight w:val="none"/>
          <w14:textFill>
            <w14:solidFill>
              <w14:schemeClr w14:val="tx1"/>
            </w14:solidFill>
          </w14:textFill>
        </w:rPr>
      </w:pPr>
    </w:p>
    <w:p w14:paraId="053FEC72">
      <w:pPr>
        <w:spacing w:before="65" w:line="228" w:lineRule="auto"/>
        <w:ind w:left="3654"/>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lang w:eastAsia="zh-CN"/>
          <w14:textFill>
            <w14:solidFill>
              <w14:schemeClr w14:val="tx1"/>
            </w14:solidFill>
          </w14:textFill>
        </w:rPr>
        <w:t>法定代表人或其委托代理人</w:t>
      </w:r>
      <w:r>
        <w:rPr>
          <w:rFonts w:ascii="宋体" w:hAnsi="宋体" w:eastAsia="宋体" w:cs="宋体"/>
          <w:color w:val="000000" w:themeColor="text1"/>
          <w:spacing w:val="-2"/>
          <w:sz w:val="20"/>
          <w:szCs w:val="20"/>
          <w:highlight w:val="none"/>
          <w:lang w:eastAsia="zh-CN"/>
          <w14:textFill>
            <w14:solidFill>
              <w14:schemeClr w14:val="tx1"/>
            </w14:solidFill>
          </w14:textFill>
        </w:rPr>
        <w:t>：</w:t>
      </w:r>
      <w:r>
        <w:rPr>
          <w:rFonts w:ascii="宋体" w:hAnsi="宋体" w:eastAsia="宋体" w:cs="宋体"/>
          <w:color w:val="000000" w:themeColor="text1"/>
          <w:spacing w:val="1"/>
          <w:sz w:val="20"/>
          <w:szCs w:val="20"/>
          <w:highlight w:val="none"/>
          <w:u w:val="single"/>
          <w:lang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lang w:eastAsia="zh-CN"/>
          <w14:textFill>
            <w14:solidFill>
              <w14:schemeClr w14:val="tx1"/>
            </w14:solidFill>
          </w14:textFill>
        </w:rPr>
        <w:t>（</w:t>
      </w:r>
      <w:r>
        <w:rPr>
          <w:rFonts w:ascii="宋体" w:hAnsi="宋体" w:eastAsia="宋体" w:cs="宋体"/>
          <w:color w:val="000000" w:themeColor="text1"/>
          <w:spacing w:val="10"/>
          <w:sz w:val="20"/>
          <w:szCs w:val="20"/>
          <w:highlight w:val="none"/>
          <w:lang w:eastAsia="zh-CN"/>
          <w14:textFill>
            <w14:solidFill>
              <w14:schemeClr w14:val="tx1"/>
            </w14:solidFill>
          </w14:textFill>
        </w:rPr>
        <w:t>签字）</w:t>
      </w:r>
    </w:p>
    <w:p w14:paraId="5631E374">
      <w:pPr>
        <w:spacing w:line="240" w:lineRule="auto"/>
        <w:rPr>
          <w:rFonts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z w:val="20"/>
          <w:szCs w:val="20"/>
          <w:highlight w:val="none"/>
          <w:lang w:eastAsia="zh-CN"/>
          <w14:textFill>
            <w14:solidFill>
              <w14:schemeClr w14:val="tx1"/>
            </w14:solidFill>
          </w14:textFill>
        </w:rPr>
        <w:br w:type="page"/>
      </w:r>
    </w:p>
    <w:p w14:paraId="7ED46B68">
      <w:pPr>
        <w:snapToGrid/>
        <w:spacing w:line="240" w:lineRule="auto"/>
        <w:ind w:firstLine="2891" w:firstLineChars="900"/>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如有</w:t>
      </w:r>
      <w:r>
        <w:rPr>
          <w:rFonts w:hint="eastAsia" w:ascii="仿宋" w:hAnsi="仿宋" w:eastAsia="仿宋" w:cs="仿宋"/>
          <w:b/>
          <w:color w:val="000000" w:themeColor="text1"/>
          <w:sz w:val="32"/>
          <w:szCs w:val="32"/>
          <w:highlight w:val="none"/>
          <w:lang w:eastAsia="zh-CN"/>
          <w14:textFill>
            <w14:solidFill>
              <w14:schemeClr w14:val="tx1"/>
            </w14:solidFill>
          </w14:textFill>
        </w:rPr>
        <w:t>）</w:t>
      </w:r>
    </w:p>
    <w:p w14:paraId="4BDCD8B8">
      <w:pPr>
        <w:keepNext w:val="0"/>
        <w:keepLines w:val="0"/>
        <w:pageBreakBefore w:val="0"/>
        <w:widowControl w:val="0"/>
        <w:tabs>
          <w:tab w:val="left" w:pos="720"/>
        </w:tabs>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000000" w:themeColor="text1"/>
          <w:sz w:val="32"/>
          <w:szCs w:val="32"/>
          <w:highlight w:val="none"/>
          <w14:textFill>
            <w14:solidFill>
              <w14:schemeClr w14:val="tx1"/>
            </w14:solidFill>
          </w14:textFill>
        </w:rPr>
      </w:pPr>
    </w:p>
    <w:p w14:paraId="6B3B33D6">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000000" w:themeColor="text1"/>
          <w:sz w:val="24"/>
          <w:szCs w:val="20"/>
          <w:highlight w:val="none"/>
          <w:u w:val="singl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致：</w:t>
      </w:r>
      <w:r>
        <w:rPr>
          <w:rFonts w:hint="eastAsia" w:ascii="仿宋" w:hAnsi="仿宋" w:eastAsia="仿宋" w:cs="仿宋"/>
          <w:color w:val="000000" w:themeColor="text1"/>
          <w:sz w:val="24"/>
          <w:szCs w:val="20"/>
          <w:highlight w:val="none"/>
          <w:u w:val="single"/>
          <w14:textFill>
            <w14:solidFill>
              <w14:schemeClr w14:val="tx1"/>
            </w14:solidFill>
          </w14:textFill>
        </w:rPr>
        <w:t xml:space="preserve">        （招标人）</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p>
    <w:p w14:paraId="71D87C4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color w:val="000000" w:themeColor="text1"/>
          <w:sz w:val="24"/>
          <w:szCs w:val="20"/>
          <w:highlight w:val="none"/>
          <w:u w:val="single"/>
          <w14:textFill>
            <w14:solidFill>
              <w14:schemeClr w14:val="tx1"/>
            </w14:solidFill>
          </w14:textFill>
        </w:rPr>
        <w:t xml:space="preserve">   （招标人）</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的</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14:textFill>
            <w14:solidFill>
              <w14:schemeClr w14:val="tx1"/>
            </w14:solidFill>
          </w14:textFill>
        </w:rPr>
        <w:t>（项目名称）</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0"/>
          <w:highlight w:val="none"/>
          <w14:textFill>
            <w14:solidFill>
              <w14:schemeClr w14:val="tx1"/>
            </w14:solidFill>
          </w14:textFill>
        </w:rPr>
        <w:t>活动，工程的施工单位全部为符合政策要求的中小企业。相关企业的具体情况如下：</w:t>
      </w:r>
    </w:p>
    <w:p w14:paraId="3EE40B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pPr>
    </w:p>
    <w:p w14:paraId="0A9AD58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14:textFill>
            <w14:solidFill>
              <w14:schemeClr w14:val="tx1"/>
            </w14:solidFill>
          </w14:textFill>
        </w:rPr>
        <w:t>（项目名称）</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，属于</w:t>
      </w:r>
      <w:r>
        <w:rPr>
          <w:rFonts w:hint="eastAsia" w:ascii="仿宋" w:hAnsi="仿宋" w:eastAsia="仿宋" w:cs="仿宋"/>
          <w:color w:val="000000" w:themeColor="text1"/>
          <w:sz w:val="24"/>
          <w:szCs w:val="20"/>
          <w:highlight w:val="none"/>
          <w:u w:val="single"/>
          <w14:textFill>
            <w14:solidFill>
              <w14:schemeClr w14:val="tx1"/>
            </w14:solidFill>
          </w14:textFill>
        </w:rPr>
        <w:t>建筑业</w:t>
      </w:r>
      <w:r>
        <w:rPr>
          <w:rFonts w:hint="eastAsia" w:ascii="仿宋" w:hAnsi="仿宋" w:eastAsia="仿宋" w:cs="仿宋"/>
          <w:color w:val="000000" w:themeColor="text1"/>
          <w:sz w:val="24"/>
          <w:szCs w:val="20"/>
          <w:highlight w:val="none"/>
          <w14:textFill>
            <w14:solidFill>
              <w14:schemeClr w14:val="tx1"/>
            </w14:solidFill>
          </w14:textFill>
        </w:rPr>
        <w:t>；承建（承接）企业为</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14:textFill>
            <w14:solidFill>
              <w14:schemeClr w14:val="tx1"/>
            </w14:solidFill>
          </w14:textFill>
        </w:rPr>
        <w:t>（企业名称）</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，从业人员</w:t>
      </w:r>
      <w:r>
        <w:rPr>
          <w:rFonts w:hint="eastAsia" w:ascii="仿宋" w:hAnsi="仿宋" w:eastAsia="仿宋" w:cs="仿宋"/>
          <w:color w:val="000000" w:themeColor="text1"/>
          <w:sz w:val="24"/>
          <w:szCs w:val="20"/>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人，营业收入为</w:t>
      </w:r>
      <w:r>
        <w:rPr>
          <w:rFonts w:hint="eastAsia" w:ascii="仿宋" w:hAnsi="仿宋" w:eastAsia="仿宋" w:cs="仿宋"/>
          <w:color w:val="000000" w:themeColor="text1"/>
          <w:sz w:val="24"/>
          <w:szCs w:val="20"/>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万元，资产总额为</w:t>
      </w:r>
      <w:r>
        <w:rPr>
          <w:rFonts w:hint="eastAsia" w:ascii="仿宋" w:hAnsi="仿宋" w:eastAsia="仿宋" w:cs="仿宋"/>
          <w:color w:val="000000" w:themeColor="text1"/>
          <w:sz w:val="24"/>
          <w:szCs w:val="20"/>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万元，属于</w:t>
      </w:r>
      <w:r>
        <w:rPr>
          <w:rFonts w:hint="eastAsia" w:ascii="仿宋" w:hAnsi="仿宋" w:eastAsia="仿宋" w:cs="仿宋"/>
          <w:color w:val="000000" w:themeColor="text1"/>
          <w:sz w:val="24"/>
          <w:szCs w:val="20"/>
          <w:highlight w:val="none"/>
          <w:u w:val="single"/>
          <w14:textFill>
            <w14:solidFill>
              <w14:schemeClr w14:val="tx1"/>
            </w14:solidFill>
          </w14:textFill>
        </w:rPr>
        <w:t>（□小型企业、□微型企业）</w:t>
      </w:r>
      <w:r>
        <w:rPr>
          <w:rFonts w:hint="eastAsia" w:ascii="仿宋" w:hAnsi="仿宋" w:eastAsia="仿宋" w:cs="仿宋"/>
          <w:color w:val="000000" w:themeColor="text1"/>
          <w:sz w:val="24"/>
          <w:szCs w:val="20"/>
          <w:highlight w:val="none"/>
          <w14:textFill>
            <w14:solidFill>
              <w14:schemeClr w14:val="tx1"/>
            </w14:solidFill>
          </w14:textFill>
        </w:rPr>
        <w:t>；在本项目中拟承担工作，在本项目的合同份额占合同总金额</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14:paraId="7AFD47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p>
    <w:p w14:paraId="09E9026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p>
    <w:p w14:paraId="765F1B7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p>
    <w:p w14:paraId="0567CB3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以上企业，不属于大企业的分支机构，不存在控股股东为大企业的情形，也不存在与大企业的负责人为同一人的情形。</w:t>
      </w:r>
    </w:p>
    <w:p w14:paraId="79D579F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本企业对上述声明内容的真实性负责。如有虚假，将依法承担相应责任。</w:t>
      </w:r>
    </w:p>
    <w:p w14:paraId="1A6234F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p>
    <w:p w14:paraId="33DCA36D">
      <w:pPr>
        <w:pStyle w:val="10"/>
        <w:keepNext w:val="0"/>
        <w:keepLines w:val="0"/>
        <w:pageBreakBefore w:val="0"/>
        <w:widowControl w:val="0"/>
        <w:kinsoku/>
        <w:wordWrap/>
        <w:overflowPunct/>
        <w:topLinePunct w:val="0"/>
        <w:autoSpaceDE/>
        <w:autoSpaceDN/>
        <w:bidi w:val="0"/>
        <w:adjustRightInd/>
        <w:spacing w:line="460" w:lineRule="exact"/>
        <w:ind w:left="4620" w:leftChars="2200" w:firstLine="0" w:firstLineChars="0"/>
        <w:textAlignment w:val="auto"/>
        <w:rPr>
          <w:rFonts w:hint="eastAsia" w:ascii="仿宋" w:hAnsi="仿宋" w:eastAsia="仿宋" w:cs="仿宋"/>
          <w:color w:val="000000" w:themeColor="text1"/>
          <w:sz w:val="24"/>
          <w:szCs w:val="20"/>
          <w:highlight w:val="none"/>
          <w14:textFill>
            <w14:solidFill>
              <w14:schemeClr w14:val="tx1"/>
            </w14:solidFill>
          </w14:textFill>
        </w:rPr>
      </w:pPr>
    </w:p>
    <w:p w14:paraId="087BC69C">
      <w:pPr>
        <w:keepNext w:val="0"/>
        <w:keepLines w:val="0"/>
        <w:pageBreakBefore w:val="0"/>
        <w:widowControl w:val="0"/>
        <w:kinsoku/>
        <w:wordWrap/>
        <w:overflowPunct/>
        <w:topLinePunct w:val="0"/>
        <w:autoSpaceDE/>
        <w:autoSpaceDN/>
        <w:bidi w:val="0"/>
        <w:adjustRightInd/>
        <w:snapToGrid/>
        <w:spacing w:line="460" w:lineRule="exact"/>
        <w:ind w:left="4620" w:leftChars="2200" w:firstLine="0" w:firstLineChars="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0"/>
          <w:highlight w:val="none"/>
          <w14:textFill>
            <w14:solidFill>
              <w14:schemeClr w14:val="tx1"/>
            </w14:solidFill>
          </w14:textFill>
        </w:rPr>
        <w:t>名称（盖章</w:t>
      </w:r>
      <w:r>
        <w:rPr>
          <w:rFonts w:hint="eastAsia" w:ascii="仿宋" w:hAnsi="仿宋" w:eastAsia="仿宋" w:cs="仿宋"/>
          <w:color w:val="000000" w:themeColor="text1"/>
          <w:sz w:val="24"/>
          <w:szCs w:val="20"/>
          <w:highlight w:val="none"/>
          <w:lang w:val="en-US" w:eastAsia="zh-CN"/>
          <w14:textFill>
            <w14:solidFill>
              <w14:schemeClr w14:val="tx1"/>
            </w14:solidFill>
          </w14:textFill>
        </w:rPr>
        <w:t>或电子印章</w:t>
      </w:r>
      <w:r>
        <w:rPr>
          <w:rFonts w:hint="eastAsia" w:ascii="仿宋" w:hAnsi="仿宋" w:eastAsia="仿宋" w:cs="仿宋"/>
          <w:color w:val="000000" w:themeColor="text1"/>
          <w:sz w:val="24"/>
          <w:szCs w:val="20"/>
          <w:highlight w:val="none"/>
          <w14:textFill>
            <w14:solidFill>
              <w14:schemeClr w14:val="tx1"/>
            </w14:solidFill>
          </w14:textFill>
        </w:rPr>
        <w:t>）：</w:t>
      </w:r>
    </w:p>
    <w:p w14:paraId="3087BA07">
      <w:pPr>
        <w:keepNext w:val="0"/>
        <w:keepLines w:val="0"/>
        <w:pageBreakBefore w:val="0"/>
        <w:widowControl w:val="0"/>
        <w:kinsoku/>
        <w:wordWrap/>
        <w:overflowPunct/>
        <w:topLinePunct w:val="0"/>
        <w:autoSpaceDE/>
        <w:autoSpaceDN/>
        <w:bidi w:val="0"/>
        <w:adjustRightInd/>
        <w:snapToGrid/>
        <w:spacing w:line="460" w:lineRule="exact"/>
        <w:ind w:left="4620" w:leftChars="2200" w:firstLine="0" w:firstLineChars="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日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期：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  年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月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 日</w:t>
      </w:r>
    </w:p>
    <w:p w14:paraId="26AB9C36">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p>
    <w:p w14:paraId="3DCD1650">
      <w:pPr>
        <w:pStyle w:val="10"/>
        <w:rPr>
          <w:rFonts w:hint="eastAsia" w:ascii="仿宋" w:hAnsi="仿宋" w:eastAsia="仿宋" w:cs="仿宋"/>
          <w:color w:val="000000" w:themeColor="text1"/>
          <w:sz w:val="24"/>
          <w:szCs w:val="20"/>
          <w:highlight w:val="none"/>
          <w14:textFill>
            <w14:solidFill>
              <w14:schemeClr w14:val="tx1"/>
            </w14:solidFill>
          </w14:textFill>
        </w:rPr>
      </w:pPr>
    </w:p>
    <w:p w14:paraId="315E5E90">
      <w:pPr>
        <w:snapToGrid/>
        <w:spacing w:line="360" w:lineRule="auto"/>
        <w:ind w:firstLine="422" w:firstLineChars="200"/>
        <w:jc w:val="both"/>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注：1、</w:t>
      </w:r>
      <w:r>
        <w:rPr>
          <w:rFonts w:hint="eastAsia" w:ascii="仿宋" w:hAnsi="仿宋" w:eastAsia="仿宋" w:cs="仿宋"/>
          <w:b/>
          <w:bCs/>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47DD5266">
      <w:pPr>
        <w:pStyle w:val="10"/>
        <w:ind w:firstLine="843" w:firstLineChars="400"/>
        <w:rPr>
          <w:rFonts w:hint="eastAsia" w:ascii="仿宋" w:hAnsi="仿宋" w:eastAsia="仿宋" w:cs="仿宋"/>
          <w:b/>
          <w:bCs/>
          <w:color w:val="000000" w:themeColor="text1"/>
          <w:highlight w:val="none"/>
          <w:u w:val="single"/>
          <w:lang w:eastAsia="zh-CN"/>
          <w14:textFill>
            <w14:solidFill>
              <w14:schemeClr w14:val="tx1"/>
            </w14:solidFill>
          </w14:textFill>
        </w:rPr>
      </w:pPr>
      <w:r>
        <w:rPr>
          <w:rFonts w:hint="eastAsia" w:ascii="仿宋" w:hAnsi="仿宋" w:eastAsia="仿宋" w:cs="仿宋"/>
          <w:b/>
          <w:bCs/>
          <w:color w:val="000000" w:themeColor="text1"/>
          <w:highlight w:val="none"/>
          <w:u w:val="single"/>
          <w:lang w:val="en-US" w:eastAsia="zh-CN"/>
          <w14:textFill>
            <w14:solidFill>
              <w14:schemeClr w14:val="tx1"/>
            </w14:solidFill>
          </w14:textFill>
        </w:rPr>
        <w:t>2、《中小企业声明函》（如有）</w:t>
      </w:r>
      <w:r>
        <w:rPr>
          <w:rFonts w:hint="eastAsia" w:ascii="仿宋" w:hAnsi="仿宋" w:eastAsia="仿宋" w:cs="仿宋"/>
          <w:b/>
          <w:bCs/>
          <w:color w:val="000000" w:themeColor="text1"/>
          <w:highlight w:val="none"/>
          <w:u w:val="single"/>
          <w14:textFill>
            <w14:solidFill>
              <w14:schemeClr w14:val="tx1"/>
            </w14:solidFill>
          </w14:textFill>
        </w:rPr>
        <w:t>适用于小</w:t>
      </w:r>
      <w:r>
        <w:rPr>
          <w:rFonts w:hint="eastAsia" w:ascii="仿宋" w:hAnsi="仿宋" w:eastAsia="仿宋" w:cs="仿宋"/>
          <w:b/>
          <w:bCs/>
          <w:color w:val="000000" w:themeColor="text1"/>
          <w:highlight w:val="none"/>
          <w:u w:val="single"/>
          <w:lang w:val="en-US" w:eastAsia="zh-CN"/>
          <w14:textFill>
            <w14:solidFill>
              <w14:schemeClr w14:val="tx1"/>
            </w14:solidFill>
          </w14:textFill>
        </w:rPr>
        <w:t>微</w:t>
      </w:r>
      <w:r>
        <w:rPr>
          <w:rFonts w:hint="eastAsia" w:ascii="仿宋" w:hAnsi="仿宋" w:eastAsia="仿宋" w:cs="仿宋"/>
          <w:b/>
          <w:bCs/>
          <w:color w:val="000000" w:themeColor="text1"/>
          <w:highlight w:val="none"/>
          <w:u w:val="single"/>
          <w14:textFill>
            <w14:solidFill>
              <w14:schemeClr w14:val="tx1"/>
            </w14:solidFill>
          </w14:textFill>
        </w:rPr>
        <w:t>企业参加招投标活动的</w:t>
      </w:r>
      <w:r>
        <w:rPr>
          <w:rFonts w:hint="eastAsia" w:ascii="仿宋" w:hAnsi="仿宋" w:eastAsia="仿宋" w:cs="仿宋"/>
          <w:b/>
          <w:bCs/>
          <w:color w:val="000000" w:themeColor="text1"/>
          <w:highlight w:val="none"/>
          <w:u w:val="single"/>
          <w:lang w:eastAsia="zh-CN"/>
          <w14:textFill>
            <w14:solidFill>
              <w14:schemeClr w14:val="tx1"/>
            </w14:solidFill>
          </w14:textFill>
        </w:rPr>
        <w:t>。投标人应当自行核实是否属于小微企业，并认真填写，若有虚假将追究其责任。</w:t>
      </w:r>
    </w:p>
    <w:p w14:paraId="3A589720">
      <w:pPr>
        <w:pStyle w:val="10"/>
        <w:ind w:firstLine="843" w:firstLineChars="400"/>
        <w:rPr>
          <w:rFonts w:hint="eastAsia" w:ascii="仿宋" w:hAnsi="仿宋" w:eastAsia="仿宋" w:cs="仿宋"/>
          <w:b/>
          <w:bCs/>
          <w:color w:val="000000" w:themeColor="text1"/>
          <w:highlight w:val="none"/>
          <w:u w:val="single"/>
          <w:lang w:eastAsia="zh-CN"/>
          <w14:textFill>
            <w14:solidFill>
              <w14:schemeClr w14:val="tx1"/>
            </w14:solidFill>
          </w14:textFill>
        </w:rPr>
      </w:pPr>
      <w:r>
        <w:rPr>
          <w:rFonts w:hint="eastAsia" w:ascii="仿宋" w:hAnsi="仿宋" w:eastAsia="仿宋" w:cs="仿宋"/>
          <w:b/>
          <w:bCs/>
          <w:color w:val="000000" w:themeColor="text1"/>
          <w:highlight w:val="none"/>
          <w:u w:val="single"/>
          <w:lang w:val="en-US" w:eastAsia="zh-CN"/>
          <w14:textFill>
            <w14:solidFill>
              <w14:schemeClr w14:val="tx1"/>
            </w14:solidFill>
          </w14:textFill>
        </w:rPr>
        <w:t>3、</w:t>
      </w:r>
      <w:r>
        <w:rPr>
          <w:rFonts w:hint="eastAsia" w:ascii="仿宋" w:hAnsi="仿宋" w:eastAsia="仿宋" w:cs="仿宋"/>
          <w:b/>
          <w:bCs/>
          <w:color w:val="000000" w:themeColor="text1"/>
          <w:highlight w:val="none"/>
          <w:u w:val="single"/>
          <w:lang w:eastAsia="zh-CN"/>
          <w14:textFill>
            <w14:solidFill>
              <w14:schemeClr w14:val="tx1"/>
            </w14:solidFill>
          </w14:textFill>
        </w:rPr>
        <w:t>需按照本项目对应行业出具</w:t>
      </w:r>
      <w:r>
        <w:rPr>
          <w:rFonts w:hint="eastAsia" w:ascii="仿宋" w:hAnsi="仿宋" w:eastAsia="仿宋" w:cs="仿宋"/>
          <w:b/>
          <w:bCs/>
          <w:color w:val="000000" w:themeColor="text1"/>
          <w:highlight w:val="none"/>
          <w:u w:val="single"/>
          <w:lang w:val="en-US" w:eastAsia="zh-CN"/>
          <w14:textFill>
            <w14:solidFill>
              <w14:schemeClr w14:val="tx1"/>
            </w14:solidFill>
          </w14:textFill>
        </w:rPr>
        <w:t>《中小企业声明函》</w:t>
      </w:r>
      <w:r>
        <w:rPr>
          <w:rFonts w:hint="eastAsia" w:ascii="仿宋" w:hAnsi="仿宋" w:eastAsia="仿宋" w:cs="仿宋"/>
          <w:b/>
          <w:bCs/>
          <w:color w:val="000000" w:themeColor="text1"/>
          <w:highlight w:val="none"/>
          <w:u w:val="single"/>
          <w:lang w:eastAsia="zh-CN"/>
          <w14:textFill>
            <w14:solidFill>
              <w14:schemeClr w14:val="tx1"/>
            </w14:solidFill>
          </w14:textFill>
        </w:rPr>
        <w:t>，而非按照供应商的经营范围出具。</w:t>
      </w:r>
    </w:p>
    <w:p w14:paraId="20B559C1">
      <w:pPr>
        <w:spacing w:line="360" w:lineRule="auto"/>
        <w:jc w:val="center"/>
        <w:outlineLvl w:val="2"/>
        <w:rPr>
          <w:rFonts w:hint="eastAsia" w:ascii="宋体" w:hAnsi="宋体" w:eastAsia="宋体" w:cs="宋体"/>
          <w:color w:val="000000" w:themeColor="text1"/>
          <w:sz w:val="28"/>
          <w:szCs w:val="27"/>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BE95C06">
      <w:pPr>
        <w:pStyle w:val="43"/>
        <w:jc w:val="center"/>
        <w:outlineLvl w:val="9"/>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kern w:val="2"/>
          <w:sz w:val="32"/>
          <w:szCs w:val="32"/>
          <w:highlight w:val="none"/>
          <w:lang w:eastAsia="zh-CN" w:bidi="ar-SA"/>
          <w14:textFill>
            <w14:solidFill>
              <w14:schemeClr w14:val="tx1"/>
            </w14:solidFill>
          </w14:textFill>
        </w:rPr>
        <w:t>监狱企业</w:t>
      </w:r>
      <w:r>
        <w:rPr>
          <w:rFonts w:hint="eastAsia" w:ascii="仿宋" w:hAnsi="仿宋" w:eastAsia="仿宋" w:cs="仿宋"/>
          <w:b/>
          <w:color w:val="000000" w:themeColor="text1"/>
          <w:kern w:val="2"/>
          <w:sz w:val="32"/>
          <w:szCs w:val="32"/>
          <w:highlight w:val="none"/>
          <w:lang w:val="en-US" w:eastAsia="zh-CN" w:bidi="ar-SA"/>
          <w14:textFill>
            <w14:solidFill>
              <w14:schemeClr w14:val="tx1"/>
            </w14:solidFill>
          </w14:textFill>
        </w:rPr>
        <w:t>证明文件</w:t>
      </w:r>
      <w:r>
        <w:rPr>
          <w:rFonts w:hint="eastAsia" w:ascii="仿宋" w:hAnsi="仿宋" w:eastAsia="仿宋" w:cs="仿宋"/>
          <w:b/>
          <w:color w:val="000000" w:themeColor="text1"/>
          <w:kern w:val="2"/>
          <w:sz w:val="32"/>
          <w:szCs w:val="32"/>
          <w:highlight w:val="none"/>
          <w:lang w:eastAsia="zh-CN" w:bidi="ar-SA"/>
          <w14:textFill>
            <w14:solidFill>
              <w14:schemeClr w14:val="tx1"/>
            </w14:solidFill>
          </w14:textFill>
        </w:rPr>
        <w:t>（</w:t>
      </w:r>
      <w:r>
        <w:rPr>
          <w:rFonts w:hint="eastAsia" w:ascii="仿宋" w:hAnsi="仿宋" w:eastAsia="仿宋" w:cs="仿宋"/>
          <w:b/>
          <w:color w:val="000000" w:themeColor="text1"/>
          <w:kern w:val="2"/>
          <w:sz w:val="32"/>
          <w:szCs w:val="32"/>
          <w:highlight w:val="none"/>
          <w:lang w:val="en-US" w:eastAsia="zh-CN" w:bidi="ar-SA"/>
          <w14:textFill>
            <w14:solidFill>
              <w14:schemeClr w14:val="tx1"/>
            </w14:solidFill>
          </w14:textFill>
        </w:rPr>
        <w:t>如有</w:t>
      </w:r>
      <w:r>
        <w:rPr>
          <w:rFonts w:hint="eastAsia" w:ascii="仿宋" w:hAnsi="仿宋" w:eastAsia="仿宋" w:cs="仿宋"/>
          <w:b/>
          <w:color w:val="000000" w:themeColor="text1"/>
          <w:kern w:val="2"/>
          <w:sz w:val="32"/>
          <w:szCs w:val="32"/>
          <w:highlight w:val="none"/>
          <w:lang w:eastAsia="zh-CN" w:bidi="ar-SA"/>
          <w14:textFill>
            <w14:solidFill>
              <w14:schemeClr w14:val="tx1"/>
            </w14:solidFill>
          </w14:textFill>
        </w:rPr>
        <w:t>）</w:t>
      </w:r>
    </w:p>
    <w:p w14:paraId="138E29DF">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276498DC">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7745887A">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11979329">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276A9569">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23269FFE">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76874688">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4A3722EF">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2BA1B4B5">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416F3E35">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41838A86">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7A6716DC">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45999C9C">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42E9A9D8">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62EBD2D2">
      <w:pPr>
        <w:pStyle w:val="43"/>
        <w:ind w:firstLine="0"/>
        <w:rPr>
          <w:rFonts w:hint="eastAsia" w:ascii="仿宋" w:hAnsi="仿宋" w:eastAsia="仿宋" w:cs="仿宋"/>
          <w:color w:val="000000" w:themeColor="text1"/>
          <w:highlight w:val="none"/>
          <w:lang w:val="en-US" w:eastAsia="zh-CN"/>
          <w14:textFill>
            <w14:solidFill>
              <w14:schemeClr w14:val="tx1"/>
            </w14:solidFill>
          </w14:textFill>
        </w:rPr>
      </w:pPr>
    </w:p>
    <w:p w14:paraId="3F0BEFBD">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580751DD">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67428689">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583DE26F">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55207235">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0870C428">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29A6FFCC">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359C575E">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6EC833CB">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0784D909">
      <w:pPr>
        <w:pStyle w:val="43"/>
        <w:ind w:firstLine="480"/>
        <w:rPr>
          <w:rFonts w:hint="eastAsia" w:ascii="仿宋" w:hAnsi="仿宋" w:eastAsia="仿宋" w:cs="仿宋"/>
          <w:color w:val="000000" w:themeColor="text1"/>
          <w:highlight w:val="none"/>
          <w:lang w:val="en-US" w:eastAsia="zh-CN"/>
          <w14:textFill>
            <w14:solidFill>
              <w14:schemeClr w14:val="tx1"/>
            </w14:solidFill>
          </w14:textFill>
        </w:rPr>
      </w:pPr>
    </w:p>
    <w:p w14:paraId="7F1EFF27">
      <w:pPr>
        <w:spacing w:line="240" w:lineRule="auto"/>
        <w:ind w:firstLine="422" w:firstLineChars="200"/>
        <w:jc w:val="both"/>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582D1E">
      <w:pPr>
        <w:spacing w:line="240" w:lineRule="auto"/>
        <w:ind w:firstLine="843" w:firstLineChars="400"/>
        <w:jc w:val="both"/>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2、监狱企业参与投标的，需提供由省级以上监狱管理局、戒毒管理局（含新疆生产建设兵团）出具的属于监狱企业的证明文件。监狱企业视同小微企业，无需再提供《中小企业声明函》。</w:t>
      </w:r>
    </w:p>
    <w:p w14:paraId="796C55B1">
      <w:pPr>
        <w:spacing w:line="360" w:lineRule="auto"/>
        <w:jc w:val="center"/>
        <w:outlineLvl w:val="2"/>
        <w:rPr>
          <w:rFonts w:hint="eastAsia" w:ascii="宋体" w:hAnsi="宋体" w:eastAsia="宋体" w:cs="宋体"/>
          <w:color w:val="000000" w:themeColor="text1"/>
          <w:sz w:val="28"/>
          <w:szCs w:val="27"/>
          <w:highlight w:val="none"/>
          <w:lang w:val="en-US" w:eastAsia="zh-CN"/>
          <w14:textFill>
            <w14:solidFill>
              <w14:schemeClr w14:val="tx1"/>
            </w14:solidFill>
          </w14:textFill>
        </w:rPr>
      </w:pPr>
      <w:r>
        <w:rPr>
          <w:rFonts w:hint="eastAsia" w:ascii="宋体" w:hAnsi="宋体" w:eastAsia="宋体" w:cs="宋体"/>
          <w:color w:val="000000" w:themeColor="text1"/>
          <w:sz w:val="28"/>
          <w:szCs w:val="27"/>
          <w:highlight w:val="none"/>
          <w:lang w:val="en-US" w:eastAsia="zh-CN"/>
          <w14:textFill>
            <w14:solidFill>
              <w14:schemeClr w14:val="tx1"/>
            </w14:solidFill>
          </w14:textFill>
        </w:rPr>
        <w:br w:type="page"/>
      </w:r>
    </w:p>
    <w:p w14:paraId="16A6AE95">
      <w:pPr>
        <w:pStyle w:val="43"/>
        <w:jc w:val="center"/>
        <w:outlineLvl w:val="9"/>
        <w:rPr>
          <w:rFonts w:hint="eastAsia" w:ascii="仿宋" w:hAnsi="仿宋" w:eastAsia="仿宋" w:cs="仿宋"/>
          <w:b/>
          <w:color w:val="000000" w:themeColor="text1"/>
          <w:kern w:val="2"/>
          <w:sz w:val="32"/>
          <w:szCs w:val="32"/>
          <w:highlight w:val="none"/>
          <w:lang w:eastAsia="zh-CN" w:bidi="ar-SA"/>
          <w14:textFill>
            <w14:solidFill>
              <w14:schemeClr w14:val="tx1"/>
            </w14:solidFill>
          </w14:textFill>
        </w:rPr>
      </w:pPr>
      <w:r>
        <w:rPr>
          <w:rFonts w:hint="eastAsia" w:ascii="仿宋" w:hAnsi="仿宋" w:eastAsia="仿宋" w:cs="仿宋"/>
          <w:b/>
          <w:color w:val="000000" w:themeColor="text1"/>
          <w:kern w:val="2"/>
          <w:sz w:val="32"/>
          <w:szCs w:val="32"/>
          <w:highlight w:val="none"/>
          <w:lang w:eastAsia="zh-CN" w:bidi="ar-SA"/>
          <w14:textFill>
            <w14:solidFill>
              <w14:schemeClr w14:val="tx1"/>
            </w14:solidFill>
          </w14:textFill>
        </w:rPr>
        <w:t>残疾人福利性单位声明函（</w:t>
      </w:r>
      <w:r>
        <w:rPr>
          <w:rFonts w:hint="eastAsia" w:ascii="仿宋" w:hAnsi="仿宋" w:eastAsia="仿宋" w:cs="仿宋"/>
          <w:b/>
          <w:color w:val="000000" w:themeColor="text1"/>
          <w:kern w:val="2"/>
          <w:sz w:val="32"/>
          <w:szCs w:val="32"/>
          <w:highlight w:val="none"/>
          <w:lang w:val="en-US" w:eastAsia="zh-CN" w:bidi="ar-SA"/>
          <w14:textFill>
            <w14:solidFill>
              <w14:schemeClr w14:val="tx1"/>
            </w14:solidFill>
          </w14:textFill>
        </w:rPr>
        <w:t>如有</w:t>
      </w:r>
      <w:r>
        <w:rPr>
          <w:rFonts w:hint="eastAsia" w:ascii="仿宋" w:hAnsi="仿宋" w:eastAsia="仿宋" w:cs="仿宋"/>
          <w:b/>
          <w:color w:val="000000" w:themeColor="text1"/>
          <w:kern w:val="2"/>
          <w:sz w:val="32"/>
          <w:szCs w:val="32"/>
          <w:highlight w:val="none"/>
          <w:lang w:eastAsia="zh-CN" w:bidi="ar-SA"/>
          <w14:textFill>
            <w14:solidFill>
              <w14:schemeClr w14:val="tx1"/>
            </w14:solidFill>
          </w14:textFill>
        </w:rPr>
        <w:t>）</w:t>
      </w:r>
    </w:p>
    <w:p w14:paraId="5B523DD8">
      <w:pPr>
        <w:pStyle w:val="43"/>
        <w:spacing w:line="360" w:lineRule="auto"/>
        <w:ind w:firstLine="480" w:firstLineChars="200"/>
        <w:rPr>
          <w:rFonts w:hint="eastAsia" w:ascii="仿宋" w:hAnsi="仿宋" w:eastAsia="仿宋" w:cs="仿宋"/>
          <w:color w:val="000000" w:themeColor="text1"/>
          <w:sz w:val="24"/>
          <w:szCs w:val="20"/>
          <w:highlight w:val="none"/>
          <w14:textFill>
            <w14:solidFill>
              <w14:schemeClr w14:val="tx1"/>
            </w14:solidFill>
          </w14:textFill>
        </w:rPr>
      </w:pPr>
    </w:p>
    <w:p w14:paraId="10AD47D5">
      <w:pPr>
        <w:pStyle w:val="43"/>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致：</w:t>
      </w:r>
      <w:r>
        <w:rPr>
          <w:rFonts w:hint="eastAsia" w:ascii="仿宋" w:hAnsi="仿宋" w:eastAsia="仿宋" w:cs="仿宋"/>
          <w:color w:val="000000" w:themeColor="text1"/>
          <w:sz w:val="24"/>
          <w:szCs w:val="20"/>
          <w:highlight w:val="none"/>
          <w:u w:val="single"/>
          <w14:textFill>
            <w14:solidFill>
              <w14:schemeClr w14:val="tx1"/>
            </w14:solidFill>
          </w14:textFill>
        </w:rPr>
        <w:t xml:space="preserve">        （招标人）</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p>
    <w:p w14:paraId="2DE21811">
      <w:pPr>
        <w:pStyle w:val="4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sz w:val="24"/>
          <w:szCs w:val="20"/>
          <w:highlight w:val="none"/>
          <w:u w:val="single"/>
          <w14:textFill>
            <w14:solidFill>
              <w14:schemeClr w14:val="tx1"/>
            </w14:solidFill>
          </w14:textFill>
        </w:rPr>
        <w:t xml:space="preserve">        （招标人）</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单位的</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项目名称</w:t>
      </w:r>
      <w:r>
        <w:rPr>
          <w:rFonts w:hint="eastAsia" w:ascii="仿宋" w:hAnsi="仿宋" w:eastAsia="仿宋" w:cs="仿宋"/>
          <w:color w:val="000000" w:themeColor="text1"/>
          <w:sz w:val="24"/>
          <w:szCs w:val="20"/>
          <w:highlight w:val="none"/>
          <w:u w:val="single"/>
          <w14:textFill>
            <w14:solidFill>
              <w14:schemeClr w14:val="tx1"/>
            </w14:solidFill>
          </w14:textFill>
        </w:rPr>
        <w:t>）</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活动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由本单位承担工程。</w:t>
      </w:r>
    </w:p>
    <w:p w14:paraId="0779387B">
      <w:pPr>
        <w:pStyle w:val="43"/>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本单位对上述声明的真实性负责。如有虚假，将依法承担相应责任。</w:t>
      </w:r>
    </w:p>
    <w:p w14:paraId="1CAF5EEC">
      <w:pPr>
        <w:snapToGrid/>
        <w:spacing w:line="360" w:lineRule="auto"/>
        <w:ind w:firstLine="5040" w:firstLineChars="2100"/>
        <w:jc w:val="both"/>
        <w:rPr>
          <w:rFonts w:hint="eastAsia" w:ascii="仿宋" w:hAnsi="仿宋" w:eastAsia="仿宋" w:cs="仿宋"/>
          <w:color w:val="000000" w:themeColor="text1"/>
          <w:sz w:val="24"/>
          <w:szCs w:val="20"/>
          <w:highlight w:val="none"/>
          <w:lang w:val="en-US" w:eastAsia="zh-CN"/>
          <w14:textFill>
            <w14:solidFill>
              <w14:schemeClr w14:val="tx1"/>
            </w14:solidFill>
          </w14:textFill>
        </w:rPr>
      </w:pPr>
    </w:p>
    <w:p w14:paraId="3CF2293B">
      <w:pPr>
        <w:snapToGrid/>
        <w:spacing w:line="360" w:lineRule="auto"/>
        <w:ind w:firstLine="5040" w:firstLineChars="2100"/>
        <w:jc w:val="both"/>
        <w:rPr>
          <w:rFonts w:hint="eastAsia" w:ascii="仿宋" w:hAnsi="仿宋" w:eastAsia="仿宋" w:cs="仿宋"/>
          <w:color w:val="000000" w:themeColor="text1"/>
          <w:sz w:val="24"/>
          <w:szCs w:val="20"/>
          <w:highlight w:val="none"/>
          <w:lang w:val="en-US" w:eastAsia="zh-CN"/>
          <w14:textFill>
            <w14:solidFill>
              <w14:schemeClr w14:val="tx1"/>
            </w14:solidFill>
          </w14:textFill>
        </w:rPr>
      </w:pPr>
    </w:p>
    <w:p w14:paraId="6FB33871">
      <w:pPr>
        <w:pStyle w:val="10"/>
        <w:rPr>
          <w:rFonts w:hint="eastAsia" w:ascii="仿宋" w:hAnsi="仿宋" w:eastAsia="仿宋" w:cs="仿宋"/>
          <w:color w:val="000000" w:themeColor="text1"/>
          <w:sz w:val="24"/>
          <w:szCs w:val="20"/>
          <w:highlight w:val="none"/>
          <w:lang w:val="en-US" w:eastAsia="zh-CN"/>
          <w14:textFill>
            <w14:solidFill>
              <w14:schemeClr w14:val="tx1"/>
            </w14:solidFill>
          </w14:textFill>
        </w:rPr>
      </w:pPr>
    </w:p>
    <w:p w14:paraId="449F6D9A">
      <w:pPr>
        <w:pStyle w:val="10"/>
        <w:rPr>
          <w:rFonts w:hint="eastAsia" w:ascii="仿宋" w:hAnsi="仿宋" w:eastAsia="仿宋" w:cs="仿宋"/>
          <w:color w:val="000000" w:themeColor="text1"/>
          <w:sz w:val="24"/>
          <w:szCs w:val="20"/>
          <w:highlight w:val="none"/>
          <w:lang w:val="en-US" w:eastAsia="zh-CN"/>
          <w14:textFill>
            <w14:solidFill>
              <w14:schemeClr w14:val="tx1"/>
            </w14:solidFill>
          </w14:textFill>
        </w:rPr>
      </w:pPr>
    </w:p>
    <w:p w14:paraId="17390192">
      <w:pPr>
        <w:spacing w:line="360" w:lineRule="auto"/>
        <w:ind w:firstLine="5040" w:firstLineChars="2100"/>
        <w:jc w:val="both"/>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0"/>
          <w:highlight w:val="none"/>
          <w14:textFill>
            <w14:solidFill>
              <w14:schemeClr w14:val="tx1"/>
            </w14:solidFill>
          </w14:textFill>
        </w:rPr>
        <w:t>名称（盖章</w:t>
      </w:r>
      <w:r>
        <w:rPr>
          <w:rFonts w:hint="eastAsia" w:ascii="仿宋" w:hAnsi="仿宋" w:eastAsia="仿宋" w:cs="仿宋"/>
          <w:color w:val="000000" w:themeColor="text1"/>
          <w:sz w:val="24"/>
          <w:szCs w:val="20"/>
          <w:highlight w:val="none"/>
          <w:lang w:val="en-US" w:eastAsia="zh-CN"/>
          <w14:textFill>
            <w14:solidFill>
              <w14:schemeClr w14:val="tx1"/>
            </w14:solidFill>
          </w14:textFill>
        </w:rPr>
        <w:t>或电子印章</w:t>
      </w:r>
      <w:r>
        <w:rPr>
          <w:rFonts w:hint="eastAsia" w:ascii="仿宋" w:hAnsi="仿宋" w:eastAsia="仿宋" w:cs="仿宋"/>
          <w:color w:val="000000" w:themeColor="text1"/>
          <w:sz w:val="24"/>
          <w:szCs w:val="20"/>
          <w:highlight w:val="none"/>
          <w14:textFill>
            <w14:solidFill>
              <w14:schemeClr w14:val="tx1"/>
            </w14:solidFill>
          </w14:textFill>
        </w:rPr>
        <w:t>）：</w:t>
      </w:r>
    </w:p>
    <w:p w14:paraId="0FAC61B2">
      <w:pPr>
        <w:spacing w:line="360" w:lineRule="auto"/>
        <w:ind w:firstLine="5040" w:firstLineChars="2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日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期：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  年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月 </w:t>
      </w:r>
      <w:r>
        <w:rPr>
          <w:rFonts w:hint="eastAsia" w:ascii="仿宋" w:hAnsi="仿宋" w:eastAsia="仿宋" w:cs="仿宋"/>
          <w:color w:val="000000" w:themeColor="text1"/>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 xml:space="preserve"> 日</w:t>
      </w:r>
    </w:p>
    <w:p w14:paraId="61F0E4F5">
      <w:pPr>
        <w:snapToGrid/>
        <w:spacing w:line="360" w:lineRule="auto"/>
        <w:ind w:firstLine="0" w:firstLineChars="0"/>
        <w:jc w:val="center"/>
        <w:rPr>
          <w:rFonts w:hint="eastAsia" w:ascii="仿宋" w:hAnsi="仿宋" w:eastAsia="仿宋" w:cs="仿宋"/>
          <w:b/>
          <w:bCs/>
          <w:i w:val="0"/>
          <w:iCs w:val="0"/>
          <w:color w:val="000000" w:themeColor="text1"/>
          <w:highlight w:val="none"/>
          <w14:textFill>
            <w14:solidFill>
              <w14:schemeClr w14:val="tx1"/>
            </w14:solidFill>
          </w14:textFill>
        </w:rPr>
      </w:pPr>
    </w:p>
    <w:p w14:paraId="10144B43">
      <w:pPr>
        <w:snapToGrid/>
        <w:spacing w:line="360" w:lineRule="auto"/>
        <w:ind w:firstLine="0" w:firstLineChars="0"/>
        <w:jc w:val="center"/>
        <w:rPr>
          <w:rFonts w:hint="eastAsia" w:ascii="仿宋" w:hAnsi="仿宋" w:eastAsia="仿宋" w:cs="仿宋"/>
          <w:b/>
          <w:bCs/>
          <w:i w:val="0"/>
          <w:iCs w:val="0"/>
          <w:color w:val="000000" w:themeColor="text1"/>
          <w:highlight w:val="none"/>
          <w14:textFill>
            <w14:solidFill>
              <w14:schemeClr w14:val="tx1"/>
            </w14:solidFill>
          </w14:textFill>
        </w:rPr>
      </w:pPr>
    </w:p>
    <w:p w14:paraId="51DDDDA8">
      <w:pPr>
        <w:snapToGrid/>
        <w:spacing w:line="360" w:lineRule="auto"/>
        <w:ind w:firstLine="0" w:firstLineChars="0"/>
        <w:jc w:val="center"/>
        <w:rPr>
          <w:rFonts w:hint="eastAsia" w:ascii="仿宋" w:hAnsi="仿宋" w:eastAsia="仿宋" w:cs="仿宋"/>
          <w:b/>
          <w:bCs/>
          <w:i w:val="0"/>
          <w:iCs w:val="0"/>
          <w:color w:val="000000" w:themeColor="text1"/>
          <w:highlight w:val="none"/>
          <w14:textFill>
            <w14:solidFill>
              <w14:schemeClr w14:val="tx1"/>
            </w14:solidFill>
          </w14:textFill>
        </w:rPr>
      </w:pPr>
    </w:p>
    <w:p w14:paraId="73D798EB">
      <w:pPr>
        <w:snapToGrid/>
        <w:spacing w:line="360" w:lineRule="auto"/>
        <w:ind w:firstLine="0" w:firstLineChars="0"/>
        <w:jc w:val="center"/>
        <w:rPr>
          <w:rFonts w:hint="eastAsia" w:ascii="仿宋" w:hAnsi="仿宋" w:eastAsia="仿宋" w:cs="仿宋"/>
          <w:b/>
          <w:bCs/>
          <w:i w:val="0"/>
          <w:iCs w:val="0"/>
          <w:color w:val="000000" w:themeColor="text1"/>
          <w:highlight w:val="none"/>
          <w14:textFill>
            <w14:solidFill>
              <w14:schemeClr w14:val="tx1"/>
            </w14:solidFill>
          </w14:textFill>
        </w:rPr>
      </w:pPr>
    </w:p>
    <w:p w14:paraId="18D2AD9C">
      <w:pPr>
        <w:snapToGrid/>
        <w:spacing w:line="360" w:lineRule="auto"/>
        <w:ind w:firstLine="0" w:firstLineChars="0"/>
        <w:jc w:val="center"/>
        <w:rPr>
          <w:rFonts w:hint="eastAsia" w:ascii="仿宋" w:hAnsi="仿宋" w:eastAsia="仿宋" w:cs="仿宋"/>
          <w:b/>
          <w:bCs/>
          <w:i w:val="0"/>
          <w:iCs w:val="0"/>
          <w:color w:val="000000" w:themeColor="text1"/>
          <w:highlight w:val="none"/>
          <w14:textFill>
            <w14:solidFill>
              <w14:schemeClr w14:val="tx1"/>
            </w14:solidFill>
          </w14:textFill>
        </w:rPr>
      </w:pPr>
    </w:p>
    <w:p w14:paraId="44A9C333">
      <w:pPr>
        <w:snapToGrid/>
        <w:spacing w:line="360" w:lineRule="auto"/>
        <w:ind w:firstLine="0" w:firstLineChars="0"/>
        <w:jc w:val="center"/>
        <w:rPr>
          <w:rFonts w:hint="eastAsia" w:ascii="仿宋" w:hAnsi="仿宋" w:eastAsia="仿宋" w:cs="仿宋"/>
          <w:b/>
          <w:bCs/>
          <w:i w:val="0"/>
          <w:iCs w:val="0"/>
          <w:color w:val="000000" w:themeColor="text1"/>
          <w:highlight w:val="none"/>
          <w14:textFill>
            <w14:solidFill>
              <w14:schemeClr w14:val="tx1"/>
            </w14:solidFill>
          </w14:textFill>
        </w:rPr>
      </w:pPr>
    </w:p>
    <w:p w14:paraId="21E16DA8">
      <w:pPr>
        <w:snapToGrid/>
        <w:spacing w:line="240" w:lineRule="auto"/>
        <w:ind w:firstLine="632" w:firstLineChars="300"/>
        <w:jc w:val="both"/>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14:textFill>
            <w14:solidFill>
              <w14:schemeClr w14:val="tx1"/>
            </w14:solidFill>
          </w14:textFill>
        </w:rPr>
        <w:t>注：</w:t>
      </w:r>
      <w:r>
        <w:rPr>
          <w:rFonts w:hint="eastAsia" w:ascii="仿宋" w:hAnsi="仿宋" w:eastAsia="仿宋" w:cs="仿宋"/>
          <w:b/>
          <w:bCs/>
          <w:i w:val="0"/>
          <w:iCs w:val="0"/>
          <w:color w:val="000000" w:themeColor="text1"/>
          <w:szCs w:val="21"/>
          <w:highlight w:val="none"/>
          <w:lang w:val="en-US" w:eastAsia="zh-CN"/>
          <w14:textFill>
            <w14:solidFill>
              <w14:schemeClr w14:val="tx1"/>
            </w14:solidFill>
          </w14:textFill>
        </w:rPr>
        <w:t>1、</w:t>
      </w:r>
      <w:r>
        <w:rPr>
          <w:rFonts w:hint="eastAsia" w:ascii="仿宋" w:hAnsi="仿宋" w:eastAsia="仿宋" w:cs="仿宋"/>
          <w:b/>
          <w:bCs/>
          <w:i w:val="0"/>
          <w:iCs w:val="0"/>
          <w:color w:val="000000" w:themeColor="text1"/>
          <w:szCs w:val="21"/>
          <w:highlight w:val="none"/>
          <w14:textFill>
            <w14:solidFill>
              <w14:schemeClr w14:val="tx1"/>
            </w14:solidFill>
          </w14:textFill>
        </w:rPr>
        <w:t>残疾人福利性单位声明函（如有）适用于残疾人福利性单位参加招投标活动的。本函未填写的视作未做声明。</w:t>
      </w:r>
    </w:p>
    <w:p w14:paraId="7517A2F3">
      <w:pPr>
        <w:snapToGrid/>
        <w:spacing w:line="240" w:lineRule="auto"/>
        <w:ind w:firstLine="1054" w:firstLineChars="500"/>
        <w:jc w:val="both"/>
        <w:rPr>
          <w:rFonts w:hint="eastAsia" w:ascii="仿宋" w:hAnsi="仿宋" w:eastAsia="仿宋" w:cs="仿宋"/>
          <w:b/>
          <w:bCs/>
          <w:i w:val="0"/>
          <w:iCs w:val="0"/>
          <w:color w:val="000000" w:themeColor="text1"/>
          <w:szCs w:val="21"/>
          <w:highlight w:val="none"/>
          <w14:textFill>
            <w14:solidFill>
              <w14:schemeClr w14:val="tx1"/>
            </w14:solidFill>
          </w14:textFill>
        </w:rPr>
      </w:pPr>
      <w:r>
        <w:rPr>
          <w:rFonts w:hint="eastAsia" w:ascii="仿宋" w:hAnsi="仿宋" w:eastAsia="仿宋" w:cs="仿宋"/>
          <w:b/>
          <w:bCs/>
          <w:i w:val="0"/>
          <w:iCs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i w:val="0"/>
          <w:iCs w:val="0"/>
          <w:color w:val="000000" w:themeColor="text1"/>
          <w:szCs w:val="21"/>
          <w:highlight w:val="none"/>
          <w14:textFill>
            <w14:solidFill>
              <w14:schemeClr w14:val="tx1"/>
            </w14:solidFill>
          </w14:textFill>
        </w:rPr>
        <w:t>残疾人福利性单位视同小微企业，无需再提供《中小企业声明函》。</w:t>
      </w:r>
    </w:p>
    <w:p w14:paraId="18DEE8E4">
      <w:pPr>
        <w:rPr>
          <w:color w:val="000000" w:themeColor="text1"/>
          <w:highlight w:val="none"/>
          <w14:textFill>
            <w14:solidFill>
              <w14:schemeClr w14:val="tx1"/>
            </w14:solidFill>
          </w14:textFill>
        </w:rPr>
      </w:pPr>
    </w:p>
    <w:p w14:paraId="66F4B4B2">
      <w:pPr>
        <w:rPr>
          <w:color w:val="000000" w:themeColor="text1"/>
          <w:highlight w:val="none"/>
          <w:lang w:eastAsia="zh-CN"/>
          <w14:textFill>
            <w14:solidFill>
              <w14:schemeClr w14:val="tx1"/>
            </w14:solidFill>
          </w14:textFill>
        </w:rPr>
        <w:sectPr>
          <w:headerReference r:id="rId92" w:type="default"/>
          <w:footerReference r:id="rId93" w:type="default"/>
          <w:pgSz w:w="11900" w:h="16840"/>
          <w:pgMar w:top="936" w:right="1126" w:bottom="1084" w:left="1418" w:header="659" w:footer="921" w:gutter="0"/>
          <w:pgNumType w:fmt="decimal"/>
          <w:cols w:space="720" w:num="1"/>
        </w:sectPr>
      </w:pPr>
    </w:p>
    <w:p w14:paraId="06669789">
      <w:pPr>
        <w:spacing w:line="300" w:lineRule="auto"/>
        <w:rPr>
          <w:color w:val="000000" w:themeColor="text1"/>
          <w:highlight w:val="none"/>
          <w:lang w:eastAsia="zh-CN"/>
          <w14:textFill>
            <w14:solidFill>
              <w14:schemeClr w14:val="tx1"/>
            </w14:solidFill>
          </w14:textFill>
        </w:rPr>
      </w:pPr>
    </w:p>
    <w:p w14:paraId="5E2A97D9">
      <w:pPr>
        <w:spacing w:line="301" w:lineRule="auto"/>
        <w:rPr>
          <w:color w:val="000000" w:themeColor="text1"/>
          <w:highlight w:val="none"/>
          <w:lang w:eastAsia="zh-CN"/>
          <w14:textFill>
            <w14:solidFill>
              <w14:schemeClr w14:val="tx1"/>
            </w14:solidFill>
          </w14:textFill>
        </w:rPr>
      </w:pPr>
    </w:p>
    <w:p w14:paraId="37354148">
      <w:pPr>
        <w:spacing w:line="301" w:lineRule="auto"/>
        <w:rPr>
          <w:color w:val="000000" w:themeColor="text1"/>
          <w:highlight w:val="none"/>
          <w:lang w:eastAsia="zh-CN"/>
          <w14:textFill>
            <w14:solidFill>
              <w14:schemeClr w14:val="tx1"/>
            </w14:solidFill>
          </w14:textFill>
        </w:rPr>
      </w:pPr>
    </w:p>
    <w:p w14:paraId="398640A6">
      <w:pPr>
        <w:spacing w:before="140" w:line="223" w:lineRule="auto"/>
        <w:ind w:left="4035"/>
        <w:rPr>
          <w:rFonts w:ascii="宋体" w:hAnsi="宋体" w:eastAsia="宋体" w:cs="宋体"/>
          <w:color w:val="000000" w:themeColor="text1"/>
          <w:sz w:val="43"/>
          <w:szCs w:val="43"/>
          <w:highlight w:val="none"/>
          <w:lang w:eastAsia="zh-CN"/>
          <w14:textFill>
            <w14:solidFill>
              <w14:schemeClr w14:val="tx1"/>
            </w14:solidFill>
          </w14:textFill>
        </w:rPr>
      </w:pPr>
      <w:r>
        <w:rPr>
          <w:rFonts w:ascii="宋体" w:hAnsi="宋体" w:eastAsia="宋体" w:cs="宋体"/>
          <w:color w:val="000000" w:themeColor="text1"/>
          <w:spacing w:val="4"/>
          <w:sz w:val="43"/>
          <w:szCs w:val="43"/>
          <w:highlight w:val="none"/>
          <w:lang w:eastAsia="zh-CN"/>
          <w14:textFill>
            <w14:solidFill>
              <w14:schemeClr w14:val="tx1"/>
            </w14:solidFill>
          </w14:textFill>
        </w:rPr>
        <w:t>广东省</w:t>
      </w:r>
    </w:p>
    <w:p w14:paraId="19CEBA84">
      <w:pPr>
        <w:spacing w:line="242" w:lineRule="auto"/>
        <w:rPr>
          <w:color w:val="000000" w:themeColor="text1"/>
          <w:highlight w:val="none"/>
          <w:lang w:eastAsia="zh-CN"/>
          <w14:textFill>
            <w14:solidFill>
              <w14:schemeClr w14:val="tx1"/>
            </w14:solidFill>
          </w14:textFill>
        </w:rPr>
      </w:pPr>
    </w:p>
    <w:p w14:paraId="30442070">
      <w:pPr>
        <w:spacing w:line="242" w:lineRule="auto"/>
        <w:rPr>
          <w:color w:val="000000" w:themeColor="text1"/>
          <w:highlight w:val="none"/>
          <w:lang w:eastAsia="zh-CN"/>
          <w14:textFill>
            <w14:solidFill>
              <w14:schemeClr w14:val="tx1"/>
            </w14:solidFill>
          </w14:textFill>
        </w:rPr>
      </w:pPr>
    </w:p>
    <w:p w14:paraId="570A5CC3">
      <w:pPr>
        <w:spacing w:line="242" w:lineRule="auto"/>
        <w:rPr>
          <w:color w:val="000000" w:themeColor="text1"/>
          <w:highlight w:val="none"/>
          <w:lang w:eastAsia="zh-CN"/>
          <w14:textFill>
            <w14:solidFill>
              <w14:schemeClr w14:val="tx1"/>
            </w14:solidFill>
          </w14:textFill>
        </w:rPr>
      </w:pPr>
    </w:p>
    <w:p w14:paraId="5AB59020">
      <w:pPr>
        <w:spacing w:line="243" w:lineRule="auto"/>
        <w:rPr>
          <w:color w:val="000000" w:themeColor="text1"/>
          <w:highlight w:val="none"/>
          <w:lang w:eastAsia="zh-CN"/>
          <w14:textFill>
            <w14:solidFill>
              <w14:schemeClr w14:val="tx1"/>
            </w14:solidFill>
          </w14:textFill>
        </w:rPr>
      </w:pPr>
    </w:p>
    <w:p w14:paraId="14509E3D">
      <w:pPr>
        <w:tabs>
          <w:tab w:val="left" w:pos="3062"/>
        </w:tabs>
        <w:spacing w:before="130" w:line="220" w:lineRule="auto"/>
        <w:ind w:left="178"/>
        <w:rPr>
          <w:rFonts w:ascii="宋体" w:hAnsi="宋体" w:eastAsia="宋体" w:cs="宋体"/>
          <w:color w:val="000000" w:themeColor="text1"/>
          <w:sz w:val="40"/>
          <w:szCs w:val="40"/>
          <w:highlight w:val="none"/>
          <w:lang w:eastAsia="zh-CN"/>
          <w14:textFill>
            <w14:solidFill>
              <w14:schemeClr w14:val="tx1"/>
            </w14:solidFill>
          </w14:textFill>
        </w:rPr>
      </w:pPr>
      <w:r>
        <w:rPr>
          <w:rFonts w:ascii="宋体" w:hAnsi="宋体" w:eastAsia="宋体" w:cs="宋体"/>
          <w:color w:val="000000" w:themeColor="text1"/>
          <w:sz w:val="40"/>
          <w:szCs w:val="40"/>
          <w:highlight w:val="none"/>
          <w:u w:val="single"/>
          <w:lang w:eastAsia="zh-CN"/>
          <w14:textFill>
            <w14:solidFill>
              <w14:schemeClr w14:val="tx1"/>
            </w14:solidFill>
          </w14:textFill>
        </w:rPr>
        <w:tab/>
      </w:r>
      <w:r>
        <w:rPr>
          <w:rFonts w:ascii="宋体" w:hAnsi="宋体" w:eastAsia="宋体" w:cs="宋体"/>
          <w:color w:val="000000" w:themeColor="text1"/>
          <w:spacing w:val="-5"/>
          <w:sz w:val="40"/>
          <w:szCs w:val="40"/>
          <w:highlight w:val="none"/>
          <w:u w:val="single"/>
          <w:lang w:eastAsia="zh-CN"/>
          <w14:textFill>
            <w14:solidFill>
              <w14:schemeClr w14:val="tx1"/>
            </w14:solidFill>
          </w14:textFill>
        </w:rPr>
        <w:t>(项目名称)       标类（或标段）</w:t>
      </w:r>
    </w:p>
    <w:p w14:paraId="14CF5F3F">
      <w:pPr>
        <w:spacing w:before="302" w:line="221" w:lineRule="auto"/>
        <w:ind w:left="3890"/>
        <w:rPr>
          <w:rFonts w:ascii="宋体" w:hAnsi="宋体" w:eastAsia="宋体" w:cs="宋体"/>
          <w:color w:val="000000" w:themeColor="text1"/>
          <w:sz w:val="40"/>
          <w:szCs w:val="40"/>
          <w:highlight w:val="none"/>
          <w:lang w:eastAsia="zh-CN"/>
          <w14:textFill>
            <w14:solidFill>
              <w14:schemeClr w14:val="tx1"/>
            </w14:solidFill>
          </w14:textFill>
        </w:rPr>
      </w:pPr>
      <w:r>
        <w:rPr>
          <w:rFonts w:ascii="宋体" w:hAnsi="宋体" w:eastAsia="宋体" w:cs="宋体"/>
          <w:color w:val="000000" w:themeColor="text1"/>
          <w:spacing w:val="-4"/>
          <w:sz w:val="40"/>
          <w:szCs w:val="40"/>
          <w:highlight w:val="none"/>
          <w:lang w:eastAsia="zh-CN"/>
          <w14:textFill>
            <w14:solidFill>
              <w14:schemeClr w14:val="tx1"/>
            </w14:solidFill>
          </w14:textFill>
        </w:rPr>
        <w:t>施工招标</w:t>
      </w:r>
    </w:p>
    <w:p w14:paraId="2F700084">
      <w:pPr>
        <w:spacing w:line="260" w:lineRule="auto"/>
        <w:rPr>
          <w:color w:val="000000" w:themeColor="text1"/>
          <w:highlight w:val="none"/>
          <w:lang w:eastAsia="zh-CN"/>
          <w14:textFill>
            <w14:solidFill>
              <w14:schemeClr w14:val="tx1"/>
            </w14:solidFill>
          </w14:textFill>
        </w:rPr>
      </w:pPr>
    </w:p>
    <w:p w14:paraId="6A856DA0">
      <w:pPr>
        <w:spacing w:line="260" w:lineRule="auto"/>
        <w:rPr>
          <w:color w:val="000000" w:themeColor="text1"/>
          <w:highlight w:val="none"/>
          <w:lang w:eastAsia="zh-CN"/>
          <w14:textFill>
            <w14:solidFill>
              <w14:schemeClr w14:val="tx1"/>
            </w14:solidFill>
          </w14:textFill>
        </w:rPr>
      </w:pPr>
    </w:p>
    <w:p w14:paraId="7F0CB676">
      <w:pPr>
        <w:spacing w:line="260" w:lineRule="auto"/>
        <w:rPr>
          <w:color w:val="000000" w:themeColor="text1"/>
          <w:highlight w:val="none"/>
          <w:lang w:eastAsia="zh-CN"/>
          <w14:textFill>
            <w14:solidFill>
              <w14:schemeClr w14:val="tx1"/>
            </w14:solidFill>
          </w14:textFill>
        </w:rPr>
      </w:pPr>
    </w:p>
    <w:p w14:paraId="63216A10">
      <w:pPr>
        <w:spacing w:line="260" w:lineRule="auto"/>
        <w:rPr>
          <w:color w:val="000000" w:themeColor="text1"/>
          <w:highlight w:val="none"/>
          <w:lang w:eastAsia="zh-CN"/>
          <w14:textFill>
            <w14:solidFill>
              <w14:schemeClr w14:val="tx1"/>
            </w14:solidFill>
          </w14:textFill>
        </w:rPr>
      </w:pPr>
    </w:p>
    <w:p w14:paraId="3B327AFF">
      <w:pPr>
        <w:spacing w:line="260" w:lineRule="auto"/>
        <w:rPr>
          <w:color w:val="000000" w:themeColor="text1"/>
          <w:highlight w:val="none"/>
          <w:lang w:eastAsia="zh-CN"/>
          <w14:textFill>
            <w14:solidFill>
              <w14:schemeClr w14:val="tx1"/>
            </w14:solidFill>
          </w14:textFill>
        </w:rPr>
      </w:pPr>
    </w:p>
    <w:p w14:paraId="77A28B20">
      <w:pPr>
        <w:spacing w:line="260" w:lineRule="auto"/>
        <w:rPr>
          <w:color w:val="000000" w:themeColor="text1"/>
          <w:highlight w:val="none"/>
          <w:lang w:eastAsia="zh-CN"/>
          <w14:textFill>
            <w14:solidFill>
              <w14:schemeClr w14:val="tx1"/>
            </w14:solidFill>
          </w14:textFill>
        </w:rPr>
      </w:pPr>
    </w:p>
    <w:p w14:paraId="6EE2074C">
      <w:pPr>
        <w:spacing w:line="260" w:lineRule="auto"/>
        <w:rPr>
          <w:color w:val="000000" w:themeColor="text1"/>
          <w:highlight w:val="none"/>
          <w:lang w:eastAsia="zh-CN"/>
          <w14:textFill>
            <w14:solidFill>
              <w14:schemeClr w14:val="tx1"/>
            </w14:solidFill>
          </w14:textFill>
        </w:rPr>
      </w:pPr>
    </w:p>
    <w:p w14:paraId="0A9B548F">
      <w:pPr>
        <w:spacing w:line="260" w:lineRule="auto"/>
        <w:rPr>
          <w:color w:val="000000" w:themeColor="text1"/>
          <w:highlight w:val="none"/>
          <w:lang w:eastAsia="zh-CN"/>
          <w14:textFill>
            <w14:solidFill>
              <w14:schemeClr w14:val="tx1"/>
            </w14:solidFill>
          </w14:textFill>
        </w:rPr>
      </w:pPr>
    </w:p>
    <w:p w14:paraId="6E9269A3">
      <w:pPr>
        <w:spacing w:line="260" w:lineRule="auto"/>
        <w:rPr>
          <w:color w:val="000000" w:themeColor="text1"/>
          <w:highlight w:val="none"/>
          <w:lang w:eastAsia="zh-CN"/>
          <w14:textFill>
            <w14:solidFill>
              <w14:schemeClr w14:val="tx1"/>
            </w14:solidFill>
          </w14:textFill>
        </w:rPr>
      </w:pPr>
    </w:p>
    <w:p w14:paraId="04D04FED">
      <w:pPr>
        <w:spacing w:line="260" w:lineRule="auto"/>
        <w:rPr>
          <w:color w:val="000000" w:themeColor="text1"/>
          <w:highlight w:val="none"/>
          <w:lang w:eastAsia="zh-CN"/>
          <w14:textFill>
            <w14:solidFill>
              <w14:schemeClr w14:val="tx1"/>
            </w14:solidFill>
          </w14:textFill>
        </w:rPr>
      </w:pPr>
    </w:p>
    <w:p w14:paraId="58615C33">
      <w:pPr>
        <w:spacing w:line="260" w:lineRule="auto"/>
        <w:rPr>
          <w:color w:val="000000" w:themeColor="text1"/>
          <w:highlight w:val="none"/>
          <w:lang w:eastAsia="zh-CN"/>
          <w14:textFill>
            <w14:solidFill>
              <w14:schemeClr w14:val="tx1"/>
            </w14:solidFill>
          </w14:textFill>
        </w:rPr>
      </w:pPr>
    </w:p>
    <w:p w14:paraId="1A96FA0D">
      <w:pPr>
        <w:spacing w:before="159" w:line="223" w:lineRule="auto"/>
        <w:ind w:left="2951"/>
        <w:rPr>
          <w:rFonts w:ascii="宋体" w:hAnsi="宋体" w:eastAsia="宋体" w:cs="宋体"/>
          <w:color w:val="000000" w:themeColor="text1"/>
          <w:sz w:val="49"/>
          <w:szCs w:val="49"/>
          <w:highlight w:val="none"/>
          <w:lang w:eastAsia="zh-CN"/>
          <w14:textFill>
            <w14:solidFill>
              <w14:schemeClr w14:val="tx1"/>
            </w14:solidFill>
          </w14:textFill>
        </w:rPr>
      </w:pPr>
      <w:r>
        <w:rPr>
          <w:rFonts w:ascii="宋体" w:hAnsi="宋体" w:eastAsia="宋体" w:cs="宋体"/>
          <w:color w:val="000000" w:themeColor="text1"/>
          <w:spacing w:val="-11"/>
          <w:sz w:val="49"/>
          <w:szCs w:val="49"/>
          <w:highlight w:val="none"/>
          <w:lang w:eastAsia="zh-CN"/>
          <w14:textFill>
            <w14:solidFill>
              <w14:schemeClr w14:val="tx1"/>
            </w14:solidFill>
          </w14:textFill>
        </w:rPr>
        <w:t>投</w:t>
      </w:r>
      <w:r>
        <w:rPr>
          <w:rFonts w:ascii="宋体" w:hAnsi="宋体" w:eastAsia="宋体" w:cs="宋体"/>
          <w:color w:val="000000" w:themeColor="text1"/>
          <w:spacing w:val="16"/>
          <w:sz w:val="49"/>
          <w:szCs w:val="49"/>
          <w:highlight w:val="none"/>
          <w:lang w:eastAsia="zh-CN"/>
          <w14:textFill>
            <w14:solidFill>
              <w14:schemeClr w14:val="tx1"/>
            </w14:solidFill>
          </w14:textFill>
        </w:rPr>
        <w:t xml:space="preserve">  </w:t>
      </w:r>
      <w:r>
        <w:rPr>
          <w:rFonts w:ascii="宋体" w:hAnsi="宋体" w:eastAsia="宋体" w:cs="宋体"/>
          <w:color w:val="000000" w:themeColor="text1"/>
          <w:spacing w:val="-11"/>
          <w:sz w:val="49"/>
          <w:szCs w:val="49"/>
          <w:highlight w:val="none"/>
          <w:lang w:eastAsia="zh-CN"/>
          <w14:textFill>
            <w14:solidFill>
              <w14:schemeClr w14:val="tx1"/>
            </w14:solidFill>
          </w14:textFill>
        </w:rPr>
        <w:t>标</w:t>
      </w:r>
      <w:r>
        <w:rPr>
          <w:rFonts w:ascii="宋体" w:hAnsi="宋体" w:eastAsia="宋体" w:cs="宋体"/>
          <w:color w:val="000000" w:themeColor="text1"/>
          <w:spacing w:val="18"/>
          <w:sz w:val="49"/>
          <w:szCs w:val="49"/>
          <w:highlight w:val="none"/>
          <w:lang w:eastAsia="zh-CN"/>
          <w14:textFill>
            <w14:solidFill>
              <w14:schemeClr w14:val="tx1"/>
            </w14:solidFill>
          </w14:textFill>
        </w:rPr>
        <w:t xml:space="preserve">  </w:t>
      </w:r>
      <w:r>
        <w:rPr>
          <w:rFonts w:ascii="宋体" w:hAnsi="宋体" w:eastAsia="宋体" w:cs="宋体"/>
          <w:color w:val="000000" w:themeColor="text1"/>
          <w:spacing w:val="-11"/>
          <w:sz w:val="49"/>
          <w:szCs w:val="49"/>
          <w:highlight w:val="none"/>
          <w:lang w:eastAsia="zh-CN"/>
          <w14:textFill>
            <w14:solidFill>
              <w14:schemeClr w14:val="tx1"/>
            </w14:solidFill>
          </w14:textFill>
        </w:rPr>
        <w:t>文</w:t>
      </w:r>
      <w:r>
        <w:rPr>
          <w:rFonts w:ascii="宋体" w:hAnsi="宋体" w:eastAsia="宋体" w:cs="宋体"/>
          <w:color w:val="000000" w:themeColor="text1"/>
          <w:spacing w:val="13"/>
          <w:sz w:val="49"/>
          <w:szCs w:val="49"/>
          <w:highlight w:val="none"/>
          <w:lang w:eastAsia="zh-CN"/>
          <w14:textFill>
            <w14:solidFill>
              <w14:schemeClr w14:val="tx1"/>
            </w14:solidFill>
          </w14:textFill>
        </w:rPr>
        <w:t xml:space="preserve">  </w:t>
      </w:r>
      <w:r>
        <w:rPr>
          <w:rFonts w:ascii="宋体" w:hAnsi="宋体" w:eastAsia="宋体" w:cs="宋体"/>
          <w:color w:val="000000" w:themeColor="text1"/>
          <w:spacing w:val="-11"/>
          <w:sz w:val="49"/>
          <w:szCs w:val="49"/>
          <w:highlight w:val="none"/>
          <w:lang w:eastAsia="zh-CN"/>
          <w14:textFill>
            <w14:solidFill>
              <w14:schemeClr w14:val="tx1"/>
            </w14:solidFill>
          </w14:textFill>
        </w:rPr>
        <w:t>件</w:t>
      </w:r>
    </w:p>
    <w:p w14:paraId="0BCE3388">
      <w:pPr>
        <w:spacing w:before="367" w:line="218" w:lineRule="auto"/>
        <w:ind w:left="2304"/>
        <w:rPr>
          <w:rFonts w:ascii="宋体" w:hAnsi="宋体" w:eastAsia="宋体" w:cs="宋体"/>
          <w:color w:val="000000" w:themeColor="text1"/>
          <w:sz w:val="40"/>
          <w:szCs w:val="40"/>
          <w:highlight w:val="none"/>
          <w:lang w:eastAsia="zh-CN"/>
          <w14:textFill>
            <w14:solidFill>
              <w14:schemeClr w14:val="tx1"/>
            </w14:solidFill>
          </w14:textFill>
        </w:rPr>
      </w:pPr>
      <w:r>
        <w:rPr>
          <w:rFonts w:ascii="宋体" w:hAnsi="宋体" w:eastAsia="宋体" w:cs="宋体"/>
          <w:color w:val="000000" w:themeColor="text1"/>
          <w:spacing w:val="-3"/>
          <w:sz w:val="40"/>
          <w:szCs w:val="40"/>
          <w:highlight w:val="none"/>
          <w:lang w:eastAsia="zh-CN"/>
          <w14:textFill>
            <w14:solidFill>
              <w14:schemeClr w14:val="tx1"/>
            </w14:solidFill>
          </w14:textFill>
        </w:rPr>
        <w:t>（第二个信封：报价文件）</w:t>
      </w:r>
    </w:p>
    <w:p w14:paraId="30682601">
      <w:pPr>
        <w:spacing w:line="245" w:lineRule="auto"/>
        <w:rPr>
          <w:color w:val="000000" w:themeColor="text1"/>
          <w:highlight w:val="none"/>
          <w:lang w:eastAsia="zh-CN"/>
          <w14:textFill>
            <w14:solidFill>
              <w14:schemeClr w14:val="tx1"/>
            </w14:solidFill>
          </w14:textFill>
        </w:rPr>
      </w:pPr>
    </w:p>
    <w:p w14:paraId="23B6D2FE">
      <w:pPr>
        <w:spacing w:line="245" w:lineRule="auto"/>
        <w:rPr>
          <w:color w:val="000000" w:themeColor="text1"/>
          <w:highlight w:val="none"/>
          <w:lang w:eastAsia="zh-CN"/>
          <w14:textFill>
            <w14:solidFill>
              <w14:schemeClr w14:val="tx1"/>
            </w14:solidFill>
          </w14:textFill>
        </w:rPr>
      </w:pPr>
    </w:p>
    <w:p w14:paraId="160F946D">
      <w:pPr>
        <w:spacing w:line="245" w:lineRule="auto"/>
        <w:rPr>
          <w:color w:val="000000" w:themeColor="text1"/>
          <w:highlight w:val="none"/>
          <w:lang w:eastAsia="zh-CN"/>
          <w14:textFill>
            <w14:solidFill>
              <w14:schemeClr w14:val="tx1"/>
            </w14:solidFill>
          </w14:textFill>
        </w:rPr>
      </w:pPr>
    </w:p>
    <w:p w14:paraId="2971C1A9">
      <w:pPr>
        <w:spacing w:line="245" w:lineRule="auto"/>
        <w:rPr>
          <w:color w:val="000000" w:themeColor="text1"/>
          <w:highlight w:val="none"/>
          <w:lang w:eastAsia="zh-CN"/>
          <w14:textFill>
            <w14:solidFill>
              <w14:schemeClr w14:val="tx1"/>
            </w14:solidFill>
          </w14:textFill>
        </w:rPr>
      </w:pPr>
    </w:p>
    <w:p w14:paraId="10A30A8D">
      <w:pPr>
        <w:spacing w:line="245" w:lineRule="auto"/>
        <w:rPr>
          <w:color w:val="000000" w:themeColor="text1"/>
          <w:highlight w:val="none"/>
          <w:lang w:eastAsia="zh-CN"/>
          <w14:textFill>
            <w14:solidFill>
              <w14:schemeClr w14:val="tx1"/>
            </w14:solidFill>
          </w14:textFill>
        </w:rPr>
      </w:pPr>
    </w:p>
    <w:p w14:paraId="3DF23D84">
      <w:pPr>
        <w:spacing w:line="245" w:lineRule="auto"/>
        <w:rPr>
          <w:color w:val="000000" w:themeColor="text1"/>
          <w:highlight w:val="none"/>
          <w:lang w:eastAsia="zh-CN"/>
          <w14:textFill>
            <w14:solidFill>
              <w14:schemeClr w14:val="tx1"/>
            </w14:solidFill>
          </w14:textFill>
        </w:rPr>
      </w:pPr>
    </w:p>
    <w:p w14:paraId="36FB40B4">
      <w:pPr>
        <w:spacing w:line="245" w:lineRule="auto"/>
        <w:rPr>
          <w:color w:val="000000" w:themeColor="text1"/>
          <w:highlight w:val="none"/>
          <w:lang w:eastAsia="zh-CN"/>
          <w14:textFill>
            <w14:solidFill>
              <w14:schemeClr w14:val="tx1"/>
            </w14:solidFill>
          </w14:textFill>
        </w:rPr>
      </w:pPr>
    </w:p>
    <w:p w14:paraId="3F8C8920">
      <w:pPr>
        <w:spacing w:line="245" w:lineRule="auto"/>
        <w:rPr>
          <w:color w:val="000000" w:themeColor="text1"/>
          <w:highlight w:val="none"/>
          <w:lang w:eastAsia="zh-CN"/>
          <w14:textFill>
            <w14:solidFill>
              <w14:schemeClr w14:val="tx1"/>
            </w14:solidFill>
          </w14:textFill>
        </w:rPr>
      </w:pPr>
    </w:p>
    <w:p w14:paraId="698AF8DA">
      <w:pPr>
        <w:spacing w:line="245" w:lineRule="auto"/>
        <w:rPr>
          <w:color w:val="000000" w:themeColor="text1"/>
          <w:highlight w:val="none"/>
          <w:lang w:eastAsia="zh-CN"/>
          <w14:textFill>
            <w14:solidFill>
              <w14:schemeClr w14:val="tx1"/>
            </w14:solidFill>
          </w14:textFill>
        </w:rPr>
      </w:pPr>
    </w:p>
    <w:p w14:paraId="3E1FA3C8">
      <w:pPr>
        <w:spacing w:line="245" w:lineRule="auto"/>
        <w:rPr>
          <w:color w:val="000000" w:themeColor="text1"/>
          <w:highlight w:val="none"/>
          <w:lang w:eastAsia="zh-CN"/>
          <w14:textFill>
            <w14:solidFill>
              <w14:schemeClr w14:val="tx1"/>
            </w14:solidFill>
          </w14:textFill>
        </w:rPr>
      </w:pPr>
    </w:p>
    <w:p w14:paraId="510DEE58">
      <w:pPr>
        <w:spacing w:line="245" w:lineRule="auto"/>
        <w:rPr>
          <w:color w:val="000000" w:themeColor="text1"/>
          <w:highlight w:val="none"/>
          <w:lang w:eastAsia="zh-CN"/>
          <w14:textFill>
            <w14:solidFill>
              <w14:schemeClr w14:val="tx1"/>
            </w14:solidFill>
          </w14:textFill>
        </w:rPr>
      </w:pPr>
    </w:p>
    <w:p w14:paraId="5AF4590B">
      <w:pPr>
        <w:spacing w:line="245" w:lineRule="auto"/>
        <w:rPr>
          <w:color w:val="000000" w:themeColor="text1"/>
          <w:highlight w:val="none"/>
          <w:lang w:eastAsia="zh-CN"/>
          <w14:textFill>
            <w14:solidFill>
              <w14:schemeClr w14:val="tx1"/>
            </w14:solidFill>
          </w14:textFill>
        </w:rPr>
      </w:pPr>
    </w:p>
    <w:p w14:paraId="6809F03E">
      <w:pPr>
        <w:spacing w:line="245" w:lineRule="auto"/>
        <w:rPr>
          <w:color w:val="000000" w:themeColor="text1"/>
          <w:highlight w:val="none"/>
          <w:lang w:eastAsia="zh-CN"/>
          <w14:textFill>
            <w14:solidFill>
              <w14:schemeClr w14:val="tx1"/>
            </w14:solidFill>
          </w14:textFill>
        </w:rPr>
      </w:pPr>
    </w:p>
    <w:p w14:paraId="473090BA">
      <w:pPr>
        <w:spacing w:line="245" w:lineRule="auto"/>
        <w:rPr>
          <w:color w:val="000000" w:themeColor="text1"/>
          <w:highlight w:val="none"/>
          <w:lang w:eastAsia="zh-CN"/>
          <w14:textFill>
            <w14:solidFill>
              <w14:schemeClr w14:val="tx1"/>
            </w14:solidFill>
          </w14:textFill>
        </w:rPr>
      </w:pPr>
    </w:p>
    <w:p w14:paraId="156B6537">
      <w:pPr>
        <w:spacing w:line="245" w:lineRule="auto"/>
        <w:rPr>
          <w:color w:val="000000" w:themeColor="text1"/>
          <w:highlight w:val="none"/>
          <w:lang w:eastAsia="zh-CN"/>
          <w14:textFill>
            <w14:solidFill>
              <w14:schemeClr w14:val="tx1"/>
            </w14:solidFill>
          </w14:textFill>
        </w:rPr>
      </w:pPr>
    </w:p>
    <w:p w14:paraId="30873016">
      <w:pPr>
        <w:spacing w:before="92" w:line="219" w:lineRule="auto"/>
        <w:ind w:left="1051"/>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5"/>
          <w:sz w:val="28"/>
          <w:szCs w:val="28"/>
          <w:highlight w:val="none"/>
          <w:lang w:eastAsia="zh-CN"/>
          <w14:textFill>
            <w14:solidFill>
              <w14:schemeClr w14:val="tx1"/>
            </w14:solidFill>
          </w14:textFill>
        </w:rPr>
        <w:t>投标人：</w:t>
      </w:r>
      <w:r>
        <w:rPr>
          <w:rFonts w:ascii="宋体" w:hAnsi="宋体" w:eastAsia="宋体" w:cs="宋体"/>
          <w:color w:val="000000" w:themeColor="text1"/>
          <w:spacing w:val="-5"/>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70"/>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5"/>
          <w:sz w:val="28"/>
          <w:szCs w:val="28"/>
          <w:highlight w:val="none"/>
          <w:lang w:eastAsia="zh-CN"/>
          <w14:textFill>
            <w14:solidFill>
              <w14:schemeClr w14:val="tx1"/>
            </w14:solidFill>
          </w14:textFill>
        </w:rPr>
        <w:t>(盖单位章)</w:t>
      </w:r>
    </w:p>
    <w:p w14:paraId="0F9557E5">
      <w:pPr>
        <w:spacing w:line="330" w:lineRule="auto"/>
        <w:rPr>
          <w:color w:val="000000" w:themeColor="text1"/>
          <w:highlight w:val="none"/>
          <w:lang w:eastAsia="zh-CN"/>
          <w14:textFill>
            <w14:solidFill>
              <w14:schemeClr w14:val="tx1"/>
            </w14:solidFill>
          </w14:textFill>
        </w:rPr>
      </w:pPr>
    </w:p>
    <w:p w14:paraId="7E004E1D">
      <w:pPr>
        <w:spacing w:line="331" w:lineRule="auto"/>
        <w:rPr>
          <w:color w:val="000000" w:themeColor="text1"/>
          <w:highlight w:val="none"/>
          <w:lang w:eastAsia="zh-CN"/>
          <w14:textFill>
            <w14:solidFill>
              <w14:schemeClr w14:val="tx1"/>
            </w14:solidFill>
          </w14:textFill>
        </w:rPr>
      </w:pPr>
    </w:p>
    <w:p w14:paraId="30038081">
      <w:pPr>
        <w:tabs>
          <w:tab w:val="left" w:pos="3625"/>
        </w:tabs>
        <w:spacing w:before="92" w:line="220" w:lineRule="auto"/>
        <w:ind w:left="2505"/>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z w:val="28"/>
          <w:szCs w:val="28"/>
          <w:highlight w:val="none"/>
          <w:u w:val="single"/>
          <w:lang w:eastAsia="zh-CN"/>
          <w14:textFill>
            <w14:solidFill>
              <w14:schemeClr w14:val="tx1"/>
            </w14:solidFill>
          </w14:textFill>
        </w:rPr>
        <w:tab/>
      </w:r>
      <w:r>
        <w:rPr>
          <w:rFonts w:ascii="宋体" w:hAnsi="宋体" w:eastAsia="宋体" w:cs="宋体"/>
          <w:color w:val="000000" w:themeColor="text1"/>
          <w:spacing w:val="-125"/>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lang w:eastAsia="zh-CN"/>
          <w14:textFill>
            <w14:solidFill>
              <w14:schemeClr w14:val="tx1"/>
            </w14:solidFill>
          </w14:textFill>
        </w:rPr>
        <w:t>年</w:t>
      </w:r>
      <w:r>
        <w:rPr>
          <w:rFonts w:ascii="宋体" w:hAnsi="宋体" w:eastAsia="宋体" w:cs="宋体"/>
          <w:color w:val="000000" w:themeColor="text1"/>
          <w:spacing w:val="19"/>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17"/>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lang w:eastAsia="zh-CN"/>
          <w14:textFill>
            <w14:solidFill>
              <w14:schemeClr w14:val="tx1"/>
            </w14:solidFill>
          </w14:textFill>
        </w:rPr>
        <w:t>月</w:t>
      </w:r>
      <w:r>
        <w:rPr>
          <w:rFonts w:ascii="宋体" w:hAnsi="宋体" w:eastAsia="宋体" w:cs="宋体"/>
          <w:color w:val="000000" w:themeColor="text1"/>
          <w:spacing w:val="17"/>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77"/>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lang w:eastAsia="zh-CN"/>
          <w14:textFill>
            <w14:solidFill>
              <w14:schemeClr w14:val="tx1"/>
            </w14:solidFill>
          </w14:textFill>
        </w:rPr>
        <w:t>日</w:t>
      </w:r>
    </w:p>
    <w:p w14:paraId="46FFACFD">
      <w:pPr>
        <w:spacing w:line="220" w:lineRule="auto"/>
        <w:rPr>
          <w:rFonts w:ascii="宋体" w:hAnsi="宋体" w:eastAsia="宋体" w:cs="宋体"/>
          <w:color w:val="000000" w:themeColor="text1"/>
          <w:sz w:val="28"/>
          <w:szCs w:val="28"/>
          <w:highlight w:val="none"/>
          <w:lang w:eastAsia="zh-CN"/>
          <w14:textFill>
            <w14:solidFill>
              <w14:schemeClr w14:val="tx1"/>
            </w14:solidFill>
          </w14:textFill>
        </w:rPr>
        <w:sectPr>
          <w:headerReference r:id="rId94" w:type="default"/>
          <w:footerReference r:id="rId95" w:type="default"/>
          <w:pgSz w:w="11900" w:h="16840"/>
          <w:pgMar w:top="995" w:right="1126" w:bottom="1084" w:left="1418" w:header="659" w:footer="921" w:gutter="0"/>
          <w:pgNumType w:fmt="decimal"/>
          <w:cols w:space="720" w:num="1"/>
        </w:sectPr>
      </w:pPr>
    </w:p>
    <w:p w14:paraId="5A5E3570">
      <w:pPr>
        <w:spacing w:line="311" w:lineRule="auto"/>
        <w:rPr>
          <w:color w:val="000000" w:themeColor="text1"/>
          <w:highlight w:val="none"/>
          <w:lang w:eastAsia="zh-CN"/>
          <w14:textFill>
            <w14:solidFill>
              <w14:schemeClr w14:val="tx1"/>
            </w14:solidFill>
          </w14:textFill>
        </w:rPr>
      </w:pPr>
    </w:p>
    <w:p w14:paraId="3447BFD0">
      <w:pPr>
        <w:spacing w:line="311" w:lineRule="auto"/>
        <w:rPr>
          <w:color w:val="000000" w:themeColor="text1"/>
          <w:highlight w:val="none"/>
          <w:lang w:eastAsia="zh-CN"/>
          <w14:textFill>
            <w14:solidFill>
              <w14:schemeClr w14:val="tx1"/>
            </w14:solidFill>
          </w14:textFill>
        </w:rPr>
      </w:pPr>
    </w:p>
    <w:p w14:paraId="45719726">
      <w:pPr>
        <w:spacing w:line="311" w:lineRule="auto"/>
        <w:rPr>
          <w:color w:val="000000" w:themeColor="text1"/>
          <w:highlight w:val="none"/>
          <w:lang w:eastAsia="zh-CN"/>
          <w14:textFill>
            <w14:solidFill>
              <w14:schemeClr w14:val="tx1"/>
            </w14:solidFill>
          </w14:textFill>
        </w:rPr>
      </w:pPr>
    </w:p>
    <w:p w14:paraId="5B21D559">
      <w:pPr>
        <w:spacing w:before="100" w:line="227" w:lineRule="auto"/>
        <w:ind w:left="4230"/>
        <w:outlineLvl w:val="1"/>
        <w:rPr>
          <w:rFonts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36"/>
          <w:sz w:val="31"/>
          <w:szCs w:val="31"/>
          <w:highlight w:val="none"/>
          <w:lang w:eastAsia="zh-CN"/>
          <w14:textFill>
            <w14:solidFill>
              <w14:schemeClr w14:val="tx1"/>
            </w14:solidFill>
          </w14:textFill>
        </w:rPr>
        <w:t>目</w:t>
      </w:r>
      <w:r>
        <w:rPr>
          <w:rFonts w:ascii="宋体" w:hAnsi="宋体" w:eastAsia="宋体" w:cs="宋体"/>
          <w:color w:val="000000" w:themeColor="text1"/>
          <w:spacing w:val="52"/>
          <w:sz w:val="31"/>
          <w:szCs w:val="31"/>
          <w:highlight w:val="none"/>
          <w:lang w:eastAsia="zh-CN"/>
          <w14:textFill>
            <w14:solidFill>
              <w14:schemeClr w14:val="tx1"/>
            </w14:solidFill>
          </w14:textFill>
        </w:rPr>
        <w:t xml:space="preserve">  </w:t>
      </w:r>
      <w:r>
        <w:rPr>
          <w:rFonts w:ascii="宋体" w:hAnsi="宋体" w:eastAsia="宋体" w:cs="宋体"/>
          <w:b/>
          <w:bCs/>
          <w:color w:val="000000" w:themeColor="text1"/>
          <w:spacing w:val="-36"/>
          <w:sz w:val="31"/>
          <w:szCs w:val="31"/>
          <w:highlight w:val="none"/>
          <w:lang w:eastAsia="zh-CN"/>
          <w14:textFill>
            <w14:solidFill>
              <w14:schemeClr w14:val="tx1"/>
            </w14:solidFill>
          </w14:textFill>
        </w:rPr>
        <w:t>录</w:t>
      </w:r>
    </w:p>
    <w:p w14:paraId="4B825A27">
      <w:pPr>
        <w:spacing w:line="416" w:lineRule="auto"/>
        <w:rPr>
          <w:color w:val="000000" w:themeColor="text1"/>
          <w:highlight w:val="none"/>
          <w:lang w:eastAsia="zh-CN"/>
          <w14:textFill>
            <w14:solidFill>
              <w14:schemeClr w14:val="tx1"/>
            </w14:solidFill>
          </w14:textFill>
        </w:rPr>
      </w:pPr>
    </w:p>
    <w:p w14:paraId="4A4F5C41">
      <w:pPr>
        <w:spacing w:before="91" w:line="219" w:lineRule="auto"/>
        <w:ind w:left="3287"/>
        <w:outlineLvl w:val="0"/>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第二个信封(报价文件)</w:t>
      </w:r>
    </w:p>
    <w:p w14:paraId="762193D1">
      <w:pPr>
        <w:spacing w:before="303" w:line="218" w:lineRule="auto"/>
        <w:ind w:left="1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调价函格式（如有）</w:t>
      </w:r>
    </w:p>
    <w:p w14:paraId="289AD1EA">
      <w:pPr>
        <w:spacing w:before="136" w:line="220" w:lineRule="auto"/>
        <w:ind w:left="1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一、投标函</w:t>
      </w:r>
    </w:p>
    <w:p w14:paraId="24119417">
      <w:pPr>
        <w:spacing w:before="156" w:line="218" w:lineRule="auto"/>
        <w:ind w:left="13"/>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二、已标价工程量清单</w:t>
      </w:r>
    </w:p>
    <w:p w14:paraId="5906957A">
      <w:pPr>
        <w:spacing w:line="21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96" w:type="default"/>
          <w:pgSz w:w="11900" w:h="16840"/>
          <w:pgMar w:top="995" w:right="1126" w:bottom="1084" w:left="1418" w:header="659" w:footer="921" w:gutter="0"/>
          <w:pgNumType w:fmt="decimal"/>
          <w:cols w:space="720" w:num="1"/>
        </w:sectPr>
      </w:pPr>
    </w:p>
    <w:p w14:paraId="1A2C71A8">
      <w:pPr>
        <w:spacing w:line="329" w:lineRule="auto"/>
        <w:rPr>
          <w:color w:val="000000" w:themeColor="text1"/>
          <w:highlight w:val="none"/>
          <w:lang w:eastAsia="zh-CN"/>
          <w14:textFill>
            <w14:solidFill>
              <w14:schemeClr w14:val="tx1"/>
            </w14:solidFill>
          </w14:textFill>
        </w:rPr>
      </w:pPr>
    </w:p>
    <w:p w14:paraId="72A981D8">
      <w:pPr>
        <w:spacing w:before="91" w:line="413" w:lineRule="exact"/>
        <w:ind w:left="3395"/>
        <w:rPr>
          <w:rFonts w:ascii="宋体" w:hAnsi="宋体" w:eastAsia="宋体" w:cs="宋体"/>
          <w:color w:val="000000" w:themeColor="text1"/>
          <w:sz w:val="13"/>
          <w:szCs w:val="13"/>
          <w:highlight w:val="none"/>
          <w:lang w:eastAsia="zh-CN"/>
          <w14:textFill>
            <w14:solidFill>
              <w14:schemeClr w14:val="tx1"/>
            </w14:solidFill>
          </w14:textFill>
        </w:rPr>
      </w:pPr>
      <w:r>
        <w:rPr>
          <w:rFonts w:ascii="宋体" w:hAnsi="宋体" w:eastAsia="宋体" w:cs="宋体"/>
          <w:color w:val="000000" w:themeColor="text1"/>
          <w:spacing w:val="-1"/>
          <w:position w:val="2"/>
          <w:sz w:val="28"/>
          <w:szCs w:val="28"/>
          <w:highlight w:val="none"/>
          <w:lang w:eastAsia="zh-CN"/>
          <w14:textFill>
            <w14:solidFill>
              <w14:schemeClr w14:val="tx1"/>
            </w14:solidFill>
          </w14:textFill>
        </w:rPr>
        <w:t>调价函格式（如有）</w:t>
      </w:r>
    </w:p>
    <w:p w14:paraId="4F541C7D">
      <w:pPr>
        <w:tabs>
          <w:tab w:val="left" w:pos="3118"/>
        </w:tabs>
        <w:spacing w:before="295"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z w:val="24"/>
          <w:szCs w:val="24"/>
          <w:highlight w:val="none"/>
          <w:lang w:eastAsia="zh-CN"/>
          <w14:textFill>
            <w14:solidFill>
              <w14:schemeClr w14:val="tx1"/>
            </w14:solidFill>
          </w14:textFill>
        </w:rPr>
        <w:t>（招标人名称）：</w:t>
      </w:r>
    </w:p>
    <w:p w14:paraId="438BEDC8">
      <w:pPr>
        <w:spacing w:line="336" w:lineRule="auto"/>
        <w:rPr>
          <w:color w:val="000000" w:themeColor="text1"/>
          <w:highlight w:val="none"/>
          <w:lang w:eastAsia="zh-CN"/>
          <w14:textFill>
            <w14:solidFill>
              <w14:schemeClr w14:val="tx1"/>
            </w14:solidFill>
          </w14:textFill>
        </w:rPr>
      </w:pPr>
    </w:p>
    <w:p w14:paraId="6AC261AE">
      <w:pPr>
        <w:spacing w:before="78" w:line="308" w:lineRule="auto"/>
        <w:ind w:left="7" w:right="1" w:firstLine="483"/>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经我方慎重研究，基于</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9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理由，在</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（项目名称）      标类（或标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段）</w:t>
      </w:r>
      <w:r>
        <w:rPr>
          <w:rFonts w:ascii="宋体" w:hAnsi="宋体" w:eastAsia="宋体" w:cs="宋体"/>
          <w:color w:val="000000" w:themeColor="text1"/>
          <w:spacing w:val="-2"/>
          <w:sz w:val="24"/>
          <w:szCs w:val="24"/>
          <w:highlight w:val="none"/>
          <w:lang w:eastAsia="zh-CN"/>
          <w14:textFill>
            <w14:solidFill>
              <w14:schemeClr w14:val="tx1"/>
            </w14:solidFill>
          </w14:textFill>
        </w:rPr>
        <w:t>施工招标投标函报价人民币（大写）</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元 (¥</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的基础上进行调</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价，调价后金额为人民币（大写）</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元 </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6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调价后金额为我方最终</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报价。</w:t>
      </w:r>
    </w:p>
    <w:p w14:paraId="1AF9D5ED">
      <w:pPr>
        <w:spacing w:line="315" w:lineRule="auto"/>
        <w:rPr>
          <w:color w:val="000000" w:themeColor="text1"/>
          <w:highlight w:val="none"/>
          <w:lang w:eastAsia="zh-CN"/>
          <w14:textFill>
            <w14:solidFill>
              <w14:schemeClr w14:val="tx1"/>
            </w14:solidFill>
          </w14:textFill>
        </w:rPr>
      </w:pPr>
    </w:p>
    <w:p w14:paraId="12167E4D">
      <w:pPr>
        <w:spacing w:before="78" w:line="218"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调价后的工程量清单附后，否则调价无效。</w:t>
      </w:r>
    </w:p>
    <w:p w14:paraId="3114ACFA">
      <w:pPr>
        <w:spacing w:line="261" w:lineRule="auto"/>
        <w:rPr>
          <w:color w:val="000000" w:themeColor="text1"/>
          <w:highlight w:val="none"/>
          <w:lang w:eastAsia="zh-CN"/>
          <w14:textFill>
            <w14:solidFill>
              <w14:schemeClr w14:val="tx1"/>
            </w14:solidFill>
          </w14:textFill>
        </w:rPr>
      </w:pPr>
    </w:p>
    <w:p w14:paraId="3EE18424">
      <w:pPr>
        <w:spacing w:line="261" w:lineRule="auto"/>
        <w:rPr>
          <w:color w:val="000000" w:themeColor="text1"/>
          <w:highlight w:val="none"/>
          <w:lang w:eastAsia="zh-CN"/>
          <w14:textFill>
            <w14:solidFill>
              <w14:schemeClr w14:val="tx1"/>
            </w14:solidFill>
          </w14:textFill>
        </w:rPr>
      </w:pPr>
    </w:p>
    <w:p w14:paraId="1715FC89">
      <w:pPr>
        <w:spacing w:line="261" w:lineRule="auto"/>
        <w:rPr>
          <w:color w:val="000000" w:themeColor="text1"/>
          <w:highlight w:val="none"/>
          <w:lang w:eastAsia="zh-CN"/>
          <w14:textFill>
            <w14:solidFill>
              <w14:schemeClr w14:val="tx1"/>
            </w14:solidFill>
          </w14:textFill>
        </w:rPr>
      </w:pPr>
    </w:p>
    <w:p w14:paraId="497D1EF9">
      <w:pPr>
        <w:spacing w:line="262" w:lineRule="auto"/>
        <w:rPr>
          <w:color w:val="000000" w:themeColor="text1"/>
          <w:highlight w:val="none"/>
          <w:lang w:eastAsia="zh-CN"/>
          <w14:textFill>
            <w14:solidFill>
              <w14:schemeClr w14:val="tx1"/>
            </w14:solidFill>
          </w14:textFill>
        </w:rPr>
      </w:pPr>
    </w:p>
    <w:p w14:paraId="5150BC92">
      <w:pPr>
        <w:spacing w:line="262" w:lineRule="auto"/>
        <w:rPr>
          <w:color w:val="000000" w:themeColor="text1"/>
          <w:highlight w:val="none"/>
          <w:lang w:eastAsia="zh-CN"/>
          <w14:textFill>
            <w14:solidFill>
              <w14:schemeClr w14:val="tx1"/>
            </w14:solidFill>
          </w14:textFill>
        </w:rPr>
      </w:pPr>
    </w:p>
    <w:p w14:paraId="1D1AB8E8">
      <w:pPr>
        <w:spacing w:before="79" w:line="219" w:lineRule="auto"/>
        <w:ind w:left="3972"/>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投  标  人</w:t>
      </w:r>
      <w:r>
        <w:rPr>
          <w:rFonts w:ascii="宋体" w:hAnsi="宋体" w:eastAsia="宋体" w:cs="宋体"/>
          <w:color w:val="000000" w:themeColor="text1"/>
          <w:spacing w:val="-3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31"/>
          <w:sz w:val="24"/>
          <w:szCs w:val="24"/>
          <w:highlight w:val="none"/>
          <w:lang w:eastAsia="zh-CN"/>
          <w14:textFill>
            <w14:solidFill>
              <w14:schemeClr w14:val="tx1"/>
            </w14:solidFill>
          </w14:textFill>
        </w:rPr>
        <w:t>（</w:t>
      </w:r>
      <w:r>
        <w:rPr>
          <w:rFonts w:ascii="宋体" w:hAnsi="宋体" w:eastAsia="宋体" w:cs="宋体"/>
          <w:color w:val="000000" w:themeColor="text1"/>
          <w:spacing w:val="4"/>
          <w:sz w:val="24"/>
          <w:szCs w:val="24"/>
          <w:highlight w:val="none"/>
          <w:lang w:eastAsia="zh-CN"/>
          <w14:textFill>
            <w14:solidFill>
              <w14:schemeClr w14:val="tx1"/>
            </w14:solidFill>
          </w14:textFill>
        </w:rPr>
        <w:t>盖单位章）</w:t>
      </w:r>
    </w:p>
    <w:p w14:paraId="5ADA0286">
      <w:pPr>
        <w:tabs>
          <w:tab w:val="left" w:pos="6839"/>
        </w:tabs>
        <w:spacing w:before="158" w:line="255" w:lineRule="auto"/>
        <w:ind w:left="5279" w:right="375" w:hanging="130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法定代表人或其委托代理人</w:t>
      </w:r>
      <w:r>
        <w:rPr>
          <w:rFonts w:ascii="宋体" w:hAnsi="宋体" w:eastAsia="宋体" w:cs="宋体"/>
          <w:color w:val="000000" w:themeColor="text1"/>
          <w:spacing w:val="-17"/>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7"/>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签字）</w:t>
      </w:r>
      <w:r>
        <w:rPr>
          <w:rFonts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年</w:t>
      </w:r>
      <w:r>
        <w:rPr>
          <w:rFonts w:ascii="宋体" w:hAnsi="宋体" w:eastAsia="宋体" w:cs="宋体"/>
          <w:color w:val="000000" w:themeColor="text1"/>
          <w:spacing w:val="2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月</w:t>
      </w:r>
      <w:r>
        <w:rPr>
          <w:rFonts w:ascii="宋体" w:hAnsi="宋体" w:eastAsia="宋体" w:cs="宋体"/>
          <w:color w:val="000000" w:themeColor="text1"/>
          <w:spacing w:val="29"/>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日</w:t>
      </w:r>
    </w:p>
    <w:p w14:paraId="39D041C8">
      <w:pPr>
        <w:spacing w:line="242" w:lineRule="auto"/>
        <w:rPr>
          <w:color w:val="000000" w:themeColor="text1"/>
          <w:highlight w:val="none"/>
          <w:lang w:eastAsia="zh-CN"/>
          <w14:textFill>
            <w14:solidFill>
              <w14:schemeClr w14:val="tx1"/>
            </w14:solidFill>
          </w14:textFill>
        </w:rPr>
      </w:pPr>
    </w:p>
    <w:p w14:paraId="1C0C7A1E">
      <w:pPr>
        <w:spacing w:line="242" w:lineRule="auto"/>
        <w:rPr>
          <w:color w:val="000000" w:themeColor="text1"/>
          <w:highlight w:val="none"/>
          <w:lang w:eastAsia="zh-CN"/>
          <w14:textFill>
            <w14:solidFill>
              <w14:schemeClr w14:val="tx1"/>
            </w14:solidFill>
          </w14:textFill>
        </w:rPr>
      </w:pPr>
    </w:p>
    <w:p w14:paraId="615069DD">
      <w:pPr>
        <w:spacing w:line="242" w:lineRule="auto"/>
        <w:rPr>
          <w:color w:val="000000" w:themeColor="text1"/>
          <w:highlight w:val="none"/>
          <w:lang w:eastAsia="zh-CN"/>
          <w14:textFill>
            <w14:solidFill>
              <w14:schemeClr w14:val="tx1"/>
            </w14:solidFill>
          </w14:textFill>
        </w:rPr>
      </w:pPr>
    </w:p>
    <w:p w14:paraId="4BAFA586">
      <w:pPr>
        <w:spacing w:line="242" w:lineRule="auto"/>
        <w:rPr>
          <w:color w:val="000000" w:themeColor="text1"/>
          <w:highlight w:val="none"/>
          <w:lang w:eastAsia="zh-CN"/>
          <w14:textFill>
            <w14:solidFill>
              <w14:schemeClr w14:val="tx1"/>
            </w14:solidFill>
          </w14:textFill>
        </w:rPr>
      </w:pPr>
    </w:p>
    <w:p w14:paraId="0C18EE8D">
      <w:pPr>
        <w:spacing w:line="242" w:lineRule="auto"/>
        <w:rPr>
          <w:color w:val="000000" w:themeColor="text1"/>
          <w:highlight w:val="none"/>
          <w:lang w:eastAsia="zh-CN"/>
          <w14:textFill>
            <w14:solidFill>
              <w14:schemeClr w14:val="tx1"/>
            </w14:solidFill>
          </w14:textFill>
        </w:rPr>
      </w:pPr>
    </w:p>
    <w:p w14:paraId="7E5F9DF4">
      <w:pPr>
        <w:spacing w:line="242" w:lineRule="auto"/>
        <w:rPr>
          <w:color w:val="000000" w:themeColor="text1"/>
          <w:highlight w:val="none"/>
          <w:lang w:eastAsia="zh-CN"/>
          <w14:textFill>
            <w14:solidFill>
              <w14:schemeClr w14:val="tx1"/>
            </w14:solidFill>
          </w14:textFill>
        </w:rPr>
      </w:pPr>
    </w:p>
    <w:p w14:paraId="20C60BEA">
      <w:pPr>
        <w:spacing w:line="242" w:lineRule="auto"/>
        <w:rPr>
          <w:color w:val="000000" w:themeColor="text1"/>
          <w:highlight w:val="none"/>
          <w:lang w:eastAsia="zh-CN"/>
          <w14:textFill>
            <w14:solidFill>
              <w14:schemeClr w14:val="tx1"/>
            </w14:solidFill>
          </w14:textFill>
        </w:rPr>
      </w:pPr>
    </w:p>
    <w:p w14:paraId="621674DA">
      <w:pPr>
        <w:spacing w:line="242" w:lineRule="auto"/>
        <w:rPr>
          <w:color w:val="000000" w:themeColor="text1"/>
          <w:highlight w:val="none"/>
          <w:lang w:eastAsia="zh-CN"/>
          <w14:textFill>
            <w14:solidFill>
              <w14:schemeClr w14:val="tx1"/>
            </w14:solidFill>
          </w14:textFill>
        </w:rPr>
      </w:pPr>
    </w:p>
    <w:p w14:paraId="12E88CAC">
      <w:pPr>
        <w:spacing w:line="242" w:lineRule="auto"/>
        <w:rPr>
          <w:color w:val="000000" w:themeColor="text1"/>
          <w:highlight w:val="none"/>
          <w:lang w:eastAsia="zh-CN"/>
          <w14:textFill>
            <w14:solidFill>
              <w14:schemeClr w14:val="tx1"/>
            </w14:solidFill>
          </w14:textFill>
        </w:rPr>
      </w:pPr>
    </w:p>
    <w:p w14:paraId="399E203E">
      <w:pPr>
        <w:spacing w:line="242" w:lineRule="auto"/>
        <w:rPr>
          <w:color w:val="000000" w:themeColor="text1"/>
          <w:highlight w:val="none"/>
          <w:lang w:eastAsia="zh-CN"/>
          <w14:textFill>
            <w14:solidFill>
              <w14:schemeClr w14:val="tx1"/>
            </w14:solidFill>
          </w14:textFill>
        </w:rPr>
      </w:pPr>
    </w:p>
    <w:p w14:paraId="660C91BF">
      <w:pPr>
        <w:spacing w:line="242" w:lineRule="auto"/>
        <w:rPr>
          <w:color w:val="000000" w:themeColor="text1"/>
          <w:highlight w:val="none"/>
          <w:lang w:eastAsia="zh-CN"/>
          <w14:textFill>
            <w14:solidFill>
              <w14:schemeClr w14:val="tx1"/>
            </w14:solidFill>
          </w14:textFill>
        </w:rPr>
      </w:pPr>
    </w:p>
    <w:p w14:paraId="4A82F78E">
      <w:pPr>
        <w:spacing w:line="242" w:lineRule="auto"/>
        <w:rPr>
          <w:color w:val="000000" w:themeColor="text1"/>
          <w:highlight w:val="none"/>
          <w:lang w:eastAsia="zh-CN"/>
          <w14:textFill>
            <w14:solidFill>
              <w14:schemeClr w14:val="tx1"/>
            </w14:solidFill>
          </w14:textFill>
        </w:rPr>
      </w:pPr>
    </w:p>
    <w:p w14:paraId="7C7A3764">
      <w:pPr>
        <w:spacing w:line="242" w:lineRule="auto"/>
        <w:rPr>
          <w:color w:val="000000" w:themeColor="text1"/>
          <w:highlight w:val="none"/>
          <w:lang w:eastAsia="zh-CN"/>
          <w14:textFill>
            <w14:solidFill>
              <w14:schemeClr w14:val="tx1"/>
            </w14:solidFill>
          </w14:textFill>
        </w:rPr>
      </w:pPr>
    </w:p>
    <w:p w14:paraId="70ACC81B">
      <w:pPr>
        <w:spacing w:line="242" w:lineRule="auto"/>
        <w:rPr>
          <w:color w:val="000000" w:themeColor="text1"/>
          <w:highlight w:val="none"/>
          <w:lang w:eastAsia="zh-CN"/>
          <w14:textFill>
            <w14:solidFill>
              <w14:schemeClr w14:val="tx1"/>
            </w14:solidFill>
          </w14:textFill>
        </w:rPr>
      </w:pPr>
    </w:p>
    <w:p w14:paraId="4AE33490">
      <w:pPr>
        <w:spacing w:line="242" w:lineRule="auto"/>
        <w:rPr>
          <w:color w:val="000000" w:themeColor="text1"/>
          <w:highlight w:val="none"/>
          <w:lang w:eastAsia="zh-CN"/>
          <w14:textFill>
            <w14:solidFill>
              <w14:schemeClr w14:val="tx1"/>
            </w14:solidFill>
          </w14:textFill>
        </w:rPr>
      </w:pPr>
    </w:p>
    <w:p w14:paraId="394966EE">
      <w:pPr>
        <w:spacing w:line="242" w:lineRule="auto"/>
        <w:rPr>
          <w:color w:val="000000" w:themeColor="text1"/>
          <w:highlight w:val="none"/>
          <w:lang w:eastAsia="zh-CN"/>
          <w14:textFill>
            <w14:solidFill>
              <w14:schemeClr w14:val="tx1"/>
            </w14:solidFill>
          </w14:textFill>
        </w:rPr>
      </w:pPr>
    </w:p>
    <w:p w14:paraId="128260FF">
      <w:pPr>
        <w:spacing w:line="242" w:lineRule="auto"/>
        <w:rPr>
          <w:color w:val="000000" w:themeColor="text1"/>
          <w:highlight w:val="none"/>
          <w:lang w:eastAsia="zh-CN"/>
          <w14:textFill>
            <w14:solidFill>
              <w14:schemeClr w14:val="tx1"/>
            </w14:solidFill>
          </w14:textFill>
        </w:rPr>
      </w:pPr>
    </w:p>
    <w:p w14:paraId="169A84C9">
      <w:pPr>
        <w:spacing w:line="242" w:lineRule="auto"/>
        <w:rPr>
          <w:color w:val="000000" w:themeColor="text1"/>
          <w:highlight w:val="none"/>
          <w:lang w:eastAsia="zh-CN"/>
          <w14:textFill>
            <w14:solidFill>
              <w14:schemeClr w14:val="tx1"/>
            </w14:solidFill>
          </w14:textFill>
        </w:rPr>
      </w:pPr>
    </w:p>
    <w:p w14:paraId="046CAF1F">
      <w:pPr>
        <w:spacing w:line="242" w:lineRule="auto"/>
        <w:rPr>
          <w:color w:val="000000" w:themeColor="text1"/>
          <w:highlight w:val="none"/>
          <w:lang w:eastAsia="zh-CN"/>
          <w14:textFill>
            <w14:solidFill>
              <w14:schemeClr w14:val="tx1"/>
            </w14:solidFill>
          </w14:textFill>
        </w:rPr>
      </w:pPr>
    </w:p>
    <w:p w14:paraId="20ECE08B">
      <w:pPr>
        <w:spacing w:line="242" w:lineRule="auto"/>
        <w:rPr>
          <w:color w:val="000000" w:themeColor="text1"/>
          <w:highlight w:val="none"/>
          <w:lang w:eastAsia="zh-CN"/>
          <w14:textFill>
            <w14:solidFill>
              <w14:schemeClr w14:val="tx1"/>
            </w14:solidFill>
          </w14:textFill>
        </w:rPr>
      </w:pPr>
    </w:p>
    <w:p w14:paraId="211AB4FA">
      <w:pPr>
        <w:spacing w:line="242" w:lineRule="auto"/>
        <w:rPr>
          <w:color w:val="000000" w:themeColor="text1"/>
          <w:highlight w:val="none"/>
          <w:lang w:eastAsia="zh-CN"/>
          <w14:textFill>
            <w14:solidFill>
              <w14:schemeClr w14:val="tx1"/>
            </w14:solidFill>
          </w14:textFill>
        </w:rPr>
      </w:pPr>
    </w:p>
    <w:p w14:paraId="786D07BD">
      <w:pPr>
        <w:spacing w:line="242" w:lineRule="auto"/>
        <w:rPr>
          <w:color w:val="000000" w:themeColor="text1"/>
          <w:highlight w:val="none"/>
          <w:lang w:eastAsia="zh-CN"/>
          <w14:textFill>
            <w14:solidFill>
              <w14:schemeClr w14:val="tx1"/>
            </w14:solidFill>
          </w14:textFill>
        </w:rPr>
      </w:pPr>
    </w:p>
    <w:p w14:paraId="7EEF9C2F">
      <w:pPr>
        <w:spacing w:line="242" w:lineRule="auto"/>
        <w:rPr>
          <w:color w:val="000000" w:themeColor="text1"/>
          <w:highlight w:val="none"/>
          <w:lang w:eastAsia="zh-CN"/>
          <w14:textFill>
            <w14:solidFill>
              <w14:schemeClr w14:val="tx1"/>
            </w14:solidFill>
          </w14:textFill>
        </w:rPr>
      </w:pPr>
    </w:p>
    <w:p w14:paraId="77676D06">
      <w:pPr>
        <w:spacing w:line="242" w:lineRule="auto"/>
        <w:rPr>
          <w:color w:val="000000" w:themeColor="text1"/>
          <w:highlight w:val="none"/>
          <w:lang w:eastAsia="zh-CN"/>
          <w14:textFill>
            <w14:solidFill>
              <w14:schemeClr w14:val="tx1"/>
            </w14:solidFill>
          </w14:textFill>
        </w:rPr>
      </w:pPr>
    </w:p>
    <w:p w14:paraId="6B3280CA">
      <w:pPr>
        <w:spacing w:line="243" w:lineRule="auto"/>
        <w:rPr>
          <w:color w:val="000000" w:themeColor="text1"/>
          <w:highlight w:val="none"/>
          <w:lang w:eastAsia="zh-CN"/>
          <w14:textFill>
            <w14:solidFill>
              <w14:schemeClr w14:val="tx1"/>
            </w14:solidFill>
          </w14:textFill>
        </w:rPr>
      </w:pPr>
    </w:p>
    <w:p w14:paraId="7385A633">
      <w:pPr>
        <w:spacing w:line="243" w:lineRule="auto"/>
        <w:rPr>
          <w:color w:val="000000" w:themeColor="text1"/>
          <w:highlight w:val="none"/>
          <w:lang w:eastAsia="zh-CN"/>
          <w14:textFill>
            <w14:solidFill>
              <w14:schemeClr w14:val="tx1"/>
            </w14:solidFill>
          </w14:textFill>
        </w:rPr>
      </w:pPr>
    </w:p>
    <w:p w14:paraId="377D1D03">
      <w:pPr>
        <w:spacing w:line="243" w:lineRule="auto"/>
        <w:rPr>
          <w:color w:val="000000" w:themeColor="text1"/>
          <w:highlight w:val="none"/>
          <w:lang w:eastAsia="zh-CN"/>
          <w14:textFill>
            <w14:solidFill>
              <w14:schemeClr w14:val="tx1"/>
            </w14:solidFill>
          </w14:textFill>
        </w:rPr>
      </w:pPr>
    </w:p>
    <w:p w14:paraId="5810EBDB">
      <w:pPr>
        <w:spacing w:line="243" w:lineRule="auto"/>
        <w:rPr>
          <w:color w:val="000000" w:themeColor="text1"/>
          <w:highlight w:val="none"/>
          <w:lang w:eastAsia="zh-CN"/>
          <w14:textFill>
            <w14:solidFill>
              <w14:schemeClr w14:val="tx1"/>
            </w14:solidFill>
          </w14:textFill>
        </w:rPr>
      </w:pPr>
    </w:p>
    <w:p w14:paraId="312E3C7A">
      <w:pPr>
        <w:rPr>
          <w:rFonts w:ascii="宋体" w:hAnsi="宋体" w:eastAsia="宋体" w:cs="宋体"/>
          <w:color w:val="000000" w:themeColor="text1"/>
          <w:sz w:val="18"/>
          <w:szCs w:val="18"/>
          <w:highlight w:val="none"/>
          <w:lang w:eastAsia="zh-CN"/>
          <w14:textFill>
            <w14:solidFill>
              <w14:schemeClr w14:val="tx1"/>
            </w14:solidFill>
          </w14:textFill>
        </w:rPr>
        <w:sectPr>
          <w:footerReference r:id="rId97" w:type="default"/>
          <w:pgSz w:w="11900" w:h="16840"/>
          <w:pgMar w:top="995" w:right="1126" w:bottom="1084" w:left="1418" w:header="659" w:footer="921" w:gutter="0"/>
          <w:pgNumType w:fmt="decimal"/>
          <w:cols w:space="720" w:num="1"/>
        </w:sectPr>
      </w:pPr>
    </w:p>
    <w:p w14:paraId="1E0983DC">
      <w:pPr>
        <w:spacing w:line="340" w:lineRule="auto"/>
        <w:rPr>
          <w:color w:val="000000" w:themeColor="text1"/>
          <w:highlight w:val="none"/>
          <w:lang w:eastAsia="zh-CN"/>
          <w14:textFill>
            <w14:solidFill>
              <w14:schemeClr w14:val="tx1"/>
            </w14:solidFill>
          </w14:textFill>
        </w:rPr>
      </w:pPr>
    </w:p>
    <w:p w14:paraId="379AC232">
      <w:pPr>
        <w:spacing w:before="100" w:line="237" w:lineRule="auto"/>
        <w:ind w:left="3850"/>
        <w:outlineLvl w:val="1"/>
        <w:rPr>
          <w:rFonts w:ascii="宋体" w:hAnsi="宋体" w:eastAsia="宋体" w:cs="宋体"/>
          <w:color w:val="000000" w:themeColor="text1"/>
          <w:sz w:val="16"/>
          <w:szCs w:val="16"/>
          <w:highlight w:val="none"/>
          <w:lang w:eastAsia="zh-CN"/>
          <w14:textFill>
            <w14:solidFill>
              <w14:schemeClr w14:val="tx1"/>
            </w14:solidFill>
          </w14:textFill>
        </w:rPr>
      </w:pPr>
      <w:r>
        <w:rPr>
          <w:rFonts w:ascii="宋体" w:hAnsi="宋体" w:eastAsia="宋体" w:cs="宋体"/>
          <w:b/>
          <w:bCs/>
          <w:color w:val="000000" w:themeColor="text1"/>
          <w:spacing w:val="3"/>
          <w:position w:val="-1"/>
          <w:sz w:val="31"/>
          <w:szCs w:val="31"/>
          <w:highlight w:val="none"/>
          <w:lang w:eastAsia="zh-CN"/>
          <w14:textFill>
            <w14:solidFill>
              <w14:schemeClr w14:val="tx1"/>
            </w14:solidFill>
          </w14:textFill>
        </w:rPr>
        <w:t>一、投标函</w:t>
      </w:r>
    </w:p>
    <w:p w14:paraId="3B77E5C1">
      <w:pPr>
        <w:spacing w:line="278" w:lineRule="auto"/>
        <w:rPr>
          <w:color w:val="000000" w:themeColor="text1"/>
          <w:highlight w:val="none"/>
          <w:lang w:eastAsia="zh-CN"/>
          <w14:textFill>
            <w14:solidFill>
              <w14:schemeClr w14:val="tx1"/>
            </w14:solidFill>
          </w14:textFill>
        </w:rPr>
      </w:pPr>
    </w:p>
    <w:p w14:paraId="2913A286">
      <w:pPr>
        <w:spacing w:line="278" w:lineRule="auto"/>
        <w:rPr>
          <w:color w:val="000000" w:themeColor="text1"/>
          <w:highlight w:val="none"/>
          <w:lang w:eastAsia="zh-CN"/>
          <w14:textFill>
            <w14:solidFill>
              <w14:schemeClr w14:val="tx1"/>
            </w14:solidFill>
          </w14:textFill>
        </w:rPr>
      </w:pPr>
    </w:p>
    <w:p w14:paraId="162AF3AB">
      <w:pPr>
        <w:tabs>
          <w:tab w:val="left" w:pos="3358"/>
        </w:tabs>
        <w:spacing w:before="78"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z w:val="24"/>
          <w:szCs w:val="24"/>
          <w:highlight w:val="none"/>
          <w:lang w:eastAsia="zh-CN"/>
          <w14:textFill>
            <w14:solidFill>
              <w14:schemeClr w14:val="tx1"/>
            </w14:solidFill>
          </w14:textFill>
        </w:rPr>
        <w:t>（招标人名称）：</w:t>
      </w:r>
    </w:p>
    <w:p w14:paraId="593AC3C8">
      <w:pPr>
        <w:spacing w:line="351" w:lineRule="auto"/>
        <w:rPr>
          <w:color w:val="000000" w:themeColor="text1"/>
          <w:highlight w:val="none"/>
          <w:lang w:eastAsia="zh-CN"/>
          <w14:textFill>
            <w14:solidFill>
              <w14:schemeClr w14:val="tx1"/>
            </w14:solidFill>
          </w14:textFill>
        </w:rPr>
      </w:pPr>
    </w:p>
    <w:p w14:paraId="0469E2AC">
      <w:pPr>
        <w:tabs>
          <w:tab w:val="left" w:pos="136"/>
        </w:tabs>
        <w:spacing w:before="78" w:line="263" w:lineRule="auto"/>
        <w:ind w:left="10" w:firstLine="496"/>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 我方已仔细研究</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（项目名称）         标类（或标段）</w:t>
      </w:r>
      <w:r>
        <w:rPr>
          <w:rFonts w:ascii="宋体" w:hAnsi="宋体" w:eastAsia="宋体" w:cs="宋体"/>
          <w:color w:val="000000" w:themeColor="text1"/>
          <w:spacing w:val="-1"/>
          <w:sz w:val="24"/>
          <w:szCs w:val="24"/>
          <w:highlight w:val="none"/>
          <w:lang w:eastAsia="zh-CN"/>
          <w14:textFill>
            <w14:solidFill>
              <w14:schemeClr w14:val="tx1"/>
            </w14:solidFill>
          </w14:textFill>
        </w:rPr>
        <w:t>施工招标</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文件的全部内容（含补遗书</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在考察工程现场后，愿意以人民币（大写）</w:t>
      </w:r>
      <w:r>
        <w:rPr>
          <w:rFonts w:ascii="宋体" w:hAnsi="宋体" w:eastAsia="宋体" w:cs="宋体"/>
          <w:color w:val="000000" w:themeColor="text1"/>
          <w:spacing w:val="1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元</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z w:val="24"/>
          <w:szCs w:val="24"/>
          <w:highlight w:val="none"/>
          <w:lang w:eastAsia="zh-CN"/>
          <w14:textFill>
            <w14:solidFill>
              <w14:schemeClr w14:val="tx1"/>
            </w14:solidFill>
          </w14:textFill>
        </w:rPr>
        <w:tab/>
      </w:r>
      <w:r>
        <w:rPr>
          <w:rFonts w:ascii="宋体" w:hAnsi="宋体" w:eastAsia="宋体" w:cs="宋体"/>
          <w:color w:val="000000" w:themeColor="text1"/>
          <w:spacing w:val="-3"/>
          <w:sz w:val="24"/>
          <w:szCs w:val="24"/>
          <w:highlight w:val="none"/>
          <w:lang w:eastAsia="zh-CN"/>
          <w14:textFill>
            <w14:solidFill>
              <w14:schemeClr w14:val="tx1"/>
            </w14:solidFill>
          </w14:textFill>
        </w:rPr>
        <w:t>(¥</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w:t>
      </w:r>
      <w:r>
        <w:rPr>
          <w:rFonts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lang w:eastAsia="zh-CN"/>
          <w14:textFill>
            <w14:solidFill>
              <w14:schemeClr w14:val="tx1"/>
            </w14:solidFill>
          </w14:textFill>
        </w:rPr>
        <w:t>的投标总报价 （或根据招标文件规定修正核实后确定</w:t>
      </w:r>
      <w:r>
        <w:rPr>
          <w:rFonts w:ascii="宋体" w:hAnsi="宋体" w:eastAsia="宋体" w:cs="宋体"/>
          <w:color w:val="000000" w:themeColor="text1"/>
          <w:spacing w:val="-4"/>
          <w:sz w:val="24"/>
          <w:szCs w:val="24"/>
          <w:highlight w:val="none"/>
          <w:lang w:eastAsia="zh-CN"/>
          <w14:textFill>
            <w14:solidFill>
              <w14:schemeClr w14:val="tx1"/>
            </w14:solidFill>
          </w14:textFill>
        </w:rPr>
        <w:t>的另一金额，其中，</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增值税税率为</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2"/>
          <w:sz w:val="24"/>
          <w:szCs w:val="24"/>
          <w:highlight w:val="none"/>
          <w:lang w:eastAsia="zh-CN"/>
          <w14:textFill>
            <w14:solidFill>
              <w14:schemeClr w14:val="tx1"/>
            </w14:solidFill>
          </w14:textFill>
        </w:rPr>
        <w:t>按合同约定实施和完成承包工程，修补工程中的任何缺陷。</w:t>
      </w:r>
    </w:p>
    <w:p w14:paraId="19DB8525">
      <w:pPr>
        <w:spacing w:before="75" w:line="248" w:lineRule="auto"/>
        <w:ind w:left="10" w:right="192" w:firstLine="48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 在合同协议书正式签署生效之前，本投标函连同</w:t>
      </w:r>
      <w:r>
        <w:rPr>
          <w:rFonts w:ascii="宋体" w:hAnsi="宋体" w:eastAsia="宋体" w:cs="宋体"/>
          <w:color w:val="000000" w:themeColor="text1"/>
          <w:spacing w:val="-1"/>
          <w:sz w:val="24"/>
          <w:szCs w:val="24"/>
          <w:highlight w:val="none"/>
          <w:lang w:eastAsia="zh-CN"/>
          <w14:textFill>
            <w14:solidFill>
              <w14:schemeClr w14:val="tx1"/>
            </w14:solidFill>
          </w14:textFill>
        </w:rPr>
        <w:t>你方的中标通知书将构成我们双</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lang w:eastAsia="zh-CN"/>
          <w14:textFill>
            <w14:solidFill>
              <w14:schemeClr w14:val="tx1"/>
            </w14:solidFill>
          </w14:textFill>
        </w:rPr>
        <w:t>方之间共同遵守的文件，对双方具有约束力。</w:t>
      </w:r>
    </w:p>
    <w:p w14:paraId="4F74E538">
      <w:pPr>
        <w:spacing w:before="74" w:line="221" w:lineRule="auto"/>
        <w:ind w:left="494"/>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 xml:space="preserve">3. </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7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2"/>
          <w:szCs w:val="22"/>
          <w:highlight w:val="none"/>
          <w:lang w:eastAsia="zh-CN"/>
          <w14:textFill>
            <w14:solidFill>
              <w14:schemeClr w14:val="tx1"/>
            </w14:solidFill>
          </w14:textFill>
        </w:rPr>
        <w:t>(其他补充说明）</w:t>
      </w:r>
      <w:r>
        <w:rPr>
          <w:rFonts w:ascii="宋体" w:hAnsi="宋体" w:eastAsia="宋体" w:cs="宋体"/>
          <w:color w:val="000000" w:themeColor="text1"/>
          <w:spacing w:val="-4"/>
          <w:sz w:val="24"/>
          <w:szCs w:val="24"/>
          <w:highlight w:val="none"/>
          <w:lang w:eastAsia="zh-CN"/>
          <w14:textFill>
            <w14:solidFill>
              <w14:schemeClr w14:val="tx1"/>
            </w14:solidFill>
          </w14:textFill>
        </w:rPr>
        <w:t>。</w:t>
      </w:r>
    </w:p>
    <w:p w14:paraId="46A17C89">
      <w:pPr>
        <w:spacing w:line="352" w:lineRule="auto"/>
        <w:rPr>
          <w:color w:val="000000" w:themeColor="text1"/>
          <w:highlight w:val="none"/>
          <w:lang w:eastAsia="zh-CN"/>
          <w14:textFill>
            <w14:solidFill>
              <w14:schemeClr w14:val="tx1"/>
            </w14:solidFill>
          </w14:textFill>
        </w:rPr>
      </w:pPr>
    </w:p>
    <w:p w14:paraId="0F381B75">
      <w:pPr>
        <w:spacing w:before="78" w:line="219" w:lineRule="auto"/>
        <w:ind w:left="310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5"/>
          <w:sz w:val="24"/>
          <w:szCs w:val="24"/>
          <w:highlight w:val="none"/>
          <w:lang w:eastAsia="zh-CN"/>
          <w14:textFill>
            <w14:solidFill>
              <w14:schemeClr w14:val="tx1"/>
            </w14:solidFill>
          </w14:textFill>
        </w:rPr>
        <w:t>投 标 人</w:t>
      </w:r>
      <w:r>
        <w:rPr>
          <w:rFonts w:ascii="宋体" w:hAnsi="宋体" w:eastAsia="宋体" w:cs="宋体"/>
          <w:color w:val="000000" w:themeColor="text1"/>
          <w:spacing w:val="-32"/>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32"/>
          <w:sz w:val="24"/>
          <w:szCs w:val="24"/>
          <w:highlight w:val="none"/>
          <w:lang w:eastAsia="zh-CN"/>
          <w14:textFill>
            <w14:solidFill>
              <w14:schemeClr w14:val="tx1"/>
            </w14:solidFill>
          </w14:textFill>
        </w:rPr>
        <w:t>（</w:t>
      </w:r>
      <w:r>
        <w:rPr>
          <w:rFonts w:ascii="宋体" w:hAnsi="宋体" w:eastAsia="宋体" w:cs="宋体"/>
          <w:color w:val="000000" w:themeColor="text1"/>
          <w:spacing w:val="5"/>
          <w:sz w:val="24"/>
          <w:szCs w:val="24"/>
          <w:highlight w:val="none"/>
          <w:lang w:eastAsia="zh-CN"/>
          <w14:textFill>
            <w14:solidFill>
              <w14:schemeClr w14:val="tx1"/>
            </w14:solidFill>
          </w14:textFill>
        </w:rPr>
        <w:t>盖单位章）</w:t>
      </w:r>
    </w:p>
    <w:p w14:paraId="6538D540">
      <w:pPr>
        <w:spacing w:before="76" w:line="219" w:lineRule="auto"/>
        <w:ind w:left="313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法定代表人或其委托代理人</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4"/>
          <w:sz w:val="24"/>
          <w:szCs w:val="24"/>
          <w:highlight w:val="none"/>
          <w:lang w:eastAsia="zh-CN"/>
          <w14:textFill>
            <w14:solidFill>
              <w14:schemeClr w14:val="tx1"/>
            </w14:solidFill>
          </w14:textFill>
        </w:rPr>
        <w:t>（</w:t>
      </w:r>
      <w:r>
        <w:rPr>
          <w:rFonts w:ascii="宋体" w:hAnsi="宋体" w:eastAsia="宋体" w:cs="宋体"/>
          <w:color w:val="000000" w:themeColor="text1"/>
          <w:spacing w:val="1"/>
          <w:sz w:val="24"/>
          <w:szCs w:val="24"/>
          <w:highlight w:val="none"/>
          <w:lang w:eastAsia="zh-CN"/>
          <w14:textFill>
            <w14:solidFill>
              <w14:schemeClr w14:val="tx1"/>
            </w14:solidFill>
          </w14:textFill>
        </w:rPr>
        <w:t>签字）</w:t>
      </w:r>
    </w:p>
    <w:p w14:paraId="1B59ED6C">
      <w:pPr>
        <w:spacing w:before="74" w:line="229" w:lineRule="auto"/>
        <w:ind w:left="3129"/>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4"/>
          <w:sz w:val="24"/>
          <w:szCs w:val="24"/>
          <w:highlight w:val="none"/>
          <w:lang w:eastAsia="zh-CN"/>
          <w14:textFill>
            <w14:solidFill>
              <w14:schemeClr w14:val="tx1"/>
            </w14:solidFill>
          </w14:textFill>
        </w:rPr>
        <w:t>地址：</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476E136F">
      <w:pPr>
        <w:spacing w:before="64" w:line="224" w:lineRule="auto"/>
        <w:ind w:left="3148"/>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6"/>
          <w:sz w:val="24"/>
          <w:szCs w:val="24"/>
          <w:highlight w:val="none"/>
          <w:lang w:eastAsia="zh-CN"/>
          <w14:textFill>
            <w14:solidFill>
              <w14:schemeClr w14:val="tx1"/>
            </w14:solidFill>
          </w14:textFill>
        </w:rPr>
        <w:t>网址：</w:t>
      </w:r>
      <w:r>
        <w:rPr>
          <w:rFonts w:ascii="宋体" w:hAnsi="宋体" w:eastAsia="宋体" w:cs="宋体"/>
          <w:color w:val="000000" w:themeColor="text1"/>
          <w:spacing w:val="-6"/>
          <w:sz w:val="24"/>
          <w:szCs w:val="24"/>
          <w:highlight w:val="none"/>
          <w:u w:val="single"/>
          <w:lang w:eastAsia="zh-CN"/>
          <w14:textFill>
            <w14:solidFill>
              <w14:schemeClr w14:val="tx1"/>
            </w14:solidFill>
          </w14:textFill>
        </w:rPr>
        <w:t xml:space="preserve">                                           </w:t>
      </w:r>
    </w:p>
    <w:p w14:paraId="64A4FF3A">
      <w:pPr>
        <w:spacing w:before="69" w:line="221" w:lineRule="auto"/>
        <w:ind w:left="315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3"/>
          <w:sz w:val="24"/>
          <w:szCs w:val="24"/>
          <w:highlight w:val="none"/>
          <w:lang w:eastAsia="zh-CN"/>
          <w14:textFill>
            <w14:solidFill>
              <w14:schemeClr w14:val="tx1"/>
            </w14:solidFill>
          </w14:textFill>
        </w:rPr>
        <w:t>电话：</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26EED952">
      <w:pPr>
        <w:spacing w:before="71" w:line="219" w:lineRule="auto"/>
        <w:ind w:left="312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传真：</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648E4C4E">
      <w:pPr>
        <w:spacing w:before="76" w:line="219" w:lineRule="auto"/>
        <w:ind w:left="3147"/>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3"/>
          <w:sz w:val="24"/>
          <w:szCs w:val="24"/>
          <w:highlight w:val="none"/>
          <w:lang w:eastAsia="zh-CN"/>
          <w14:textFill>
            <w14:solidFill>
              <w14:schemeClr w14:val="tx1"/>
            </w14:solidFill>
          </w14:textFill>
        </w:rPr>
        <w:t>邮政编码：</w:t>
      </w:r>
      <w:r>
        <w:rPr>
          <w:rFonts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p>
    <w:p w14:paraId="4A0A6524">
      <w:pPr>
        <w:spacing w:line="355" w:lineRule="auto"/>
        <w:rPr>
          <w:color w:val="000000" w:themeColor="text1"/>
          <w:highlight w:val="none"/>
          <w:lang w:eastAsia="zh-CN"/>
          <w14:textFill>
            <w14:solidFill>
              <w14:schemeClr w14:val="tx1"/>
            </w14:solidFill>
          </w14:textFill>
        </w:rPr>
      </w:pPr>
    </w:p>
    <w:p w14:paraId="54EF1F0D">
      <w:pPr>
        <w:tabs>
          <w:tab w:val="left" w:pos="5639"/>
        </w:tabs>
        <w:spacing w:before="79" w:line="219" w:lineRule="auto"/>
        <w:ind w:left="4200"/>
        <w:rPr>
          <w:rFonts w:ascii="宋体" w:hAnsi="宋体" w:eastAsia="宋体" w:cs="宋体"/>
          <w:color w:val="000000" w:themeColor="text1"/>
          <w:sz w:val="24"/>
          <w:szCs w:val="24"/>
          <w:highlight w:val="none"/>
          <w:lang w:eastAsia="zh-CN"/>
          <w14:textFill>
            <w14:solidFill>
              <w14:schemeClr w14:val="tx1"/>
            </w14:solidFill>
          </w14:textFill>
        </w:rPr>
      </w:pPr>
      <w:bookmarkStart w:id="14" w:name="bookmark112"/>
      <w:bookmarkEnd w:id="14"/>
      <w:r>
        <w:rPr>
          <w:rFonts w:ascii="宋体" w:hAnsi="宋体" w:eastAsia="宋体" w:cs="宋体"/>
          <w:color w:val="000000" w:themeColor="text1"/>
          <w:sz w:val="24"/>
          <w:szCs w:val="24"/>
          <w:highlight w:val="none"/>
          <w:u w:val="single"/>
          <w:lang w:eastAsia="zh-CN"/>
          <w14:textFill>
            <w14:solidFill>
              <w14:schemeClr w14:val="tx1"/>
            </w14:solidFill>
          </w14:textFill>
        </w:rPr>
        <w:tab/>
      </w:r>
      <w:r>
        <w:rPr>
          <w:rFonts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年</w:t>
      </w:r>
      <w:r>
        <w:rPr>
          <w:rFonts w:ascii="宋体" w:hAnsi="宋体" w:eastAsia="宋体" w:cs="宋体"/>
          <w:color w:val="000000" w:themeColor="text1"/>
          <w:spacing w:val="17"/>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月</w:t>
      </w:r>
      <w:r>
        <w:rPr>
          <w:rFonts w:ascii="宋体" w:hAnsi="宋体" w:eastAsia="宋体" w:cs="宋体"/>
          <w:color w:val="000000" w:themeColor="text1"/>
          <w:spacing w:val="17"/>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9"/>
          <w:sz w:val="24"/>
          <w:szCs w:val="24"/>
          <w:highlight w:val="none"/>
          <w:lang w:eastAsia="zh-CN"/>
          <w14:textFill>
            <w14:solidFill>
              <w14:schemeClr w14:val="tx1"/>
            </w14:solidFill>
          </w14:textFill>
        </w:rPr>
        <w:t>日</w:t>
      </w:r>
    </w:p>
    <w:p w14:paraId="29E60D81">
      <w:pPr>
        <w:spacing w:line="247" w:lineRule="auto"/>
        <w:rPr>
          <w:color w:val="000000" w:themeColor="text1"/>
          <w:highlight w:val="none"/>
          <w:lang w:eastAsia="zh-CN"/>
          <w14:textFill>
            <w14:solidFill>
              <w14:schemeClr w14:val="tx1"/>
            </w14:solidFill>
          </w14:textFill>
        </w:rPr>
      </w:pPr>
    </w:p>
    <w:p w14:paraId="4AB50D8A">
      <w:pPr>
        <w:spacing w:line="247" w:lineRule="auto"/>
        <w:rPr>
          <w:color w:val="000000" w:themeColor="text1"/>
          <w:highlight w:val="none"/>
          <w:lang w:eastAsia="zh-CN"/>
          <w14:textFill>
            <w14:solidFill>
              <w14:schemeClr w14:val="tx1"/>
            </w14:solidFill>
          </w14:textFill>
        </w:rPr>
      </w:pPr>
    </w:p>
    <w:p w14:paraId="2CD00B42">
      <w:pPr>
        <w:spacing w:line="247" w:lineRule="auto"/>
        <w:rPr>
          <w:color w:val="000000" w:themeColor="text1"/>
          <w:highlight w:val="none"/>
          <w:lang w:eastAsia="zh-CN"/>
          <w14:textFill>
            <w14:solidFill>
              <w14:schemeClr w14:val="tx1"/>
            </w14:solidFill>
          </w14:textFill>
        </w:rPr>
      </w:pPr>
    </w:p>
    <w:p w14:paraId="2DD9C233">
      <w:pPr>
        <w:spacing w:line="247" w:lineRule="auto"/>
        <w:rPr>
          <w:color w:val="000000" w:themeColor="text1"/>
          <w:highlight w:val="none"/>
          <w:lang w:eastAsia="zh-CN"/>
          <w14:textFill>
            <w14:solidFill>
              <w14:schemeClr w14:val="tx1"/>
            </w14:solidFill>
          </w14:textFill>
        </w:rPr>
      </w:pPr>
    </w:p>
    <w:p w14:paraId="44BDC739">
      <w:pPr>
        <w:spacing w:line="247" w:lineRule="auto"/>
        <w:rPr>
          <w:color w:val="000000" w:themeColor="text1"/>
          <w:highlight w:val="none"/>
          <w:lang w:eastAsia="zh-CN"/>
          <w14:textFill>
            <w14:solidFill>
              <w14:schemeClr w14:val="tx1"/>
            </w14:solidFill>
          </w14:textFill>
        </w:rPr>
      </w:pPr>
    </w:p>
    <w:p w14:paraId="37ED363D">
      <w:pPr>
        <w:spacing w:line="247" w:lineRule="auto"/>
        <w:rPr>
          <w:color w:val="000000" w:themeColor="text1"/>
          <w:highlight w:val="none"/>
          <w:lang w:eastAsia="zh-CN"/>
          <w14:textFill>
            <w14:solidFill>
              <w14:schemeClr w14:val="tx1"/>
            </w14:solidFill>
          </w14:textFill>
        </w:rPr>
      </w:pPr>
    </w:p>
    <w:p w14:paraId="40A89BC2">
      <w:pPr>
        <w:spacing w:line="247" w:lineRule="auto"/>
        <w:rPr>
          <w:color w:val="000000" w:themeColor="text1"/>
          <w:highlight w:val="none"/>
          <w:lang w:eastAsia="zh-CN"/>
          <w14:textFill>
            <w14:solidFill>
              <w14:schemeClr w14:val="tx1"/>
            </w14:solidFill>
          </w14:textFill>
        </w:rPr>
      </w:pPr>
    </w:p>
    <w:p w14:paraId="00CBC63D">
      <w:pPr>
        <w:spacing w:line="247" w:lineRule="auto"/>
        <w:rPr>
          <w:color w:val="000000" w:themeColor="text1"/>
          <w:highlight w:val="none"/>
          <w:lang w:eastAsia="zh-CN"/>
          <w14:textFill>
            <w14:solidFill>
              <w14:schemeClr w14:val="tx1"/>
            </w14:solidFill>
          </w14:textFill>
        </w:rPr>
      </w:pPr>
    </w:p>
    <w:p w14:paraId="5EB554E2">
      <w:pPr>
        <w:spacing w:line="247" w:lineRule="auto"/>
        <w:rPr>
          <w:color w:val="000000" w:themeColor="text1"/>
          <w:highlight w:val="none"/>
          <w:lang w:eastAsia="zh-CN"/>
          <w14:textFill>
            <w14:solidFill>
              <w14:schemeClr w14:val="tx1"/>
            </w14:solidFill>
          </w14:textFill>
        </w:rPr>
      </w:pPr>
    </w:p>
    <w:p w14:paraId="34D34476">
      <w:pPr>
        <w:spacing w:line="247" w:lineRule="auto"/>
        <w:rPr>
          <w:color w:val="000000" w:themeColor="text1"/>
          <w:highlight w:val="none"/>
          <w:lang w:eastAsia="zh-CN"/>
          <w14:textFill>
            <w14:solidFill>
              <w14:schemeClr w14:val="tx1"/>
            </w14:solidFill>
          </w14:textFill>
        </w:rPr>
      </w:pPr>
    </w:p>
    <w:p w14:paraId="01BDCCBC">
      <w:pPr>
        <w:spacing w:line="247" w:lineRule="auto"/>
        <w:rPr>
          <w:color w:val="000000" w:themeColor="text1"/>
          <w:highlight w:val="none"/>
          <w:lang w:eastAsia="zh-CN"/>
          <w14:textFill>
            <w14:solidFill>
              <w14:schemeClr w14:val="tx1"/>
            </w14:solidFill>
          </w14:textFill>
        </w:rPr>
      </w:pPr>
    </w:p>
    <w:p w14:paraId="0099DBF7">
      <w:pPr>
        <w:spacing w:line="247" w:lineRule="auto"/>
        <w:rPr>
          <w:color w:val="000000" w:themeColor="text1"/>
          <w:highlight w:val="none"/>
          <w:lang w:eastAsia="zh-CN"/>
          <w14:textFill>
            <w14:solidFill>
              <w14:schemeClr w14:val="tx1"/>
            </w14:solidFill>
          </w14:textFill>
        </w:rPr>
      </w:pPr>
    </w:p>
    <w:p w14:paraId="2534B821">
      <w:pPr>
        <w:spacing w:line="247" w:lineRule="auto"/>
        <w:rPr>
          <w:color w:val="000000" w:themeColor="text1"/>
          <w:highlight w:val="none"/>
          <w:lang w:eastAsia="zh-CN"/>
          <w14:textFill>
            <w14:solidFill>
              <w14:schemeClr w14:val="tx1"/>
            </w14:solidFill>
          </w14:textFill>
        </w:rPr>
      </w:pPr>
    </w:p>
    <w:p w14:paraId="53DE8229">
      <w:pPr>
        <w:spacing w:line="247" w:lineRule="auto"/>
        <w:rPr>
          <w:color w:val="000000" w:themeColor="text1"/>
          <w:highlight w:val="none"/>
          <w:lang w:eastAsia="zh-CN"/>
          <w14:textFill>
            <w14:solidFill>
              <w14:schemeClr w14:val="tx1"/>
            </w14:solidFill>
          </w14:textFill>
        </w:rPr>
      </w:pPr>
    </w:p>
    <w:p w14:paraId="73ABB738">
      <w:pPr>
        <w:spacing w:line="247" w:lineRule="auto"/>
        <w:rPr>
          <w:color w:val="000000" w:themeColor="text1"/>
          <w:highlight w:val="none"/>
          <w:lang w:eastAsia="zh-CN"/>
          <w14:textFill>
            <w14:solidFill>
              <w14:schemeClr w14:val="tx1"/>
            </w14:solidFill>
          </w14:textFill>
        </w:rPr>
      </w:pPr>
    </w:p>
    <w:p w14:paraId="570667D8">
      <w:pPr>
        <w:spacing w:line="247" w:lineRule="auto"/>
        <w:rPr>
          <w:color w:val="000000" w:themeColor="text1"/>
          <w:highlight w:val="none"/>
          <w:lang w:eastAsia="zh-CN"/>
          <w14:textFill>
            <w14:solidFill>
              <w14:schemeClr w14:val="tx1"/>
            </w14:solidFill>
          </w14:textFill>
        </w:rPr>
      </w:pPr>
    </w:p>
    <w:p w14:paraId="283C8F6D">
      <w:pPr>
        <w:spacing w:line="248" w:lineRule="auto"/>
        <w:rPr>
          <w:color w:val="000000" w:themeColor="text1"/>
          <w:highlight w:val="none"/>
          <w:lang w:eastAsia="zh-CN"/>
          <w14:textFill>
            <w14:solidFill>
              <w14:schemeClr w14:val="tx1"/>
            </w14:solidFill>
          </w14:textFill>
        </w:rPr>
      </w:pPr>
    </w:p>
    <w:p w14:paraId="205E1CB7">
      <w:pPr>
        <w:spacing w:line="248" w:lineRule="auto"/>
        <w:rPr>
          <w:color w:val="000000" w:themeColor="text1"/>
          <w:highlight w:val="none"/>
          <w:lang w:eastAsia="zh-CN"/>
          <w14:textFill>
            <w14:solidFill>
              <w14:schemeClr w14:val="tx1"/>
            </w14:solidFill>
          </w14:textFill>
        </w:rPr>
      </w:pPr>
    </w:p>
    <w:p w14:paraId="5BDA8C77">
      <w:pPr>
        <w:spacing w:line="248" w:lineRule="auto"/>
        <w:rPr>
          <w:color w:val="000000" w:themeColor="text1"/>
          <w:highlight w:val="none"/>
          <w:lang w:eastAsia="zh-CN"/>
          <w14:textFill>
            <w14:solidFill>
              <w14:schemeClr w14:val="tx1"/>
            </w14:solidFill>
          </w14:textFill>
        </w:rPr>
      </w:pPr>
    </w:p>
    <w:p w14:paraId="589A982D">
      <w:pPr>
        <w:spacing w:line="248" w:lineRule="auto"/>
        <w:rPr>
          <w:color w:val="000000" w:themeColor="text1"/>
          <w:highlight w:val="none"/>
          <w:lang w:eastAsia="zh-CN"/>
          <w14:textFill>
            <w14:solidFill>
              <w14:schemeClr w14:val="tx1"/>
            </w14:solidFill>
          </w14:textFill>
        </w:rPr>
      </w:pPr>
    </w:p>
    <w:p w14:paraId="4C8E35AD">
      <w:pPr>
        <w:spacing w:line="248" w:lineRule="auto"/>
        <w:rPr>
          <w:color w:val="000000" w:themeColor="text1"/>
          <w:highlight w:val="none"/>
          <w:lang w:eastAsia="zh-CN"/>
          <w14:textFill>
            <w14:solidFill>
              <w14:schemeClr w14:val="tx1"/>
            </w14:solidFill>
          </w14:textFill>
        </w:rPr>
      </w:pPr>
    </w:p>
    <w:p w14:paraId="55AD0E3C">
      <w:pPr>
        <w:spacing w:line="234" w:lineRule="auto"/>
        <w:rPr>
          <w:rFonts w:ascii="宋体" w:hAnsi="宋体" w:eastAsia="宋体" w:cs="宋体"/>
          <w:color w:val="000000" w:themeColor="text1"/>
          <w:sz w:val="18"/>
          <w:szCs w:val="18"/>
          <w:highlight w:val="none"/>
          <w:lang w:eastAsia="zh-CN"/>
          <w14:textFill>
            <w14:solidFill>
              <w14:schemeClr w14:val="tx1"/>
            </w14:solidFill>
          </w14:textFill>
        </w:rPr>
        <w:sectPr>
          <w:pgSz w:w="11900" w:h="16840"/>
          <w:pgMar w:top="995" w:right="1048" w:bottom="1084" w:left="1418" w:header="659" w:footer="921" w:gutter="0"/>
          <w:pgNumType w:fmt="decimal"/>
          <w:cols w:space="720" w:num="1"/>
        </w:sectPr>
      </w:pPr>
    </w:p>
    <w:p w14:paraId="7AACD49B">
      <w:pPr>
        <w:spacing w:line="368" w:lineRule="auto"/>
        <w:rPr>
          <w:color w:val="000000" w:themeColor="text1"/>
          <w:highlight w:val="none"/>
          <w:lang w:eastAsia="zh-CN"/>
          <w14:textFill>
            <w14:solidFill>
              <w14:schemeClr w14:val="tx1"/>
            </w14:solidFill>
          </w14:textFill>
        </w:rPr>
      </w:pPr>
    </w:p>
    <w:p w14:paraId="0F36D499">
      <w:pPr>
        <w:spacing w:before="101" w:line="223" w:lineRule="auto"/>
        <w:ind w:left="3087"/>
        <w:outlineLvl w:val="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二、已标价工程量清单</w:t>
      </w:r>
    </w:p>
    <w:sectPr>
      <w:headerReference r:id="rId98" w:type="default"/>
      <w:footerReference r:id="rId99" w:type="default"/>
      <w:pgSz w:w="11900" w:h="16840"/>
      <w:pgMar w:top="995" w:right="1126" w:bottom="1084" w:left="1418" w:header="659" w:footer="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C1A3D">
    <w:pPr>
      <w:spacing w:line="176" w:lineRule="auto"/>
      <w:ind w:left="45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30C5">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84730C5">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B5730">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8854C">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2C8854C">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6CE8">
    <w:pPr>
      <w:spacing w:line="176"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8AD05">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838AD05">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AD89">
    <w:pPr>
      <w:spacing w:line="176"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BA11D">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32BA11D">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9D9C">
    <w:pPr>
      <w:spacing w:line="176"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44BC5">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5D44BC5">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DC57">
    <w:pPr>
      <w:spacing w:line="176"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CA357">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6DCA357">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4BB9">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8815B">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178815B">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2271">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B22D2">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96B22D2">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6526">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E10C3">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45E10C3">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62B5">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AA3A7">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3BAA3A7">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BD78">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9588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ED9588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D857">
    <w:pPr>
      <w:spacing w:line="176" w:lineRule="auto"/>
      <w:ind w:left="44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E2E8">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561E2E8">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F487">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EF1B7">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FDEF1B7">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F826">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5EBA2">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DA5EBA2">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C147">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B3E9E">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3AB3E9E">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C329">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A68F0">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3FA68F0">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BBB2">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533C9">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E0533C9">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363F">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D0B21">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CAD0B21">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342E">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522DB">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F6522DB">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A5F7">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B5A6F">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00B5A6F">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844D">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11BEC">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6A11BEC">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2B6C">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9B69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2D9B69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A0D">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FCB22">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37FCB22">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1C11">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F187F">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B8F187F">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C06C">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E662C">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B8E662C">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B7AD">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AF726">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536AF726">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A9A2">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85160">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8385160">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09D1">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C2D6D">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59C2D6D">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BF86">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66FEB">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3066FEB">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FE26">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FE797">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12FE797">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58FC">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38611">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7138611">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EE1E">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B1877">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38EB1877">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65E0">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C104C">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C2C104C">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99EF">
    <w:pPr>
      <w:spacing w:line="176" w:lineRule="auto"/>
      <w:ind w:left="44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441A4">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6E441A4">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E482">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A0B16">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2A0B16">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4CB5">
    <w:pPr>
      <w:spacing w:line="176"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2CAE3">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5C52CAE3">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5D9F">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060EC">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1060EC">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166B">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E0C8D">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8DE0C8D">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2D10">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2358A">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75E2358A">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E478">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8FAB0">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7BC8FAB0">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1EBF2">
    <w:pPr>
      <w:spacing w:line="176" w:lineRule="auto"/>
      <w:ind w:left="3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8679E">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B58679E">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1988">
    <w:pPr>
      <w:spacing w:line="176" w:lineRule="auto"/>
      <w:ind w:left="4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F2878">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83F2878">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C5C4">
    <w:pPr>
      <w:spacing w:line="176" w:lineRule="auto"/>
      <w:ind w:left="44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CDE90">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9CCDE90">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E400">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E443A">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20E443A">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C0BC">
    <w:pPr>
      <w:spacing w:line="17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12324">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0B12324">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C17F">
    <w:pPr>
      <w:spacing w:line="176"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FD8BD">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2D7FD8BD">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27E0">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E196E">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6EBE196E">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797B">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17FA6">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43417FA6">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EC1E9">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12F70">
                          <w:pPr>
                            <w:pStyle w:val="1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9012F70">
                    <w:pPr>
                      <w:pStyle w:val="1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4F59">
    <w:pPr>
      <w:spacing w:line="223" w:lineRule="exact"/>
      <w:ind w:left="45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1B519">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841B519">
                    <w:pPr>
                      <w:pStyle w:val="1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077D">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22C0E">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73C22C0E">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F5F2">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89D90">
                          <w:pPr>
                            <w:pStyle w:val="1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29189D90">
                    <w:pPr>
                      <w:pStyle w:val="1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6F39">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7967C">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1CB7967C">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AB1C">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5DECC">
                          <w:pPr>
                            <w:pStyle w:val="1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7685DECC">
                    <w:pPr>
                      <w:pStyle w:val="1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6EAF">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90E63">
                          <w:pPr>
                            <w:pStyle w:val="1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61290E63">
                    <w:pPr>
                      <w:pStyle w:val="1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39CB4">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B8DC1">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8EB8DC1">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F03B">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88206">
                          <w:pPr>
                            <w:pStyle w:val="1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11588206">
                    <w:pPr>
                      <w:pStyle w:val="1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1628">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83017">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5C383017">
                    <w:pPr>
                      <w:pStyle w:val="12"/>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9BDC">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B44E8">
                          <w:pPr>
                            <w:pStyle w:val="1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BAB44E8">
                    <w:pPr>
                      <w:pStyle w:val="1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B9E2">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C2416">
                          <w:pPr>
                            <w:pStyle w:val="1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554C2416">
                    <w:pPr>
                      <w:pStyle w:val="1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04B2">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1E974">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3251E974">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453C">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04AEE">
                          <w:pPr>
                            <w:pStyle w:val="1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1F904AEE">
                    <w:pPr>
                      <w:pStyle w:val="1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044D">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AB1D">
                          <w:pPr>
                            <w:pStyle w:val="1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EEEAB1D">
                    <w:pPr>
                      <w:pStyle w:val="1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A95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7226A">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0747226A">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D39E">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41953">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7541953">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0372">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D6AD2">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96D6AD2">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4902">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E8BC">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1836E8BC">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D1FFD51">
      <w:pPr>
        <w:pStyle w:val="14"/>
        <w:spacing w:line="240" w:lineRule="atLeast"/>
        <w:rPr>
          <w:lang w:eastAsia="zh-CN"/>
        </w:rPr>
      </w:pPr>
    </w:p>
  </w:footnote>
  <w:footnote w:id="1">
    <w:p w14:paraId="6B0FF234">
      <w:pPr>
        <w:pStyle w:val="14"/>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D98D">
    <w:pPr>
      <w:spacing w:before="48" w:line="219" w:lineRule="auto"/>
      <w:ind w:left="120"/>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4EB6">
    <w:pPr>
      <w:spacing w:before="48" w:line="219" w:lineRule="auto"/>
      <w:ind w:left="43"/>
      <w:rPr>
        <w:rFonts w:ascii="宋体" w:hAnsi="宋体" w:eastAsia="宋体" w:cs="宋体"/>
        <w:sz w:val="18"/>
        <w:szCs w:val="18"/>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CCB5">
    <w:pPr>
      <w:spacing w:before="48" w:line="219" w:lineRule="auto"/>
      <w:ind w:left="7"/>
      <w:rPr>
        <w:rFonts w:ascii="宋体" w:hAnsi="宋体" w:eastAsia="宋体" w:cs="宋体"/>
        <w:sz w:val="18"/>
        <w:szCs w:val="18"/>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A45C">
    <w:pPr>
      <w:spacing w:before="48" w:line="219" w:lineRule="auto"/>
      <w:ind w:left="496"/>
      <w:rPr>
        <w:rFonts w:ascii="宋体" w:hAnsi="宋体" w:eastAsia="宋体" w:cs="宋体"/>
        <w:sz w:val="18"/>
        <w:szCs w:val="18"/>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7EF4">
    <w:pPr>
      <w:spacing w:before="48" w:line="219" w:lineRule="auto"/>
      <w:ind w:left="120"/>
      <w:rPr>
        <w:rFonts w:ascii="宋体" w:hAnsi="宋体" w:eastAsia="宋体" w:cs="宋体"/>
        <w:sz w:val="18"/>
        <w:szCs w:val="18"/>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E6EA">
    <w:pPr>
      <w:spacing w:before="48" w:line="219" w:lineRule="auto"/>
      <w:ind w:left="122"/>
      <w:rPr>
        <w:rFonts w:ascii="宋体" w:hAnsi="宋体" w:eastAsia="宋体" w:cs="宋体"/>
        <w:sz w:val="18"/>
        <w:szCs w:val="18"/>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B4B7">
    <w:pPr>
      <w:spacing w:before="48" w:line="219" w:lineRule="auto"/>
      <w:ind w:left="42"/>
      <w:rPr>
        <w:rFonts w:ascii="宋体" w:hAnsi="宋体" w:eastAsia="宋体" w:cs="宋体"/>
        <w:sz w:val="18"/>
        <w:szCs w:val="18"/>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2FDC">
    <w:pPr>
      <w:spacing w:before="48" w:line="219" w:lineRule="auto"/>
      <w:ind w:left="27"/>
      <w:rPr>
        <w:rFonts w:ascii="宋体" w:hAnsi="宋体" w:eastAsia="宋体" w:cs="宋体"/>
        <w:sz w:val="18"/>
        <w:szCs w:val="18"/>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0AB2">
    <w:pPr>
      <w:spacing w:before="48" w:line="219" w:lineRule="auto"/>
      <w:ind w:left="120"/>
      <w:rPr>
        <w:rFonts w:ascii="宋体" w:hAnsi="宋体" w:eastAsia="宋体" w:cs="宋体"/>
        <w:sz w:val="18"/>
        <w:szCs w:val="18"/>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8517">
    <w:pPr>
      <w:spacing w:before="38" w:line="239" w:lineRule="auto"/>
      <w:ind w:left="117"/>
      <w:rPr>
        <w:rFonts w:ascii="宋体" w:hAnsi="宋体" w:eastAsia="宋体" w:cs="宋体"/>
        <w:sz w:val="18"/>
        <w:szCs w:val="18"/>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E507">
    <w:pPr>
      <w:spacing w:before="48" w:line="219" w:lineRule="auto"/>
      <w:ind w:left="7"/>
      <w:rPr>
        <w:rFonts w:ascii="宋体" w:hAnsi="宋体" w:eastAsia="宋体" w:cs="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43EF">
    <w:pPr>
      <w:spacing w:before="48" w:line="219" w:lineRule="auto"/>
      <w:ind w:left="7"/>
      <w:rPr>
        <w:rFonts w:ascii="宋体" w:hAnsi="宋体" w:eastAsia="宋体" w:cs="宋体"/>
        <w:sz w:val="18"/>
        <w:szCs w:val="18"/>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D2F1">
    <w:pPr>
      <w:spacing w:before="48" w:line="219" w:lineRule="auto"/>
      <w:ind w:left="40"/>
      <w:rPr>
        <w:rFonts w:ascii="宋体" w:hAnsi="宋体" w:eastAsia="宋体" w:cs="宋体"/>
        <w:sz w:val="18"/>
        <w:szCs w:val="18"/>
        <w:lang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D12A">
    <w:pPr>
      <w:spacing w:before="48" w:line="219" w:lineRule="auto"/>
      <w:ind w:left="158"/>
      <w:rPr>
        <w:rFonts w:ascii="宋体" w:hAnsi="宋体" w:eastAsia="宋体" w:cs="宋体"/>
        <w:sz w:val="18"/>
        <w:szCs w:val="18"/>
        <w:lang w:eastAsia="zh-C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A68F">
    <w:pPr>
      <w:spacing w:before="48" w:line="219" w:lineRule="auto"/>
      <w:ind w:left="40"/>
      <w:rPr>
        <w:rFonts w:ascii="宋体" w:hAnsi="宋体" w:eastAsia="宋体" w:cs="宋体"/>
        <w:sz w:val="18"/>
        <w:szCs w:val="18"/>
        <w:lang w:eastAsia="zh-C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0AF0">
    <w:pPr>
      <w:spacing w:before="48" w:line="219" w:lineRule="auto"/>
      <w:ind w:left="7"/>
      <w:rPr>
        <w:rFonts w:ascii="宋体" w:hAnsi="宋体" w:eastAsia="宋体" w:cs="宋体"/>
        <w:sz w:val="18"/>
        <w:szCs w:val="18"/>
        <w:lang w:eastAsia="zh-CN"/>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54F0">
    <w:pPr>
      <w:spacing w:before="48" w:line="219" w:lineRule="auto"/>
      <w:ind w:left="120"/>
      <w:rPr>
        <w:rFonts w:ascii="宋体" w:hAnsi="宋体" w:eastAsia="宋体" w:cs="宋体"/>
        <w:sz w:val="18"/>
        <w:szCs w:val="18"/>
        <w:lang w:eastAsia="zh-CN"/>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255E">
    <w:pPr>
      <w:spacing w:before="48" w:line="219" w:lineRule="auto"/>
      <w:ind w:left="7"/>
      <w:rPr>
        <w:rFonts w:ascii="宋体" w:hAnsi="宋体" w:eastAsia="宋体" w:cs="宋体"/>
        <w:sz w:val="18"/>
        <w:szCs w:val="18"/>
        <w:lang w:eastAsia="zh-CN"/>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4330">
    <w:pPr>
      <w:spacing w:before="48" w:line="219" w:lineRule="auto"/>
      <w:ind w:left="120"/>
      <w:rPr>
        <w:rFonts w:ascii="宋体" w:hAnsi="宋体" w:eastAsia="宋体" w:cs="宋体"/>
        <w:sz w:val="18"/>
        <w:szCs w:val="18"/>
        <w:lang w:eastAsia="zh-CN"/>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E31A">
    <w:pPr>
      <w:spacing w:before="48" w:line="219" w:lineRule="auto"/>
      <w:ind w:left="7"/>
      <w:rPr>
        <w:rFonts w:ascii="宋体" w:hAnsi="宋体" w:eastAsia="宋体" w:cs="宋体"/>
        <w:sz w:val="18"/>
        <w:szCs w:val="18"/>
        <w:lang w:eastAsia="zh-CN"/>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365D">
    <w:pPr>
      <w:spacing w:before="48" w:line="219" w:lineRule="auto"/>
      <w:ind w:left="7"/>
      <w:rPr>
        <w:rFonts w:ascii="宋体" w:hAnsi="宋体" w:eastAsia="宋体" w:cs="宋体"/>
        <w:sz w:val="18"/>
        <w:szCs w:val="18"/>
        <w:lang w:eastAsia="zh-CN"/>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6912">
    <w:pPr>
      <w:spacing w:before="48" w:line="219" w:lineRule="auto"/>
      <w:ind w:left="7"/>
      <w:rPr>
        <w:rFonts w:ascii="宋体" w:hAnsi="宋体" w:eastAsia="宋体" w:cs="宋体"/>
        <w:sz w:val="18"/>
        <w:szCs w:val="1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EA2B">
    <w:pPr>
      <w:spacing w:before="48" w:line="219" w:lineRule="auto"/>
      <w:ind w:left="12"/>
      <w:rPr>
        <w:rFonts w:ascii="宋体" w:hAnsi="宋体" w:eastAsia="宋体" w:cs="宋体"/>
        <w:sz w:val="18"/>
        <w:szCs w:val="18"/>
        <w:lang w:eastAsia="zh-CN"/>
      </w:rPr>
    </w:pPr>
    <w:r>
      <w:pict>
        <v:shape id="_x0000_s2057" o:spid="_x0000_s2057" style="position:absolute;left:0pt;margin-left:70.9pt;margin-top:46.65pt;height:0.75pt;width:453.25pt;mso-position-horizontal-relative:page;mso-position-vertical-relative:page;z-index:251661312;mso-width-relative:page;mso-height-relative:page;" fillcolor="#000000" filled="t" stroked="f" coordsize="9065,15" o:allowincell="f" path="m0,0l9064,0,9064,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5E50">
    <w:pPr>
      <w:spacing w:before="48" w:line="219" w:lineRule="auto"/>
      <w:ind w:left="12"/>
      <w:rPr>
        <w:rFonts w:ascii="宋体" w:hAnsi="宋体" w:eastAsia="宋体" w:cs="宋体"/>
        <w:sz w:val="18"/>
        <w:szCs w:val="18"/>
        <w:lang w:eastAsia="zh-CN"/>
      </w:rPr>
    </w:pPr>
    <w:r>
      <w:pict>
        <v:shape id="_x0000_s2058" o:spid="_x0000_s2058" style="position:absolute;left:0pt;margin-left:70.9pt;margin-top:46.65pt;height:0.75pt;width:453.25pt;mso-position-horizontal-relative:page;mso-position-vertical-relative:page;z-index:251662336;mso-width-relative:page;mso-height-relative:page;" fillcolor="#000000" filled="t" stroked="f" coordsize="9065,15" o:allowincell="f" path="m0,0l9064,0,9064,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941D">
    <w:pPr>
      <w:spacing w:before="48" w:line="219" w:lineRule="auto"/>
      <w:ind w:left="120"/>
      <w:rPr>
        <w:rFonts w:ascii="宋体" w:hAnsi="宋体" w:eastAsia="宋体" w:cs="宋体"/>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D734">
    <w:pPr>
      <w:spacing w:before="48" w:line="219" w:lineRule="auto"/>
      <w:ind w:left="22"/>
      <w:rPr>
        <w:rFonts w:ascii="宋体" w:hAnsi="宋体" w:eastAsia="宋体" w:cs="宋体"/>
        <w:sz w:val="18"/>
        <w:szCs w:val="18"/>
        <w:lang w:eastAsia="zh-CN"/>
      </w:rPr>
    </w:pPr>
    <w:r>
      <w:pict>
        <v:shape id="_x0000_s2060" o:spid="_x0000_s2060" style="position:absolute;left:0pt;margin-left:70.9pt;margin-top:46.65pt;height:0.75pt;width:453.25pt;mso-position-horizontal-relative:page;mso-position-vertical-relative:page;z-index:251665408;mso-width-relative:page;mso-height-relative:page;" fillcolor="#000000" filled="t" stroked="f" coordsize="9065,15" o:allowincell="f" path="m0,0l9064,0,9064,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61AA">
    <w:pPr>
      <w:spacing w:before="48" w:line="219" w:lineRule="auto"/>
      <w:ind w:left="120"/>
      <w:rPr>
        <w:rFonts w:ascii="宋体" w:hAnsi="宋体" w:eastAsia="宋体" w:cs="宋体"/>
        <w:sz w:val="18"/>
        <w:szCs w:val="18"/>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1350">
    <w:pPr>
      <w:spacing w:before="48" w:line="219" w:lineRule="auto"/>
      <w:ind w:left="7"/>
      <w:rPr>
        <w:rFonts w:ascii="宋体" w:hAnsi="宋体" w:eastAsia="宋体" w:cs="宋体"/>
        <w:sz w:val="18"/>
        <w:szCs w:val="18"/>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8C65">
    <w:pPr>
      <w:spacing w:before="48" w:line="219" w:lineRule="auto"/>
      <w:ind w:left="7"/>
      <w:rPr>
        <w:rFonts w:ascii="宋体" w:hAnsi="宋体" w:eastAsia="宋体" w:cs="宋体"/>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trackRevisions w:val="1"/>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4"/>
    <w:footnote w:id="5"/>
  </w:footnotePr>
  <w:compat>
    <w:spaceForUL/>
    <w:ulTrailSpace/>
    <w:doNotExpandShiftReturn/>
    <w:doNotWrapTextWithPunct/>
    <w:doNotUseEastAsianBreakRules/>
    <w:useFELayout/>
    <w:compatSetting w:name="compatibilityMode" w:uri="http://schemas.microsoft.com/office/word" w:val="14"/>
  </w:compat>
  <w:rsids>
    <w:rsidRoot w:val="000F0A66"/>
    <w:rsid w:val="000209A9"/>
    <w:rsid w:val="00044CE9"/>
    <w:rsid w:val="000F0A66"/>
    <w:rsid w:val="001A39F0"/>
    <w:rsid w:val="002534FA"/>
    <w:rsid w:val="00266A8A"/>
    <w:rsid w:val="002F71BC"/>
    <w:rsid w:val="0035481A"/>
    <w:rsid w:val="00360ABC"/>
    <w:rsid w:val="004130A6"/>
    <w:rsid w:val="004B48F6"/>
    <w:rsid w:val="0051342F"/>
    <w:rsid w:val="006557B6"/>
    <w:rsid w:val="00663081"/>
    <w:rsid w:val="00700ABB"/>
    <w:rsid w:val="00744F35"/>
    <w:rsid w:val="00760BDD"/>
    <w:rsid w:val="00777459"/>
    <w:rsid w:val="007C35A4"/>
    <w:rsid w:val="00866170"/>
    <w:rsid w:val="009064A3"/>
    <w:rsid w:val="00934308"/>
    <w:rsid w:val="00A37AE1"/>
    <w:rsid w:val="00A84693"/>
    <w:rsid w:val="00B02995"/>
    <w:rsid w:val="00B12972"/>
    <w:rsid w:val="00B63EE6"/>
    <w:rsid w:val="00BC312C"/>
    <w:rsid w:val="00C25765"/>
    <w:rsid w:val="00CA521A"/>
    <w:rsid w:val="00CB4328"/>
    <w:rsid w:val="00CB6D2A"/>
    <w:rsid w:val="00CC068C"/>
    <w:rsid w:val="00D12BCF"/>
    <w:rsid w:val="00D60255"/>
    <w:rsid w:val="00D72E26"/>
    <w:rsid w:val="00DA1088"/>
    <w:rsid w:val="00E01CC2"/>
    <w:rsid w:val="00E60B7C"/>
    <w:rsid w:val="00E82C0E"/>
    <w:rsid w:val="00EB1887"/>
    <w:rsid w:val="00F611EF"/>
    <w:rsid w:val="00FA4E12"/>
    <w:rsid w:val="017936BE"/>
    <w:rsid w:val="01D041BF"/>
    <w:rsid w:val="02A209F3"/>
    <w:rsid w:val="02D2243B"/>
    <w:rsid w:val="05171224"/>
    <w:rsid w:val="05CF741A"/>
    <w:rsid w:val="05E355AA"/>
    <w:rsid w:val="06B50CF4"/>
    <w:rsid w:val="08A73553"/>
    <w:rsid w:val="09DD68F3"/>
    <w:rsid w:val="0E7D49B2"/>
    <w:rsid w:val="0F96368D"/>
    <w:rsid w:val="12EB3CF0"/>
    <w:rsid w:val="12F45F70"/>
    <w:rsid w:val="144B2C98"/>
    <w:rsid w:val="153D088B"/>
    <w:rsid w:val="159B473B"/>
    <w:rsid w:val="167D39D3"/>
    <w:rsid w:val="16FE0496"/>
    <w:rsid w:val="17FA6861"/>
    <w:rsid w:val="190B50EC"/>
    <w:rsid w:val="19494A0C"/>
    <w:rsid w:val="19742C91"/>
    <w:rsid w:val="1A450189"/>
    <w:rsid w:val="1A5B175B"/>
    <w:rsid w:val="1A7E3F9C"/>
    <w:rsid w:val="1B6B20E9"/>
    <w:rsid w:val="1B9A10B5"/>
    <w:rsid w:val="1BAB226E"/>
    <w:rsid w:val="1BD23C9F"/>
    <w:rsid w:val="1C1833A1"/>
    <w:rsid w:val="1C4C7456"/>
    <w:rsid w:val="1C6E39C8"/>
    <w:rsid w:val="1F1864E1"/>
    <w:rsid w:val="20537001"/>
    <w:rsid w:val="2079293B"/>
    <w:rsid w:val="21921F06"/>
    <w:rsid w:val="22CC1448"/>
    <w:rsid w:val="22E87E72"/>
    <w:rsid w:val="233D692C"/>
    <w:rsid w:val="23410316"/>
    <w:rsid w:val="239575E6"/>
    <w:rsid w:val="24E567F1"/>
    <w:rsid w:val="26C42A8D"/>
    <w:rsid w:val="27561C58"/>
    <w:rsid w:val="28773C04"/>
    <w:rsid w:val="299A6286"/>
    <w:rsid w:val="2A363E02"/>
    <w:rsid w:val="2A787ED2"/>
    <w:rsid w:val="2B0100FD"/>
    <w:rsid w:val="2B724B56"/>
    <w:rsid w:val="2B91322F"/>
    <w:rsid w:val="2B9C710C"/>
    <w:rsid w:val="2C5B6D26"/>
    <w:rsid w:val="2D2554EB"/>
    <w:rsid w:val="2DBF048A"/>
    <w:rsid w:val="2EB07E70"/>
    <w:rsid w:val="2F2E2A75"/>
    <w:rsid w:val="2F432D1E"/>
    <w:rsid w:val="2F8135BA"/>
    <w:rsid w:val="304A60A2"/>
    <w:rsid w:val="32B1065A"/>
    <w:rsid w:val="337956C7"/>
    <w:rsid w:val="348524E3"/>
    <w:rsid w:val="36657792"/>
    <w:rsid w:val="36B6732D"/>
    <w:rsid w:val="37753A04"/>
    <w:rsid w:val="37FB65FF"/>
    <w:rsid w:val="38FF3ECD"/>
    <w:rsid w:val="39CC53A2"/>
    <w:rsid w:val="39E10598"/>
    <w:rsid w:val="3BED565D"/>
    <w:rsid w:val="3C8A303F"/>
    <w:rsid w:val="3F961308"/>
    <w:rsid w:val="4064159E"/>
    <w:rsid w:val="41515EAB"/>
    <w:rsid w:val="41E2265E"/>
    <w:rsid w:val="42243D1D"/>
    <w:rsid w:val="425C3C8C"/>
    <w:rsid w:val="42B45D29"/>
    <w:rsid w:val="42F9198D"/>
    <w:rsid w:val="4384396B"/>
    <w:rsid w:val="45E82C59"/>
    <w:rsid w:val="45F679AF"/>
    <w:rsid w:val="463E1211"/>
    <w:rsid w:val="47264F1F"/>
    <w:rsid w:val="48E50A71"/>
    <w:rsid w:val="49080B7C"/>
    <w:rsid w:val="498B355B"/>
    <w:rsid w:val="49AB59AC"/>
    <w:rsid w:val="49D529C5"/>
    <w:rsid w:val="4A7135B2"/>
    <w:rsid w:val="4B80751E"/>
    <w:rsid w:val="4C1830D1"/>
    <w:rsid w:val="4C2C2DD4"/>
    <w:rsid w:val="4D0160E8"/>
    <w:rsid w:val="509239E2"/>
    <w:rsid w:val="51AF3CFB"/>
    <w:rsid w:val="522564E1"/>
    <w:rsid w:val="53F65A75"/>
    <w:rsid w:val="540101C3"/>
    <w:rsid w:val="54C46176"/>
    <w:rsid w:val="59782D8C"/>
    <w:rsid w:val="5A082000"/>
    <w:rsid w:val="5A251F53"/>
    <w:rsid w:val="5A5B4884"/>
    <w:rsid w:val="5CD059FB"/>
    <w:rsid w:val="5D6166A3"/>
    <w:rsid w:val="5D7921F5"/>
    <w:rsid w:val="5E4044BD"/>
    <w:rsid w:val="5F4B2916"/>
    <w:rsid w:val="612C0D28"/>
    <w:rsid w:val="617E0DE9"/>
    <w:rsid w:val="61A46B11"/>
    <w:rsid w:val="61D4135B"/>
    <w:rsid w:val="621E3EB9"/>
    <w:rsid w:val="62841BF1"/>
    <w:rsid w:val="63293771"/>
    <w:rsid w:val="63B05C41"/>
    <w:rsid w:val="63D556A7"/>
    <w:rsid w:val="640B61BA"/>
    <w:rsid w:val="6471628F"/>
    <w:rsid w:val="65242442"/>
    <w:rsid w:val="65D94881"/>
    <w:rsid w:val="66F978FF"/>
    <w:rsid w:val="670342D9"/>
    <w:rsid w:val="688D2938"/>
    <w:rsid w:val="69102A7A"/>
    <w:rsid w:val="695D46AE"/>
    <w:rsid w:val="6BFF0BC1"/>
    <w:rsid w:val="6C1947B2"/>
    <w:rsid w:val="6C4B6506"/>
    <w:rsid w:val="6D770C92"/>
    <w:rsid w:val="6FBE332C"/>
    <w:rsid w:val="701557A9"/>
    <w:rsid w:val="709A5CAE"/>
    <w:rsid w:val="71A56F65"/>
    <w:rsid w:val="71C01745"/>
    <w:rsid w:val="72056DCF"/>
    <w:rsid w:val="72FC3ADE"/>
    <w:rsid w:val="730333A6"/>
    <w:rsid w:val="73843B37"/>
    <w:rsid w:val="743644BD"/>
    <w:rsid w:val="745C7D6C"/>
    <w:rsid w:val="75CD61DE"/>
    <w:rsid w:val="76B949B4"/>
    <w:rsid w:val="783E61D3"/>
    <w:rsid w:val="786B66C7"/>
    <w:rsid w:val="78A82F32"/>
    <w:rsid w:val="78E86D5F"/>
    <w:rsid w:val="7A294CC5"/>
    <w:rsid w:val="7B292109"/>
    <w:rsid w:val="7B3C0EA2"/>
    <w:rsid w:val="7C1F061D"/>
    <w:rsid w:val="7CF33DAD"/>
    <w:rsid w:val="7D5611AF"/>
    <w:rsid w:val="7D702926"/>
    <w:rsid w:val="7DA35F9C"/>
    <w:rsid w:val="7E1102B5"/>
    <w:rsid w:val="7EAC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eastAsia="黑体"/>
      <w:b/>
      <w:bCs/>
      <w:sz w:val="32"/>
      <w:szCs w:val="32"/>
    </w:rPr>
  </w:style>
  <w:style w:type="paragraph" w:styleId="3">
    <w:name w:val="heading 3"/>
    <w:basedOn w:val="1"/>
    <w:next w:val="4"/>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4" w:lineRule="auto"/>
      <w:outlineLvl w:val="3"/>
    </w:pPr>
    <w:rPr>
      <w:rFonts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6">
    <w:name w:val="Note Heading"/>
    <w:next w:val="1"/>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7">
    <w:name w:val="annotation text"/>
    <w:basedOn w:val="1"/>
    <w:link w:val="39"/>
    <w:qFormat/>
    <w:uiPriority w:val="0"/>
  </w:style>
  <w:style w:type="paragraph" w:styleId="8">
    <w:name w:val="Body Text 3"/>
    <w:basedOn w:val="1"/>
    <w:qFormat/>
    <w:uiPriority w:val="99"/>
    <w:rPr>
      <w:kern w:val="0"/>
      <w:sz w:val="16"/>
      <w:szCs w:val="16"/>
    </w:rPr>
  </w:style>
  <w:style w:type="paragraph" w:styleId="9">
    <w:name w:val="Body Text"/>
    <w:basedOn w:val="1"/>
    <w:next w:val="1"/>
    <w:semiHidden/>
    <w:qFormat/>
    <w:uiPriority w:val="0"/>
    <w:rPr>
      <w:rFonts w:ascii="黑体" w:hAnsi="黑体" w:eastAsia="黑体" w:cs="黑体"/>
      <w:sz w:val="52"/>
      <w:szCs w:val="52"/>
    </w:rPr>
  </w:style>
  <w:style w:type="paragraph" w:styleId="10">
    <w:name w:val="Plain Text"/>
    <w:basedOn w:val="1"/>
    <w:next w:val="1"/>
    <w:qFormat/>
    <w:uiPriority w:val="0"/>
    <w:rPr>
      <w:rFonts w:ascii="宋体" w:hAnsi="Courier New"/>
      <w:szCs w:val="20"/>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footnote text"/>
    <w:basedOn w:val="1"/>
    <w:next w:val="1"/>
    <w:qFormat/>
    <w:uiPriority w:val="0"/>
    <w:rPr>
      <w:rFonts w:ascii="宋体" w:hAnsi="宋体"/>
      <w:sz w:val="18"/>
      <w:szCs w:val="18"/>
    </w:rPr>
  </w:style>
  <w:style w:type="paragraph" w:styleId="15">
    <w:name w:val="Title"/>
    <w:basedOn w:val="1"/>
    <w:qFormat/>
    <w:uiPriority w:val="0"/>
    <w:pPr>
      <w:spacing w:before="240" w:after="60" w:line="420" w:lineRule="atLeast"/>
      <w:jc w:val="center"/>
      <w:outlineLvl w:val="0"/>
    </w:pPr>
    <w:rPr>
      <w:rFonts w:cs="Times New Roman"/>
      <w:b/>
      <w:color w:val="auto"/>
      <w:sz w:val="32"/>
      <w:szCs w:val="20"/>
    </w:rPr>
  </w:style>
  <w:style w:type="paragraph" w:styleId="16">
    <w:name w:val="annotation subject"/>
    <w:basedOn w:val="7"/>
    <w:next w:val="7"/>
    <w:link w:val="40"/>
    <w:qFormat/>
    <w:uiPriority w:val="0"/>
    <w:rPr>
      <w:b/>
      <w:bCs/>
    </w:rPr>
  </w:style>
  <w:style w:type="paragraph" w:styleId="17">
    <w:name w:val="Body Text First Indent"/>
    <w:basedOn w:val="9"/>
    <w:qFormat/>
    <w:uiPriority w:val="0"/>
    <w:pPr>
      <w:ind w:firstLine="420" w:firstLineChars="100"/>
    </w:pPr>
  </w:style>
  <w:style w:type="character" w:styleId="20">
    <w:name w:val="Hyperlink"/>
    <w:basedOn w:val="19"/>
    <w:qFormat/>
    <w:uiPriority w:val="0"/>
    <w:rPr>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footnote reference"/>
    <w:qFormat/>
    <w:uiPriority w:val="0"/>
    <w:rPr>
      <w:vertAlign w:val="superscript"/>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rPr>
  </w:style>
  <w:style w:type="paragraph" w:customStyle="1" w:styleId="25">
    <w:name w:val="正文文本 (2)1"/>
    <w:basedOn w:val="1"/>
    <w:qFormat/>
    <w:uiPriority w:val="0"/>
    <w:pPr>
      <w:shd w:val="clear" w:color="auto" w:fill="FFFFFF"/>
      <w:spacing w:before="300" w:line="439" w:lineRule="exact"/>
      <w:jc w:val="distribute"/>
    </w:pPr>
    <w:rPr>
      <w:rFonts w:ascii="MingLiU" w:eastAsia="MingLiU" w:cs="MingLiU"/>
      <w:spacing w:val="20"/>
      <w:sz w:val="22"/>
      <w:shd w:val="clear" w:color="auto" w:fill="FFFFFF"/>
    </w:rPr>
  </w:style>
  <w:style w:type="character" w:customStyle="1" w:styleId="26">
    <w:name w:val="正文文本 (2) + 间距 0 pt3"/>
    <w:autoRedefine/>
    <w:qFormat/>
    <w:uiPriority w:val="99"/>
    <w:rPr>
      <w:rFonts w:ascii="MingLiU" w:eastAsia="MingLiU" w:cs="MingLiU"/>
      <w:spacing w:val="0"/>
      <w:sz w:val="22"/>
      <w:szCs w:val="22"/>
      <w:u w:val="none"/>
    </w:rPr>
  </w:style>
  <w:style w:type="character" w:customStyle="1" w:styleId="27">
    <w:name w:val="正文文本 (2) + 10 pt37"/>
    <w:autoRedefine/>
    <w:qFormat/>
    <w:uiPriority w:val="0"/>
    <w:rPr>
      <w:rFonts w:ascii="MingLiU" w:eastAsia="MingLiU" w:cs="MingLiU"/>
      <w:spacing w:val="0"/>
      <w:sz w:val="20"/>
      <w:szCs w:val="20"/>
      <w:u w:val="none"/>
    </w:rPr>
  </w:style>
  <w:style w:type="character" w:customStyle="1" w:styleId="28">
    <w:name w:val="正文文本 (2) + 10 pt24"/>
    <w:autoRedefine/>
    <w:qFormat/>
    <w:uiPriority w:val="99"/>
    <w:rPr>
      <w:rFonts w:ascii="MingLiU" w:eastAsia="MingLiU" w:cs="MingLiU"/>
      <w:b/>
      <w:bCs/>
      <w:spacing w:val="0"/>
      <w:sz w:val="20"/>
      <w:szCs w:val="20"/>
      <w:u w:val="none"/>
    </w:rPr>
  </w:style>
  <w:style w:type="character" w:customStyle="1" w:styleId="29">
    <w:name w:val="正文文本 (2) + 10 pt34"/>
    <w:autoRedefine/>
    <w:qFormat/>
    <w:uiPriority w:val="99"/>
    <w:rPr>
      <w:rFonts w:ascii="MingLiU" w:eastAsia="MingLiU" w:cs="MingLiU"/>
      <w:spacing w:val="-20"/>
      <w:sz w:val="20"/>
      <w:szCs w:val="20"/>
      <w:u w:val="none"/>
      <w:lang w:val="en-US" w:eastAsia="en-US"/>
    </w:rPr>
  </w:style>
  <w:style w:type="character" w:customStyle="1" w:styleId="30">
    <w:name w:val="正文文本 (13)_"/>
    <w:link w:val="31"/>
    <w:qFormat/>
    <w:locked/>
    <w:uiPriority w:val="99"/>
    <w:rPr>
      <w:rFonts w:ascii="MingLiU" w:eastAsia="MingLiU" w:cs="Times New Roman"/>
      <w:color w:val="auto"/>
      <w:spacing w:val="40"/>
      <w:sz w:val="56"/>
      <w:szCs w:val="56"/>
    </w:rPr>
  </w:style>
  <w:style w:type="paragraph" w:customStyle="1" w:styleId="31">
    <w:name w:val="正文文本 (13)"/>
    <w:basedOn w:val="1"/>
    <w:link w:val="30"/>
    <w:qFormat/>
    <w:uiPriority w:val="99"/>
    <w:pPr>
      <w:shd w:val="clear" w:color="auto" w:fill="FFFFFF"/>
      <w:spacing w:line="240" w:lineRule="atLeast"/>
    </w:pPr>
    <w:rPr>
      <w:rFonts w:ascii="MingLiU" w:eastAsia="MingLiU" w:cs="Times New Roman"/>
      <w:color w:val="auto"/>
      <w:spacing w:val="40"/>
      <w:sz w:val="56"/>
      <w:szCs w:val="56"/>
    </w:rPr>
  </w:style>
  <w:style w:type="character" w:customStyle="1" w:styleId="32">
    <w:name w:val="正文文本 (2) + 10 pt23"/>
    <w:autoRedefine/>
    <w:qFormat/>
    <w:uiPriority w:val="99"/>
    <w:rPr>
      <w:rFonts w:ascii="MingLiU" w:eastAsia="MingLiU" w:cs="MingLiU"/>
      <w:b/>
      <w:bCs/>
      <w:spacing w:val="0"/>
      <w:sz w:val="20"/>
      <w:szCs w:val="20"/>
      <w:u w:val="none"/>
    </w:rPr>
  </w:style>
  <w:style w:type="paragraph" w:customStyle="1" w:styleId="33">
    <w:name w:val="正文文本 (5)1"/>
    <w:basedOn w:val="1"/>
    <w:autoRedefine/>
    <w:qFormat/>
    <w:uiPriority w:val="99"/>
    <w:pPr>
      <w:shd w:val="clear" w:color="auto" w:fill="FFFFFF"/>
      <w:spacing w:before="5100" w:line="240" w:lineRule="atLeast"/>
    </w:pPr>
    <w:rPr>
      <w:rFonts w:ascii="MingLiU" w:eastAsia="MingLiU" w:cs="Times New Roman"/>
      <w:color w:val="auto"/>
      <w:sz w:val="20"/>
      <w:szCs w:val="20"/>
    </w:rPr>
  </w:style>
  <w:style w:type="paragraph" w:customStyle="1" w:styleId="34">
    <w:name w:val="正文文本 (17)"/>
    <w:basedOn w:val="1"/>
    <w:autoRedefine/>
    <w:qFormat/>
    <w:uiPriority w:val="99"/>
    <w:pPr>
      <w:shd w:val="clear" w:color="auto" w:fill="FFFFFF"/>
      <w:spacing w:line="240" w:lineRule="atLeast"/>
      <w:jc w:val="distribute"/>
    </w:pPr>
    <w:rPr>
      <w:rFonts w:ascii="MingLiU" w:eastAsia="MingLiU" w:cs="Times New Roman"/>
      <w:color w:val="auto"/>
      <w:spacing w:val="-10"/>
      <w:sz w:val="22"/>
      <w:szCs w:val="22"/>
    </w:rPr>
  </w:style>
  <w:style w:type="character" w:customStyle="1" w:styleId="35">
    <w:name w:val="正文文本 (5) + 间距 -1 pt"/>
    <w:autoRedefine/>
    <w:qFormat/>
    <w:uiPriority w:val="99"/>
    <w:rPr>
      <w:rFonts w:ascii="MingLiU" w:eastAsia="MingLiU" w:cs="MingLiU"/>
      <w:spacing w:val="-20"/>
      <w:sz w:val="20"/>
      <w:szCs w:val="20"/>
      <w:u w:val="none"/>
      <w:lang w:val="en-US" w:eastAsia="en-US"/>
    </w:rPr>
  </w:style>
  <w:style w:type="character" w:customStyle="1" w:styleId="36">
    <w:name w:val="正文文本 (2) + 间距 0 pt5"/>
    <w:autoRedefine/>
    <w:qFormat/>
    <w:uiPriority w:val="99"/>
    <w:rPr>
      <w:rFonts w:ascii="MingLiU" w:eastAsia="MingLiU" w:cs="MingLiU"/>
      <w:spacing w:val="0"/>
      <w:sz w:val="22"/>
      <w:szCs w:val="22"/>
      <w:u w:val="none"/>
    </w:rPr>
  </w:style>
  <w:style w:type="character" w:customStyle="1" w:styleId="37">
    <w:name w:val="标题 1 Char1"/>
    <w:autoRedefine/>
    <w:qFormat/>
    <w:locked/>
    <w:uiPriority w:val="0"/>
    <w:rPr>
      <w:b/>
      <w:bCs/>
      <w:kern w:val="44"/>
      <w:sz w:val="44"/>
      <w:szCs w:val="44"/>
    </w:rPr>
  </w:style>
  <w:style w:type="character" w:customStyle="1" w:styleId="38">
    <w:name w:val="批注框文本 Char"/>
    <w:basedOn w:val="19"/>
    <w:link w:val="11"/>
    <w:qFormat/>
    <w:uiPriority w:val="0"/>
    <w:rPr>
      <w:rFonts w:eastAsia="Arial"/>
      <w:snapToGrid w:val="0"/>
      <w:color w:val="000000"/>
      <w:sz w:val="18"/>
      <w:szCs w:val="18"/>
      <w:lang w:eastAsia="en-US"/>
    </w:rPr>
  </w:style>
  <w:style w:type="character" w:customStyle="1" w:styleId="39">
    <w:name w:val="批注文字 Char"/>
    <w:basedOn w:val="19"/>
    <w:link w:val="7"/>
    <w:qFormat/>
    <w:uiPriority w:val="0"/>
    <w:rPr>
      <w:rFonts w:eastAsia="Arial"/>
      <w:snapToGrid w:val="0"/>
      <w:color w:val="000000"/>
      <w:sz w:val="21"/>
      <w:szCs w:val="21"/>
      <w:lang w:eastAsia="en-US"/>
    </w:rPr>
  </w:style>
  <w:style w:type="character" w:customStyle="1" w:styleId="40">
    <w:name w:val="批注主题 Char"/>
    <w:basedOn w:val="39"/>
    <w:link w:val="16"/>
    <w:qFormat/>
    <w:uiPriority w:val="0"/>
    <w:rPr>
      <w:rFonts w:eastAsia="Arial"/>
      <w:b/>
      <w:bCs/>
      <w:snapToGrid w:val="0"/>
      <w:color w:val="000000"/>
      <w:sz w:val="21"/>
      <w:szCs w:val="21"/>
      <w:lang w:eastAsia="en-US"/>
    </w:rPr>
  </w:style>
  <w:style w:type="paragraph" w:customStyle="1" w:styleId="41">
    <w:name w:val="Revision"/>
    <w:hidden/>
    <w:unhideWhenUsed/>
    <w:qFormat/>
    <w:uiPriority w:val="99"/>
    <w:rPr>
      <w:rFonts w:ascii="Arial" w:hAnsi="Arial" w:eastAsia="Arial" w:cs="Arial"/>
      <w:snapToGrid w:val="0"/>
      <w:color w:val="000000"/>
      <w:sz w:val="21"/>
      <w:szCs w:val="21"/>
      <w:lang w:val="en-US" w:eastAsia="en-US" w:bidi="ar-SA"/>
    </w:rPr>
  </w:style>
  <w:style w:type="paragraph" w:customStyle="1" w:styleId="42">
    <w:name w:val="文二"/>
    <w:basedOn w:val="1"/>
    <w:qFormat/>
    <w:uiPriority w:val="0"/>
    <w:pPr>
      <w:jc w:val="left"/>
    </w:pPr>
    <w:rPr>
      <w:rFonts w:ascii="宋体" w:hAnsi="宋体"/>
      <w:szCs w:val="21"/>
    </w:rPr>
  </w:style>
  <w:style w:type="paragraph" w:customStyle="1" w:styleId="4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9" Type="http://schemas.openxmlformats.org/officeDocument/2006/relationships/footer" Target="footer67.xml"/><Relationship Id="rId98" Type="http://schemas.openxmlformats.org/officeDocument/2006/relationships/header" Target="header29.xml"/><Relationship Id="rId97" Type="http://schemas.openxmlformats.org/officeDocument/2006/relationships/footer" Target="footer66.xml"/><Relationship Id="rId96" Type="http://schemas.openxmlformats.org/officeDocument/2006/relationships/footer" Target="footer65.xml"/><Relationship Id="rId95" Type="http://schemas.openxmlformats.org/officeDocument/2006/relationships/footer" Target="footer64.xml"/><Relationship Id="rId94" Type="http://schemas.openxmlformats.org/officeDocument/2006/relationships/header" Target="header28.xml"/><Relationship Id="rId93" Type="http://schemas.openxmlformats.org/officeDocument/2006/relationships/footer" Target="footer63.xml"/><Relationship Id="rId92" Type="http://schemas.openxmlformats.org/officeDocument/2006/relationships/header" Target="header27.xml"/><Relationship Id="rId91" Type="http://schemas.openxmlformats.org/officeDocument/2006/relationships/footer" Target="footer62.xml"/><Relationship Id="rId90" Type="http://schemas.openxmlformats.org/officeDocument/2006/relationships/header" Target="header26.xml"/><Relationship Id="rId9" Type="http://schemas.openxmlformats.org/officeDocument/2006/relationships/footer" Target="footer4.xml"/><Relationship Id="rId89" Type="http://schemas.openxmlformats.org/officeDocument/2006/relationships/footer" Target="footer61.xml"/><Relationship Id="rId88" Type="http://schemas.openxmlformats.org/officeDocument/2006/relationships/header" Target="header25.xml"/><Relationship Id="rId87" Type="http://schemas.openxmlformats.org/officeDocument/2006/relationships/footer" Target="footer60.xml"/><Relationship Id="rId86" Type="http://schemas.openxmlformats.org/officeDocument/2006/relationships/header" Target="header24.xml"/><Relationship Id="rId85" Type="http://schemas.openxmlformats.org/officeDocument/2006/relationships/footer" Target="footer59.xml"/><Relationship Id="rId84" Type="http://schemas.openxmlformats.org/officeDocument/2006/relationships/header" Target="header23.xml"/><Relationship Id="rId83" Type="http://schemas.openxmlformats.org/officeDocument/2006/relationships/footer" Target="footer58.xml"/><Relationship Id="rId82" Type="http://schemas.openxmlformats.org/officeDocument/2006/relationships/header" Target="header22.xml"/><Relationship Id="rId81" Type="http://schemas.openxmlformats.org/officeDocument/2006/relationships/footer" Target="footer57.xml"/><Relationship Id="rId80" Type="http://schemas.openxmlformats.org/officeDocument/2006/relationships/header" Target="header21.xml"/><Relationship Id="rId8" Type="http://schemas.openxmlformats.org/officeDocument/2006/relationships/header" Target="header2.xml"/><Relationship Id="rId79" Type="http://schemas.openxmlformats.org/officeDocument/2006/relationships/footer" Target="footer56.xml"/><Relationship Id="rId78" Type="http://schemas.openxmlformats.org/officeDocument/2006/relationships/header" Target="header20.xml"/><Relationship Id="rId77" Type="http://schemas.openxmlformats.org/officeDocument/2006/relationships/footer" Target="footer55.xml"/><Relationship Id="rId76" Type="http://schemas.openxmlformats.org/officeDocument/2006/relationships/header" Target="header19.xml"/><Relationship Id="rId75" Type="http://schemas.openxmlformats.org/officeDocument/2006/relationships/footer" Target="footer54.xml"/><Relationship Id="rId74" Type="http://schemas.openxmlformats.org/officeDocument/2006/relationships/header" Target="header18.xml"/><Relationship Id="rId73" Type="http://schemas.openxmlformats.org/officeDocument/2006/relationships/footer" Target="footer53.xml"/><Relationship Id="rId72" Type="http://schemas.openxmlformats.org/officeDocument/2006/relationships/header" Target="header17.xml"/><Relationship Id="rId71" Type="http://schemas.openxmlformats.org/officeDocument/2006/relationships/footer" Target="footer52.xml"/><Relationship Id="rId70" Type="http://schemas.openxmlformats.org/officeDocument/2006/relationships/header" Target="header16.xml"/><Relationship Id="rId7" Type="http://schemas.openxmlformats.org/officeDocument/2006/relationships/footer" Target="footer3.xml"/><Relationship Id="rId69" Type="http://schemas.openxmlformats.org/officeDocument/2006/relationships/footer" Target="footer51.xml"/><Relationship Id="rId68" Type="http://schemas.openxmlformats.org/officeDocument/2006/relationships/header" Target="header15.xml"/><Relationship Id="rId67" Type="http://schemas.openxmlformats.org/officeDocument/2006/relationships/footer" Target="footer50.xml"/><Relationship Id="rId66" Type="http://schemas.openxmlformats.org/officeDocument/2006/relationships/header" Target="header14.xml"/><Relationship Id="rId65" Type="http://schemas.openxmlformats.org/officeDocument/2006/relationships/footer" Target="footer49.xml"/><Relationship Id="rId64" Type="http://schemas.openxmlformats.org/officeDocument/2006/relationships/header" Target="header13.xml"/><Relationship Id="rId63" Type="http://schemas.openxmlformats.org/officeDocument/2006/relationships/footer" Target="footer48.xml"/><Relationship Id="rId62" Type="http://schemas.openxmlformats.org/officeDocument/2006/relationships/header" Target="header12.xml"/><Relationship Id="rId61" Type="http://schemas.openxmlformats.org/officeDocument/2006/relationships/footer" Target="footer47.xml"/><Relationship Id="rId60" Type="http://schemas.openxmlformats.org/officeDocument/2006/relationships/footer" Target="footer46.xml"/><Relationship Id="rId6" Type="http://schemas.openxmlformats.org/officeDocument/2006/relationships/header" Target="header1.xml"/><Relationship Id="rId59" Type="http://schemas.openxmlformats.org/officeDocument/2006/relationships/footer" Target="footer45.xml"/><Relationship Id="rId58" Type="http://schemas.openxmlformats.org/officeDocument/2006/relationships/footer" Target="footer44.xml"/><Relationship Id="rId57" Type="http://schemas.openxmlformats.org/officeDocument/2006/relationships/footer" Target="footer43.xml"/><Relationship Id="rId56" Type="http://schemas.openxmlformats.org/officeDocument/2006/relationships/footer" Target="footer42.xml"/><Relationship Id="rId55" Type="http://schemas.openxmlformats.org/officeDocument/2006/relationships/header" Target="header11.xml"/><Relationship Id="rId54" Type="http://schemas.openxmlformats.org/officeDocument/2006/relationships/footer" Target="footer41.xml"/><Relationship Id="rId53" Type="http://schemas.openxmlformats.org/officeDocument/2006/relationships/header" Target="header10.xml"/><Relationship Id="rId52" Type="http://schemas.openxmlformats.org/officeDocument/2006/relationships/footer" Target="footer40.xml"/><Relationship Id="rId51" Type="http://schemas.openxmlformats.org/officeDocument/2006/relationships/footer" Target="footer39.xml"/><Relationship Id="rId50" Type="http://schemas.openxmlformats.org/officeDocument/2006/relationships/footer" Target="footer38.xml"/><Relationship Id="rId5" Type="http://schemas.openxmlformats.org/officeDocument/2006/relationships/footer" Target="footer2.xml"/><Relationship Id="rId49" Type="http://schemas.openxmlformats.org/officeDocument/2006/relationships/footer" Target="footer37.xml"/><Relationship Id="rId48" Type="http://schemas.openxmlformats.org/officeDocument/2006/relationships/header" Target="header9.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header" Target="header8.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footer" Target="footer1.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7.xml"/><Relationship Id="rId23" Type="http://schemas.openxmlformats.org/officeDocument/2006/relationships/header" Target="header6.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5.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header" Target="header3.xml"/><Relationship Id="rId103" Type="http://schemas.openxmlformats.org/officeDocument/2006/relationships/fontTable" Target="fontTable.xml"/><Relationship Id="rId102" Type="http://schemas.openxmlformats.org/officeDocument/2006/relationships/customXml" Target="../customXml/item2.xml"/><Relationship Id="rId101" Type="http://schemas.openxmlformats.org/officeDocument/2006/relationships/customXml" Target="../customXml/item1.xml"/><Relationship Id="rId100"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Info spid="_x0000_s2058"/>
    <customShpInfo spid="_x0000_s2060"/>
    <customShpInfo spid="_x0000_s1037"/>
    <customShpInfo spid="_x0000_s1099"/>
    <customShpInfo spid="_x0000_s1101"/>
    <customShpInfo spid="_x0000_s1104"/>
    <customShpInfo spid="_x0000_s1105"/>
    <customShpInfo spid="_x0000_s1106"/>
    <customShpInfo spid="_x0000_s1107"/>
    <customShpInfo spid="_x0000_s1108"/>
    <customShpInfo spid="_x0000_s110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4C25B-836C-41ED-9A9C-559A1138A738}">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3803</Words>
  <Characters>4108</Characters>
  <Lines>997</Lines>
  <Paragraphs>280</Paragraphs>
  <TotalTime>0</TotalTime>
  <ScaleCrop>false</ScaleCrop>
  <LinksUpToDate>false</LinksUpToDate>
  <CharactersWithSpaces>4321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2025-06-18T09:36:00Z</dcterms:created>
  <dc:creator>苏日洪</dc:creator>
  <cp:lastModifiedBy>广州南沙经发建筑有限公司[广州南沙经发建筑有限公司]</cp:lastModifiedBy>
  <dcterms:modified xsi:type="dcterms:W3CDTF">2025-07-07T07:49:43Z</dcterms:modified>
  <dc:title>广东省公路工程施工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2025-05-27T22:00:03Z</vt:filetime>
  </property>
  <property fmtid="{D5CDD505-2E9C-101B-9397-08002B2CF9AE}" pid="4" name="KSOTemplateDocerSaveRecord">
    <vt:lpwstr>eyJoZGlkIjoiNWY1ZjliYzFmMGUxYjBmY2U5ZDZlZjE2ZGI3ZDYxMzUiLCJ1c2VySWQiOiI0MzI4Mjc0MDcifQ==</vt:lpwstr>
  </property>
  <property fmtid="{D5CDD505-2E9C-101B-9397-08002B2CF9AE}" pid="5" name="KSOProductBuildVer">
    <vt:lpwstr>2052-12.1.0.21915</vt:lpwstr>
  </property>
  <property fmtid="{D5CDD505-2E9C-101B-9397-08002B2CF9AE}" pid="6" name="ICV">
    <vt:lpwstr>0A655F76AEB34D5FAECD0589E0E6AC79_13</vt:lpwstr>
  </property>
</Properties>
</file>