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6791C6">
      <w:pPr>
        <w:ind w:firstLine="880"/>
        <w:jc w:val="center"/>
        <w:rPr>
          <w:rFonts w:hint="eastAsia" w:ascii="黑体" w:hAnsi="黑体" w:eastAsia="黑体" w:cs="黑体"/>
          <w:bCs/>
          <w:sz w:val="44"/>
          <w:szCs w:val="44"/>
          <w:highlight w:val="none"/>
          <w14:shadow w14:blurRad="50800" w14:dist="38100" w14:dir="2700000" w14:sx="100000" w14:sy="100000" w14:kx="0" w14:ky="0" w14:algn="tl">
            <w14:srgbClr w14:val="000000">
              <w14:alpha w14:val="60000"/>
            </w14:srgbClr>
          </w14:shadow>
        </w:rPr>
      </w:pPr>
      <w:r>
        <w:rPr>
          <w:rFonts w:hint="eastAsia" w:ascii="黑体" w:hAnsi="黑体" w:eastAsia="黑体" w:cs="黑体"/>
          <w:bCs/>
          <w:sz w:val="44"/>
          <w:szCs w:val="44"/>
          <w:highlight w:val="none"/>
          <w14:shadow w14:blurRad="50800" w14:dist="38100" w14:dir="2700000" w14:sx="100000" w14:sy="100000" w14:kx="0" w14:ky="0" w14:algn="tl">
            <w14:srgbClr w14:val="000000">
              <w14:alpha w14:val="60000"/>
            </w14:srgbClr>
          </w14:shadow>
        </w:rPr>
        <w:t>有荣船厂地块（DN0601 规划管理单元）</w:t>
      </w:r>
    </w:p>
    <w:p w14:paraId="4B503338">
      <w:pPr>
        <w:ind w:firstLine="880"/>
        <w:jc w:val="center"/>
        <w:rPr>
          <w:rFonts w:hint="eastAsia" w:ascii="黑体" w:hAnsi="黑体" w:eastAsia="黑体" w:cs="黑体"/>
          <w:bCs/>
          <w:sz w:val="72"/>
          <w:szCs w:val="120"/>
          <w:highlight w:val="none"/>
          <w14:shadow w14:blurRad="50800" w14:dist="38100" w14:dir="2700000" w14:sx="100000" w14:sy="100000" w14:kx="0" w14:ky="0" w14:algn="tl">
            <w14:srgbClr w14:val="000000">
              <w14:alpha w14:val="60000"/>
            </w14:srgbClr>
          </w14:shadow>
        </w:rPr>
      </w:pPr>
      <w:r>
        <w:rPr>
          <w:rFonts w:hint="eastAsia" w:ascii="黑体" w:hAnsi="黑体" w:eastAsia="黑体" w:cs="黑体"/>
          <w:bCs/>
          <w:sz w:val="44"/>
          <w:szCs w:val="44"/>
          <w:highlight w:val="none"/>
          <w14:shadow w14:blurRad="50800" w14:dist="38100" w14:dir="2700000" w14:sx="100000" w14:sy="100000" w14:kx="0" w14:ky="0" w14:algn="tl">
            <w14:srgbClr w14:val="000000">
              <w14:alpha w14:val="60000"/>
            </w14:srgbClr>
          </w14:shadow>
        </w:rPr>
        <w:t>控制性详细规划调整项目</w:t>
      </w:r>
    </w:p>
    <w:p w14:paraId="5EC9C076">
      <w:pPr>
        <w:spacing w:line="360" w:lineRule="auto"/>
        <w:ind w:firstLine="720"/>
        <w:jc w:val="center"/>
        <w:rPr>
          <w:rFonts w:ascii="黑体" w:eastAsia="黑体"/>
          <w:sz w:val="36"/>
          <w:szCs w:val="36"/>
          <w:highlight w:val="none"/>
        </w:rPr>
      </w:pPr>
    </w:p>
    <w:p w14:paraId="7CE955E4">
      <w:pPr>
        <w:spacing w:line="360" w:lineRule="auto"/>
        <w:ind w:firstLine="720"/>
        <w:rPr>
          <w:rFonts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14:paraId="1E9102AB">
      <w:pPr>
        <w:tabs>
          <w:tab w:val="left" w:pos="2160"/>
        </w:tabs>
        <w:spacing w:line="300" w:lineRule="auto"/>
        <w:ind w:firstLine="0" w:firstLineChars="0"/>
        <w:jc w:val="center"/>
        <w:rPr>
          <w:rFonts w:ascii="黑体" w:eastAsia="黑体"/>
          <w:b/>
          <w:spacing w:val="120"/>
          <w:sz w:val="84"/>
          <w:szCs w:val="84"/>
          <w:highlight w:val="none"/>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highlight w:val="none"/>
          <w14:shadow w14:blurRad="50800" w14:dist="38100" w14:dir="2700000" w14:sx="100000" w14:sy="100000" w14:kx="0" w14:ky="0" w14:algn="tl">
            <w14:srgbClr w14:val="000000">
              <w14:alpha w14:val="60000"/>
            </w14:srgbClr>
          </w14:shadow>
        </w:rPr>
        <w:t>招标文件</w:t>
      </w:r>
    </w:p>
    <w:p w14:paraId="3C2010E5">
      <w:pPr>
        <w:spacing w:line="360" w:lineRule="auto"/>
        <w:ind w:firstLine="720"/>
        <w:jc w:val="center"/>
        <w:rPr>
          <w:rFonts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14:paraId="3534F291">
      <w:pPr>
        <w:spacing w:line="360" w:lineRule="auto"/>
        <w:ind w:firstLine="720"/>
        <w:jc w:val="center"/>
        <w:rPr>
          <w:rFonts w:ascii="黑体" w:eastAsia="黑体"/>
          <w:sz w:val="36"/>
          <w:szCs w:val="36"/>
          <w:highlight w:val="none"/>
        </w:rPr>
      </w:pPr>
    </w:p>
    <w:p w14:paraId="4B4A6231">
      <w:pPr>
        <w:pStyle w:val="2"/>
        <w:ind w:firstLine="723"/>
        <w:rPr>
          <w:rFonts w:ascii="黑体" w:eastAsia="黑体"/>
          <w:sz w:val="36"/>
          <w:szCs w:val="36"/>
          <w:highlight w:val="none"/>
        </w:rPr>
      </w:pPr>
    </w:p>
    <w:p w14:paraId="7FA5D082">
      <w:pPr>
        <w:ind w:firstLine="640"/>
        <w:rPr>
          <w:highlight w:val="none"/>
        </w:rPr>
      </w:pPr>
    </w:p>
    <w:p w14:paraId="173CFBD9">
      <w:pPr>
        <w:spacing w:line="360" w:lineRule="auto"/>
        <w:ind w:firstLine="720"/>
        <w:jc w:val="center"/>
        <w:rPr>
          <w:rFonts w:ascii="黑体" w:eastAsia="黑体"/>
          <w:sz w:val="36"/>
          <w:szCs w:val="36"/>
          <w:highlight w:val="none"/>
        </w:rPr>
      </w:pPr>
    </w:p>
    <w:p w14:paraId="1996679C">
      <w:pPr>
        <w:spacing w:line="360" w:lineRule="auto"/>
        <w:ind w:firstLine="880"/>
        <w:jc w:val="center"/>
        <w:rPr>
          <w:rFonts w:ascii="黑体" w:eastAsia="黑体"/>
          <w:sz w:val="44"/>
          <w:szCs w:val="44"/>
          <w:highlight w:val="none"/>
        </w:rPr>
      </w:pPr>
    </w:p>
    <w:p w14:paraId="3A1192DB">
      <w:pPr>
        <w:spacing w:line="360" w:lineRule="auto"/>
        <w:ind w:firstLine="0" w:firstLineChars="0"/>
        <w:jc w:val="center"/>
        <w:rPr>
          <w:rFonts w:ascii="黑体" w:eastAsia="黑体"/>
          <w:sz w:val="44"/>
          <w:szCs w:val="44"/>
          <w:highlight w:val="none"/>
        </w:rPr>
      </w:pPr>
      <w:r>
        <w:rPr>
          <w:rFonts w:hint="eastAsia" w:ascii="黑体" w:eastAsia="黑体"/>
          <w:sz w:val="44"/>
          <w:szCs w:val="44"/>
          <w:highlight w:val="none"/>
        </w:rPr>
        <w:t>广州南沙资产经营集团有限公司</w:t>
      </w:r>
    </w:p>
    <w:p w14:paraId="4F3BA477">
      <w:pPr>
        <w:pStyle w:val="17"/>
        <w:ind w:firstLine="480"/>
        <w:jc w:val="center"/>
        <w:rPr>
          <w:highlight w:val="none"/>
        </w:rPr>
      </w:pPr>
    </w:p>
    <w:p w14:paraId="3E2138F4">
      <w:pPr>
        <w:spacing w:line="360" w:lineRule="auto"/>
        <w:ind w:firstLine="3300" w:firstLineChars="750"/>
        <w:rPr>
          <w:rFonts w:ascii="黑体" w:eastAsia="黑体"/>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646" w:bottom="1440" w:left="1620" w:header="851" w:footer="1259" w:gutter="0"/>
          <w:cols w:space="720" w:num="1"/>
          <w:docGrid w:type="lines" w:linePitch="312" w:charSpace="0"/>
        </w:sectPr>
      </w:pPr>
      <w:r>
        <w:rPr>
          <w:rFonts w:hint="eastAsia" w:ascii="黑体" w:eastAsia="黑体"/>
          <w:sz w:val="44"/>
          <w:szCs w:val="44"/>
          <w:highlight w:val="none"/>
        </w:rPr>
        <w:t>202</w:t>
      </w:r>
      <w:r>
        <w:rPr>
          <w:rFonts w:ascii="黑体" w:eastAsia="黑体"/>
          <w:sz w:val="44"/>
          <w:szCs w:val="44"/>
          <w:highlight w:val="none"/>
        </w:rPr>
        <w:t>5</w:t>
      </w:r>
      <w:r>
        <w:rPr>
          <w:rFonts w:hint="eastAsia" w:ascii="黑体" w:eastAsia="黑体"/>
          <w:sz w:val="44"/>
          <w:szCs w:val="44"/>
          <w:highlight w:val="none"/>
        </w:rPr>
        <w:t>年</w:t>
      </w:r>
      <w:r>
        <w:rPr>
          <w:rFonts w:ascii="黑体" w:eastAsia="黑体"/>
          <w:sz w:val="44"/>
          <w:szCs w:val="44"/>
          <w:highlight w:val="none"/>
        </w:rPr>
        <w:t>7</w:t>
      </w:r>
      <w:r>
        <w:rPr>
          <w:rFonts w:hint="eastAsia" w:ascii="黑体" w:eastAsia="黑体"/>
          <w:sz w:val="44"/>
          <w:szCs w:val="44"/>
          <w:highlight w:val="none"/>
        </w:rPr>
        <w:t>月</w:t>
      </w:r>
    </w:p>
    <w:p w14:paraId="5EFBE098">
      <w:pPr>
        <w:spacing w:line="580" w:lineRule="exact"/>
        <w:ind w:firstLine="0" w:firstLineChars="0"/>
        <w:jc w:val="center"/>
        <w:rPr>
          <w:rFonts w:eastAsia="方正小标宋简体"/>
          <w:sz w:val="36"/>
          <w:szCs w:val="36"/>
          <w:highlight w:val="none"/>
          <w:lang w:bidi="ar"/>
        </w:rPr>
      </w:pPr>
      <w:r>
        <w:rPr>
          <w:rFonts w:hint="eastAsia" w:eastAsia="方正小标宋简体"/>
          <w:sz w:val="36"/>
          <w:szCs w:val="36"/>
          <w:highlight w:val="none"/>
          <w:lang w:bidi="ar"/>
        </w:rPr>
        <w:t>有荣船厂地块（DN0601 规划管理单元）</w:t>
      </w:r>
    </w:p>
    <w:p w14:paraId="7FE42013">
      <w:pPr>
        <w:spacing w:line="580" w:lineRule="exact"/>
        <w:ind w:firstLine="0" w:firstLineChars="0"/>
        <w:jc w:val="center"/>
        <w:rPr>
          <w:rFonts w:eastAsia="方正小标宋简体"/>
          <w:sz w:val="36"/>
          <w:szCs w:val="36"/>
          <w:highlight w:val="none"/>
          <w:lang w:bidi="ar"/>
        </w:rPr>
      </w:pPr>
      <w:r>
        <w:rPr>
          <w:rFonts w:hint="eastAsia" w:eastAsia="方正小标宋简体"/>
          <w:sz w:val="36"/>
          <w:szCs w:val="36"/>
          <w:highlight w:val="none"/>
          <w:lang w:bidi="ar"/>
        </w:rPr>
        <w:t>控制性详细规划调整项目招标文件</w:t>
      </w:r>
    </w:p>
    <w:p w14:paraId="6DAF7894">
      <w:pPr>
        <w:widowControl/>
        <w:shd w:val="clear" w:color="auto" w:fill="FFFFFF"/>
        <w:ind w:firstLine="640"/>
        <w:rPr>
          <w:rFonts w:hint="eastAsia" w:ascii="仿宋_GB2312" w:hAnsi="仿宋_GB2312" w:cs="仿宋_GB2312"/>
          <w:szCs w:val="32"/>
          <w:highlight w:val="none"/>
        </w:rPr>
      </w:pPr>
      <w:r>
        <w:rPr>
          <w:rFonts w:hint="eastAsia" w:ascii="仿宋_GB2312" w:hAnsi="仿宋_GB2312" w:cs="仿宋_GB2312"/>
          <w:kern w:val="0"/>
          <w:szCs w:val="32"/>
          <w:highlight w:val="none"/>
          <w:shd w:val="clear" w:color="auto" w:fill="FFFFFF"/>
          <w:lang w:bidi="ar"/>
        </w:rPr>
        <w:t>致</w:t>
      </w:r>
      <w:r>
        <w:rPr>
          <w:rFonts w:hint="eastAsia" w:ascii="仿宋_GB2312" w:hAnsi="仿宋_GB2312" w:cs="仿宋_GB2312"/>
          <w:kern w:val="0"/>
          <w:szCs w:val="32"/>
          <w:highlight w:val="none"/>
          <w:u w:val="single"/>
          <w:shd w:val="clear" w:color="auto" w:fill="FFFFFF"/>
          <w:lang w:bidi="ar"/>
        </w:rPr>
        <w:t>投标人：</w:t>
      </w:r>
    </w:p>
    <w:p w14:paraId="7FB1B362">
      <w:pPr>
        <w:widowControl/>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本次招标为选聘有荣</w:t>
      </w:r>
      <w:r>
        <w:rPr>
          <w:rFonts w:hint="eastAsia"/>
          <w:szCs w:val="32"/>
          <w:highlight w:val="none"/>
        </w:rPr>
        <w:t>船厂地块（DN0601 规划管理单元）控制性详细规划调整项目服务单位</w:t>
      </w:r>
      <w:r>
        <w:rPr>
          <w:rFonts w:hint="eastAsia" w:ascii="仿宋_GB2312" w:hAnsi="仿宋_GB2312" w:cs="仿宋_GB2312"/>
          <w:kern w:val="0"/>
          <w:szCs w:val="32"/>
          <w:highlight w:val="none"/>
          <w:shd w:val="clear" w:color="auto" w:fill="FFFFFF"/>
          <w:lang w:bidi="ar"/>
        </w:rPr>
        <w:t>，在指定期限内，完成有荣</w:t>
      </w:r>
      <w:r>
        <w:rPr>
          <w:rFonts w:hint="eastAsia"/>
          <w:szCs w:val="32"/>
          <w:highlight w:val="none"/>
        </w:rPr>
        <w:t>船厂地块（DN0601 规划管理单元）控制性详细规划调整</w:t>
      </w:r>
      <w:r>
        <w:rPr>
          <w:rFonts w:hint="eastAsia" w:ascii="仿宋_GB2312" w:hAnsi="仿宋_GB2312" w:cs="仿宋_GB2312"/>
          <w:kern w:val="0"/>
          <w:szCs w:val="32"/>
          <w:highlight w:val="none"/>
          <w:shd w:val="clear" w:color="auto" w:fill="FFFFFF"/>
          <w:lang w:bidi="ar"/>
        </w:rPr>
        <w:t>工作。投标人须仔细阅读招标文件，如发现有任何疑问、冲突或技术问题，投标人须要求招标人澄清。</w:t>
      </w:r>
    </w:p>
    <w:p w14:paraId="5F3BACE9">
      <w:pPr>
        <w:pStyle w:val="3"/>
        <w:ind w:firstLine="640"/>
        <w:rPr>
          <w:rFonts w:hint="eastAsia"/>
          <w:color w:val="000000"/>
          <w:highlight w:val="none"/>
        </w:rPr>
      </w:pPr>
      <w:r>
        <w:rPr>
          <w:rFonts w:hint="eastAsia"/>
          <w:highlight w:val="none"/>
          <w:shd w:val="clear" w:color="auto" w:fill="FFFFFF"/>
          <w:lang w:bidi="ar"/>
        </w:rPr>
        <w:t>项目简介</w:t>
      </w:r>
    </w:p>
    <w:p w14:paraId="0F655FA8">
      <w:pPr>
        <w:widowControl/>
        <w:shd w:val="clear" w:color="auto" w:fill="FFFFFF"/>
        <w:ind w:firstLine="640"/>
        <w:rPr>
          <w:szCs w:val="32"/>
          <w:highlight w:val="none"/>
          <w:lang w:bidi="ar"/>
        </w:rPr>
      </w:pPr>
      <w:r>
        <w:rPr>
          <w:rFonts w:hint="eastAsia"/>
          <w:szCs w:val="32"/>
          <w:highlight w:val="none"/>
          <w:lang w:bidi="ar"/>
        </w:rPr>
        <w:t>本次控规调整地块位于广州市南沙区，南沙街道东侧，环市大道北以北，有荣船厂内。地块整体位于DN0601 规划管理单元内，管理单元面积为110.89 公顷，规划调整范围用地面积约3.63公顷。</w:t>
      </w:r>
    </w:p>
    <w:p w14:paraId="3F1370EB">
      <w:pPr>
        <w:pStyle w:val="3"/>
        <w:ind w:firstLine="640"/>
        <w:rPr>
          <w:rFonts w:hint="eastAsia"/>
          <w:highlight w:val="none"/>
          <w:lang w:bidi="ar"/>
        </w:rPr>
      </w:pPr>
      <w:r>
        <w:rPr>
          <w:rFonts w:hint="eastAsia"/>
          <w:highlight w:val="none"/>
          <w:lang w:bidi="ar"/>
        </w:rPr>
        <w:t>工作内容及成果要求</w:t>
      </w:r>
    </w:p>
    <w:p w14:paraId="67DFCCBF">
      <w:pPr>
        <w:pStyle w:val="59"/>
        <w:ind w:firstLine="640"/>
        <w:rPr>
          <w:rFonts w:hint="eastAsia"/>
          <w:highlight w:val="none"/>
          <w:lang w:bidi="ar"/>
        </w:rPr>
      </w:pPr>
      <w:r>
        <w:rPr>
          <w:rFonts w:hint="eastAsia"/>
          <w:highlight w:val="none"/>
          <w:lang w:bidi="ar"/>
        </w:rPr>
        <w:t>工作内容</w:t>
      </w:r>
    </w:p>
    <w:p w14:paraId="0FBEB260">
      <w:pPr>
        <w:widowControl/>
        <w:shd w:val="clear" w:color="auto" w:fill="FFFFFF"/>
        <w:ind w:firstLine="640"/>
        <w:rPr>
          <w:szCs w:val="32"/>
          <w:highlight w:val="none"/>
          <w:lang w:bidi="ar"/>
        </w:rPr>
      </w:pPr>
      <w:r>
        <w:rPr>
          <w:rFonts w:hint="eastAsia"/>
          <w:szCs w:val="32"/>
          <w:highlight w:val="none"/>
          <w:lang w:bidi="ar"/>
        </w:rPr>
        <w:t>1.控制性详细规划调整</w:t>
      </w:r>
    </w:p>
    <w:p w14:paraId="21CDD170">
      <w:pPr>
        <w:widowControl/>
        <w:shd w:val="clear" w:color="auto" w:fill="FFFFFF"/>
        <w:ind w:firstLine="640"/>
        <w:rPr>
          <w:szCs w:val="32"/>
          <w:highlight w:val="none"/>
          <w:lang w:bidi="ar"/>
        </w:rPr>
      </w:pPr>
      <w:r>
        <w:rPr>
          <w:rFonts w:hint="eastAsia"/>
          <w:szCs w:val="32"/>
          <w:highlight w:val="none"/>
          <w:lang w:bidi="ar"/>
        </w:rPr>
        <w:t>（1）控规调整论证报告编制</w:t>
      </w:r>
    </w:p>
    <w:p w14:paraId="6FE870E1">
      <w:pPr>
        <w:widowControl/>
        <w:shd w:val="clear" w:color="auto" w:fill="FFFFFF"/>
        <w:ind w:firstLine="640"/>
        <w:rPr>
          <w:szCs w:val="32"/>
          <w:highlight w:val="none"/>
          <w:lang w:bidi="ar"/>
        </w:rPr>
      </w:pPr>
      <w:r>
        <w:rPr>
          <w:rFonts w:hint="eastAsia"/>
          <w:szCs w:val="32"/>
          <w:highlight w:val="none"/>
          <w:lang w:bidi="ar"/>
        </w:rPr>
        <w:t>根据广州市规划和自然资源局的要求，控规调整论证报告具体内容包括项目背景、现状分析、上层次及相关规划情况、必要性论证、规划调整内容说明、规划调整的原因说明、调整方案说明、调整的影响分析、公众参与及部门意见采集和落实情况、控规调整的结论等分析。</w:t>
      </w:r>
    </w:p>
    <w:p w14:paraId="433F549C">
      <w:pPr>
        <w:widowControl/>
        <w:shd w:val="clear" w:color="auto" w:fill="FFFFFF"/>
        <w:ind w:firstLine="640"/>
        <w:rPr>
          <w:szCs w:val="32"/>
          <w:highlight w:val="none"/>
          <w:lang w:bidi="ar"/>
        </w:rPr>
      </w:pPr>
      <w:r>
        <w:rPr>
          <w:rFonts w:hint="eastAsia"/>
          <w:szCs w:val="32"/>
          <w:highlight w:val="none"/>
          <w:lang w:bidi="ar"/>
        </w:rPr>
        <w:t>（2）城市设计篇章</w:t>
      </w:r>
    </w:p>
    <w:p w14:paraId="6F9DBBA9">
      <w:pPr>
        <w:widowControl/>
        <w:shd w:val="clear" w:color="auto" w:fill="FFFFFF"/>
        <w:ind w:firstLine="640"/>
        <w:rPr>
          <w:szCs w:val="32"/>
          <w:highlight w:val="none"/>
          <w:lang w:bidi="ar"/>
        </w:rPr>
      </w:pPr>
      <w:r>
        <w:rPr>
          <w:rFonts w:hint="eastAsia"/>
          <w:szCs w:val="32"/>
          <w:highlight w:val="none"/>
          <w:lang w:bidi="ar"/>
        </w:rPr>
        <w:t>衔接总体城市设计方案，做好与周边现状建筑协调，对地块内建筑空间布局关系、建筑面宽、建筑限高、建筑色彩、建筑风格等提出规划设计建议。</w:t>
      </w:r>
    </w:p>
    <w:p w14:paraId="11353E2E">
      <w:pPr>
        <w:widowControl/>
        <w:shd w:val="clear" w:color="auto" w:fill="FFFFFF"/>
        <w:ind w:firstLine="640"/>
        <w:rPr>
          <w:szCs w:val="32"/>
          <w:highlight w:val="none"/>
          <w:lang w:bidi="ar"/>
        </w:rPr>
      </w:pPr>
      <w:r>
        <w:rPr>
          <w:rFonts w:hint="eastAsia"/>
          <w:szCs w:val="32"/>
          <w:highlight w:val="none"/>
          <w:lang w:bidi="ar"/>
        </w:rPr>
        <w:t>2.控规配套专项评估</w:t>
      </w:r>
    </w:p>
    <w:p w14:paraId="42BA1582">
      <w:pPr>
        <w:widowControl/>
        <w:shd w:val="clear" w:color="auto" w:fill="FFFFFF"/>
        <w:ind w:firstLine="640"/>
        <w:rPr>
          <w:szCs w:val="32"/>
          <w:highlight w:val="none"/>
          <w:lang w:bidi="ar"/>
        </w:rPr>
      </w:pPr>
      <w:r>
        <w:rPr>
          <w:rFonts w:hint="eastAsia"/>
          <w:szCs w:val="32"/>
          <w:highlight w:val="none"/>
          <w:lang w:bidi="ar"/>
        </w:rPr>
        <w:t>按要求编制社会稳定风险评估、树木保护专章、交通影响评估、洪涝安全影响评估、环境影响评估、市政基础设施专章。</w:t>
      </w:r>
    </w:p>
    <w:p w14:paraId="77D7F4A4">
      <w:pPr>
        <w:pStyle w:val="59"/>
        <w:ind w:firstLine="640"/>
        <w:rPr>
          <w:rFonts w:hint="eastAsia"/>
          <w:highlight w:val="none"/>
          <w:lang w:bidi="ar"/>
        </w:rPr>
      </w:pPr>
      <w:r>
        <w:rPr>
          <w:rFonts w:hint="eastAsia"/>
          <w:highlight w:val="none"/>
          <w:lang w:bidi="ar"/>
        </w:rPr>
        <w:t>服务期限</w:t>
      </w:r>
    </w:p>
    <w:p w14:paraId="32D11E4E">
      <w:pPr>
        <w:widowControl/>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自合同生效之日起至项目完成之日止。中标人应根据项目需要，协助招标人开展包括但不限于方案成果报审、专家评审等有关工作。</w:t>
      </w:r>
    </w:p>
    <w:p w14:paraId="1B847160">
      <w:pPr>
        <w:pStyle w:val="59"/>
        <w:ind w:firstLine="640"/>
        <w:rPr>
          <w:rFonts w:hint="eastAsia"/>
          <w:highlight w:val="none"/>
          <w:lang w:bidi="ar"/>
        </w:rPr>
      </w:pPr>
      <w:r>
        <w:rPr>
          <w:rFonts w:hint="eastAsia"/>
          <w:highlight w:val="none"/>
          <w:lang w:bidi="ar"/>
        </w:rPr>
        <w:t>服务成果要求</w:t>
      </w:r>
    </w:p>
    <w:p w14:paraId="42FE3DF3">
      <w:pPr>
        <w:widowControl/>
        <w:numPr>
          <w:ilvl w:val="255"/>
          <w:numId w:val="0"/>
        </w:numPr>
        <w:shd w:val="clear" w:color="auto" w:fill="FFFFFF"/>
        <w:ind w:firstLine="640" w:firstLineChars="20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（1）规划成果的表达应当清晰、规范，内容、深度、质量必须符合国家、省、市有关法律、法规、规划等相关规定和要求，确保依据充分、调研论证详实。</w:t>
      </w:r>
    </w:p>
    <w:p w14:paraId="2E9B7775">
      <w:pPr>
        <w:widowControl/>
        <w:numPr>
          <w:ilvl w:val="255"/>
          <w:numId w:val="0"/>
        </w:numPr>
        <w:shd w:val="clear" w:color="auto" w:fill="FFFFFF"/>
        <w:ind w:firstLine="640" w:firstLineChars="20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2）规划成果包括书面成果及相应的电子数据成果。电子数据成果的文本采用word或pdf格式，图纸采用dwg或jpg格式，并符合省、市城乡规划行政主管部门有关规划成果电子报批和管理的格式要求，并需满足广州市成果数据入库的相关标准；汇报演示文件采用PPT格式。提交书面成果、电子数据成果文件光盘不少于3套。</w:t>
      </w:r>
    </w:p>
    <w:p w14:paraId="1D4297BA">
      <w:pPr>
        <w:widowControl/>
        <w:numPr>
          <w:ilvl w:val="255"/>
          <w:numId w:val="0"/>
        </w:numPr>
        <w:shd w:val="clear" w:color="auto" w:fill="FFFFFF"/>
        <w:ind w:firstLine="640" w:firstLineChars="20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（3）工作成果严格按照国家、省、市的要求进行编制，若政策要求有调整，上述成果需相应进行完善。</w:t>
      </w:r>
    </w:p>
    <w:p w14:paraId="1EC37458">
      <w:pPr>
        <w:pStyle w:val="59"/>
        <w:ind w:firstLine="640"/>
        <w:rPr>
          <w:rFonts w:hint="eastAsia"/>
          <w:highlight w:val="none"/>
          <w:lang w:bidi="ar"/>
        </w:rPr>
      </w:pPr>
      <w:r>
        <w:rPr>
          <w:rFonts w:hint="eastAsia"/>
          <w:highlight w:val="none"/>
          <w:lang w:bidi="ar"/>
        </w:rPr>
        <w:t>服务价格：</w:t>
      </w:r>
      <w:r>
        <w:rPr>
          <w:rFonts w:hint="eastAsia"/>
          <w:highlight w:val="none"/>
          <w:u w:val="single"/>
          <w:lang w:bidi="ar"/>
        </w:rPr>
        <w:t>不高于人民币1</w:t>
      </w:r>
      <w:r>
        <w:rPr>
          <w:rFonts w:hint="eastAsia"/>
          <w:highlight w:val="none"/>
          <w:u w:val="single"/>
          <w:lang w:val="en-US" w:eastAsia="zh-CN" w:bidi="ar"/>
        </w:rPr>
        <w:t>40</w:t>
      </w:r>
      <w:r>
        <w:rPr>
          <w:rFonts w:hint="eastAsia"/>
          <w:highlight w:val="none"/>
          <w:u w:val="single"/>
          <w:lang w:bidi="ar"/>
        </w:rPr>
        <w:t>万元</w:t>
      </w:r>
      <w:r>
        <w:rPr>
          <w:rFonts w:hint="eastAsia"/>
          <w:highlight w:val="none"/>
          <w:lang w:bidi="ar"/>
        </w:rPr>
        <w:t>，本项目报价是指有荣船厂地块（DN0601 规划管理单元）控制性详细规划调整项目包含的所有费用（总价含税包干）。</w:t>
      </w:r>
    </w:p>
    <w:p w14:paraId="4B53092B">
      <w:pPr>
        <w:pStyle w:val="3"/>
        <w:ind w:firstLine="640"/>
        <w:rPr>
          <w:rFonts w:hint="eastAsia"/>
          <w:highlight w:val="none"/>
          <w:shd w:val="clear" w:color="auto" w:fill="FFFFFF"/>
          <w:lang w:bidi="ar"/>
        </w:rPr>
      </w:pPr>
      <w:r>
        <w:rPr>
          <w:rFonts w:hint="eastAsia"/>
          <w:highlight w:val="none"/>
          <w:shd w:val="clear" w:color="auto" w:fill="FFFFFF"/>
          <w:lang w:bidi="ar"/>
        </w:rPr>
        <w:t>招标方式：邀请招标</w:t>
      </w:r>
    </w:p>
    <w:p w14:paraId="4B938F1C">
      <w:pPr>
        <w:pStyle w:val="3"/>
        <w:ind w:firstLine="640"/>
        <w:rPr>
          <w:rFonts w:hint="eastAsia"/>
          <w:highlight w:val="none"/>
        </w:rPr>
      </w:pPr>
      <w:r>
        <w:rPr>
          <w:rFonts w:hint="eastAsia"/>
          <w:highlight w:val="none"/>
          <w:shd w:val="clear" w:color="auto" w:fill="FFFFFF"/>
          <w:lang w:bidi="ar"/>
        </w:rPr>
        <w:t>投标人资格要求</w:t>
      </w:r>
    </w:p>
    <w:p w14:paraId="76E612DD">
      <w:pPr>
        <w:widowControl/>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投标人必须同时具备以下资格条件：</w:t>
      </w:r>
    </w:p>
    <w:p w14:paraId="736EA57D">
      <w:pPr>
        <w:widowControl/>
        <w:numPr>
          <w:ilvl w:val="0"/>
          <w:numId w:val="3"/>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在中华人民共和国境内注册，具有独立承担民事责任能力并具有法人资格；持有工商行政管理部门核发的法人营业执照，按国家法律正常经营；</w:t>
      </w:r>
    </w:p>
    <w:p w14:paraId="76CF9A54">
      <w:pPr>
        <w:widowControl/>
        <w:numPr>
          <w:ilvl w:val="0"/>
          <w:numId w:val="3"/>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团队中应指定1名具备城市（乡）规划专业中级工程师（或以上）并取得注册城市（乡）规划师资格的职称人员作为项目负责人；</w:t>
      </w:r>
    </w:p>
    <w:p w14:paraId="15607457">
      <w:pPr>
        <w:widowControl/>
        <w:numPr>
          <w:ilvl w:val="0"/>
          <w:numId w:val="3"/>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投标人必须为未被列入信用中国网站(www.creditchina.gov.cn)的“失信被执行人”、“重大税收违法</w:t>
      </w:r>
      <w:r>
        <w:rPr>
          <w:rFonts w:hint="eastAsia" w:ascii="仿宋_GB2312" w:hAnsi="仿宋_GB2312" w:cs="仿宋_GB2312"/>
          <w:kern w:val="0"/>
          <w:szCs w:val="32"/>
          <w:highlight w:val="none"/>
          <w:shd w:val="clear" w:color="auto" w:fill="FFFFFF"/>
          <w:lang w:val="en-US" w:eastAsia="zh-CN" w:bidi="ar"/>
        </w:rPr>
        <w:t>失信主体</w:t>
      </w:r>
      <w:r>
        <w:rPr>
          <w:rFonts w:hint="eastAsia" w:ascii="仿宋_GB2312" w:hAnsi="仿宋_GB2312" w:cs="仿宋_GB2312"/>
          <w:kern w:val="0"/>
          <w:szCs w:val="32"/>
          <w:highlight w:val="none"/>
          <w:shd w:val="clear" w:color="auto" w:fill="FFFFFF"/>
          <w:lang w:bidi="ar"/>
        </w:rPr>
        <w:t>”的供应商（提供开标时间前10天内的查询结果网页截图并加盖公章）；投标人近三年内（2022年7月1日至2025年6月30日）没有重大违法记录、不存在骗取中标、严重违约等情况、有依法缴纳税收和社会保障资金的良好记录、服务团队成员为投标人员工，并未受过行业处罚或涉及行业相关的法律诉讼事项（提供承诺函）；</w:t>
      </w:r>
    </w:p>
    <w:p w14:paraId="305BEFC5">
      <w:pPr>
        <w:widowControl/>
        <w:numPr>
          <w:ilvl w:val="0"/>
          <w:numId w:val="3"/>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投标人2年内（2023年7月1日-2025年6月30日，以合同签署日期为准）应承担过至少一项控制性详细规划调整工作任务（提供合同关键页）；</w:t>
      </w:r>
    </w:p>
    <w:p w14:paraId="520A1AF4">
      <w:pPr>
        <w:widowControl/>
        <w:numPr>
          <w:ilvl w:val="0"/>
          <w:numId w:val="3"/>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本次招标不接受联合体投标。</w:t>
      </w:r>
    </w:p>
    <w:p w14:paraId="68B8D9EE">
      <w:pPr>
        <w:pStyle w:val="3"/>
        <w:ind w:firstLine="640"/>
        <w:rPr>
          <w:rFonts w:hint="eastAsia"/>
          <w:highlight w:val="none"/>
        </w:rPr>
      </w:pPr>
      <w:r>
        <w:rPr>
          <w:rFonts w:hint="eastAsia"/>
          <w:highlight w:val="none"/>
          <w:shd w:val="clear" w:color="auto" w:fill="FFFFFF"/>
          <w:lang w:bidi="ar"/>
        </w:rPr>
        <w:t>投标文件内容及要求</w:t>
      </w:r>
    </w:p>
    <w:p w14:paraId="168D70C1">
      <w:pPr>
        <w:pStyle w:val="59"/>
        <w:numPr>
          <w:ilvl w:val="0"/>
          <w:numId w:val="4"/>
        </w:numPr>
        <w:ind w:left="0" w:firstLine="640"/>
        <w:rPr>
          <w:rFonts w:hint="eastAsia"/>
          <w:highlight w:val="none"/>
          <w:lang w:bidi="ar"/>
        </w:rPr>
      </w:pPr>
      <w:r>
        <w:rPr>
          <w:rFonts w:hint="eastAsia"/>
          <w:highlight w:val="none"/>
          <w:lang w:bidi="ar"/>
        </w:rPr>
        <w:t>投标文件必须包括以下内容：</w:t>
      </w:r>
    </w:p>
    <w:p w14:paraId="4B2B682A">
      <w:pPr>
        <w:widowControl/>
        <w:numPr>
          <w:ilvl w:val="0"/>
          <w:numId w:val="5"/>
        </w:numPr>
        <w:shd w:val="clear" w:color="auto" w:fill="FFFFFF"/>
        <w:ind w:left="0"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投标书；</w:t>
      </w:r>
    </w:p>
    <w:p w14:paraId="5B47FB1B">
      <w:pPr>
        <w:widowControl/>
        <w:numPr>
          <w:ilvl w:val="0"/>
          <w:numId w:val="5"/>
        </w:numPr>
        <w:shd w:val="clear" w:color="auto" w:fill="FFFFFF"/>
        <w:ind w:left="0"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报价表：投标报价中单价为固定价格（含税），包括本项目所有服务及各种税费等全部费用，以人民币为结算单位（附件1.2）；</w:t>
      </w:r>
    </w:p>
    <w:p w14:paraId="73793191">
      <w:pPr>
        <w:widowControl/>
        <w:numPr>
          <w:ilvl w:val="0"/>
          <w:numId w:val="5"/>
        </w:numPr>
        <w:shd w:val="clear" w:color="auto" w:fill="FFFFFF"/>
        <w:ind w:left="0"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开标时间前10天内投标人未被列入信用中国网站(www.creditchina.gov.cn)“失信被执行人”、“重大税收违法</w:t>
      </w:r>
      <w:r>
        <w:rPr>
          <w:rFonts w:hint="eastAsia" w:ascii="仿宋_GB2312" w:hAnsi="仿宋_GB2312" w:cs="仿宋_GB2312"/>
          <w:kern w:val="0"/>
          <w:szCs w:val="32"/>
          <w:highlight w:val="none"/>
          <w:shd w:val="clear" w:color="auto" w:fill="FFFFFF"/>
          <w:lang w:val="en-US" w:eastAsia="zh-CN" w:bidi="ar"/>
        </w:rPr>
        <w:t>失信主体</w:t>
      </w:r>
      <w:r>
        <w:rPr>
          <w:rFonts w:hint="eastAsia" w:ascii="仿宋_GB2312" w:hAnsi="仿宋_GB2312" w:cs="仿宋_GB2312"/>
          <w:kern w:val="0"/>
          <w:szCs w:val="32"/>
          <w:highlight w:val="none"/>
          <w:shd w:val="clear" w:color="auto" w:fill="FFFFFF"/>
          <w:lang w:bidi="ar"/>
        </w:rPr>
        <w:t>”的查询结果网页截图（加盖公章）和相关要求承诺函（附件1.7）；</w:t>
      </w:r>
    </w:p>
    <w:p w14:paraId="0B6F840F">
      <w:pPr>
        <w:widowControl/>
        <w:numPr>
          <w:ilvl w:val="0"/>
          <w:numId w:val="5"/>
        </w:numPr>
        <w:shd w:val="clear" w:color="auto" w:fill="FFFFFF"/>
        <w:ind w:left="0"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法定代表人证明书，如有受托人的，则同时提供法定代表人证明书和法人授权委托证明书、受托人身份证明（身份证复印件）；</w:t>
      </w:r>
    </w:p>
    <w:p w14:paraId="5029FB01">
      <w:pPr>
        <w:widowControl/>
        <w:numPr>
          <w:ilvl w:val="0"/>
          <w:numId w:val="5"/>
        </w:numPr>
        <w:shd w:val="clear" w:color="auto" w:fill="FFFFFF"/>
        <w:ind w:left="0" w:firstLine="640"/>
        <w:rPr>
          <w:highlight w:val="none"/>
        </w:rPr>
      </w:pPr>
      <w:r>
        <w:rPr>
          <w:rFonts w:hint="eastAsia" w:ascii="仿宋_GB2312" w:hAnsi="仿宋_GB2312" w:cs="仿宋_GB2312"/>
          <w:kern w:val="0"/>
          <w:szCs w:val="32"/>
          <w:highlight w:val="none"/>
          <w:shd w:val="clear" w:color="auto" w:fill="FFFFFF"/>
          <w:lang w:bidi="ar"/>
        </w:rPr>
        <w:t>有效的营业执照副本、组织机构代码证副本、税务登记证副本复印件或三证合一新证副本复印件（加盖公章）、相关资质证明文件（证明文件需加盖公章）；</w:t>
      </w:r>
    </w:p>
    <w:p w14:paraId="758F411B">
      <w:pPr>
        <w:widowControl/>
        <w:numPr>
          <w:ilvl w:val="0"/>
          <w:numId w:val="5"/>
        </w:numPr>
        <w:shd w:val="clear" w:color="auto" w:fill="FFFFFF"/>
        <w:ind w:left="0" w:firstLine="640"/>
        <w:rPr>
          <w:highlight w:val="none"/>
        </w:rPr>
      </w:pPr>
      <w:r>
        <w:rPr>
          <w:rFonts w:hint="eastAsia" w:ascii="仿宋_GB2312" w:hAnsi="仿宋_GB2312" w:cs="仿宋_GB2312"/>
          <w:kern w:val="0"/>
          <w:szCs w:val="32"/>
          <w:highlight w:val="none"/>
          <w:shd w:val="clear" w:color="auto" w:fill="FFFFFF"/>
          <w:lang w:bidi="ar"/>
        </w:rPr>
        <w:t>投标人承担过</w:t>
      </w:r>
      <w:r>
        <w:rPr>
          <w:rFonts w:hint="eastAsia" w:ascii="仿宋_GB2312" w:hAnsi="仿宋_GB2312" w:cs="仿宋_GB2312"/>
          <w:kern w:val="0"/>
          <w:szCs w:val="32"/>
          <w:highlight w:val="none"/>
          <w:shd w:val="clear" w:color="auto" w:fill="FFFFFF"/>
          <w:lang w:val="en-US" w:eastAsia="zh-CN" w:bidi="ar"/>
        </w:rPr>
        <w:t>的</w:t>
      </w:r>
      <w:r>
        <w:rPr>
          <w:rFonts w:hint="eastAsia" w:ascii="仿宋_GB2312" w:hAnsi="仿宋_GB2312" w:cs="仿宋_GB2312"/>
          <w:kern w:val="0"/>
          <w:szCs w:val="32"/>
          <w:highlight w:val="none"/>
          <w:shd w:val="clear" w:color="auto" w:fill="FFFFFF"/>
          <w:lang w:bidi="ar"/>
        </w:rPr>
        <w:t>控制性详细规划调整工作任务的服务经历和经验（提供合同关键页）；</w:t>
      </w:r>
    </w:p>
    <w:p w14:paraId="13C1B0A8">
      <w:pPr>
        <w:widowControl/>
        <w:numPr>
          <w:ilvl w:val="0"/>
          <w:numId w:val="5"/>
        </w:numPr>
        <w:shd w:val="clear" w:color="auto" w:fill="FFFFFF"/>
        <w:ind w:left="0"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服务团队成员（包括项目负责人）名单；</w:t>
      </w:r>
    </w:p>
    <w:p w14:paraId="08A2DCA6">
      <w:pPr>
        <w:numPr>
          <w:ilvl w:val="0"/>
          <w:numId w:val="5"/>
        </w:numPr>
        <w:ind w:left="0" w:firstLine="640"/>
        <w:rPr>
          <w:rFonts w:ascii="仿宋_GB2312"/>
          <w:szCs w:val="28"/>
          <w:highlight w:val="none"/>
          <w:lang w:bidi="ar"/>
        </w:rPr>
      </w:pPr>
      <w:r>
        <w:rPr>
          <w:rFonts w:hint="eastAsia" w:ascii="仿宋_GB2312"/>
          <w:szCs w:val="28"/>
          <w:highlight w:val="none"/>
          <w:lang w:bidi="ar"/>
        </w:rPr>
        <w:t>技术方案；</w:t>
      </w:r>
    </w:p>
    <w:p w14:paraId="6AF787F2">
      <w:pPr>
        <w:pStyle w:val="59"/>
        <w:ind w:firstLine="640"/>
        <w:rPr>
          <w:rFonts w:hint="eastAsia"/>
          <w:highlight w:val="none"/>
          <w:lang w:bidi="ar"/>
        </w:rPr>
      </w:pPr>
      <w:r>
        <w:rPr>
          <w:rFonts w:hint="eastAsia"/>
          <w:highlight w:val="none"/>
          <w:lang w:bidi="ar"/>
        </w:rPr>
        <w:t>投标文件应符合以下要求：</w:t>
      </w:r>
    </w:p>
    <w:p w14:paraId="35273F3C">
      <w:pPr>
        <w:widowControl/>
        <w:numPr>
          <w:ilvl w:val="0"/>
          <w:numId w:val="6"/>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投标文件纸质文件一式伍份，其中一份为正本并标记，肆份为副本；电子文件为投标文件（首页盖章）的扫描件一份（U盘）。当正本与副本有不一致时，以正本为准。正本与副本应分别装订成册，招标文件封面右上角注明正副本标记，并且加贴封条和加盖公章，使用不透明信封密封。投标人应确保投标文件密闭封装，外包装材料不应留有可在包封后添加或抽取投标文件的空隙。包上应具有以下标志：</w:t>
      </w:r>
    </w:p>
    <w:p w14:paraId="3DB19F10">
      <w:pPr>
        <w:pStyle w:val="50"/>
        <w:numPr>
          <w:ilvl w:val="0"/>
          <w:numId w:val="7"/>
        </w:numPr>
        <w:rPr>
          <w:highlight w:val="none"/>
          <w:shd w:val="clear" w:color="auto" w:fill="FFFFFF"/>
          <w:lang w:bidi="ar"/>
        </w:rPr>
      </w:pPr>
      <w:r>
        <w:rPr>
          <w:rFonts w:hint="eastAsia"/>
          <w:highlight w:val="none"/>
          <w:shd w:val="clear" w:color="auto" w:fill="FFFFFF"/>
          <w:lang w:bidi="ar"/>
        </w:rPr>
        <w:t>招标人的名称；</w:t>
      </w:r>
    </w:p>
    <w:p w14:paraId="6230007A">
      <w:pPr>
        <w:pStyle w:val="50"/>
        <w:numPr>
          <w:ilvl w:val="0"/>
          <w:numId w:val="7"/>
        </w:numPr>
        <w:ind w:firstLineChars="0"/>
        <w:rPr>
          <w:highlight w:val="none"/>
          <w:shd w:val="clear" w:color="auto" w:fill="FFFFFF"/>
          <w:lang w:bidi="ar"/>
        </w:rPr>
      </w:pPr>
      <w:r>
        <w:rPr>
          <w:rFonts w:hint="eastAsia"/>
          <w:highlight w:val="none"/>
          <w:shd w:val="clear" w:color="auto" w:fill="FFFFFF"/>
          <w:lang w:bidi="ar"/>
        </w:rPr>
        <w:t>“</w:t>
      </w:r>
      <w:r>
        <w:rPr>
          <w:highlight w:val="none"/>
          <w:shd w:val="clear" w:color="auto" w:fill="FFFFFF"/>
          <w:lang w:bidi="ar"/>
        </w:rPr>
        <w:t>[</w:t>
      </w:r>
      <w:r>
        <w:rPr>
          <w:rFonts w:hint="eastAsia"/>
          <w:highlight w:val="none"/>
          <w:shd w:val="clear" w:color="auto" w:fill="FFFFFF"/>
          <w:lang w:bidi="ar"/>
        </w:rPr>
        <w:t>项目名称</w:t>
      </w:r>
      <w:r>
        <w:rPr>
          <w:highlight w:val="none"/>
          <w:shd w:val="clear" w:color="auto" w:fill="FFFFFF"/>
          <w:lang w:bidi="ar"/>
        </w:rPr>
        <w:t>]</w:t>
      </w:r>
      <w:r>
        <w:rPr>
          <w:rFonts w:hint="eastAsia"/>
          <w:highlight w:val="none"/>
          <w:shd w:val="clear" w:color="auto" w:fill="FFFFFF"/>
          <w:lang w:bidi="ar"/>
        </w:rPr>
        <w:t>项目、投标人名称及加盖投标人公章。</w:t>
      </w:r>
    </w:p>
    <w:p w14:paraId="668F3617">
      <w:pPr>
        <w:pStyle w:val="50"/>
        <w:numPr>
          <w:ilvl w:val="0"/>
          <w:numId w:val="7"/>
        </w:numPr>
        <w:ind w:firstLineChars="0"/>
        <w:rPr>
          <w:highlight w:val="none"/>
          <w:shd w:val="clear" w:color="auto" w:fill="FFFFFF"/>
          <w:lang w:bidi="ar"/>
        </w:rPr>
      </w:pPr>
      <w:r>
        <w:rPr>
          <w:highlight w:val="none"/>
          <w:shd w:val="clear" w:color="auto" w:fill="FFFFFF"/>
          <w:lang w:bidi="ar"/>
        </w:rPr>
        <w:t>接收投标文件时，如果包封上没有按上述规定密封的，招标人予以拒绝，并退还给投标人。</w:t>
      </w:r>
    </w:p>
    <w:p w14:paraId="1F1AEE2B">
      <w:pPr>
        <w:pStyle w:val="50"/>
        <w:numPr>
          <w:ilvl w:val="0"/>
          <w:numId w:val="7"/>
        </w:numPr>
        <w:ind w:firstLineChars="0"/>
        <w:rPr>
          <w:highlight w:val="none"/>
          <w:shd w:val="clear" w:color="auto" w:fill="FFFFFF"/>
          <w:lang w:bidi="ar"/>
        </w:rPr>
      </w:pPr>
      <w:r>
        <w:rPr>
          <w:rFonts w:hint="eastAsia"/>
          <w:highlight w:val="none"/>
          <w:shd w:val="clear" w:color="auto" w:fill="FFFFFF"/>
          <w:lang w:bidi="ar"/>
        </w:rPr>
        <w:t>包</w:t>
      </w:r>
      <w:r>
        <w:rPr>
          <w:highlight w:val="none"/>
          <w:shd w:val="clear" w:color="auto" w:fill="FFFFFF"/>
          <w:lang w:bidi="ar"/>
        </w:rPr>
        <w:t>封面上</w:t>
      </w:r>
      <w:r>
        <w:rPr>
          <w:rFonts w:hint="eastAsia"/>
          <w:highlight w:val="none"/>
          <w:shd w:val="clear" w:color="auto" w:fill="FFFFFF"/>
          <w:lang w:bidi="ar"/>
        </w:rPr>
        <w:t>注明</w:t>
      </w:r>
      <w:r>
        <w:rPr>
          <w:highlight w:val="none"/>
          <w:shd w:val="clear" w:color="auto" w:fill="FFFFFF"/>
          <w:lang w:bidi="ar"/>
        </w:rPr>
        <w:t>：在</w:t>
      </w:r>
      <w:r>
        <w:rPr>
          <w:rFonts w:hint="eastAsia"/>
          <w:highlight w:val="none"/>
          <w:shd w:val="clear" w:color="auto" w:fill="FFFFFF"/>
          <w:lang w:bidi="ar"/>
        </w:rPr>
        <w:t>20</w:t>
      </w:r>
      <w:r>
        <w:rPr>
          <w:highlight w:val="none"/>
          <w:shd w:val="clear" w:color="auto" w:fill="FFFFFF"/>
          <w:lang w:bidi="ar"/>
        </w:rPr>
        <w:t>2</w:t>
      </w:r>
      <w:r>
        <w:rPr>
          <w:rFonts w:hint="eastAsia"/>
          <w:highlight w:val="none"/>
          <w:shd w:val="clear" w:color="auto" w:fill="FFFFFF"/>
          <w:lang w:bidi="ar"/>
        </w:rPr>
        <w:t>5年【7】</w:t>
      </w:r>
      <w:r>
        <w:rPr>
          <w:highlight w:val="none"/>
          <w:shd w:val="clear" w:color="auto" w:fill="FFFFFF"/>
          <w:lang w:bidi="ar"/>
        </w:rPr>
        <w:t>月</w:t>
      </w:r>
      <w:r>
        <w:rPr>
          <w:rFonts w:hint="eastAsia"/>
          <w:highlight w:val="none"/>
          <w:shd w:val="clear" w:color="auto" w:fill="FFFFFF"/>
          <w:lang w:bidi="ar"/>
        </w:rPr>
        <w:t>【</w:t>
      </w:r>
      <w:r>
        <w:rPr>
          <w:rFonts w:hint="eastAsia"/>
          <w:highlight w:val="none"/>
          <w:shd w:val="clear" w:color="auto" w:fill="FFFFFF"/>
          <w:lang w:val="en-US" w:eastAsia="zh-CN" w:bidi="ar"/>
        </w:rPr>
        <w:t>25</w:t>
      </w:r>
      <w:r>
        <w:rPr>
          <w:rFonts w:hint="eastAsia"/>
          <w:highlight w:val="none"/>
          <w:shd w:val="clear" w:color="auto" w:fill="FFFFFF"/>
          <w:lang w:bidi="ar"/>
        </w:rPr>
        <w:t>】日上午【</w:t>
      </w:r>
      <w:r>
        <w:rPr>
          <w:rFonts w:hint="eastAsia"/>
          <w:highlight w:val="none"/>
          <w:shd w:val="clear" w:color="auto" w:fill="FFFFFF"/>
          <w:lang w:val="en-US" w:eastAsia="zh-CN" w:bidi="ar"/>
        </w:rPr>
        <w:t>9</w:t>
      </w:r>
      <w:r>
        <w:rPr>
          <w:rFonts w:hint="eastAsia"/>
          <w:highlight w:val="none"/>
          <w:shd w:val="clear" w:color="auto" w:fill="FFFFFF"/>
          <w:lang w:bidi="ar"/>
        </w:rPr>
        <w:t>】时【</w:t>
      </w:r>
      <w:r>
        <w:rPr>
          <w:rFonts w:hint="eastAsia"/>
          <w:highlight w:val="none"/>
          <w:shd w:val="clear" w:color="auto" w:fill="FFFFFF"/>
          <w:lang w:val="en-US" w:eastAsia="zh-CN" w:bidi="ar"/>
        </w:rPr>
        <w:t>40</w:t>
      </w:r>
      <w:r>
        <w:rPr>
          <w:rFonts w:hint="eastAsia"/>
          <w:highlight w:val="none"/>
          <w:shd w:val="clear" w:color="auto" w:fill="FFFFFF"/>
          <w:lang w:bidi="ar"/>
        </w:rPr>
        <w:t>】</w:t>
      </w:r>
      <w:r>
        <w:rPr>
          <w:rFonts w:hint="eastAsia"/>
          <w:highlight w:val="none"/>
          <w:shd w:val="clear" w:color="auto" w:fill="FFFFFF"/>
          <w:lang w:val="en-US" w:eastAsia="zh-CN" w:bidi="ar"/>
        </w:rPr>
        <w:t>分</w:t>
      </w:r>
      <w:r>
        <w:rPr>
          <w:highlight w:val="none"/>
          <w:shd w:val="clear" w:color="auto" w:fill="FFFFFF"/>
          <w:lang w:bidi="ar"/>
        </w:rPr>
        <w:t>前不得开启</w:t>
      </w:r>
      <w:r>
        <w:rPr>
          <w:rFonts w:hint="eastAsia"/>
          <w:highlight w:val="none"/>
          <w:shd w:val="clear" w:color="auto" w:fill="FFFFFF"/>
          <w:lang w:bidi="ar"/>
        </w:rPr>
        <w:t>。</w:t>
      </w:r>
    </w:p>
    <w:p w14:paraId="672FAAFB">
      <w:pPr>
        <w:widowControl/>
        <w:numPr>
          <w:ilvl w:val="0"/>
          <w:numId w:val="6"/>
        </w:numPr>
        <w:shd w:val="clear" w:color="auto" w:fill="FFFFFF"/>
        <w:ind w:firstLine="640"/>
        <w:rPr>
          <w:highlight w:val="none"/>
        </w:rPr>
      </w:pPr>
      <w:r>
        <w:rPr>
          <w:rFonts w:hint="eastAsia" w:ascii="仿宋_GB2312" w:hAnsi="仿宋_GB2312" w:cs="仿宋_GB2312"/>
          <w:kern w:val="0"/>
          <w:szCs w:val="32"/>
          <w:highlight w:val="none"/>
          <w:shd w:val="clear" w:color="auto" w:fill="FFFFFF"/>
          <w:lang w:bidi="ar"/>
        </w:rPr>
        <w:t>投标文件须加盖公章及骑缝公章，须有法定代表人或其授权人签字，并装订在投标文件内。</w:t>
      </w:r>
    </w:p>
    <w:p w14:paraId="2ABF4457">
      <w:pPr>
        <w:widowControl/>
        <w:numPr>
          <w:ilvl w:val="0"/>
          <w:numId w:val="6"/>
        </w:numPr>
        <w:shd w:val="clear" w:color="auto" w:fill="FFFFFF"/>
        <w:ind w:firstLine="640"/>
        <w:rPr>
          <w:highlight w:val="none"/>
        </w:rPr>
      </w:pPr>
      <w:r>
        <w:rPr>
          <w:rFonts w:hint="eastAsia" w:ascii="仿宋_GB2312" w:hAnsi="仿宋_GB2312" w:cs="仿宋_GB2312"/>
          <w:kern w:val="0"/>
          <w:szCs w:val="32"/>
          <w:highlight w:val="none"/>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文件正本应用不褪色的墨水书写或打印，字迹清晰可辨，任何一页都不应涂改，不应有行间插字或删除。如果出现上述情况，不论何种原因造成，均应由法定代表人或其授权人在改动处小签或盖法人章。</w:t>
      </w:r>
    </w:p>
    <w:p w14:paraId="06AD7954">
      <w:pPr>
        <w:pStyle w:val="3"/>
        <w:ind w:firstLine="640"/>
        <w:rPr>
          <w:rFonts w:hint="eastAsia"/>
          <w:highlight w:val="none"/>
        </w:rPr>
      </w:pPr>
      <w:r>
        <w:rPr>
          <w:rFonts w:hint="eastAsia"/>
          <w:highlight w:val="none"/>
          <w:shd w:val="clear" w:color="auto" w:fill="FFFFFF"/>
          <w:lang w:bidi="ar"/>
        </w:rPr>
        <w:t>投标人须知</w:t>
      </w:r>
    </w:p>
    <w:p w14:paraId="48143613">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本次招标不允许联合体投标。</w:t>
      </w:r>
    </w:p>
    <w:p w14:paraId="4A6B5756">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招标人评标时除考虑投标人报价之外，还将对其综合能力进行比较。</w:t>
      </w:r>
    </w:p>
    <w:p w14:paraId="13024F51">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14:paraId="5AA99E6E">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投标人自行对现场及其周围环境进行考察，查明或核实有关编制投标文件和签订合同所必需的资料，现场考察期间的交通和食宿由投标人自行安排，费用自理。</w:t>
      </w:r>
    </w:p>
    <w:p w14:paraId="382FD128">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14:paraId="1D77B44A">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14:paraId="144C3CAC">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招标人有权在招投标期间内的合适时间发布招标文件的补充、澄清及参考文件。</w:t>
      </w:r>
    </w:p>
    <w:p w14:paraId="4BC05864">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招标人在规定的截止时间前，可以对招标文件进行修改，并将修改内容以公告的形式在招标公告公示网站上公示。</w:t>
      </w:r>
    </w:p>
    <w:p w14:paraId="2D0BE03A">
      <w:pPr>
        <w:widowControl/>
        <w:numPr>
          <w:ilvl w:val="0"/>
          <w:numId w:val="8"/>
        </w:numPr>
        <w:shd w:val="clear" w:color="auto" w:fill="FFFFFF"/>
        <w:ind w:firstLine="640"/>
        <w:rPr>
          <w:rFonts w:hint="eastAsia" w:ascii="仿宋_GB2312" w:hAnsi="仿宋_GB2312" w:cs="仿宋_GB2312"/>
          <w:szCs w:val="32"/>
          <w:highlight w:val="none"/>
        </w:rPr>
      </w:pPr>
      <w:r>
        <w:rPr>
          <w:rFonts w:hint="eastAsia" w:ascii="仿宋_GB2312" w:hAnsi="仿宋_GB2312" w:cs="仿宋_GB2312"/>
          <w:szCs w:val="32"/>
          <w:highlight w:val="none"/>
        </w:rPr>
        <w:t>投标文件的补充、修改与撤回</w:t>
      </w:r>
    </w:p>
    <w:p w14:paraId="3BA5DA20">
      <w:pPr>
        <w:widowControl/>
        <w:numPr>
          <w:ilvl w:val="255"/>
          <w:numId w:val="0"/>
        </w:numPr>
        <w:shd w:val="clear" w:color="auto" w:fill="FFFFFF"/>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14:paraId="64ADDB49">
      <w:pPr>
        <w:widowControl/>
        <w:numPr>
          <w:ilvl w:val="0"/>
          <w:numId w:val="8"/>
        </w:numPr>
        <w:shd w:val="clear" w:color="auto" w:fill="FFFFFF"/>
        <w:ind w:firstLine="640"/>
        <w:rPr>
          <w:highlight w:val="none"/>
        </w:rPr>
      </w:pPr>
      <w:r>
        <w:rPr>
          <w:rFonts w:hint="eastAsia" w:ascii="仿宋_GB2312" w:hAnsi="仿宋_GB2312" w:cs="仿宋_GB2312"/>
          <w:szCs w:val="32"/>
          <w:highlight w:val="none"/>
        </w:rPr>
        <w:t>在投标截止期与招标人在招标文件中规定的有效期终止日之间的这段时期内，投标人不能撤回投标文件。</w:t>
      </w:r>
    </w:p>
    <w:p w14:paraId="7CC25B4E">
      <w:pPr>
        <w:widowControl/>
        <w:numPr>
          <w:ilvl w:val="255"/>
          <w:numId w:val="0"/>
        </w:numPr>
        <w:shd w:val="clear" w:color="auto" w:fill="FFFFFF"/>
        <w:ind w:firstLine="640" w:firstLineChars="20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任何要求澄清招标文件的投标人，均应在投标文件递交截止日前2天以书面形式通知招标人，招标人将以书面或官网公示通知的形式予以答复。</w:t>
      </w:r>
    </w:p>
    <w:p w14:paraId="4735ACBB">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招标人可以视招标具体情况，延长投标截止时间和开标时间，但至少应当在招标文件要求提交投标文件的截止时间1日前，并将变更时间在招标公告公示网站上公示。</w:t>
      </w:r>
    </w:p>
    <w:p w14:paraId="71306343">
      <w:pPr>
        <w:widowControl/>
        <w:numPr>
          <w:ilvl w:val="0"/>
          <w:numId w:val="8"/>
        </w:numPr>
        <w:shd w:val="clear" w:color="auto" w:fill="FFFFFF"/>
        <w:ind w:firstLine="640"/>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14:paraId="685CFFAB">
      <w:pPr>
        <w:widowControl/>
        <w:numPr>
          <w:ilvl w:val="0"/>
          <w:numId w:val="8"/>
        </w:numPr>
        <w:shd w:val="clear" w:color="auto" w:fill="FFFFFF"/>
        <w:ind w:firstLine="640"/>
        <w:rPr>
          <w:highlight w:val="none"/>
        </w:rPr>
      </w:pPr>
      <w:r>
        <w:rPr>
          <w:rFonts w:hint="eastAsia" w:ascii="仿宋_GB2312" w:hAnsi="仿宋_GB2312" w:cs="仿宋_GB2312"/>
          <w:kern w:val="0"/>
          <w:szCs w:val="32"/>
          <w:highlight w:val="none"/>
          <w:shd w:val="clear" w:color="auto" w:fill="FFFFFF"/>
          <w:lang w:bidi="ar"/>
        </w:rPr>
        <w:t>不论结果如何，投标人均需自行承担所有编写和递交投标文件及所有参与过程中的全部费用。</w:t>
      </w:r>
    </w:p>
    <w:p w14:paraId="52C9268D">
      <w:pPr>
        <w:pStyle w:val="3"/>
        <w:ind w:firstLine="640"/>
        <w:rPr>
          <w:rFonts w:hint="eastAsia"/>
          <w:highlight w:val="none"/>
        </w:rPr>
      </w:pPr>
      <w:r>
        <w:rPr>
          <w:rFonts w:hint="eastAsia"/>
          <w:highlight w:val="none"/>
        </w:rPr>
        <w:t>投标有效期</w:t>
      </w:r>
    </w:p>
    <w:p w14:paraId="09D8CA7D">
      <w:pPr>
        <w:ind w:firstLine="640"/>
        <w:rPr>
          <w:rFonts w:hint="eastAsia" w:ascii="仿宋_GB2312" w:hAnsi="仿宋_GB2312" w:cs="仿宋_GB2312"/>
          <w:szCs w:val="32"/>
          <w:highlight w:val="none"/>
        </w:rPr>
      </w:pPr>
      <w:r>
        <w:rPr>
          <w:rFonts w:hint="eastAsia" w:ascii="仿宋_GB2312" w:hAnsi="仿宋_GB2312" w:cs="仿宋_GB2312"/>
          <w:szCs w:val="32"/>
          <w:highlight w:val="none"/>
        </w:rPr>
        <w:t>投标截止之日起90天内。</w:t>
      </w:r>
    </w:p>
    <w:p w14:paraId="5CDCDA07">
      <w:pPr>
        <w:pStyle w:val="3"/>
        <w:ind w:firstLine="640"/>
        <w:rPr>
          <w:rFonts w:hint="eastAsia"/>
          <w:highlight w:val="none"/>
        </w:rPr>
      </w:pPr>
      <w:r>
        <w:rPr>
          <w:rFonts w:hint="eastAsia"/>
          <w:highlight w:val="none"/>
          <w:shd w:val="clear" w:color="auto" w:fill="FFFFFF"/>
          <w:lang w:bidi="ar"/>
        </w:rPr>
        <w:t>投标评审</w:t>
      </w:r>
    </w:p>
    <w:p w14:paraId="1FA5165C">
      <w:pPr>
        <w:pStyle w:val="59"/>
        <w:numPr>
          <w:ilvl w:val="0"/>
          <w:numId w:val="9"/>
        </w:numPr>
        <w:ind w:firstLineChars="0"/>
        <w:rPr>
          <w:rFonts w:hint="eastAsia"/>
          <w:highlight w:val="none"/>
        </w:rPr>
      </w:pPr>
      <w:r>
        <w:rPr>
          <w:rFonts w:hint="eastAsia"/>
          <w:highlight w:val="none"/>
        </w:rPr>
        <w:t>投标文件的提交</w:t>
      </w:r>
    </w:p>
    <w:p w14:paraId="1B579CC5">
      <w:pPr>
        <w:numPr>
          <w:ilvl w:val="255"/>
          <w:numId w:val="0"/>
        </w:numPr>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投标人应于截止时间前将投标文件密封邮寄至规定的地点，投标截止时间后邮寄的投标文件，招标人将不再受理；</w:t>
      </w:r>
    </w:p>
    <w:p w14:paraId="0B25E0C6">
      <w:pPr>
        <w:pStyle w:val="59"/>
        <w:ind w:firstLine="640"/>
        <w:rPr>
          <w:rFonts w:hint="eastAsia"/>
          <w:highlight w:val="none"/>
        </w:rPr>
      </w:pPr>
      <w:r>
        <w:rPr>
          <w:rFonts w:hint="eastAsia"/>
          <w:highlight w:val="none"/>
        </w:rPr>
        <w:t>开标</w:t>
      </w:r>
    </w:p>
    <w:p w14:paraId="472CD00A">
      <w:pPr>
        <w:numPr>
          <w:ilvl w:val="0"/>
          <w:numId w:val="10"/>
        </w:numPr>
        <w:ind w:firstLine="640"/>
        <w:rPr>
          <w:rFonts w:hint="eastAsia" w:ascii="仿宋_GB2312" w:hAnsi="仿宋_GB2312" w:cs="仿宋_GB2312"/>
          <w:szCs w:val="32"/>
          <w:highlight w:val="none"/>
        </w:rPr>
      </w:pPr>
      <w:r>
        <w:rPr>
          <w:rFonts w:hint="eastAsia" w:ascii="仿宋_GB2312" w:hAnsi="仿宋_GB2312" w:cs="仿宋_GB2312"/>
          <w:szCs w:val="32"/>
          <w:highlight w:val="none"/>
        </w:rPr>
        <w:t>招标人按此文件所规定的时间和地点开标；</w:t>
      </w:r>
    </w:p>
    <w:p w14:paraId="1D35EDBF">
      <w:pPr>
        <w:numPr>
          <w:ilvl w:val="0"/>
          <w:numId w:val="10"/>
        </w:numPr>
        <w:ind w:firstLine="640"/>
        <w:rPr>
          <w:rFonts w:hint="eastAsia" w:ascii="仿宋_GB2312" w:hAnsi="仿宋_GB2312" w:cs="仿宋_GB2312"/>
          <w:szCs w:val="32"/>
          <w:highlight w:val="none"/>
        </w:rPr>
      </w:pPr>
      <w:r>
        <w:rPr>
          <w:rFonts w:hint="eastAsia" w:ascii="仿宋_GB2312" w:hAnsi="仿宋_GB2312" w:cs="仿宋_GB2312"/>
          <w:szCs w:val="32"/>
          <w:highlight w:val="none"/>
        </w:rPr>
        <w:t>开标时间：2025年【7】月【</w:t>
      </w:r>
      <w:r>
        <w:rPr>
          <w:rFonts w:hint="eastAsia" w:ascii="仿宋_GB2312" w:hAnsi="仿宋_GB2312" w:cs="仿宋_GB2312"/>
          <w:szCs w:val="32"/>
          <w:highlight w:val="none"/>
          <w:lang w:val="en-US" w:eastAsia="zh-CN"/>
        </w:rPr>
        <w:t>25</w:t>
      </w:r>
      <w:r>
        <w:rPr>
          <w:rFonts w:hint="eastAsia" w:ascii="仿宋_GB2312" w:hAnsi="仿宋_GB2312" w:cs="仿宋_GB2312"/>
          <w:szCs w:val="32"/>
          <w:highlight w:val="none"/>
        </w:rPr>
        <w:t>】日上午【</w:t>
      </w:r>
      <w:r>
        <w:rPr>
          <w:rFonts w:hint="eastAsia" w:ascii="仿宋_GB2312" w:hAnsi="仿宋_GB2312" w:cs="仿宋_GB2312"/>
          <w:szCs w:val="32"/>
          <w:highlight w:val="none"/>
          <w:lang w:val="en-US" w:eastAsia="zh-CN"/>
        </w:rPr>
        <w:t>9</w:t>
      </w:r>
      <w:r>
        <w:rPr>
          <w:rFonts w:hint="eastAsia" w:ascii="仿宋_GB2312" w:hAnsi="仿宋_GB2312" w:cs="仿宋_GB2312"/>
          <w:szCs w:val="32"/>
          <w:highlight w:val="none"/>
        </w:rPr>
        <w:t>】时【</w:t>
      </w:r>
      <w:r>
        <w:rPr>
          <w:rFonts w:hint="eastAsia" w:ascii="仿宋_GB2312" w:hAnsi="仿宋_GB2312" w:cs="仿宋_GB2312"/>
          <w:szCs w:val="32"/>
          <w:highlight w:val="none"/>
          <w:lang w:val="en-US" w:eastAsia="zh-CN"/>
        </w:rPr>
        <w:t>40</w:t>
      </w:r>
      <w:r>
        <w:rPr>
          <w:rFonts w:hint="eastAsia" w:ascii="仿宋_GB2312" w:hAnsi="仿宋_GB2312" w:cs="仿宋_GB2312"/>
          <w:szCs w:val="32"/>
          <w:highlight w:val="none"/>
        </w:rPr>
        <w:t>】</w:t>
      </w:r>
      <w:r>
        <w:rPr>
          <w:rFonts w:hint="eastAsia" w:ascii="仿宋_GB2312" w:hAnsi="仿宋_GB2312" w:cs="仿宋_GB2312"/>
          <w:szCs w:val="32"/>
          <w:highlight w:val="none"/>
          <w:lang w:val="en-US" w:eastAsia="zh-CN"/>
        </w:rPr>
        <w:t>分</w:t>
      </w:r>
      <w:r>
        <w:rPr>
          <w:rFonts w:hint="eastAsia" w:ascii="仿宋_GB2312" w:hAnsi="仿宋_GB2312" w:cs="仿宋_GB2312"/>
          <w:szCs w:val="32"/>
          <w:highlight w:val="none"/>
        </w:rPr>
        <w:t>整；</w:t>
      </w:r>
    </w:p>
    <w:p w14:paraId="38EE7142">
      <w:pPr>
        <w:numPr>
          <w:ilvl w:val="0"/>
          <w:numId w:val="10"/>
        </w:numPr>
        <w:ind w:firstLine="640"/>
        <w:rPr>
          <w:rFonts w:hint="eastAsia" w:ascii="仿宋_GB2312" w:hAnsi="仿宋_GB2312" w:cs="仿宋_GB2312"/>
          <w:szCs w:val="32"/>
          <w:highlight w:val="none"/>
        </w:rPr>
      </w:pPr>
      <w:r>
        <w:rPr>
          <w:rFonts w:hint="eastAsia" w:ascii="仿宋_GB2312" w:hAnsi="仿宋_GB2312" w:cs="仿宋_GB2312"/>
          <w:szCs w:val="32"/>
          <w:highlight w:val="none"/>
        </w:rPr>
        <w:t>开标地址：广东省广州市南沙区海滨路171号南沙金融大厦</w:t>
      </w:r>
      <w:r>
        <w:rPr>
          <w:rFonts w:hint="eastAsia" w:ascii="仿宋_GB2312" w:hAnsi="仿宋_GB2312" w:cs="仿宋_GB2312"/>
          <w:szCs w:val="32"/>
          <w:highlight w:val="none"/>
          <w:lang w:val="en-US" w:eastAsia="zh-CN"/>
        </w:rPr>
        <w:t>1807</w:t>
      </w:r>
      <w:bookmarkStart w:id="3" w:name="_GoBack"/>
      <w:bookmarkEnd w:id="3"/>
      <w:r>
        <w:rPr>
          <w:rFonts w:hint="eastAsia" w:ascii="仿宋_GB2312" w:hAnsi="仿宋_GB2312" w:cs="仿宋_GB2312"/>
          <w:szCs w:val="32"/>
          <w:highlight w:val="none"/>
        </w:rPr>
        <w:t>室；</w:t>
      </w:r>
    </w:p>
    <w:p w14:paraId="2E7BC5A6">
      <w:pPr>
        <w:numPr>
          <w:ilvl w:val="0"/>
          <w:numId w:val="10"/>
        </w:numPr>
        <w:ind w:firstLine="640"/>
        <w:rPr>
          <w:rFonts w:hint="eastAsia" w:ascii="仿宋_GB2312" w:hAnsi="仿宋_GB2312" w:cs="仿宋_GB2312"/>
          <w:szCs w:val="32"/>
          <w:highlight w:val="none"/>
        </w:rPr>
      </w:pPr>
      <w:r>
        <w:rPr>
          <w:rFonts w:hint="eastAsia" w:ascii="仿宋_GB2312" w:hAnsi="仿宋_GB2312" w:cs="仿宋_GB2312"/>
          <w:szCs w:val="32"/>
          <w:highlight w:val="none"/>
        </w:rPr>
        <w:t>按规定提交合格的撤回通知的投标文件不予开封，并退回给投标人；</w:t>
      </w:r>
    </w:p>
    <w:p w14:paraId="5D5A2E85">
      <w:pPr>
        <w:pStyle w:val="2"/>
        <w:numPr>
          <w:ilvl w:val="0"/>
          <w:numId w:val="10"/>
        </w:numPr>
        <w:spacing w:line="240" w:lineRule="auto"/>
        <w:ind w:firstLine="640"/>
        <w:rPr>
          <w:rFonts w:hint="eastAsia" w:ascii="仿宋_GB2312" w:hAnsi="仿宋_GB2312" w:cs="仿宋_GB2312"/>
          <w:b w:val="0"/>
          <w:bCs w:val="0"/>
          <w:kern w:val="2"/>
          <w:sz w:val="32"/>
          <w:szCs w:val="32"/>
          <w:highlight w:val="none"/>
        </w:rPr>
      </w:pPr>
      <w:r>
        <w:rPr>
          <w:rFonts w:hint="eastAsia" w:ascii="仿宋_GB2312" w:hAnsi="仿宋_GB2312" w:cs="仿宋_GB2312"/>
          <w:b w:val="0"/>
          <w:bCs w:val="0"/>
          <w:kern w:val="2"/>
          <w:sz w:val="32"/>
          <w:szCs w:val="32"/>
          <w:highlight w:val="none"/>
        </w:rPr>
        <w:t>招标人在招标文件要求提交投标文件的截止时间前收到的投标文件，开标时都当众予以拆封、宣读投标人名称及报价。</w:t>
      </w:r>
    </w:p>
    <w:p w14:paraId="67B78D83">
      <w:pPr>
        <w:pStyle w:val="59"/>
        <w:ind w:firstLine="640"/>
        <w:rPr>
          <w:rFonts w:hint="eastAsia"/>
          <w:highlight w:val="none"/>
        </w:rPr>
      </w:pPr>
      <w:r>
        <w:rPr>
          <w:rFonts w:hint="eastAsia"/>
          <w:highlight w:val="none"/>
        </w:rPr>
        <w:t>投标文件资格符合性审查</w:t>
      </w:r>
    </w:p>
    <w:p w14:paraId="07BCDBB2">
      <w:pPr>
        <w:ind w:firstLine="640"/>
        <w:rPr>
          <w:rFonts w:hint="eastAsia" w:ascii="仿宋_GB2312" w:hAnsi="仿宋_GB2312" w:cs="仿宋_GB2312"/>
          <w:szCs w:val="32"/>
          <w:highlight w:val="none"/>
        </w:rPr>
      </w:pPr>
      <w:r>
        <w:rPr>
          <w:rFonts w:hint="eastAsia" w:ascii="仿宋_GB2312" w:hAnsi="仿宋_GB2312" w:cs="仿宋_GB2312"/>
          <w:szCs w:val="32"/>
          <w:highlight w:val="none"/>
        </w:rPr>
        <w:t>评审小组对投标文件进行资格符合性审查（附件2），若符合要求，则进入下一阶段；若不符合要求，则不得进入下一阶段。当通过符合性审查的投标人不足三家时，则本次招标失败，招标人将依法重新组织招标。</w:t>
      </w:r>
    </w:p>
    <w:p w14:paraId="7344EDDD">
      <w:pPr>
        <w:pStyle w:val="59"/>
        <w:ind w:firstLine="640"/>
        <w:rPr>
          <w:rFonts w:hint="eastAsia"/>
          <w:highlight w:val="none"/>
        </w:rPr>
      </w:pPr>
      <w:r>
        <w:rPr>
          <w:rFonts w:hint="eastAsia"/>
          <w:highlight w:val="none"/>
        </w:rPr>
        <w:t>综合评审</w:t>
      </w:r>
    </w:p>
    <w:p w14:paraId="36662BF3">
      <w:pPr>
        <w:ind w:firstLine="640"/>
        <w:rPr>
          <w:rFonts w:hint="eastAsia" w:ascii="仿宋_GB2312" w:hAnsi="仿宋_GB2312" w:cs="仿宋_GB2312"/>
          <w:szCs w:val="32"/>
          <w:highlight w:val="none"/>
        </w:rPr>
      </w:pPr>
      <w:r>
        <w:rPr>
          <w:rFonts w:hint="eastAsia" w:ascii="仿宋_GB2312" w:hAnsi="仿宋_GB2312" w:cs="仿宋_GB2312"/>
          <w:szCs w:val="32"/>
          <w:highlight w:val="none"/>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14:paraId="08B0DC14">
      <w:pPr>
        <w:ind w:firstLine="640"/>
        <w:rPr>
          <w:rFonts w:hint="eastAsia" w:ascii="仿宋_GB2312" w:hAnsi="仿宋_GB2312" w:cs="仿宋_GB2312"/>
          <w:szCs w:val="32"/>
          <w:highlight w:val="none"/>
        </w:rPr>
      </w:pPr>
      <w:r>
        <w:rPr>
          <w:rFonts w:hint="eastAsia" w:ascii="仿宋_GB2312" w:hAnsi="仿宋_GB2312" w:cs="仿宋_GB2312"/>
          <w:szCs w:val="32"/>
          <w:highlight w:val="none"/>
        </w:rPr>
        <w:t>评分细则详见附件3。</w:t>
      </w:r>
    </w:p>
    <w:p w14:paraId="03F793BB">
      <w:pPr>
        <w:pStyle w:val="59"/>
        <w:ind w:firstLine="640"/>
        <w:rPr>
          <w:rFonts w:hint="eastAsia"/>
          <w:highlight w:val="none"/>
        </w:rPr>
      </w:pPr>
      <w:r>
        <w:rPr>
          <w:rFonts w:hint="eastAsia"/>
          <w:highlight w:val="none"/>
        </w:rPr>
        <w:t>中标公示及中标通知书</w:t>
      </w:r>
    </w:p>
    <w:p w14:paraId="4BEB23B5">
      <w:pPr>
        <w:ind w:firstLine="640"/>
        <w:rPr>
          <w:rFonts w:hint="eastAsia" w:ascii="仿宋_GB2312" w:hAnsi="仿宋_GB2312" w:cs="仿宋_GB2312"/>
          <w:szCs w:val="32"/>
          <w:highlight w:val="none"/>
        </w:rPr>
      </w:pPr>
      <w:r>
        <w:rPr>
          <w:rFonts w:hint="eastAsia" w:ascii="仿宋_GB2312" w:hAnsi="仿宋_GB2312" w:cs="仿宋_GB2312"/>
          <w:szCs w:val="32"/>
          <w:highlight w:val="none"/>
        </w:rPr>
        <w:t>投标结果公示期结束后，如无异议，综合评审中排名第一者确定为中标人。招标方将及时向中标人发出中标通知书，中标人接到通知书后，若放弃中标资格，应在规定时间以内予以书面告知招标人。</w:t>
      </w:r>
    </w:p>
    <w:p w14:paraId="16C5A821">
      <w:pPr>
        <w:pStyle w:val="59"/>
        <w:ind w:firstLine="640"/>
        <w:rPr>
          <w:rFonts w:hint="eastAsia"/>
          <w:highlight w:val="none"/>
        </w:rPr>
      </w:pPr>
      <w:r>
        <w:rPr>
          <w:rFonts w:hint="eastAsia"/>
          <w:highlight w:val="none"/>
        </w:rPr>
        <w:t>合同谈判与签订</w:t>
      </w:r>
    </w:p>
    <w:p w14:paraId="37CFB781">
      <w:pPr>
        <w:ind w:firstLine="640"/>
        <w:rPr>
          <w:rFonts w:hint="eastAsia" w:ascii="仿宋_GB2312" w:hAnsi="仿宋_GB2312" w:cs="仿宋_GB2312"/>
          <w:szCs w:val="32"/>
          <w:highlight w:val="none"/>
        </w:rPr>
      </w:pPr>
      <w:r>
        <w:rPr>
          <w:rFonts w:hint="eastAsia" w:ascii="仿宋_GB2312" w:hAnsi="仿宋_GB2312" w:cs="仿宋_GB2312"/>
          <w:szCs w:val="32"/>
          <w:highlight w:val="none"/>
        </w:rPr>
        <w:t>中标人应该在中标通知书中载明的时间内与招标人商谈有关事宜并与招标人指定单位签订合同协议书，中标价即为合同金额。</w:t>
      </w:r>
    </w:p>
    <w:p w14:paraId="36BFAE93">
      <w:pPr>
        <w:pStyle w:val="3"/>
        <w:ind w:firstLine="640"/>
        <w:rPr>
          <w:rFonts w:hint="eastAsia"/>
          <w:highlight w:val="none"/>
        </w:rPr>
      </w:pPr>
      <w:r>
        <w:rPr>
          <w:rFonts w:hint="eastAsia"/>
          <w:highlight w:val="none"/>
        </w:rPr>
        <w:t>合同付款方式</w:t>
      </w:r>
    </w:p>
    <w:p w14:paraId="729907A7">
      <w:pPr>
        <w:widowControl/>
        <w:ind w:firstLine="640"/>
        <w:rPr>
          <w:rFonts w:hint="eastAsia" w:ascii="仿宋_GB2312" w:hAnsi="仿宋_GB2312" w:cs="仿宋_GB2312"/>
          <w:szCs w:val="32"/>
          <w:highlight w:val="none"/>
        </w:rPr>
      </w:pPr>
      <w:r>
        <w:rPr>
          <w:rFonts w:hint="eastAsia" w:ascii="仿宋_GB2312" w:hAnsi="仿宋_GB2312" w:cs="仿宋_GB2312"/>
          <w:szCs w:val="32"/>
          <w:highlight w:val="none"/>
        </w:rPr>
        <w:t>首期：中标后，双方签订合同，中标人开具相应金额的增值税专用发票给招标人后的15个日历日内，招标人支付给中标人项目合同款的30%作为项目预付款。</w:t>
      </w:r>
    </w:p>
    <w:p w14:paraId="73C79218">
      <w:pPr>
        <w:widowControl/>
        <w:ind w:firstLine="640"/>
        <w:rPr>
          <w:rFonts w:hint="eastAsia" w:ascii="仿宋_GB2312" w:hAnsi="仿宋_GB2312" w:cs="仿宋_GB2312"/>
          <w:szCs w:val="32"/>
          <w:highlight w:val="none"/>
        </w:rPr>
      </w:pPr>
      <w:r>
        <w:rPr>
          <w:rFonts w:hint="eastAsia" w:ascii="仿宋_GB2312" w:hAnsi="仿宋_GB2312" w:cs="仿宋_GB2312"/>
          <w:szCs w:val="32"/>
          <w:highlight w:val="none"/>
        </w:rPr>
        <w:t>第二期：本次控规调整地块按程序经广州市南沙区自然资源规划与利用委员会或其他具有审议权限的层级审议通过后，中标人开具相应金额的增值税专用发票给招标人后15个日历日内，招标人支付给中标人项目合同款的40%。</w:t>
      </w:r>
    </w:p>
    <w:p w14:paraId="4A3C8972">
      <w:pPr>
        <w:widowControl/>
        <w:ind w:firstLine="640"/>
        <w:rPr>
          <w:rFonts w:hint="eastAsia" w:ascii="仿宋_GB2312" w:hAnsi="仿宋_GB2312" w:cs="仿宋_GB2312"/>
          <w:szCs w:val="32"/>
          <w:highlight w:val="none"/>
        </w:rPr>
      </w:pPr>
      <w:r>
        <w:rPr>
          <w:rFonts w:hint="eastAsia" w:ascii="仿宋_GB2312" w:hAnsi="仿宋_GB2312" w:cs="仿宋_GB2312"/>
          <w:szCs w:val="32"/>
          <w:highlight w:val="none"/>
        </w:rPr>
        <w:t>第三期：本次控规调整地块根据意见完善出具最终成果且批后通告（7天）完成后，开具相应金额的增值税专用发票给招标人后15个日历日内，招标人支付给中标人项目合同款的30% 。</w:t>
      </w:r>
    </w:p>
    <w:p w14:paraId="0F71B575">
      <w:pPr>
        <w:pStyle w:val="3"/>
        <w:ind w:firstLine="640"/>
        <w:rPr>
          <w:rFonts w:hint="eastAsia"/>
          <w:highlight w:val="none"/>
          <w:lang w:bidi="ar"/>
        </w:rPr>
      </w:pPr>
      <w:r>
        <w:rPr>
          <w:rFonts w:hint="eastAsia"/>
          <w:highlight w:val="none"/>
          <w:shd w:val="clear" w:color="auto" w:fill="FFFFFF"/>
          <w:lang w:bidi="ar"/>
        </w:rPr>
        <w:t>招标人对本次招标活动及相关的文件资料拥有最终的</w:t>
      </w:r>
      <w:r>
        <w:rPr>
          <w:rFonts w:hint="eastAsia"/>
          <w:highlight w:val="none"/>
          <w:lang w:bidi="ar"/>
        </w:rPr>
        <w:t>解释权。</w:t>
      </w:r>
    </w:p>
    <w:p w14:paraId="184AF138">
      <w:pPr>
        <w:ind w:firstLine="640"/>
        <w:rPr>
          <w:rFonts w:hint="eastAsia" w:ascii="仿宋_GB2312" w:hAnsi="仿宋_GB2312" w:cs="仿宋_GB2312"/>
          <w:szCs w:val="32"/>
          <w:highlight w:val="none"/>
          <w:lang w:bidi="ar"/>
        </w:rPr>
      </w:pPr>
    </w:p>
    <w:p w14:paraId="0E14AF2A">
      <w:pPr>
        <w:ind w:firstLine="640"/>
        <w:jc w:val="right"/>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广州南沙资产经营集团有限公司</w:t>
      </w:r>
    </w:p>
    <w:p w14:paraId="4A908C1D">
      <w:pPr>
        <w:ind w:firstLine="640"/>
        <w:jc w:val="right"/>
        <w:rPr>
          <w:rFonts w:hint="eastAsia" w:ascii="仿宋_GB2312" w:hAnsi="仿宋_GB2312" w:cs="仿宋_GB2312"/>
          <w:kern w:val="0"/>
          <w:szCs w:val="32"/>
          <w:highlight w:val="none"/>
          <w:shd w:val="clear" w:color="auto" w:fill="FFFFFF"/>
          <w:lang w:bidi="ar"/>
        </w:rPr>
      </w:pPr>
      <w:r>
        <w:rPr>
          <w:rFonts w:hint="eastAsia" w:ascii="仿宋_GB2312" w:hAnsi="仿宋_GB2312" w:cs="仿宋_GB2312"/>
          <w:kern w:val="0"/>
          <w:szCs w:val="32"/>
          <w:highlight w:val="none"/>
          <w:shd w:val="clear" w:color="auto" w:fill="FFFFFF"/>
          <w:lang w:bidi="ar"/>
        </w:rPr>
        <w:t xml:space="preserve">                           2025年【</w:t>
      </w:r>
      <w:r>
        <w:rPr>
          <w:rFonts w:hint="eastAsia" w:ascii="仿宋_GB2312" w:hAnsi="仿宋_GB2312" w:cs="仿宋_GB2312"/>
          <w:kern w:val="0"/>
          <w:szCs w:val="32"/>
          <w:highlight w:val="none"/>
          <w:shd w:val="clear" w:color="auto" w:fill="FFFFFF"/>
          <w:lang w:val="en-US" w:eastAsia="zh-CN" w:bidi="ar"/>
        </w:rPr>
        <w:t>7</w:t>
      </w:r>
      <w:r>
        <w:rPr>
          <w:rFonts w:hint="eastAsia" w:ascii="仿宋_GB2312" w:hAnsi="仿宋_GB2312" w:cs="仿宋_GB2312"/>
          <w:kern w:val="0"/>
          <w:szCs w:val="32"/>
          <w:highlight w:val="none"/>
          <w:shd w:val="clear" w:color="auto" w:fill="FFFFFF"/>
          <w:lang w:bidi="ar"/>
        </w:rPr>
        <w:t>】月【</w:t>
      </w:r>
      <w:r>
        <w:rPr>
          <w:rFonts w:hint="eastAsia" w:ascii="仿宋_GB2312" w:hAnsi="仿宋_GB2312" w:cs="仿宋_GB2312"/>
          <w:kern w:val="0"/>
          <w:szCs w:val="32"/>
          <w:highlight w:val="none"/>
          <w:shd w:val="clear" w:color="auto" w:fill="FFFFFF"/>
          <w:lang w:val="en-US" w:eastAsia="zh-CN" w:bidi="ar"/>
        </w:rPr>
        <w:t>21</w:t>
      </w:r>
      <w:r>
        <w:rPr>
          <w:rFonts w:hint="eastAsia" w:ascii="仿宋_GB2312" w:hAnsi="仿宋_GB2312" w:cs="仿宋_GB2312"/>
          <w:kern w:val="0"/>
          <w:szCs w:val="32"/>
          <w:highlight w:val="none"/>
          <w:shd w:val="clear" w:color="auto" w:fill="FFFFFF"/>
          <w:lang w:bidi="ar"/>
        </w:rPr>
        <w:t>】日</w:t>
      </w:r>
    </w:p>
    <w:p w14:paraId="265C14AC">
      <w:pPr>
        <w:numPr>
          <w:ilvl w:val="255"/>
          <w:numId w:val="0"/>
        </w:numPr>
        <w:rPr>
          <w:rFonts w:hint="eastAsia" w:ascii="仿宋_GB2312" w:hAnsi="仿宋_GB2312" w:cs="仿宋_GB2312"/>
          <w:bCs/>
          <w:szCs w:val="32"/>
          <w:highlight w:val="none"/>
        </w:rPr>
      </w:pPr>
      <w:r>
        <w:rPr>
          <w:rFonts w:hint="eastAsia"/>
          <w:highlight w:val="none"/>
        </w:rPr>
        <w:br w:type="page"/>
      </w:r>
      <w:r>
        <w:rPr>
          <w:rFonts w:hint="eastAsia" w:ascii="仿宋_GB2312" w:hAnsi="仿宋_GB2312" w:cs="仿宋_GB2312"/>
          <w:bCs/>
          <w:szCs w:val="32"/>
          <w:highlight w:val="none"/>
        </w:rPr>
        <w:t>附件：1.投标文件格式参考模板</w:t>
      </w:r>
    </w:p>
    <w:p w14:paraId="3591BFAF">
      <w:pPr>
        <w:numPr>
          <w:ilvl w:val="1"/>
          <w:numId w:val="11"/>
        </w:numPr>
        <w:ind w:left="640" w:leftChars="200" w:firstLine="320" w:firstLineChars="100"/>
        <w:rPr>
          <w:rFonts w:hint="eastAsia" w:ascii="仿宋_GB2312" w:hAnsi="仿宋_GB2312" w:cs="仿宋_GB2312"/>
          <w:szCs w:val="32"/>
          <w:highlight w:val="none"/>
        </w:rPr>
      </w:pPr>
      <w:r>
        <w:rPr>
          <w:rFonts w:hint="eastAsia" w:ascii="仿宋_GB2312" w:hAnsi="仿宋_GB2312" w:cs="仿宋_GB2312"/>
          <w:szCs w:val="32"/>
          <w:highlight w:val="none"/>
        </w:rPr>
        <w:t>封面（格式）</w:t>
      </w:r>
    </w:p>
    <w:p w14:paraId="33737511">
      <w:pPr>
        <w:numPr>
          <w:ilvl w:val="255"/>
          <w:numId w:val="0"/>
        </w:numPr>
        <w:ind w:left="640" w:leftChars="200" w:firstLine="320" w:firstLineChars="100"/>
        <w:rPr>
          <w:rFonts w:hint="eastAsia" w:ascii="仿宋_GB2312" w:hAnsi="仿宋_GB2312" w:cs="仿宋_GB2312"/>
          <w:szCs w:val="32"/>
          <w:highlight w:val="none"/>
        </w:rPr>
      </w:pPr>
      <w:r>
        <w:rPr>
          <w:rFonts w:hint="eastAsia" w:ascii="仿宋_GB2312" w:hAnsi="仿宋_GB2312" w:cs="仿宋_GB2312"/>
          <w:szCs w:val="32"/>
          <w:highlight w:val="none"/>
        </w:rPr>
        <w:t>1.2 投标书、报价表（格式）</w:t>
      </w:r>
    </w:p>
    <w:p w14:paraId="6F5ED481">
      <w:pPr>
        <w:numPr>
          <w:ilvl w:val="255"/>
          <w:numId w:val="0"/>
        </w:numPr>
        <w:ind w:left="640" w:leftChars="200" w:firstLine="320" w:firstLineChars="100"/>
        <w:rPr>
          <w:rFonts w:hint="eastAsia" w:ascii="仿宋_GB2312" w:hAnsi="仿宋_GB2312" w:cs="仿宋_GB2312"/>
          <w:szCs w:val="32"/>
          <w:highlight w:val="none"/>
        </w:rPr>
      </w:pPr>
      <w:r>
        <w:rPr>
          <w:rFonts w:hint="eastAsia" w:ascii="仿宋_GB2312" w:hAnsi="仿宋_GB2312" w:cs="仿宋_GB2312"/>
          <w:szCs w:val="32"/>
          <w:highlight w:val="none"/>
        </w:rPr>
        <w:t>1.3 法定代表人（负责人）证明书（格式）</w:t>
      </w:r>
    </w:p>
    <w:p w14:paraId="240B5612">
      <w:pPr>
        <w:numPr>
          <w:ilvl w:val="255"/>
          <w:numId w:val="0"/>
        </w:numPr>
        <w:ind w:left="640" w:leftChars="200" w:firstLine="320" w:firstLineChars="100"/>
        <w:rPr>
          <w:szCs w:val="32"/>
          <w:highlight w:val="none"/>
        </w:rPr>
      </w:pPr>
      <w:r>
        <w:rPr>
          <w:rFonts w:hint="eastAsia" w:ascii="仿宋_GB2312" w:hAnsi="仿宋_GB2312" w:cs="仿宋_GB2312"/>
          <w:szCs w:val="32"/>
          <w:highlight w:val="none"/>
        </w:rPr>
        <w:t>1.4 法定代表人授权委托书（格式）</w:t>
      </w:r>
    </w:p>
    <w:p w14:paraId="61F1B818">
      <w:pPr>
        <w:ind w:firstLine="960" w:firstLineChars="300"/>
        <w:rPr>
          <w:highlight w:val="none"/>
        </w:rPr>
      </w:pPr>
      <w:r>
        <w:rPr>
          <w:rFonts w:hint="eastAsia" w:ascii="仿宋_GB2312" w:hAnsi="仿宋_GB2312" w:cs="仿宋_GB2312"/>
          <w:szCs w:val="32"/>
          <w:highlight w:val="none"/>
        </w:rPr>
        <w:t>1.5 企业经验能力</w:t>
      </w:r>
      <w:r>
        <w:rPr>
          <w:rFonts w:hint="eastAsia" w:ascii="仿宋_GB2312" w:hAnsi="微软雅黑" w:cs="仿宋_GB2312"/>
          <w:szCs w:val="32"/>
          <w:highlight w:val="none"/>
          <w:lang w:bidi="ar"/>
        </w:rPr>
        <w:t>（格式）</w:t>
      </w:r>
    </w:p>
    <w:p w14:paraId="11305C78">
      <w:pPr>
        <w:numPr>
          <w:ilvl w:val="255"/>
          <w:numId w:val="0"/>
        </w:numPr>
        <w:ind w:left="640" w:leftChars="200" w:firstLine="320" w:firstLineChars="100"/>
        <w:rPr>
          <w:rFonts w:hint="eastAsia" w:ascii="仿宋_GB2312" w:hAnsi="微软雅黑" w:cs="仿宋_GB2312"/>
          <w:szCs w:val="32"/>
          <w:highlight w:val="none"/>
          <w:lang w:bidi="ar"/>
        </w:rPr>
      </w:pPr>
      <w:r>
        <w:rPr>
          <w:rFonts w:hint="eastAsia" w:ascii="仿宋_GB2312" w:hAnsi="微软雅黑" w:cs="仿宋_GB2312"/>
          <w:szCs w:val="32"/>
          <w:highlight w:val="none"/>
          <w:lang w:bidi="ar"/>
        </w:rPr>
        <w:t>1.6 项目服务人员名单及综合能力经验文件（格式）</w:t>
      </w:r>
    </w:p>
    <w:p w14:paraId="075822B7">
      <w:pPr>
        <w:ind w:firstLine="960" w:firstLineChars="300"/>
        <w:rPr>
          <w:rFonts w:hint="eastAsia" w:ascii="仿宋_GB2312" w:hAnsi="仿宋_GB2312" w:cs="仿宋_GB2312"/>
          <w:szCs w:val="32"/>
          <w:highlight w:val="none"/>
        </w:rPr>
      </w:pPr>
      <w:r>
        <w:rPr>
          <w:rFonts w:hint="eastAsia" w:ascii="仿宋_GB2312" w:hAnsi="仿宋_GB2312" w:cs="仿宋_GB2312"/>
          <w:szCs w:val="32"/>
          <w:highlight w:val="none"/>
        </w:rPr>
        <w:t>1.7 承诺函（格式）</w:t>
      </w:r>
    </w:p>
    <w:p w14:paraId="5B388605">
      <w:pPr>
        <w:ind w:firstLine="960" w:firstLineChars="300"/>
        <w:rPr>
          <w:rFonts w:hint="eastAsia" w:ascii="仿宋_GB2312" w:hAnsi="仿宋_GB2312" w:cs="仿宋_GB2312"/>
          <w:szCs w:val="32"/>
          <w:highlight w:val="none"/>
        </w:rPr>
      </w:pPr>
      <w:r>
        <w:rPr>
          <w:rFonts w:hint="eastAsia" w:ascii="仿宋_GB2312" w:hAnsi="仿宋_GB2312" w:cs="仿宋_GB2312"/>
          <w:szCs w:val="32"/>
          <w:highlight w:val="none"/>
        </w:rPr>
        <w:t>1.8 技术方案（格式自拟）</w:t>
      </w:r>
    </w:p>
    <w:p w14:paraId="227A48DB">
      <w:pPr>
        <w:numPr>
          <w:ilvl w:val="255"/>
          <w:numId w:val="0"/>
        </w:numPr>
        <w:ind w:firstLine="960" w:firstLineChars="300"/>
        <w:rPr>
          <w:rFonts w:hint="eastAsia" w:ascii="仿宋_GB2312" w:hAnsi="仿宋_GB2312" w:cs="仿宋_GB2312"/>
          <w:szCs w:val="32"/>
          <w:highlight w:val="none"/>
        </w:rPr>
      </w:pPr>
      <w:r>
        <w:rPr>
          <w:rFonts w:hint="eastAsia" w:ascii="仿宋_GB2312" w:hAnsi="仿宋_GB2312" w:cs="仿宋_GB2312"/>
          <w:szCs w:val="32"/>
          <w:highlight w:val="none"/>
        </w:rPr>
        <w:t>2.符合性审查表</w:t>
      </w:r>
    </w:p>
    <w:p w14:paraId="4849C7A2">
      <w:pPr>
        <w:numPr>
          <w:ilvl w:val="255"/>
          <w:numId w:val="0"/>
        </w:numPr>
        <w:ind w:firstLine="960" w:firstLineChars="300"/>
        <w:rPr>
          <w:rFonts w:hint="eastAsia" w:ascii="仿宋_GB2312" w:hAnsi="仿宋_GB2312" w:cs="仿宋_GB2312"/>
          <w:sz w:val="28"/>
          <w:szCs w:val="28"/>
          <w:highlight w:val="none"/>
        </w:rPr>
      </w:pPr>
      <w:r>
        <w:rPr>
          <w:rFonts w:hint="eastAsia" w:ascii="仿宋_GB2312" w:hAnsi="仿宋_GB2312" w:cs="仿宋_GB2312"/>
          <w:szCs w:val="32"/>
          <w:highlight w:val="none"/>
        </w:rPr>
        <w:t>3.综合评分表</w:t>
      </w:r>
    </w:p>
    <w:p w14:paraId="517C7608">
      <w:pPr>
        <w:spacing w:line="360" w:lineRule="auto"/>
        <w:ind w:firstLine="0" w:firstLineChars="0"/>
        <w:rPr>
          <w:rFonts w:hint="eastAsia" w:ascii="仿宋_GB2312" w:hAnsi="仿宋_GB2312" w:cs="仿宋_GB2312"/>
          <w:sz w:val="28"/>
          <w:szCs w:val="28"/>
          <w:highlight w:val="none"/>
        </w:rPr>
      </w:pPr>
      <w:r>
        <w:rPr>
          <w:rFonts w:ascii="仿宋_GB2312" w:hAnsi="仿宋_GB2312" w:cs="仿宋_GB2312"/>
          <w:sz w:val="28"/>
          <w:szCs w:val="28"/>
          <w:highlight w:val="none"/>
        </w:rPr>
        <w:br w:type="page"/>
      </w:r>
      <w:r>
        <w:rPr>
          <w:rFonts w:hint="eastAsia" w:ascii="仿宋_GB2312" w:hAnsi="仿宋_GB2312" w:cs="仿宋_GB2312"/>
          <w:sz w:val="28"/>
          <w:szCs w:val="28"/>
          <w:highlight w:val="none"/>
        </w:rPr>
        <w:t>附件1.1 封面（格式）</w:t>
      </w:r>
    </w:p>
    <w:p w14:paraId="2EC8E521">
      <w:pPr>
        <w:pStyle w:val="7"/>
        <w:spacing w:after="0"/>
        <w:ind w:firstLine="744"/>
        <w:rPr>
          <w:rFonts w:hint="eastAsia" w:hAnsi="宋体"/>
          <w:bCs/>
          <w:spacing w:val="6"/>
          <w:sz w:val="36"/>
          <w:szCs w:val="36"/>
          <w:highlight w:val="none"/>
        </w:rPr>
      </w:pPr>
    </w:p>
    <w:p w14:paraId="6C0ADCC1">
      <w:pPr>
        <w:spacing w:line="360" w:lineRule="auto"/>
        <w:ind w:firstLine="0" w:firstLineChars="0"/>
        <w:jc w:val="center"/>
        <w:rPr>
          <w:rStyle w:val="53"/>
          <w:rFonts w:hint="eastAsia" w:ascii="方正小标宋简体" w:hAnsi="方正小标宋简体" w:eastAsia="方正小标宋简体"/>
          <w:sz w:val="44"/>
          <w:szCs w:val="44"/>
          <w:highlight w:val="none"/>
        </w:rPr>
      </w:pPr>
      <w:r>
        <w:rPr>
          <w:rStyle w:val="53"/>
          <w:rFonts w:hint="eastAsia" w:ascii="方正小标宋简体" w:hAnsi="方正小标宋简体" w:eastAsia="方正小标宋简体"/>
          <w:sz w:val="44"/>
          <w:szCs w:val="44"/>
          <w:highlight w:val="none"/>
        </w:rPr>
        <w:t>有荣船厂地块（DN0601 规划管理单元）</w:t>
      </w:r>
    </w:p>
    <w:p w14:paraId="77C3DA09">
      <w:pPr>
        <w:spacing w:line="360" w:lineRule="auto"/>
        <w:ind w:firstLine="0" w:firstLineChars="0"/>
        <w:jc w:val="center"/>
        <w:rPr>
          <w:rFonts w:ascii="黑体" w:eastAsia="黑体"/>
          <w:sz w:val="36"/>
          <w:szCs w:val="36"/>
          <w:highlight w:val="none"/>
        </w:rPr>
      </w:pPr>
      <w:r>
        <w:rPr>
          <w:rStyle w:val="53"/>
          <w:rFonts w:hint="eastAsia" w:ascii="方正小标宋简体" w:hAnsi="方正小标宋简体" w:eastAsia="方正小标宋简体"/>
          <w:sz w:val="44"/>
          <w:szCs w:val="44"/>
          <w:highlight w:val="none"/>
        </w:rPr>
        <w:t>控制性详细规划调整项目</w:t>
      </w:r>
    </w:p>
    <w:p w14:paraId="2F908A46">
      <w:pPr>
        <w:ind w:firstLine="1920"/>
        <w:jc w:val="center"/>
        <w:rPr>
          <w:rFonts w:hint="eastAsia" w:ascii="方正小标宋简体" w:hAnsi="方正小标宋简体" w:eastAsia="方正小标宋简体" w:cs="方正小标宋简体"/>
          <w:b/>
          <w:sz w:val="96"/>
          <w:highlight w:val="none"/>
        </w:rPr>
      </w:pPr>
    </w:p>
    <w:p w14:paraId="571574C6">
      <w:pPr>
        <w:spacing w:before="312" w:beforeLines="100"/>
        <w:ind w:firstLine="0" w:firstLineChars="0"/>
        <w:jc w:val="center"/>
        <w:outlineLvl w:val="0"/>
        <w:rPr>
          <w:rFonts w:hint="eastAsia" w:ascii="方正小标宋简体" w:hAnsi="方正小标宋简体" w:eastAsia="方正小标宋简体" w:cs="方正小标宋简体"/>
          <w:bCs/>
          <w:spacing w:val="60"/>
          <w:sz w:val="72"/>
          <w:szCs w:val="72"/>
          <w:highlight w:val="none"/>
        </w:rPr>
      </w:pPr>
      <w:r>
        <w:rPr>
          <w:rFonts w:hint="eastAsia" w:ascii="方正小标宋简体" w:hAnsi="方正小标宋简体" w:eastAsia="方正小标宋简体" w:cs="方正小标宋简体"/>
          <w:bCs/>
          <w:spacing w:val="60"/>
          <w:sz w:val="72"/>
          <w:szCs w:val="72"/>
          <w:highlight w:val="none"/>
        </w:rPr>
        <w:t>投标文件</w:t>
      </w:r>
    </w:p>
    <w:p w14:paraId="6D2DA57F">
      <w:pPr>
        <w:ind w:firstLine="0" w:firstLineChars="0"/>
        <w:jc w:val="center"/>
        <w:rPr>
          <w:rFonts w:hint="eastAsia" w:ascii="方正小标宋简体" w:hAnsi="方正小标宋简体" w:eastAsia="方正小标宋简体" w:cs="方正小标宋简体"/>
          <w:bCs/>
          <w:sz w:val="48"/>
          <w:highlight w:val="none"/>
        </w:rPr>
      </w:pPr>
      <w:r>
        <w:rPr>
          <w:rFonts w:hint="eastAsia" w:ascii="方正小标宋简体" w:hAnsi="方正小标宋简体" w:eastAsia="方正小标宋简体" w:cs="方正小标宋简体"/>
          <w:bCs/>
          <w:highlight w:val="none"/>
          <w:u w:val="single"/>
        </w:rPr>
        <w:t xml:space="preserve">    </w:t>
      </w:r>
      <w:r>
        <w:rPr>
          <w:rFonts w:hint="eastAsia" w:ascii="方正小标宋简体" w:hAnsi="方正小标宋简体" w:eastAsia="方正小标宋简体" w:cs="方正小标宋简体"/>
          <w:bCs/>
          <w:highlight w:val="none"/>
        </w:rPr>
        <w:t xml:space="preserve">本（正本或副本） </w:t>
      </w:r>
    </w:p>
    <w:p w14:paraId="0B32E39D">
      <w:pPr>
        <w:ind w:firstLine="960"/>
        <w:jc w:val="center"/>
        <w:rPr>
          <w:rFonts w:hint="eastAsia" w:ascii="宋体" w:hAnsi="宋体"/>
          <w:sz w:val="48"/>
          <w:highlight w:val="none"/>
        </w:rPr>
      </w:pPr>
    </w:p>
    <w:p w14:paraId="3A52B5DB">
      <w:pPr>
        <w:ind w:firstLine="960"/>
        <w:jc w:val="center"/>
        <w:rPr>
          <w:rFonts w:hint="eastAsia" w:ascii="宋体" w:hAnsi="宋体"/>
          <w:sz w:val="48"/>
          <w:highlight w:val="none"/>
        </w:rPr>
      </w:pPr>
    </w:p>
    <w:p w14:paraId="121778C4">
      <w:pPr>
        <w:ind w:firstLine="960"/>
        <w:jc w:val="center"/>
        <w:rPr>
          <w:rFonts w:hint="eastAsia" w:ascii="宋体" w:hAnsi="宋体"/>
          <w:sz w:val="48"/>
          <w:highlight w:val="none"/>
        </w:rPr>
      </w:pPr>
    </w:p>
    <w:p w14:paraId="2980A164">
      <w:pPr>
        <w:ind w:firstLine="960"/>
        <w:jc w:val="center"/>
        <w:rPr>
          <w:rFonts w:hint="eastAsia" w:ascii="宋体" w:hAnsi="宋体"/>
          <w:sz w:val="48"/>
          <w:highlight w:val="none"/>
        </w:rPr>
      </w:pPr>
    </w:p>
    <w:p w14:paraId="46BC36EB">
      <w:pPr>
        <w:ind w:firstLine="960"/>
        <w:jc w:val="center"/>
        <w:rPr>
          <w:rFonts w:hint="eastAsia" w:ascii="宋体" w:hAnsi="宋体"/>
          <w:sz w:val="48"/>
          <w:highlight w:val="none"/>
        </w:rPr>
      </w:pPr>
    </w:p>
    <w:p w14:paraId="3D93BB0D">
      <w:pPr>
        <w:ind w:firstLine="960"/>
        <w:jc w:val="center"/>
        <w:rPr>
          <w:rFonts w:hint="eastAsia" w:ascii="宋体" w:hAnsi="宋体"/>
          <w:sz w:val="48"/>
          <w:highlight w:val="none"/>
        </w:rPr>
      </w:pPr>
    </w:p>
    <w:p w14:paraId="677BA7DA">
      <w:pPr>
        <w:ind w:left="1600" w:leftChars="500" w:firstLine="0" w:firstLineChars="0"/>
        <w:rPr>
          <w:rFonts w:hint="eastAsia"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投  标  人：</w:t>
      </w:r>
      <w:r>
        <w:rPr>
          <w:rFonts w:hint="eastAsia" w:ascii="方正小标宋简体" w:hAnsi="方正小标宋简体" w:eastAsia="方正小标宋简体" w:cs="方正小标宋简体"/>
          <w:sz w:val="28"/>
          <w:highlight w:val="none"/>
          <w:u w:val="single"/>
        </w:rPr>
        <w:t xml:space="preserve">               （公章）        </w:t>
      </w:r>
    </w:p>
    <w:p w14:paraId="0DE35700">
      <w:pPr>
        <w:ind w:left="1600" w:leftChars="500" w:firstLine="0" w:firstLineChars="0"/>
        <w:rPr>
          <w:rFonts w:hint="eastAsia"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法定代表人或授权委托人：</w:t>
      </w:r>
      <w:r>
        <w:rPr>
          <w:rFonts w:hint="eastAsia" w:ascii="方正小标宋简体" w:hAnsi="方正小标宋简体" w:eastAsia="方正小标宋简体" w:cs="方正小标宋简体"/>
          <w:sz w:val="28"/>
          <w:highlight w:val="none"/>
          <w:u w:val="single"/>
        </w:rPr>
        <w:t xml:space="preserve">    （签字）       </w:t>
      </w:r>
    </w:p>
    <w:p w14:paraId="658D57B1">
      <w:pPr>
        <w:ind w:left="2006" w:leftChars="627" w:firstLine="560"/>
        <w:rPr>
          <w:rFonts w:hint="eastAsia" w:ascii="方正小标宋简体" w:hAnsi="方正小标宋简体" w:eastAsia="方正小标宋简体" w:cs="方正小标宋简体"/>
          <w:sz w:val="28"/>
          <w:highlight w:val="none"/>
          <w:u w:val="single"/>
        </w:rPr>
      </w:pPr>
    </w:p>
    <w:p w14:paraId="7A6A0015">
      <w:pPr>
        <w:spacing w:line="600" w:lineRule="exact"/>
        <w:ind w:firstLine="0" w:firstLineChars="0"/>
        <w:jc w:val="center"/>
        <w:rPr>
          <w:rFonts w:hint="eastAsia" w:ascii="方正小标宋简体" w:hAnsi="方正小标宋简体" w:eastAsia="方正小标宋简体" w:cs="方正小标宋简体"/>
          <w:bCs/>
          <w:kern w:val="0"/>
          <w:highlight w:val="none"/>
        </w:rPr>
      </w:pPr>
      <w:r>
        <w:rPr>
          <w:rFonts w:hint="eastAsia" w:ascii="方正小标宋简体" w:hAnsi="方正小标宋简体" w:eastAsia="方正小标宋简体" w:cs="方正小标宋简体"/>
          <w:bCs/>
          <w:kern w:val="0"/>
          <w:highlight w:val="none"/>
        </w:rPr>
        <w:t>二〇二五年 月  日</w:t>
      </w:r>
    </w:p>
    <w:p w14:paraId="4F921D37">
      <w:pPr>
        <w:spacing w:line="360" w:lineRule="auto"/>
        <w:ind w:firstLine="0" w:firstLineChars="0"/>
        <w:rPr>
          <w:rFonts w:hint="eastAsia" w:ascii="仿宋_GB2312" w:hAnsi="仿宋_GB2312" w:cs="仿宋_GB2312"/>
          <w:sz w:val="28"/>
          <w:szCs w:val="21"/>
          <w:highlight w:val="none"/>
        </w:rPr>
      </w:pPr>
      <w:r>
        <w:rPr>
          <w:b/>
          <w:sz w:val="44"/>
          <w:szCs w:val="44"/>
          <w:highlight w:val="none"/>
        </w:rPr>
        <w:br w:type="page"/>
      </w:r>
      <w:r>
        <w:rPr>
          <w:rFonts w:hint="eastAsia" w:ascii="仿宋_GB2312" w:hAnsi="仿宋_GB2312" w:cs="仿宋_GB2312"/>
          <w:sz w:val="28"/>
          <w:szCs w:val="28"/>
          <w:highlight w:val="none"/>
        </w:rPr>
        <w:t xml:space="preserve">附件1.2 </w:t>
      </w:r>
      <w:r>
        <w:rPr>
          <w:rFonts w:hint="eastAsia" w:ascii="仿宋_GB2312" w:hAnsi="仿宋_GB2312" w:cs="仿宋_GB2312"/>
          <w:sz w:val="28"/>
          <w:szCs w:val="21"/>
          <w:highlight w:val="none"/>
        </w:rPr>
        <w:t>投标书（格式）</w:t>
      </w:r>
    </w:p>
    <w:p w14:paraId="33779CED">
      <w:pPr>
        <w:spacing w:line="360" w:lineRule="auto"/>
        <w:ind w:firstLine="480"/>
        <w:rPr>
          <w:rFonts w:hint="eastAsia" w:ascii="宋体" w:hAnsi="宋体"/>
          <w:sz w:val="24"/>
          <w:highlight w:val="none"/>
        </w:rPr>
      </w:pPr>
    </w:p>
    <w:p w14:paraId="0ECBF0B0">
      <w:pPr>
        <w:spacing w:line="500" w:lineRule="exact"/>
        <w:ind w:firstLine="0" w:firstLineChars="0"/>
        <w:jc w:val="center"/>
        <w:outlineLvl w:val="0"/>
        <w:rPr>
          <w:rFonts w:hint="eastAsia" w:ascii="方正小标宋简体" w:hAnsi="方正小标宋简体" w:eastAsia="方正小标宋简体" w:cs="方正小标宋简体"/>
          <w:b/>
          <w:bCs/>
          <w:sz w:val="36"/>
          <w:szCs w:val="36"/>
          <w:highlight w:val="none"/>
        </w:rPr>
      </w:pPr>
      <w:bookmarkStart w:id="0" w:name="_Toc79399453"/>
      <w:bookmarkStart w:id="1" w:name="_Toc79834503"/>
      <w:bookmarkStart w:id="2" w:name="_Toc79822206"/>
      <w:r>
        <w:rPr>
          <w:rFonts w:hint="eastAsia" w:ascii="方正小标宋简体" w:hAnsi="方正小标宋简体" w:eastAsia="方正小标宋简体" w:cs="方正小标宋简体"/>
          <w:b/>
          <w:bCs/>
          <w:sz w:val="36"/>
          <w:szCs w:val="36"/>
          <w:highlight w:val="none"/>
        </w:rPr>
        <w:t>投  标  书</w:t>
      </w:r>
      <w:bookmarkEnd w:id="0"/>
      <w:bookmarkEnd w:id="1"/>
      <w:bookmarkEnd w:id="2"/>
    </w:p>
    <w:p w14:paraId="40DD5971">
      <w:pPr>
        <w:ind w:firstLine="640"/>
        <w:rPr>
          <w:rFonts w:hint="eastAsia" w:ascii="宋体" w:hAnsi="宋体"/>
          <w:highlight w:val="none"/>
        </w:rPr>
      </w:pPr>
    </w:p>
    <w:p w14:paraId="06BD2529">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致：</w:t>
      </w:r>
      <w:r>
        <w:rPr>
          <w:rFonts w:hint="eastAsia" w:ascii="仿宋_GB2312" w:hAnsi="仿宋_GB2312" w:cs="仿宋_GB2312"/>
          <w:sz w:val="24"/>
          <w:szCs w:val="24"/>
          <w:highlight w:val="none"/>
          <w:u w:val="single"/>
        </w:rPr>
        <w:t>广州南沙资产经营集团有限公司</w:t>
      </w:r>
    </w:p>
    <w:p w14:paraId="214758F5">
      <w:pPr>
        <w:spacing w:line="360" w:lineRule="auto"/>
        <w:ind w:firstLine="480"/>
        <w:rPr>
          <w:rFonts w:hint="eastAsia" w:ascii="仿宋_GB2312" w:hAnsi="仿宋_GB2312" w:cs="仿宋_GB2312"/>
          <w:sz w:val="24"/>
          <w:szCs w:val="24"/>
          <w:highlight w:val="none"/>
        </w:rPr>
      </w:pPr>
    </w:p>
    <w:p w14:paraId="492C7849">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1.我们了解贵方有荣船厂地块（DN0601 规划管理单元）控制性详细规划调整项目招标公告的招标文件后，经研究，愿以人民币（大写）</w:t>
      </w:r>
      <w:r>
        <w:rPr>
          <w:rFonts w:hint="eastAsia" w:ascii="仿宋_GB2312" w:hAnsi="仿宋_GB2312" w:cs="仿宋_GB2312"/>
          <w:sz w:val="24"/>
          <w:szCs w:val="24"/>
          <w:highlight w:val="none"/>
          <w:u w:val="single"/>
        </w:rPr>
        <w:t xml:space="preserve">                 </w:t>
      </w:r>
      <w:r>
        <w:rPr>
          <w:rFonts w:hint="eastAsia" w:ascii="仿宋_GB2312" w:hAnsi="仿宋_GB2312" w:cs="仿宋_GB2312"/>
          <w:sz w:val="24"/>
          <w:szCs w:val="24"/>
          <w:highlight w:val="none"/>
        </w:rPr>
        <w:t xml:space="preserve"> 元的总价，提供招标文件要求的策划设计服务工作，我方及为此项目提供服务的工作团队满足招标文件提出的各项规定和要求。</w:t>
      </w:r>
    </w:p>
    <w:p w14:paraId="4A0F54B9">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2．如果贵方接受我方投标，我方保证按招标文件的要求按时全部完成此项目咨询服务工作。</w:t>
      </w:r>
    </w:p>
    <w:p w14:paraId="49320CA1">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3．如果我方在中标通知书写明的期限内未能或拒绝与你单位签订合同协议书，你单位有权另选中标单位。</w:t>
      </w:r>
    </w:p>
    <w:p w14:paraId="201B6B03">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4．一旦我方中标，我方将按照相关的法律法规和签订的合同来履行自己的责任和义务。除非另外达成协议并生效，贵方的招标文件和中标通知书以及本项目实施计划书将构成约束我们双方的合同。</w:t>
      </w:r>
    </w:p>
    <w:p w14:paraId="56E5027E">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5．我方理解，贵方可选择任何部分或全部项目与投标人签约，也不一定接受最低标价的投标。同时也理解，你单位不负担我们的任何投标费用。</w:t>
      </w:r>
    </w:p>
    <w:p w14:paraId="2A9D82A7">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6.我方承诺，投标期间不与其他投标单位存在影响招标公平性、公正性的关联关系，如关联关系属实，我方同意向贵方支付中标金额的2%作为违约金，如无法弥补贵方损失，我方同意予以赔偿补足。</w:t>
      </w:r>
    </w:p>
    <w:p w14:paraId="77AA0334">
      <w:pPr>
        <w:spacing w:line="360" w:lineRule="auto"/>
        <w:ind w:firstLine="480"/>
        <w:rPr>
          <w:rFonts w:hint="eastAsia" w:ascii="仿宋_GB2312" w:hAnsi="仿宋_GB2312" w:cs="仿宋_GB2312"/>
          <w:sz w:val="24"/>
          <w:szCs w:val="24"/>
          <w:highlight w:val="none"/>
        </w:rPr>
      </w:pPr>
    </w:p>
    <w:tbl>
      <w:tblPr>
        <w:tblStyle w:val="18"/>
        <w:tblW w:w="9287" w:type="dxa"/>
        <w:tblInd w:w="0" w:type="dxa"/>
        <w:tblLayout w:type="fixed"/>
        <w:tblCellMar>
          <w:top w:w="0" w:type="dxa"/>
          <w:left w:w="108" w:type="dxa"/>
          <w:bottom w:w="0" w:type="dxa"/>
          <w:right w:w="108" w:type="dxa"/>
        </w:tblCellMar>
      </w:tblPr>
      <w:tblGrid>
        <w:gridCol w:w="4643"/>
        <w:gridCol w:w="4644"/>
      </w:tblGrid>
      <w:tr w14:paraId="46A98A1E">
        <w:tblPrEx>
          <w:tblCellMar>
            <w:top w:w="0" w:type="dxa"/>
            <w:left w:w="108" w:type="dxa"/>
            <w:bottom w:w="0" w:type="dxa"/>
            <w:right w:w="108" w:type="dxa"/>
          </w:tblCellMar>
        </w:tblPrEx>
        <w:tc>
          <w:tcPr>
            <w:tcW w:w="4643" w:type="dxa"/>
          </w:tcPr>
          <w:p w14:paraId="5049C71E">
            <w:pPr>
              <w:spacing w:line="360" w:lineRule="auto"/>
              <w:ind w:firstLine="0" w:firstLineChars="0"/>
              <w:rPr>
                <w:rFonts w:hint="eastAsia" w:ascii="仿宋_GB2312" w:hAnsi="仿宋_GB2312" w:cs="仿宋_GB2312"/>
                <w:sz w:val="24"/>
                <w:szCs w:val="24"/>
                <w:highlight w:val="none"/>
              </w:rPr>
            </w:pPr>
            <w:r>
              <w:rPr>
                <w:rFonts w:hint="eastAsia" w:ascii="仿宋_GB2312" w:hAnsi="仿宋_GB2312" w:cs="仿宋_GB2312"/>
                <w:sz w:val="24"/>
                <w:szCs w:val="24"/>
                <w:highlight w:val="none"/>
              </w:rPr>
              <w:t>投标人地址：</w:t>
            </w:r>
            <w:r>
              <w:rPr>
                <w:rFonts w:hint="eastAsia" w:ascii="仿宋_GB2312" w:hAnsi="仿宋_GB2312" w:cs="仿宋_GB2312"/>
                <w:sz w:val="24"/>
                <w:szCs w:val="24"/>
                <w:highlight w:val="none"/>
                <w:u w:val="single"/>
              </w:rPr>
              <w:t xml:space="preserve">                      </w:t>
            </w:r>
          </w:p>
          <w:p w14:paraId="3968B306">
            <w:pPr>
              <w:spacing w:line="360" w:lineRule="auto"/>
              <w:ind w:firstLine="0" w:firstLineChars="0"/>
              <w:rPr>
                <w:rFonts w:hint="eastAsia" w:ascii="仿宋_GB2312" w:hAnsi="仿宋_GB2312" w:cs="仿宋_GB2312"/>
                <w:sz w:val="24"/>
                <w:szCs w:val="24"/>
                <w:highlight w:val="none"/>
              </w:rPr>
            </w:pPr>
            <w:r>
              <w:rPr>
                <w:rFonts w:hint="eastAsia" w:ascii="仿宋_GB2312" w:hAnsi="仿宋_GB2312" w:cs="仿宋_GB2312"/>
                <w:sz w:val="24"/>
                <w:szCs w:val="24"/>
                <w:highlight w:val="none"/>
              </w:rPr>
              <w:t>电      话：</w:t>
            </w:r>
            <w:r>
              <w:rPr>
                <w:rFonts w:hint="eastAsia" w:ascii="仿宋_GB2312" w:hAnsi="仿宋_GB2312" w:cs="仿宋_GB2312"/>
                <w:sz w:val="24"/>
                <w:szCs w:val="24"/>
                <w:highlight w:val="none"/>
                <w:u w:val="single"/>
              </w:rPr>
              <w:t xml:space="preserve">                      </w:t>
            </w:r>
          </w:p>
          <w:p w14:paraId="00A8C0F4">
            <w:pPr>
              <w:spacing w:line="360" w:lineRule="auto"/>
              <w:ind w:firstLine="0" w:firstLineChars="0"/>
              <w:rPr>
                <w:rFonts w:hint="eastAsia" w:ascii="仿宋_GB2312" w:hAnsi="仿宋_GB2312" w:cs="仿宋_GB2312"/>
                <w:sz w:val="24"/>
                <w:szCs w:val="24"/>
                <w:highlight w:val="none"/>
                <w:u w:val="single"/>
              </w:rPr>
            </w:pPr>
            <w:r>
              <w:rPr>
                <w:rFonts w:hint="eastAsia" w:ascii="仿宋_GB2312" w:hAnsi="仿宋_GB2312" w:cs="仿宋_GB2312"/>
                <w:sz w:val="24"/>
                <w:szCs w:val="24"/>
                <w:highlight w:val="none"/>
              </w:rPr>
              <w:t>传      真：</w:t>
            </w:r>
            <w:r>
              <w:rPr>
                <w:rFonts w:hint="eastAsia" w:ascii="仿宋_GB2312" w:hAnsi="仿宋_GB2312" w:cs="仿宋_GB2312"/>
                <w:sz w:val="24"/>
                <w:szCs w:val="24"/>
                <w:highlight w:val="none"/>
                <w:u w:val="single"/>
              </w:rPr>
              <w:t xml:space="preserve">                     </w:t>
            </w:r>
          </w:p>
          <w:p w14:paraId="64FF06F6">
            <w:pPr>
              <w:spacing w:line="360" w:lineRule="auto"/>
              <w:ind w:firstLine="0" w:firstLineChars="0"/>
              <w:rPr>
                <w:rFonts w:hint="eastAsia" w:ascii="仿宋_GB2312" w:hAnsi="仿宋_GB2312" w:cs="仿宋_GB2312"/>
                <w:sz w:val="24"/>
                <w:szCs w:val="24"/>
                <w:highlight w:val="none"/>
              </w:rPr>
            </w:pPr>
            <w:r>
              <w:rPr>
                <w:rFonts w:hint="eastAsia" w:ascii="仿宋_GB2312" w:hAnsi="仿宋_GB2312" w:cs="仿宋_GB2312"/>
                <w:spacing w:val="40"/>
                <w:kern w:val="0"/>
                <w:sz w:val="24"/>
                <w:szCs w:val="24"/>
                <w:highlight w:val="none"/>
              </w:rPr>
              <w:t>邮政编</w:t>
            </w:r>
            <w:r>
              <w:rPr>
                <w:rFonts w:hint="eastAsia" w:ascii="仿宋_GB2312" w:hAnsi="仿宋_GB2312" w:cs="仿宋_GB2312"/>
                <w:kern w:val="0"/>
                <w:sz w:val="24"/>
                <w:szCs w:val="24"/>
                <w:highlight w:val="none"/>
              </w:rPr>
              <w:t>码</w:t>
            </w:r>
            <w:r>
              <w:rPr>
                <w:rFonts w:hint="eastAsia" w:ascii="仿宋_GB2312" w:hAnsi="仿宋_GB2312" w:cs="仿宋_GB2312"/>
                <w:sz w:val="24"/>
                <w:szCs w:val="24"/>
                <w:highlight w:val="none"/>
              </w:rPr>
              <w:t>：</w:t>
            </w:r>
            <w:r>
              <w:rPr>
                <w:rFonts w:hint="eastAsia" w:ascii="仿宋_GB2312" w:hAnsi="仿宋_GB2312" w:cs="仿宋_GB2312"/>
                <w:sz w:val="24"/>
                <w:szCs w:val="24"/>
                <w:highlight w:val="none"/>
                <w:u w:val="single"/>
              </w:rPr>
              <w:t xml:space="preserve">                     </w:t>
            </w:r>
          </w:p>
        </w:tc>
        <w:tc>
          <w:tcPr>
            <w:tcW w:w="4644" w:type="dxa"/>
          </w:tcPr>
          <w:p w14:paraId="26BAFFA9">
            <w:pPr>
              <w:spacing w:line="360" w:lineRule="auto"/>
              <w:ind w:firstLine="0" w:firstLineChars="0"/>
              <w:rPr>
                <w:rFonts w:hint="eastAsia" w:ascii="仿宋_GB2312" w:hAnsi="仿宋_GB2312" w:cs="仿宋_GB2312"/>
                <w:sz w:val="24"/>
                <w:szCs w:val="24"/>
                <w:highlight w:val="none"/>
              </w:rPr>
            </w:pPr>
            <w:r>
              <w:rPr>
                <w:rFonts w:hint="eastAsia" w:ascii="仿宋_GB2312" w:hAnsi="仿宋_GB2312" w:cs="仿宋_GB2312"/>
                <w:sz w:val="24"/>
                <w:szCs w:val="24"/>
                <w:highlight w:val="none"/>
              </w:rPr>
              <w:t>投标人名称：</w:t>
            </w:r>
            <w:r>
              <w:rPr>
                <w:rFonts w:hint="eastAsia" w:ascii="仿宋_GB2312" w:hAnsi="仿宋_GB2312" w:cs="仿宋_GB2312"/>
                <w:sz w:val="24"/>
                <w:szCs w:val="24"/>
                <w:highlight w:val="none"/>
                <w:u w:val="single"/>
              </w:rPr>
              <w:t xml:space="preserve"> (盖章)               </w:t>
            </w:r>
          </w:p>
          <w:p w14:paraId="6EEEB1BC">
            <w:pPr>
              <w:spacing w:line="360" w:lineRule="auto"/>
              <w:ind w:firstLine="0" w:firstLineChars="0"/>
              <w:rPr>
                <w:rFonts w:hint="eastAsia" w:ascii="仿宋_GB2312" w:hAnsi="仿宋_GB2312" w:cs="仿宋_GB2312"/>
                <w:sz w:val="24"/>
                <w:szCs w:val="24"/>
                <w:highlight w:val="none"/>
              </w:rPr>
            </w:pPr>
            <w:r>
              <w:rPr>
                <w:rFonts w:hint="eastAsia" w:ascii="仿宋_GB2312" w:hAnsi="仿宋_GB2312" w:cs="仿宋_GB2312"/>
                <w:sz w:val="24"/>
                <w:szCs w:val="24"/>
                <w:highlight w:val="none"/>
              </w:rPr>
              <w:t>法人代表或授权代表</w:t>
            </w:r>
          </w:p>
          <w:p w14:paraId="5625741A">
            <w:pPr>
              <w:spacing w:line="360" w:lineRule="auto"/>
              <w:ind w:firstLine="0" w:firstLineChars="0"/>
              <w:rPr>
                <w:rFonts w:hint="eastAsia" w:ascii="仿宋_GB2312" w:hAnsi="仿宋_GB2312" w:cs="仿宋_GB2312"/>
                <w:sz w:val="24"/>
                <w:szCs w:val="24"/>
                <w:highlight w:val="none"/>
                <w:u w:val="single"/>
              </w:rPr>
            </w:pPr>
            <w:r>
              <w:rPr>
                <w:rFonts w:hint="eastAsia" w:ascii="仿宋_GB2312" w:hAnsi="仿宋_GB2312" w:cs="仿宋_GB2312"/>
                <w:sz w:val="24"/>
                <w:szCs w:val="24"/>
                <w:highlight w:val="none"/>
                <w:u w:val="single"/>
              </w:rPr>
              <w:t xml:space="preserve">     职务、姓名       （签字）  </w:t>
            </w:r>
          </w:p>
          <w:p w14:paraId="75E3FE8E">
            <w:pPr>
              <w:spacing w:line="360" w:lineRule="auto"/>
              <w:ind w:firstLine="0" w:firstLineChars="0"/>
              <w:rPr>
                <w:rFonts w:hint="eastAsia" w:ascii="仿宋_GB2312" w:hAnsi="仿宋_GB2312" w:cs="仿宋_GB2312"/>
                <w:sz w:val="24"/>
                <w:szCs w:val="24"/>
                <w:highlight w:val="none"/>
              </w:rPr>
            </w:pPr>
            <w:r>
              <w:rPr>
                <w:rFonts w:hint="eastAsia" w:ascii="仿宋_GB2312" w:hAnsi="仿宋_GB2312" w:cs="仿宋_GB2312"/>
                <w:sz w:val="24"/>
                <w:szCs w:val="24"/>
                <w:highlight w:val="none"/>
              </w:rPr>
              <w:t>日      期：</w:t>
            </w:r>
            <w:r>
              <w:rPr>
                <w:rFonts w:hint="eastAsia" w:ascii="仿宋_GB2312" w:hAnsi="仿宋_GB2312" w:cs="仿宋_GB2312"/>
                <w:sz w:val="24"/>
                <w:szCs w:val="24"/>
                <w:highlight w:val="none"/>
                <w:u w:val="single"/>
              </w:rPr>
              <w:t xml:space="preserve">     </w:t>
            </w:r>
            <w:r>
              <w:rPr>
                <w:rFonts w:hint="eastAsia" w:ascii="仿宋_GB2312" w:hAnsi="仿宋_GB2312" w:cs="仿宋_GB2312"/>
                <w:sz w:val="24"/>
                <w:szCs w:val="24"/>
                <w:highlight w:val="none"/>
              </w:rPr>
              <w:t>年</w:t>
            </w:r>
            <w:r>
              <w:rPr>
                <w:rFonts w:hint="eastAsia" w:ascii="仿宋_GB2312" w:hAnsi="仿宋_GB2312" w:cs="仿宋_GB2312"/>
                <w:sz w:val="24"/>
                <w:szCs w:val="24"/>
                <w:highlight w:val="none"/>
                <w:u w:val="single"/>
              </w:rPr>
              <w:t xml:space="preserve">     </w:t>
            </w:r>
            <w:r>
              <w:rPr>
                <w:rFonts w:hint="eastAsia" w:ascii="仿宋_GB2312" w:hAnsi="仿宋_GB2312" w:cs="仿宋_GB2312"/>
                <w:sz w:val="24"/>
                <w:szCs w:val="24"/>
                <w:highlight w:val="none"/>
              </w:rPr>
              <w:t>月</w:t>
            </w:r>
            <w:r>
              <w:rPr>
                <w:rFonts w:hint="eastAsia" w:ascii="仿宋_GB2312" w:hAnsi="仿宋_GB2312" w:cs="仿宋_GB2312"/>
                <w:sz w:val="24"/>
                <w:szCs w:val="24"/>
                <w:highlight w:val="none"/>
                <w:u w:val="single"/>
              </w:rPr>
              <w:t xml:space="preserve">   </w:t>
            </w:r>
            <w:r>
              <w:rPr>
                <w:rFonts w:hint="eastAsia" w:ascii="仿宋_GB2312" w:hAnsi="仿宋_GB2312" w:cs="仿宋_GB2312"/>
                <w:sz w:val="24"/>
                <w:szCs w:val="24"/>
                <w:highlight w:val="none"/>
              </w:rPr>
              <w:t>日</w:t>
            </w:r>
          </w:p>
        </w:tc>
      </w:tr>
    </w:tbl>
    <w:p w14:paraId="7124768A">
      <w:pPr>
        <w:spacing w:line="360" w:lineRule="auto"/>
        <w:ind w:firstLine="0" w:firstLineChars="0"/>
        <w:rPr>
          <w:rFonts w:hint="eastAsia" w:ascii="仿宋_GB2312" w:hAnsi="仿宋_GB2312" w:cs="仿宋_GB2312"/>
          <w:sz w:val="28"/>
          <w:szCs w:val="28"/>
          <w:highlight w:val="none"/>
        </w:rPr>
      </w:pPr>
      <w:r>
        <w:rPr>
          <w:rFonts w:ascii="仿宋_GB2312" w:hAnsi="仿宋_GB2312" w:cs="仿宋_GB2312"/>
          <w:sz w:val="24"/>
          <w:szCs w:val="24"/>
          <w:highlight w:val="none"/>
        </w:rPr>
        <w:br w:type="page"/>
      </w:r>
      <w:r>
        <w:rPr>
          <w:rFonts w:hint="eastAsia" w:ascii="仿宋_GB2312" w:hAnsi="仿宋_GB2312" w:cs="仿宋_GB2312"/>
          <w:sz w:val="28"/>
          <w:szCs w:val="28"/>
          <w:highlight w:val="none"/>
        </w:rPr>
        <w:t>报价表（格式）</w:t>
      </w:r>
    </w:p>
    <w:p w14:paraId="1EE47D94">
      <w:pPr>
        <w:ind w:firstLine="0" w:firstLineChars="0"/>
        <w:jc w:val="center"/>
        <w:rPr>
          <w:rFonts w:hint="eastAsia" w:ascii="方正小标宋简体" w:hAnsi="方正小标宋简体" w:eastAsia="方正小标宋简体" w:cs="方正小标宋简体"/>
          <w:bCs/>
          <w:spacing w:val="6"/>
          <w:sz w:val="36"/>
          <w:szCs w:val="36"/>
          <w:highlight w:val="none"/>
        </w:rPr>
      </w:pPr>
      <w:r>
        <w:rPr>
          <w:rFonts w:hint="eastAsia" w:ascii="方正小标宋简体" w:hAnsi="方正小标宋简体" w:eastAsia="方正小标宋简体" w:cs="方正小标宋简体"/>
          <w:bCs/>
          <w:spacing w:val="6"/>
          <w:sz w:val="36"/>
          <w:szCs w:val="36"/>
          <w:highlight w:val="none"/>
        </w:rPr>
        <w:t>有荣船厂地块（DN0601 规划管理单元）</w:t>
      </w:r>
    </w:p>
    <w:p w14:paraId="3EB24A8B">
      <w:pPr>
        <w:ind w:firstLine="0" w:firstLineChars="0"/>
        <w:jc w:val="center"/>
        <w:rPr>
          <w:rFonts w:hint="eastAsia" w:ascii="方正小标宋简体" w:hAnsi="方正小标宋简体" w:eastAsia="方正小标宋简体" w:cs="方正小标宋简体"/>
          <w:bCs/>
          <w:spacing w:val="6"/>
          <w:sz w:val="36"/>
          <w:szCs w:val="36"/>
          <w:highlight w:val="none"/>
        </w:rPr>
      </w:pPr>
      <w:r>
        <w:rPr>
          <w:rFonts w:hint="eastAsia" w:ascii="方正小标宋简体" w:hAnsi="方正小标宋简体" w:eastAsia="方正小标宋简体" w:cs="方正小标宋简体"/>
          <w:bCs/>
          <w:spacing w:val="6"/>
          <w:sz w:val="36"/>
          <w:szCs w:val="36"/>
          <w:highlight w:val="none"/>
        </w:rPr>
        <w:t>控制性详细规划调整项目</w:t>
      </w:r>
    </w:p>
    <w:p w14:paraId="58E27DAD">
      <w:pPr>
        <w:ind w:firstLine="0" w:firstLineChars="0"/>
        <w:jc w:val="center"/>
        <w:rPr>
          <w:rFonts w:hint="eastAsia" w:ascii="方正小标宋简体" w:hAnsi="华文仿宋" w:eastAsia="方正小标宋简体"/>
          <w:bCs/>
          <w:sz w:val="36"/>
          <w:szCs w:val="36"/>
          <w:highlight w:val="none"/>
        </w:rPr>
      </w:pPr>
      <w:r>
        <w:rPr>
          <w:rFonts w:hint="eastAsia" w:ascii="方正小标宋简体" w:hAnsi="方正小标宋简体" w:eastAsia="方正小标宋简体" w:cs="方正小标宋简体"/>
          <w:bCs/>
          <w:spacing w:val="6"/>
          <w:sz w:val="36"/>
          <w:szCs w:val="36"/>
          <w:highlight w:val="none"/>
        </w:rPr>
        <w:t>报价表</w:t>
      </w:r>
    </w:p>
    <w:p w14:paraId="03FC451F">
      <w:pPr>
        <w:widowControl/>
        <w:spacing w:line="360" w:lineRule="auto"/>
        <w:ind w:firstLine="560"/>
        <w:jc w:val="center"/>
        <w:rPr>
          <w:rFonts w:hint="eastAsia" w:ascii="仿宋_GB2312" w:hAnsi="仿宋_GB2312" w:cs="仿宋_GB2312"/>
          <w:kern w:val="0"/>
          <w:sz w:val="28"/>
          <w:szCs w:val="28"/>
          <w:highlight w:val="none"/>
        </w:rPr>
      </w:pPr>
    </w:p>
    <w:tbl>
      <w:tblPr>
        <w:tblStyle w:val="18"/>
        <w:tblW w:w="9180" w:type="dxa"/>
        <w:tblInd w:w="0" w:type="dxa"/>
        <w:tblLayout w:type="fixed"/>
        <w:tblCellMar>
          <w:top w:w="0" w:type="dxa"/>
          <w:left w:w="108" w:type="dxa"/>
          <w:bottom w:w="0" w:type="dxa"/>
          <w:right w:w="108" w:type="dxa"/>
        </w:tblCellMar>
      </w:tblPr>
      <w:tblGrid>
        <w:gridCol w:w="1342"/>
        <w:gridCol w:w="4011"/>
        <w:gridCol w:w="1418"/>
        <w:gridCol w:w="2409"/>
      </w:tblGrid>
      <w:tr w14:paraId="2AFE8414">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14:paraId="7FF45F9E">
            <w:pPr>
              <w:pStyle w:val="61"/>
              <w:rPr>
                <w:rFonts w:hint="eastAsia" w:cs="仿宋_GB2312"/>
                <w:sz w:val="28"/>
                <w:szCs w:val="28"/>
                <w:highlight w:val="none"/>
              </w:rPr>
            </w:pPr>
            <w:r>
              <w:rPr>
                <w:rFonts w:hint="eastAsia" w:cs="仿宋_GB2312"/>
                <w:sz w:val="28"/>
                <w:szCs w:val="28"/>
                <w:highlight w:val="none"/>
              </w:rPr>
              <w:t>项目名称</w:t>
            </w:r>
          </w:p>
        </w:tc>
        <w:tc>
          <w:tcPr>
            <w:tcW w:w="4011" w:type="dxa"/>
            <w:tcBorders>
              <w:top w:val="single" w:color="000000" w:sz="4" w:space="0"/>
              <w:left w:val="nil"/>
              <w:bottom w:val="single" w:color="000000" w:sz="4" w:space="0"/>
              <w:right w:val="single" w:color="000000" w:sz="4" w:space="0"/>
            </w:tcBorders>
            <w:vAlign w:val="center"/>
          </w:tcPr>
          <w:p w14:paraId="5D053ACA">
            <w:pPr>
              <w:pStyle w:val="61"/>
              <w:rPr>
                <w:rFonts w:hint="eastAsia" w:cs="仿宋_GB2312"/>
                <w:sz w:val="28"/>
                <w:szCs w:val="28"/>
                <w:highlight w:val="none"/>
              </w:rPr>
            </w:pPr>
            <w:r>
              <w:rPr>
                <w:rFonts w:hint="eastAsia" w:cs="仿宋_GB2312"/>
                <w:sz w:val="28"/>
                <w:szCs w:val="28"/>
                <w:highlight w:val="none"/>
              </w:rPr>
              <w:t>有荣船厂地块（DN0601 规划管理单元）控制性详细规划调整项目</w:t>
            </w:r>
          </w:p>
        </w:tc>
        <w:tc>
          <w:tcPr>
            <w:tcW w:w="1418" w:type="dxa"/>
            <w:tcBorders>
              <w:top w:val="single" w:color="000000" w:sz="4" w:space="0"/>
              <w:left w:val="nil"/>
              <w:bottom w:val="single" w:color="000000" w:sz="4" w:space="0"/>
              <w:right w:val="single" w:color="000000" w:sz="4" w:space="0"/>
            </w:tcBorders>
            <w:vAlign w:val="center"/>
          </w:tcPr>
          <w:p w14:paraId="2CAD441B">
            <w:pPr>
              <w:pStyle w:val="61"/>
              <w:rPr>
                <w:rFonts w:hint="eastAsia" w:cs="仿宋_GB2312"/>
                <w:sz w:val="28"/>
                <w:szCs w:val="28"/>
                <w:highlight w:val="none"/>
              </w:rPr>
            </w:pPr>
            <w:r>
              <w:rPr>
                <w:rFonts w:hint="eastAsia" w:cs="仿宋_GB2312"/>
                <w:sz w:val="28"/>
                <w:szCs w:val="28"/>
                <w:highlight w:val="none"/>
              </w:rPr>
              <w:t>项目报价</w:t>
            </w:r>
          </w:p>
        </w:tc>
        <w:tc>
          <w:tcPr>
            <w:tcW w:w="2409" w:type="dxa"/>
            <w:tcBorders>
              <w:top w:val="single" w:color="000000" w:sz="4" w:space="0"/>
              <w:left w:val="nil"/>
              <w:bottom w:val="single" w:color="000000" w:sz="4" w:space="0"/>
              <w:right w:val="single" w:color="000000" w:sz="4" w:space="0"/>
            </w:tcBorders>
            <w:vAlign w:val="center"/>
          </w:tcPr>
          <w:p w14:paraId="0E1A88CB">
            <w:pPr>
              <w:pStyle w:val="61"/>
              <w:rPr>
                <w:rFonts w:hint="eastAsia" w:cs="仿宋_GB2312"/>
                <w:sz w:val="28"/>
                <w:szCs w:val="28"/>
                <w:highlight w:val="none"/>
              </w:rPr>
            </w:pPr>
            <w:r>
              <w:rPr>
                <w:rFonts w:hint="eastAsia" w:cs="仿宋_GB2312"/>
                <w:sz w:val="28"/>
                <w:szCs w:val="28"/>
                <w:highlight w:val="none"/>
              </w:rPr>
              <w:t xml:space="preserve">         元</w:t>
            </w:r>
          </w:p>
        </w:tc>
      </w:tr>
      <w:tr w14:paraId="6A7B6E38">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14:paraId="011DACD1">
            <w:pPr>
              <w:widowControl/>
              <w:spacing w:line="360" w:lineRule="auto"/>
              <w:ind w:firstLine="560"/>
              <w:rPr>
                <w:rFonts w:hint="eastAsia" w:ascii="仿宋_GB2312" w:hAnsi="仿宋_GB2312" w:cs="仿宋_GB2312"/>
                <w:kern w:val="0"/>
                <w:sz w:val="28"/>
                <w:szCs w:val="28"/>
                <w:highlight w:val="none"/>
                <w:u w:val="single"/>
              </w:rPr>
            </w:pPr>
            <w:r>
              <w:rPr>
                <w:rFonts w:hint="eastAsia" w:ascii="仿宋_GB2312" w:hAnsi="仿宋_GB2312" w:cs="仿宋_GB2312"/>
                <w:kern w:val="0"/>
                <w:sz w:val="28"/>
                <w:szCs w:val="28"/>
                <w:highlight w:val="none"/>
              </w:rPr>
              <w:t>大写人民币</w:t>
            </w:r>
            <w:r>
              <w:rPr>
                <w:rFonts w:hint="eastAsia" w:ascii="仿宋_GB2312" w:hAnsi="仿宋_GB2312" w:cs="仿宋_GB2312"/>
                <w:kern w:val="0"/>
                <w:sz w:val="28"/>
                <w:szCs w:val="28"/>
                <w:highlight w:val="none"/>
                <w:u w:val="single"/>
              </w:rPr>
              <w:t xml:space="preserve">                                   </w:t>
            </w:r>
            <w:r>
              <w:rPr>
                <w:rFonts w:hint="eastAsia" w:ascii="仿宋_GB2312" w:hAnsi="仿宋_GB2312" w:cs="仿宋_GB2312"/>
                <w:kern w:val="0"/>
                <w:sz w:val="28"/>
                <w:szCs w:val="28"/>
                <w:highlight w:val="none"/>
              </w:rPr>
              <w:t>元整</w:t>
            </w:r>
          </w:p>
        </w:tc>
      </w:tr>
    </w:tbl>
    <w:p w14:paraId="1C403F33">
      <w:pPr>
        <w:spacing w:line="440" w:lineRule="exact"/>
        <w:ind w:firstLine="640"/>
        <w:rPr>
          <w:rFonts w:hint="eastAsia" w:ascii="宋体" w:hAnsi="宋体" w:cs="宋体"/>
          <w:szCs w:val="21"/>
          <w:highlight w:val="none"/>
        </w:rPr>
      </w:pPr>
      <w:r>
        <w:rPr>
          <w:rFonts w:hint="eastAsia" w:ascii="宋体" w:hAnsi="宋体" w:cs="宋体"/>
          <w:szCs w:val="21"/>
          <w:highlight w:val="none"/>
        </w:rPr>
        <w:t>注：（1）项目的报价，按照标书内容进行报价；投标人报价应具有合理性，禁止恶性杀价和不正当竞争；</w:t>
      </w:r>
    </w:p>
    <w:p w14:paraId="67C55932">
      <w:pPr>
        <w:numPr>
          <w:ilvl w:val="0"/>
          <w:numId w:val="12"/>
        </w:numPr>
        <w:spacing w:line="440" w:lineRule="exact"/>
        <w:ind w:firstLine="640"/>
        <w:rPr>
          <w:rFonts w:hint="eastAsia" w:ascii="宋体" w:hAnsi="宋体" w:cs="宋体"/>
          <w:szCs w:val="21"/>
          <w:highlight w:val="none"/>
        </w:rPr>
      </w:pPr>
      <w:r>
        <w:rPr>
          <w:rFonts w:hint="eastAsia" w:ascii="宋体" w:hAnsi="宋体" w:cs="宋体"/>
          <w:szCs w:val="21"/>
          <w:highlight w:val="none"/>
        </w:rPr>
        <w:t>投标报价货币：投标人提供的价格必须用人民币报价；</w:t>
      </w:r>
    </w:p>
    <w:p w14:paraId="18FBD2EB">
      <w:pPr>
        <w:numPr>
          <w:ilvl w:val="0"/>
          <w:numId w:val="12"/>
        </w:numPr>
        <w:spacing w:line="440" w:lineRule="exact"/>
        <w:ind w:firstLine="640"/>
        <w:rPr>
          <w:rFonts w:hint="eastAsia" w:ascii="宋体" w:hAnsi="宋体" w:cs="宋体"/>
          <w:szCs w:val="21"/>
          <w:highlight w:val="none"/>
        </w:rPr>
      </w:pPr>
      <w:r>
        <w:rPr>
          <w:rFonts w:hint="eastAsia" w:ascii="宋体" w:hAnsi="宋体" w:cs="宋体"/>
          <w:szCs w:val="21"/>
          <w:highlight w:val="none"/>
        </w:rPr>
        <w:t>承接本合同项目需缴纳的一切费用包括但不限于服务费、税费、市内交通费、通讯</w:t>
      </w:r>
    </w:p>
    <w:p w14:paraId="0FD74F99">
      <w:pPr>
        <w:numPr>
          <w:ilvl w:val="255"/>
          <w:numId w:val="0"/>
        </w:numPr>
        <w:spacing w:line="440" w:lineRule="exact"/>
        <w:ind w:firstLine="640" w:firstLineChars="200"/>
        <w:rPr>
          <w:rFonts w:hint="eastAsia" w:ascii="宋体" w:hAnsi="宋体" w:cs="宋体"/>
          <w:szCs w:val="21"/>
          <w:highlight w:val="none"/>
        </w:rPr>
      </w:pPr>
      <w:r>
        <w:rPr>
          <w:rFonts w:hint="eastAsia" w:ascii="宋体" w:hAnsi="宋体" w:cs="宋体"/>
          <w:szCs w:val="21"/>
          <w:highlight w:val="none"/>
        </w:rPr>
        <w:t>费、住宿费、餐费以及投标人其它因本项目而产生的一切费用,包括合同实施过程中不可预见费用等。均由投标人承担，并包含在报价总额内；</w:t>
      </w:r>
    </w:p>
    <w:p w14:paraId="52156C55">
      <w:pPr>
        <w:numPr>
          <w:ilvl w:val="0"/>
          <w:numId w:val="12"/>
        </w:numPr>
        <w:spacing w:line="440" w:lineRule="exact"/>
        <w:ind w:firstLine="640"/>
        <w:rPr>
          <w:highlight w:val="none"/>
        </w:rPr>
      </w:pPr>
      <w:r>
        <w:rPr>
          <w:rFonts w:hint="eastAsia" w:ascii="宋体" w:hAnsi="宋体" w:cs="宋体"/>
          <w:szCs w:val="21"/>
          <w:highlight w:val="none"/>
        </w:rPr>
        <w:t>最终报价应为综合总价，报价以人民币报价，最高报价不得超过1</w:t>
      </w:r>
      <w:r>
        <w:rPr>
          <w:rFonts w:hint="eastAsia" w:ascii="宋体" w:hAnsi="宋体" w:cs="宋体"/>
          <w:szCs w:val="21"/>
          <w:highlight w:val="none"/>
          <w:lang w:val="en-US" w:eastAsia="zh-CN"/>
        </w:rPr>
        <w:t>40</w:t>
      </w:r>
      <w:r>
        <w:rPr>
          <w:rFonts w:hint="eastAsia" w:ascii="宋体" w:hAnsi="宋体" w:cs="宋体"/>
          <w:szCs w:val="21"/>
          <w:highlight w:val="none"/>
        </w:rPr>
        <w:t>万元（含税）。</w:t>
      </w:r>
    </w:p>
    <w:p w14:paraId="1AE9EB39">
      <w:pPr>
        <w:spacing w:line="360" w:lineRule="auto"/>
        <w:ind w:firstLine="562"/>
        <w:rPr>
          <w:rFonts w:hint="eastAsia" w:ascii="仿宋_GB2312" w:hAnsi="仿宋_GB2312" w:cs="仿宋_GB2312"/>
          <w:b/>
          <w:sz w:val="28"/>
          <w:szCs w:val="28"/>
          <w:highlight w:val="none"/>
        </w:rPr>
      </w:pPr>
    </w:p>
    <w:p w14:paraId="1AF1A43B">
      <w:pPr>
        <w:spacing w:line="360" w:lineRule="auto"/>
        <w:ind w:firstLine="3360" w:firstLineChars="1200"/>
        <w:rPr>
          <w:rFonts w:hint="eastAsia" w:ascii="仿宋_GB2312" w:hAnsi="仿宋_GB2312" w:cs="仿宋_GB2312"/>
          <w:bCs/>
          <w:sz w:val="28"/>
          <w:szCs w:val="28"/>
          <w:highlight w:val="none"/>
        </w:rPr>
      </w:pPr>
      <w:r>
        <w:rPr>
          <w:rFonts w:hint="eastAsia" w:ascii="仿宋_GB2312" w:hAnsi="仿宋_GB2312" w:cs="仿宋_GB2312"/>
          <w:bCs/>
          <w:sz w:val="28"/>
          <w:szCs w:val="28"/>
          <w:highlight w:val="none"/>
        </w:rPr>
        <w:t xml:space="preserve">报价单位（公章）：                                        </w:t>
      </w:r>
    </w:p>
    <w:p w14:paraId="43361997">
      <w:pPr>
        <w:spacing w:line="360" w:lineRule="auto"/>
        <w:ind w:firstLine="3920" w:firstLineChars="1400"/>
        <w:rPr>
          <w:rFonts w:hint="eastAsia" w:ascii="仿宋_GB2312" w:hAnsi="仿宋_GB2312" w:cs="仿宋_GB2312"/>
          <w:bCs/>
          <w:sz w:val="28"/>
          <w:szCs w:val="28"/>
          <w:highlight w:val="none"/>
        </w:rPr>
      </w:pPr>
      <w:r>
        <w:rPr>
          <w:rFonts w:hint="eastAsia" w:ascii="仿宋_GB2312" w:hAnsi="仿宋_GB2312" w:cs="仿宋_GB2312"/>
          <w:bCs/>
          <w:sz w:val="28"/>
          <w:szCs w:val="28"/>
          <w:highlight w:val="none"/>
        </w:rPr>
        <w:t>日期：</w:t>
      </w:r>
    </w:p>
    <w:p w14:paraId="0D808B80">
      <w:pPr>
        <w:spacing w:line="360" w:lineRule="auto"/>
        <w:ind w:firstLine="0" w:firstLineChars="0"/>
        <w:rPr>
          <w:rFonts w:hint="eastAsia" w:ascii="仿宋_GB2312" w:hAnsi="仿宋_GB2312" w:cs="仿宋_GB2312"/>
          <w:sz w:val="28"/>
          <w:szCs w:val="28"/>
          <w:highlight w:val="none"/>
        </w:rPr>
      </w:pPr>
      <w:r>
        <w:rPr>
          <w:rFonts w:hint="eastAsia" w:ascii="仿宋_GB2312" w:hAnsi="仿宋_GB2312" w:cs="仿宋_GB2312"/>
          <w:bCs/>
          <w:sz w:val="28"/>
          <w:szCs w:val="28"/>
          <w:highlight w:val="none"/>
        </w:rPr>
        <w:br w:type="page"/>
      </w:r>
      <w:r>
        <w:rPr>
          <w:rFonts w:hint="eastAsia" w:ascii="仿宋_GB2312" w:hAnsi="仿宋_GB2312" w:cs="仿宋_GB2312"/>
          <w:sz w:val="28"/>
          <w:szCs w:val="28"/>
          <w:highlight w:val="none"/>
        </w:rPr>
        <w:t>附件1.3 法定代表人证明书</w:t>
      </w:r>
    </w:p>
    <w:p w14:paraId="17747895">
      <w:pPr>
        <w:spacing w:line="360" w:lineRule="auto"/>
        <w:ind w:firstLine="643"/>
        <w:jc w:val="center"/>
        <w:rPr>
          <w:rFonts w:hint="eastAsia" w:ascii="宋体" w:hAnsi="宋体" w:cs="宋体"/>
          <w:b/>
          <w:szCs w:val="32"/>
          <w:highlight w:val="none"/>
        </w:rPr>
      </w:pPr>
    </w:p>
    <w:p w14:paraId="6A429FC1">
      <w:pPr>
        <w:spacing w:line="360" w:lineRule="auto"/>
        <w:ind w:firstLine="0" w:firstLineChars="0"/>
        <w:jc w:val="center"/>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法定代表人证明书</w:t>
      </w:r>
    </w:p>
    <w:p w14:paraId="18F78EB9">
      <w:pPr>
        <w:tabs>
          <w:tab w:val="left" w:pos="900"/>
        </w:tabs>
        <w:spacing w:line="360" w:lineRule="auto"/>
        <w:ind w:firstLine="990" w:firstLineChars="450"/>
        <w:rPr>
          <w:rFonts w:hint="eastAsia" w:ascii="仿宋_GB2312" w:hAnsi="仿宋_GB2312" w:cs="仿宋_GB2312"/>
          <w:sz w:val="22"/>
          <w:szCs w:val="22"/>
          <w:highlight w:val="none"/>
        </w:rPr>
      </w:pPr>
      <w:r>
        <w:rPr>
          <w:rFonts w:hint="eastAsia" w:ascii="宋体" w:hAnsi="宋体" w:cs="宋体"/>
          <w:sz w:val="22"/>
          <w:szCs w:val="22"/>
          <w:highlight w:val="none"/>
        </w:rPr>
        <w:t>______________</w:t>
      </w:r>
      <w:r>
        <w:rPr>
          <w:rFonts w:hint="eastAsia" w:ascii="仿宋_GB2312" w:hAnsi="仿宋_GB2312" w:cs="仿宋_GB2312"/>
          <w:sz w:val="22"/>
          <w:szCs w:val="22"/>
          <w:highlight w:val="none"/>
        </w:rPr>
        <w:t>同志，现任我单位</w:t>
      </w:r>
      <w:r>
        <w:rPr>
          <w:rFonts w:hint="eastAsia" w:ascii="仿宋_GB2312" w:hAnsi="仿宋_GB2312" w:cs="仿宋_GB2312"/>
          <w:sz w:val="22"/>
          <w:szCs w:val="22"/>
          <w:highlight w:val="none"/>
          <w:u w:val="single"/>
        </w:rPr>
        <w:t xml:space="preserve">         </w:t>
      </w:r>
      <w:r>
        <w:rPr>
          <w:rFonts w:hint="eastAsia" w:ascii="仿宋_GB2312" w:hAnsi="仿宋_GB2312" w:cs="仿宋_GB2312"/>
          <w:sz w:val="22"/>
          <w:szCs w:val="22"/>
          <w:highlight w:val="none"/>
        </w:rPr>
        <w:t>职务，为法定代表人，特此证明。</w:t>
      </w:r>
    </w:p>
    <w:p w14:paraId="6C2B205A">
      <w:pPr>
        <w:spacing w:line="360" w:lineRule="auto"/>
        <w:ind w:firstLine="440"/>
        <w:rPr>
          <w:rFonts w:hint="eastAsia" w:ascii="仿宋_GB2312" w:hAnsi="仿宋_GB2312" w:cs="仿宋_GB2312"/>
          <w:sz w:val="22"/>
          <w:szCs w:val="22"/>
          <w:highlight w:val="none"/>
        </w:rPr>
      </w:pPr>
      <w:r>
        <w:rPr>
          <w:rFonts w:hint="eastAsia" w:ascii="仿宋_GB2312" w:hAnsi="仿宋_GB2312" w:cs="仿宋_GB2312"/>
          <w:sz w:val="22"/>
          <w:szCs w:val="22"/>
          <w:highlight w:val="none"/>
        </w:rPr>
        <w:t>本证明书自签发之日起生效，有效期：</w:t>
      </w:r>
      <w:r>
        <w:rPr>
          <w:rFonts w:hint="eastAsia" w:ascii="仿宋_GB2312" w:hAnsi="仿宋_GB2312" w:cs="仿宋_GB2312"/>
          <w:sz w:val="22"/>
          <w:szCs w:val="22"/>
          <w:highlight w:val="none"/>
          <w:u w:val="single"/>
        </w:rPr>
        <w:t xml:space="preserve">                                    </w:t>
      </w:r>
      <w:r>
        <w:rPr>
          <w:rFonts w:hint="eastAsia" w:ascii="仿宋_GB2312" w:hAnsi="仿宋_GB2312" w:cs="仿宋_GB2312"/>
          <w:sz w:val="22"/>
          <w:szCs w:val="22"/>
          <w:highlight w:val="none"/>
        </w:rPr>
        <w:t>。</w:t>
      </w:r>
    </w:p>
    <w:p w14:paraId="4D851208">
      <w:pPr>
        <w:spacing w:line="360" w:lineRule="auto"/>
        <w:ind w:firstLine="440"/>
        <w:rPr>
          <w:rFonts w:hint="eastAsia" w:ascii="仿宋_GB2312" w:hAnsi="仿宋_GB2312" w:cs="仿宋_GB2312"/>
          <w:sz w:val="22"/>
          <w:szCs w:val="22"/>
          <w:highlight w:val="none"/>
        </w:rPr>
      </w:pPr>
      <w:r>
        <w:rPr>
          <w:rFonts w:hint="eastAsia" w:ascii="仿宋_GB2312" w:hAnsi="仿宋_GB2312" w:cs="仿宋_GB2312"/>
          <w:sz w:val="22"/>
          <w:szCs w:val="22"/>
          <w:highlight w:val="none"/>
        </w:rPr>
        <w:t xml:space="preserve">       </w:t>
      </w:r>
    </w:p>
    <w:p w14:paraId="0511A822">
      <w:pPr>
        <w:spacing w:line="360" w:lineRule="auto"/>
        <w:ind w:firstLine="440"/>
        <w:rPr>
          <w:rFonts w:hint="eastAsia" w:ascii="仿宋_GB2312" w:hAnsi="仿宋_GB2312" w:cs="仿宋_GB2312"/>
          <w:sz w:val="22"/>
          <w:szCs w:val="22"/>
          <w:highlight w:val="none"/>
        </w:rPr>
      </w:pPr>
      <w:r>
        <w:rPr>
          <w:rFonts w:hint="eastAsia" w:ascii="仿宋_GB2312" w:hAnsi="仿宋_GB2312" w:cs="仿宋_GB2312"/>
          <w:sz w:val="22"/>
          <w:szCs w:val="22"/>
          <w:highlight w:val="none"/>
        </w:rPr>
        <w:t>附：</w:t>
      </w:r>
    </w:p>
    <w:p w14:paraId="116BD10F">
      <w:pPr>
        <w:spacing w:line="360" w:lineRule="auto"/>
        <w:ind w:firstLine="880" w:firstLineChars="400"/>
        <w:rPr>
          <w:rFonts w:hint="eastAsia" w:ascii="仿宋_GB2312" w:hAnsi="仿宋_GB2312" w:cs="仿宋_GB2312"/>
          <w:sz w:val="22"/>
          <w:szCs w:val="22"/>
          <w:highlight w:val="none"/>
        </w:rPr>
      </w:pPr>
      <w:r>
        <w:rPr>
          <w:rFonts w:hint="eastAsia" w:ascii="仿宋_GB2312" w:hAnsi="仿宋_GB2312" w:cs="仿宋_GB2312"/>
          <w:sz w:val="22"/>
          <w:szCs w:val="22"/>
          <w:highlight w:val="none"/>
        </w:rPr>
        <w:t xml:space="preserve">营业执照（注册号或统一社会信用代码）：  </w:t>
      </w:r>
      <w:r>
        <w:rPr>
          <w:rFonts w:hint="eastAsia" w:ascii="仿宋_GB2312" w:hAnsi="仿宋_GB2312" w:cs="仿宋_GB2312"/>
          <w:sz w:val="22"/>
          <w:szCs w:val="22"/>
          <w:highlight w:val="none"/>
          <w:u w:val="single"/>
        </w:rPr>
        <w:t xml:space="preserve">                </w:t>
      </w:r>
      <w:r>
        <w:rPr>
          <w:rFonts w:hint="eastAsia" w:ascii="仿宋_GB2312" w:hAnsi="仿宋_GB2312" w:cs="仿宋_GB2312"/>
          <w:sz w:val="22"/>
          <w:szCs w:val="22"/>
          <w:highlight w:val="none"/>
        </w:rPr>
        <w:t xml:space="preserve">     </w:t>
      </w:r>
    </w:p>
    <w:p w14:paraId="703FE278">
      <w:pPr>
        <w:spacing w:line="360" w:lineRule="auto"/>
        <w:ind w:firstLine="880" w:firstLineChars="400"/>
        <w:rPr>
          <w:rFonts w:hint="eastAsia" w:ascii="仿宋_GB2312" w:hAnsi="仿宋_GB2312" w:cs="仿宋_GB2312"/>
          <w:sz w:val="22"/>
          <w:szCs w:val="22"/>
          <w:highlight w:val="none"/>
          <w:u w:val="single"/>
        </w:rPr>
      </w:pPr>
      <w:r>
        <w:rPr>
          <w:rFonts w:hint="eastAsia" w:ascii="仿宋_GB2312" w:hAnsi="仿宋_GB2312" w:cs="仿宋_GB2312"/>
          <w:sz w:val="22"/>
          <w:szCs w:val="22"/>
          <w:highlight w:val="none"/>
        </w:rPr>
        <w:t>经济性质：</w:t>
      </w:r>
      <w:r>
        <w:rPr>
          <w:rFonts w:hint="eastAsia" w:ascii="仿宋_GB2312" w:hAnsi="仿宋_GB2312" w:cs="仿宋_GB2312"/>
          <w:sz w:val="22"/>
          <w:szCs w:val="22"/>
          <w:highlight w:val="none"/>
          <w:u w:val="single"/>
        </w:rPr>
        <w:t xml:space="preserve">                 </w:t>
      </w:r>
    </w:p>
    <w:p w14:paraId="5DE0145F">
      <w:pPr>
        <w:spacing w:line="360" w:lineRule="auto"/>
        <w:ind w:firstLine="880" w:firstLineChars="400"/>
        <w:rPr>
          <w:rFonts w:hint="eastAsia" w:ascii="仿宋_GB2312" w:hAnsi="仿宋_GB2312" w:cs="仿宋_GB2312"/>
          <w:sz w:val="22"/>
          <w:szCs w:val="22"/>
          <w:highlight w:val="none"/>
          <w:u w:val="single"/>
        </w:rPr>
      </w:pPr>
      <w:r>
        <w:rPr>
          <w:rFonts w:hint="eastAsia" w:ascii="仿宋_GB2312" w:hAnsi="仿宋_GB2312" w:cs="仿宋_GB2312"/>
          <w:sz w:val="22"/>
          <w:szCs w:val="22"/>
          <w:highlight w:val="none"/>
        </w:rPr>
        <w:t xml:space="preserve">经营范围： </w:t>
      </w:r>
      <w:r>
        <w:rPr>
          <w:rFonts w:hint="eastAsia" w:ascii="仿宋_GB2312" w:hAnsi="仿宋_GB2312" w:cs="仿宋_GB2312"/>
          <w:sz w:val="22"/>
          <w:szCs w:val="22"/>
          <w:highlight w:val="none"/>
          <w:u w:val="single"/>
        </w:rPr>
        <w:t xml:space="preserve">                                                      </w:t>
      </w:r>
    </w:p>
    <w:p w14:paraId="787A673C">
      <w:pPr>
        <w:spacing w:line="360" w:lineRule="auto"/>
        <w:ind w:firstLine="1280" w:firstLineChars="400"/>
        <w:rPr>
          <w:rFonts w:hint="eastAsia"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237490</wp:posOffset>
                </wp:positionV>
                <wp:extent cx="5553075" cy="1839595"/>
                <wp:effectExtent l="0" t="0" r="28575" b="27305"/>
                <wp:wrapNone/>
                <wp:docPr id="8" name="组合 8"/>
                <wp:cNvGraphicFramePr/>
                <a:graphic xmlns:a="http://schemas.openxmlformats.org/drawingml/2006/main">
                  <a:graphicData uri="http://schemas.microsoft.com/office/word/2010/wordprocessingGroup">
                    <wpg:wgp>
                      <wpg:cNvGrpSpPr/>
                      <wpg:grpSpPr>
                        <a:xfrm>
                          <a:off x="0" y="0"/>
                          <a:ext cx="5553075" cy="1839595"/>
                          <a:chOff x="1500" y="7300"/>
                          <a:chExt cx="8745" cy="2897"/>
                        </a:xfrm>
                        <a:effectLst/>
                      </wpg:grpSpPr>
                      <wps:wsp>
                        <wps:cNvPr id="9" name="Rectangle 3"/>
                        <wps:cNvSpPr>
                          <a:spLocks noChangeArrowheads="1"/>
                        </wps:cNvSpPr>
                        <wps:spPr bwMode="auto">
                          <a:xfrm>
                            <a:off x="1500" y="7300"/>
                            <a:ext cx="4275" cy="2863"/>
                          </a:xfrm>
                          <a:prstGeom prst="rect">
                            <a:avLst/>
                          </a:prstGeom>
                          <a:solidFill>
                            <a:srgbClr val="FFFFFF"/>
                          </a:solidFill>
                          <a:ln w="9525">
                            <a:solidFill>
                              <a:srgbClr val="000000"/>
                            </a:solidFill>
                            <a:miter lim="800000"/>
                          </a:ln>
                          <a:effectLst/>
                        </wps:spPr>
                        <wps:txbx>
                          <w:txbxContent>
                            <w:p w14:paraId="1EE745CA">
                              <w:pPr>
                                <w:ind w:firstLine="960" w:firstLineChars="400"/>
                                <w:rPr>
                                  <w:rFonts w:hint="eastAsia" w:ascii="仿宋_GB2312" w:hAnsi="仿宋_GB2312" w:cs="仿宋_GB2312"/>
                                  <w:sz w:val="24"/>
                                  <w:szCs w:val="24"/>
                                </w:rPr>
                              </w:pPr>
                            </w:p>
                            <w:p w14:paraId="296D17F2">
                              <w:pPr>
                                <w:ind w:firstLine="480"/>
                                <w:jc w:val="center"/>
                                <w:rPr>
                                  <w:rFonts w:hint="eastAsia" w:ascii="仿宋_GB2312" w:hAnsi="仿宋_GB2312" w:cs="仿宋_GB2312"/>
                                  <w:sz w:val="24"/>
                                  <w:szCs w:val="24"/>
                                </w:rPr>
                              </w:pPr>
                              <w:r>
                                <w:rPr>
                                  <w:rFonts w:hint="eastAsia" w:ascii="仿宋_GB2312" w:hAnsi="仿宋_GB2312" w:cs="仿宋_GB2312"/>
                                  <w:sz w:val="24"/>
                                  <w:szCs w:val="24"/>
                                </w:rPr>
                                <w:t>法定代表人</w:t>
                              </w:r>
                            </w:p>
                            <w:p w14:paraId="593C7647">
                              <w:pPr>
                                <w:ind w:firstLine="480"/>
                                <w:jc w:val="center"/>
                                <w:rPr>
                                  <w:rFonts w:hint="eastAsia" w:ascii="仿宋_GB2312" w:hAnsi="仿宋_GB2312" w:cs="仿宋_GB2312"/>
                                  <w:sz w:val="24"/>
                                  <w:szCs w:val="24"/>
                                </w:rPr>
                              </w:pPr>
                              <w:r>
                                <w:rPr>
                                  <w:rFonts w:hint="eastAsia" w:ascii="仿宋_GB2312" w:hAnsi="仿宋_GB2312" w:cs="仿宋_GB2312"/>
                                  <w:sz w:val="24"/>
                                  <w:szCs w:val="24"/>
                                </w:rPr>
                                <w:t>居民身份证复印件粘贴处</w:t>
                              </w:r>
                            </w:p>
                            <w:p w14:paraId="7F927A0D">
                              <w:pPr>
                                <w:ind w:firstLine="1200" w:firstLineChars="500"/>
                                <w:jc w:val="center"/>
                                <w:rPr>
                                  <w:rFonts w:hint="eastAsia" w:ascii="仿宋_GB2312" w:hAnsi="仿宋_GB2312" w:cs="仿宋_GB2312"/>
                                  <w:sz w:val="24"/>
                                  <w:szCs w:val="24"/>
                                </w:rPr>
                              </w:pPr>
                            </w:p>
                            <w:p w14:paraId="31613305">
                              <w:pPr>
                                <w:spacing w:after="120"/>
                                <w:ind w:firstLine="480"/>
                                <w:jc w:val="center"/>
                                <w:rPr>
                                  <w:rFonts w:hint="eastAsia" w:ascii="仿宋_GB2312" w:hAnsi="仿宋_GB2312" w:cs="仿宋_GB2312"/>
                                  <w:sz w:val="24"/>
                                  <w:szCs w:val="24"/>
                                </w:rPr>
                              </w:pPr>
                              <w:r>
                                <w:rPr>
                                  <w:rFonts w:hint="eastAsia" w:ascii="仿宋_GB2312" w:hAnsi="仿宋_GB2312" w:cs="仿宋_GB2312"/>
                                  <w:sz w:val="24"/>
                                  <w:szCs w:val="24"/>
                                </w:rPr>
                                <w:t>（正面）</w:t>
                              </w:r>
                            </w:p>
                            <w:p w14:paraId="78EF08AD">
                              <w:pPr>
                                <w:ind w:firstLine="1200" w:firstLineChars="500"/>
                                <w:rPr>
                                  <w:rFonts w:hint="eastAsia" w:ascii="仿宋_GB2312" w:hAnsi="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897"/>
                          </a:xfrm>
                          <a:prstGeom prst="rect">
                            <a:avLst/>
                          </a:prstGeom>
                          <a:solidFill>
                            <a:srgbClr val="FFFFFF"/>
                          </a:solidFill>
                          <a:ln w="9525">
                            <a:solidFill>
                              <a:srgbClr val="000000"/>
                            </a:solidFill>
                            <a:miter lim="800000"/>
                          </a:ln>
                          <a:effectLst/>
                        </wps:spPr>
                        <wps:txbx>
                          <w:txbxContent>
                            <w:p w14:paraId="2204DBEB">
                              <w:pPr>
                                <w:ind w:firstLine="960" w:firstLineChars="400"/>
                                <w:rPr>
                                  <w:rFonts w:hint="eastAsia" w:ascii="仿宋_GB2312" w:hAnsi="仿宋_GB2312" w:cs="仿宋_GB2312"/>
                                  <w:sz w:val="24"/>
                                  <w:szCs w:val="24"/>
                                </w:rPr>
                              </w:pPr>
                            </w:p>
                            <w:p w14:paraId="2F759DBD">
                              <w:pPr>
                                <w:ind w:firstLine="480"/>
                                <w:jc w:val="center"/>
                                <w:rPr>
                                  <w:rFonts w:hint="eastAsia" w:ascii="仿宋_GB2312" w:hAnsi="仿宋_GB2312" w:cs="仿宋_GB2312"/>
                                  <w:sz w:val="24"/>
                                  <w:szCs w:val="24"/>
                                </w:rPr>
                              </w:pPr>
                              <w:r>
                                <w:rPr>
                                  <w:rFonts w:hint="eastAsia" w:ascii="仿宋_GB2312" w:hAnsi="仿宋_GB2312" w:cs="仿宋_GB2312"/>
                                  <w:sz w:val="24"/>
                                  <w:szCs w:val="24"/>
                                </w:rPr>
                                <w:t>法定代表人</w:t>
                              </w:r>
                            </w:p>
                            <w:p w14:paraId="4E312D8E">
                              <w:pPr>
                                <w:ind w:firstLine="480"/>
                                <w:jc w:val="center"/>
                                <w:rPr>
                                  <w:rFonts w:hint="eastAsia" w:ascii="仿宋_GB2312" w:hAnsi="仿宋_GB2312" w:cs="仿宋_GB2312"/>
                                  <w:sz w:val="24"/>
                                  <w:szCs w:val="24"/>
                                </w:rPr>
                              </w:pPr>
                              <w:r>
                                <w:rPr>
                                  <w:rFonts w:hint="eastAsia" w:ascii="仿宋_GB2312" w:hAnsi="仿宋_GB2312" w:cs="仿宋_GB2312"/>
                                  <w:sz w:val="24"/>
                                  <w:szCs w:val="24"/>
                                </w:rPr>
                                <w:t>居民身份证复印件粘贴处</w:t>
                              </w:r>
                            </w:p>
                            <w:p w14:paraId="4FAD8EE1">
                              <w:pPr>
                                <w:ind w:firstLine="1200" w:firstLineChars="500"/>
                                <w:jc w:val="center"/>
                                <w:rPr>
                                  <w:rFonts w:hint="eastAsia" w:ascii="仿宋_GB2312" w:hAnsi="仿宋_GB2312" w:cs="仿宋_GB2312"/>
                                  <w:sz w:val="24"/>
                                  <w:szCs w:val="24"/>
                                </w:rPr>
                              </w:pPr>
                            </w:p>
                            <w:p w14:paraId="504F35F6">
                              <w:pPr>
                                <w:ind w:firstLine="480"/>
                                <w:jc w:val="center"/>
                                <w:rPr>
                                  <w:rFonts w:hint="eastAsia" w:ascii="仿宋_GB2312" w:hAnsi="仿宋_GB2312" w:cs="仿宋_GB2312"/>
                                  <w:sz w:val="24"/>
                                  <w:szCs w:val="24"/>
                                </w:rPr>
                              </w:pPr>
                              <w:r>
                                <w:rPr>
                                  <w:rFonts w:hint="eastAsia" w:ascii="仿宋_GB2312" w:hAnsi="仿宋_GB2312" w:cs="仿宋_GB2312"/>
                                  <w:sz w:val="24"/>
                                  <w:szCs w:val="24"/>
                                </w:rPr>
                                <w:t>（反面）</w:t>
                              </w:r>
                            </w:p>
                            <w:p w14:paraId="09D6119C">
                              <w:pPr>
                                <w:ind w:firstLine="160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pt;margin-top:18.7pt;height:144.85pt;width:437.25pt;z-index:251662336;mso-width-relative:page;mso-height-relative:page;" coordorigin="1500,7300" coordsize="8745,2897" o:gfxdata="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R4jjkNoAAAAJAQAADwAAAAAAAAABACAAAAAiAAAAZHJzL2Rvd25yZXYueG1s&#10;UEsBAhQAFAAAAAgAh07iQGefaIzaAgAAeggAAA4AAAAAAAAAAQAgAAAAKQEAAGRycy9lMm9Eb2Mu&#10;eG1sUEsFBgAAAAAGAAYAWQEAAHUGAAAAAA==&#10;">
                <o:lock v:ext="edit" aspectratio="f"/>
                <v:rect id="Rectangle 3" o:spid="_x0000_s1026" o:spt="1" style="position:absolute;left:1500;top:7300;height:2863;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EE745CA">
                        <w:pPr>
                          <w:ind w:firstLine="960" w:firstLineChars="400"/>
                          <w:rPr>
                            <w:rFonts w:hint="eastAsia" w:ascii="仿宋_GB2312" w:hAnsi="仿宋_GB2312" w:cs="仿宋_GB2312"/>
                            <w:sz w:val="24"/>
                            <w:szCs w:val="24"/>
                          </w:rPr>
                        </w:pPr>
                      </w:p>
                      <w:p w14:paraId="296D17F2">
                        <w:pPr>
                          <w:ind w:firstLine="480"/>
                          <w:jc w:val="center"/>
                          <w:rPr>
                            <w:rFonts w:hint="eastAsia" w:ascii="仿宋_GB2312" w:hAnsi="仿宋_GB2312" w:cs="仿宋_GB2312"/>
                            <w:sz w:val="24"/>
                            <w:szCs w:val="24"/>
                          </w:rPr>
                        </w:pPr>
                        <w:r>
                          <w:rPr>
                            <w:rFonts w:hint="eastAsia" w:ascii="仿宋_GB2312" w:hAnsi="仿宋_GB2312" w:cs="仿宋_GB2312"/>
                            <w:sz w:val="24"/>
                            <w:szCs w:val="24"/>
                          </w:rPr>
                          <w:t>法定代表人</w:t>
                        </w:r>
                      </w:p>
                      <w:p w14:paraId="593C7647">
                        <w:pPr>
                          <w:ind w:firstLine="480"/>
                          <w:jc w:val="center"/>
                          <w:rPr>
                            <w:rFonts w:hint="eastAsia" w:ascii="仿宋_GB2312" w:hAnsi="仿宋_GB2312" w:cs="仿宋_GB2312"/>
                            <w:sz w:val="24"/>
                            <w:szCs w:val="24"/>
                          </w:rPr>
                        </w:pPr>
                        <w:r>
                          <w:rPr>
                            <w:rFonts w:hint="eastAsia" w:ascii="仿宋_GB2312" w:hAnsi="仿宋_GB2312" w:cs="仿宋_GB2312"/>
                            <w:sz w:val="24"/>
                            <w:szCs w:val="24"/>
                          </w:rPr>
                          <w:t>居民身份证复印件粘贴处</w:t>
                        </w:r>
                      </w:p>
                      <w:p w14:paraId="7F927A0D">
                        <w:pPr>
                          <w:ind w:firstLine="1200" w:firstLineChars="500"/>
                          <w:jc w:val="center"/>
                          <w:rPr>
                            <w:rFonts w:hint="eastAsia" w:ascii="仿宋_GB2312" w:hAnsi="仿宋_GB2312" w:cs="仿宋_GB2312"/>
                            <w:sz w:val="24"/>
                            <w:szCs w:val="24"/>
                          </w:rPr>
                        </w:pPr>
                      </w:p>
                      <w:p w14:paraId="31613305">
                        <w:pPr>
                          <w:spacing w:after="120"/>
                          <w:ind w:firstLine="480"/>
                          <w:jc w:val="center"/>
                          <w:rPr>
                            <w:rFonts w:hint="eastAsia" w:ascii="仿宋_GB2312" w:hAnsi="仿宋_GB2312" w:cs="仿宋_GB2312"/>
                            <w:sz w:val="24"/>
                            <w:szCs w:val="24"/>
                          </w:rPr>
                        </w:pPr>
                        <w:r>
                          <w:rPr>
                            <w:rFonts w:hint="eastAsia" w:ascii="仿宋_GB2312" w:hAnsi="仿宋_GB2312" w:cs="仿宋_GB2312"/>
                            <w:sz w:val="24"/>
                            <w:szCs w:val="24"/>
                          </w:rPr>
                          <w:t>（正面）</w:t>
                        </w:r>
                      </w:p>
                      <w:p w14:paraId="78EF08AD">
                        <w:pPr>
                          <w:ind w:firstLine="1200" w:firstLineChars="500"/>
                          <w:rPr>
                            <w:rFonts w:hint="eastAsia" w:ascii="仿宋_GB2312" w:hAnsi="仿宋_GB2312" w:cs="仿宋_GB2312"/>
                            <w:sz w:val="24"/>
                            <w:szCs w:val="24"/>
                          </w:rPr>
                        </w:pPr>
                      </w:p>
                    </w:txbxContent>
                  </v:textbox>
                </v:rect>
                <v:rect id="Rectangle 4" o:spid="_x0000_s1026" o:spt="1" style="position:absolute;left:5956;top:7300;height:2897;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2204DBEB">
                        <w:pPr>
                          <w:ind w:firstLine="960" w:firstLineChars="400"/>
                          <w:rPr>
                            <w:rFonts w:hint="eastAsia" w:ascii="仿宋_GB2312" w:hAnsi="仿宋_GB2312" w:cs="仿宋_GB2312"/>
                            <w:sz w:val="24"/>
                            <w:szCs w:val="24"/>
                          </w:rPr>
                        </w:pPr>
                      </w:p>
                      <w:p w14:paraId="2F759DBD">
                        <w:pPr>
                          <w:ind w:firstLine="480"/>
                          <w:jc w:val="center"/>
                          <w:rPr>
                            <w:rFonts w:hint="eastAsia" w:ascii="仿宋_GB2312" w:hAnsi="仿宋_GB2312" w:cs="仿宋_GB2312"/>
                            <w:sz w:val="24"/>
                            <w:szCs w:val="24"/>
                          </w:rPr>
                        </w:pPr>
                        <w:r>
                          <w:rPr>
                            <w:rFonts w:hint="eastAsia" w:ascii="仿宋_GB2312" w:hAnsi="仿宋_GB2312" w:cs="仿宋_GB2312"/>
                            <w:sz w:val="24"/>
                            <w:szCs w:val="24"/>
                          </w:rPr>
                          <w:t>法定代表人</w:t>
                        </w:r>
                      </w:p>
                      <w:p w14:paraId="4E312D8E">
                        <w:pPr>
                          <w:ind w:firstLine="480"/>
                          <w:jc w:val="center"/>
                          <w:rPr>
                            <w:rFonts w:hint="eastAsia" w:ascii="仿宋_GB2312" w:hAnsi="仿宋_GB2312" w:cs="仿宋_GB2312"/>
                            <w:sz w:val="24"/>
                            <w:szCs w:val="24"/>
                          </w:rPr>
                        </w:pPr>
                        <w:r>
                          <w:rPr>
                            <w:rFonts w:hint="eastAsia" w:ascii="仿宋_GB2312" w:hAnsi="仿宋_GB2312" w:cs="仿宋_GB2312"/>
                            <w:sz w:val="24"/>
                            <w:szCs w:val="24"/>
                          </w:rPr>
                          <w:t>居民身份证复印件粘贴处</w:t>
                        </w:r>
                      </w:p>
                      <w:p w14:paraId="4FAD8EE1">
                        <w:pPr>
                          <w:ind w:firstLine="1200" w:firstLineChars="500"/>
                          <w:jc w:val="center"/>
                          <w:rPr>
                            <w:rFonts w:hint="eastAsia" w:ascii="仿宋_GB2312" w:hAnsi="仿宋_GB2312" w:cs="仿宋_GB2312"/>
                            <w:sz w:val="24"/>
                            <w:szCs w:val="24"/>
                          </w:rPr>
                        </w:pPr>
                      </w:p>
                      <w:p w14:paraId="504F35F6">
                        <w:pPr>
                          <w:ind w:firstLine="480"/>
                          <w:jc w:val="center"/>
                          <w:rPr>
                            <w:rFonts w:hint="eastAsia" w:ascii="仿宋_GB2312" w:hAnsi="仿宋_GB2312" w:cs="仿宋_GB2312"/>
                            <w:sz w:val="24"/>
                            <w:szCs w:val="24"/>
                          </w:rPr>
                        </w:pPr>
                        <w:r>
                          <w:rPr>
                            <w:rFonts w:hint="eastAsia" w:ascii="仿宋_GB2312" w:hAnsi="仿宋_GB2312" w:cs="仿宋_GB2312"/>
                            <w:sz w:val="24"/>
                            <w:szCs w:val="24"/>
                          </w:rPr>
                          <w:t>（反面）</w:t>
                        </w:r>
                      </w:p>
                      <w:p w14:paraId="09D6119C">
                        <w:pPr>
                          <w:ind w:firstLine="1600" w:firstLineChars="500"/>
                        </w:pPr>
                      </w:p>
                    </w:txbxContent>
                  </v:textbox>
                </v:rect>
              </v:group>
            </w:pict>
          </mc:Fallback>
        </mc:AlternateContent>
      </w:r>
    </w:p>
    <w:p w14:paraId="0AD76A20">
      <w:pPr>
        <w:spacing w:line="360" w:lineRule="auto"/>
        <w:ind w:firstLine="643"/>
        <w:rPr>
          <w:rFonts w:hint="eastAsia" w:ascii="宋体" w:hAnsi="宋体" w:cs="宋体"/>
          <w:b/>
          <w:bCs/>
          <w:szCs w:val="21"/>
          <w:highlight w:val="none"/>
        </w:rPr>
      </w:pPr>
    </w:p>
    <w:p w14:paraId="050F14E3">
      <w:pPr>
        <w:spacing w:line="360" w:lineRule="auto"/>
        <w:ind w:firstLine="643"/>
        <w:rPr>
          <w:rFonts w:hint="eastAsia" w:ascii="宋体" w:hAnsi="宋体" w:cs="宋体"/>
          <w:b/>
          <w:bCs/>
          <w:szCs w:val="21"/>
          <w:highlight w:val="none"/>
        </w:rPr>
      </w:pPr>
    </w:p>
    <w:p w14:paraId="2EA0F1FA">
      <w:pPr>
        <w:spacing w:line="360" w:lineRule="auto"/>
        <w:ind w:firstLine="643"/>
        <w:rPr>
          <w:rFonts w:hint="eastAsia" w:ascii="宋体" w:hAnsi="宋体" w:cs="宋体"/>
          <w:b/>
          <w:bCs/>
          <w:szCs w:val="21"/>
          <w:highlight w:val="none"/>
        </w:rPr>
      </w:pPr>
    </w:p>
    <w:p w14:paraId="6F6FCF6C">
      <w:pPr>
        <w:spacing w:line="360" w:lineRule="auto"/>
        <w:ind w:firstLine="643"/>
        <w:rPr>
          <w:rFonts w:hint="eastAsia" w:ascii="宋体" w:hAnsi="宋体" w:cs="宋体"/>
          <w:b/>
          <w:bCs/>
          <w:szCs w:val="21"/>
          <w:highlight w:val="none"/>
        </w:rPr>
      </w:pPr>
    </w:p>
    <w:p w14:paraId="2F7546A4">
      <w:pPr>
        <w:spacing w:line="360" w:lineRule="auto"/>
        <w:ind w:firstLine="643"/>
        <w:rPr>
          <w:rFonts w:hint="eastAsia" w:ascii="宋体" w:hAnsi="宋体" w:cs="宋体"/>
          <w:b/>
          <w:bCs/>
          <w:szCs w:val="21"/>
          <w:highlight w:val="none"/>
        </w:rPr>
      </w:pPr>
    </w:p>
    <w:p w14:paraId="4123C457">
      <w:pPr>
        <w:spacing w:line="360" w:lineRule="auto"/>
        <w:ind w:firstLine="643"/>
        <w:rPr>
          <w:rFonts w:hint="eastAsia" w:ascii="宋体" w:hAnsi="宋体" w:cs="宋体"/>
          <w:b/>
          <w:bCs/>
          <w:szCs w:val="21"/>
          <w:highlight w:val="none"/>
        </w:rPr>
      </w:pPr>
    </w:p>
    <w:p w14:paraId="14301161">
      <w:pPr>
        <w:spacing w:line="360" w:lineRule="auto"/>
        <w:ind w:firstLine="643"/>
        <w:rPr>
          <w:rFonts w:hint="eastAsia" w:ascii="宋体" w:hAnsi="宋体" w:cs="宋体"/>
          <w:b/>
          <w:bCs/>
          <w:szCs w:val="21"/>
          <w:highlight w:val="none"/>
        </w:rPr>
      </w:pPr>
      <w:r>
        <w:rPr>
          <w:rFonts w:hint="eastAsia" w:ascii="宋体" w:hAnsi="宋体" w:cs="宋体"/>
          <w:b/>
          <w:bCs/>
          <w:szCs w:val="21"/>
          <w:highlight w:val="none"/>
        </w:rPr>
        <w:t xml:space="preserve">                         </w:t>
      </w:r>
    </w:p>
    <w:p w14:paraId="13176C90">
      <w:pPr>
        <w:spacing w:line="360" w:lineRule="auto"/>
        <w:ind w:firstLine="640"/>
        <w:jc w:val="center"/>
        <w:rPr>
          <w:rFonts w:hint="eastAsia" w:ascii="宋体" w:hAnsi="宋体" w:cs="宋体"/>
          <w:szCs w:val="21"/>
          <w:highlight w:val="none"/>
        </w:rPr>
      </w:pPr>
      <w:r>
        <w:rPr>
          <w:rFonts w:hint="eastAsia" w:ascii="宋体" w:hAnsi="宋体" w:cs="宋体"/>
          <w:szCs w:val="21"/>
          <w:highlight w:val="none"/>
        </w:rPr>
        <w:t xml:space="preserve">                   </w:t>
      </w:r>
    </w:p>
    <w:p w14:paraId="04AC9E3E">
      <w:pPr>
        <w:spacing w:line="360" w:lineRule="auto"/>
        <w:ind w:firstLine="640"/>
        <w:jc w:val="center"/>
        <w:rPr>
          <w:rFonts w:hint="eastAsia" w:ascii="仿宋_GB2312" w:hAnsi="仿宋_GB2312" w:cs="仿宋_GB2312"/>
          <w:sz w:val="22"/>
          <w:szCs w:val="22"/>
          <w:highlight w:val="none"/>
        </w:rPr>
      </w:pPr>
      <w:r>
        <w:rPr>
          <w:rFonts w:hint="eastAsia" w:ascii="宋体" w:hAnsi="宋体" w:cs="宋体"/>
          <w:szCs w:val="21"/>
          <w:highlight w:val="none"/>
        </w:rPr>
        <w:t xml:space="preserve">                 </w:t>
      </w:r>
      <w:r>
        <w:rPr>
          <w:rFonts w:hint="eastAsia" w:ascii="仿宋_GB2312" w:hAnsi="仿宋_GB2312" w:cs="仿宋_GB2312"/>
          <w:sz w:val="22"/>
          <w:szCs w:val="22"/>
          <w:highlight w:val="none"/>
        </w:rPr>
        <w:t xml:space="preserve">    单位名称（盖公章）：</w:t>
      </w:r>
    </w:p>
    <w:p w14:paraId="6D3F6066">
      <w:pPr>
        <w:spacing w:line="360" w:lineRule="auto"/>
        <w:ind w:firstLine="440"/>
        <w:jc w:val="right"/>
        <w:rPr>
          <w:rFonts w:hint="eastAsia" w:ascii="仿宋_GB2312" w:hAnsi="仿宋_GB2312" w:cs="仿宋_GB2312"/>
          <w:sz w:val="22"/>
          <w:szCs w:val="22"/>
          <w:highlight w:val="none"/>
        </w:rPr>
      </w:pPr>
      <w:r>
        <w:rPr>
          <w:rFonts w:hint="eastAsia" w:ascii="仿宋_GB2312" w:hAnsi="仿宋_GB2312" w:cs="仿宋_GB2312"/>
          <w:sz w:val="22"/>
          <w:szCs w:val="22"/>
          <w:highlight w:val="none"/>
        </w:rPr>
        <w:t xml:space="preserve">                                          </w:t>
      </w:r>
    </w:p>
    <w:p w14:paraId="33622BE1">
      <w:pPr>
        <w:spacing w:line="360" w:lineRule="auto"/>
        <w:ind w:firstLine="440"/>
        <w:jc w:val="right"/>
        <w:rPr>
          <w:rFonts w:hint="eastAsia" w:ascii="仿宋_GB2312" w:hAnsi="仿宋_GB2312" w:cs="仿宋_GB2312"/>
          <w:b/>
          <w:sz w:val="52"/>
          <w:szCs w:val="52"/>
          <w:highlight w:val="none"/>
        </w:rPr>
      </w:pPr>
      <w:r>
        <w:rPr>
          <w:rFonts w:hint="eastAsia" w:ascii="仿宋_GB2312" w:hAnsi="仿宋_GB2312" w:cs="仿宋_GB2312"/>
          <w:sz w:val="22"/>
          <w:szCs w:val="22"/>
          <w:highlight w:val="none"/>
        </w:rPr>
        <w:t xml:space="preserve">                                     日期：     年     月   日</w:t>
      </w:r>
    </w:p>
    <w:p w14:paraId="583A3645">
      <w:pPr>
        <w:spacing w:line="360" w:lineRule="auto"/>
        <w:ind w:firstLine="560"/>
        <w:rPr>
          <w:rFonts w:hint="eastAsia" w:ascii="楷体_GB2312" w:hAnsi="楷体_GB2312" w:eastAsia="楷体_GB2312" w:cs="楷体_GB2312"/>
          <w:sz w:val="28"/>
          <w:szCs w:val="28"/>
          <w:highlight w:val="none"/>
        </w:rPr>
      </w:pPr>
    </w:p>
    <w:p w14:paraId="4C40E59C">
      <w:pPr>
        <w:pStyle w:val="2"/>
        <w:ind w:firstLine="0" w:firstLineChars="0"/>
        <w:rPr>
          <w:rFonts w:hint="eastAsia" w:ascii="仿宋_GB2312" w:hAnsi="楷体_GB2312" w:cs="楷体_GB2312"/>
          <w:sz w:val="28"/>
          <w:szCs w:val="28"/>
          <w:highlight w:val="none"/>
        </w:rPr>
      </w:pPr>
      <w:r>
        <w:rPr>
          <w:highlight w:val="none"/>
        </w:rPr>
        <w:br w:type="page"/>
      </w:r>
      <w:r>
        <w:rPr>
          <w:rFonts w:hint="eastAsia" w:ascii="仿宋_GB2312" w:hAnsi="楷体_GB2312" w:cs="楷体_GB2312"/>
          <w:b w:val="0"/>
          <w:bCs w:val="0"/>
          <w:sz w:val="28"/>
          <w:szCs w:val="28"/>
          <w:highlight w:val="none"/>
        </w:rPr>
        <w:t>附件1.4 法定代表人授权委托书</w:t>
      </w:r>
    </w:p>
    <w:p w14:paraId="70B564C4">
      <w:pPr>
        <w:spacing w:line="360" w:lineRule="auto"/>
        <w:ind w:firstLine="0" w:firstLineChars="0"/>
        <w:jc w:val="center"/>
        <w:outlineLvl w:val="0"/>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法定代表人授权委托书</w:t>
      </w:r>
    </w:p>
    <w:p w14:paraId="79E79DE6">
      <w:pPr>
        <w:pStyle w:val="8"/>
        <w:rPr>
          <w:highlight w:val="none"/>
        </w:rPr>
      </w:pPr>
    </w:p>
    <w:p w14:paraId="45A17392">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本人        （姓名）是         （投标人名称）的法定代表人，现委托          (姓名)为我方代理人。代理人根据授权，以我方名义签署、澄清、说明、补正、递交、撤回、修改有荣船厂地块（DN0601 规划管理单元）控制性详细规划调整项目投标文件、签订合同和处理有关事宜，其法律后果由我方承担。</w:t>
      </w:r>
    </w:p>
    <w:p w14:paraId="5DDB7AFC">
      <w:pPr>
        <w:spacing w:line="360" w:lineRule="auto"/>
        <w:ind w:firstLine="3684" w:firstLineChars="1535"/>
        <w:rPr>
          <w:rFonts w:hint="eastAsia" w:ascii="仿宋_GB2312" w:hAnsi="仿宋_GB2312" w:cs="仿宋_GB2312"/>
          <w:sz w:val="24"/>
          <w:szCs w:val="24"/>
          <w:highlight w:val="none"/>
          <w:u w:val="single"/>
        </w:rPr>
      </w:pPr>
      <w:r>
        <w:rPr>
          <w:rFonts w:hint="eastAsia" w:ascii="仿宋_GB2312" w:hAnsi="仿宋_GB2312" w:cs="仿宋_GB2312"/>
          <w:sz w:val="24"/>
          <w:szCs w:val="24"/>
          <w:highlight w:val="none"/>
        </w:rPr>
        <w:t>委托期限：</w:t>
      </w:r>
      <w:r>
        <w:rPr>
          <w:rFonts w:hint="eastAsia" w:ascii="仿宋_GB2312" w:hAnsi="仿宋_GB2312" w:cs="仿宋_GB2312"/>
          <w:sz w:val="24"/>
          <w:szCs w:val="24"/>
          <w:highlight w:val="none"/>
          <w:u w:val="single"/>
        </w:rPr>
        <w:t xml:space="preserve">           </w:t>
      </w:r>
      <w:r>
        <w:rPr>
          <w:rFonts w:hint="eastAsia" w:ascii="仿宋_GB2312" w:hAnsi="仿宋_GB2312" w:cs="仿宋_GB2312"/>
          <w:sz w:val="24"/>
          <w:szCs w:val="24"/>
          <w:highlight w:val="none"/>
        </w:rPr>
        <w:t xml:space="preserve"> 。</w:t>
      </w:r>
    </w:p>
    <w:p w14:paraId="4809F24F">
      <w:pPr>
        <w:tabs>
          <w:tab w:val="left" w:pos="3780"/>
        </w:tabs>
        <w:spacing w:line="360" w:lineRule="auto"/>
        <w:ind w:firstLine="3684" w:firstLineChars="1535"/>
        <w:rPr>
          <w:rFonts w:hint="eastAsia" w:ascii="仿宋_GB2312" w:hAnsi="仿宋_GB2312" w:cs="仿宋_GB2312"/>
          <w:sz w:val="24"/>
          <w:szCs w:val="24"/>
          <w:highlight w:val="none"/>
        </w:rPr>
      </w:pPr>
      <w:r>
        <w:rPr>
          <w:rFonts w:hint="eastAsia" w:ascii="仿宋_GB2312" w:hAnsi="仿宋_GB2312" w:cs="仿宋_GB2312"/>
          <w:sz w:val="24"/>
          <w:szCs w:val="24"/>
          <w:highlight w:val="none"/>
        </w:rPr>
        <w:t>代理人无转委托权。</w:t>
      </w:r>
    </w:p>
    <w:p w14:paraId="40A19598">
      <w:pPr>
        <w:tabs>
          <w:tab w:val="left" w:pos="3780"/>
        </w:tabs>
        <w:spacing w:line="360" w:lineRule="auto"/>
        <w:ind w:firstLine="3684" w:firstLineChars="1535"/>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投标人：</w:t>
      </w:r>
      <w:r>
        <w:rPr>
          <w:rFonts w:hint="eastAsia" w:ascii="楷体_GB2312" w:hAnsi="楷体_GB2312" w:eastAsia="楷体_GB2312" w:cs="楷体_GB2312"/>
          <w:kern w:val="44"/>
          <w:sz w:val="24"/>
          <w:szCs w:val="24"/>
          <w:highlight w:val="none"/>
          <w:u w:val="single"/>
        </w:rPr>
        <w:t xml:space="preserve">                     </w:t>
      </w:r>
      <w:r>
        <w:rPr>
          <w:rFonts w:hint="eastAsia" w:ascii="楷体_GB2312" w:hAnsi="楷体_GB2312" w:eastAsia="楷体_GB2312" w:cs="楷体_GB2312"/>
          <w:kern w:val="44"/>
          <w:sz w:val="24"/>
          <w:szCs w:val="24"/>
          <w:highlight w:val="none"/>
        </w:rPr>
        <w:t>（盖单位章）</w:t>
      </w:r>
    </w:p>
    <w:p w14:paraId="11F4BA58">
      <w:pPr>
        <w:tabs>
          <w:tab w:val="left" w:pos="3780"/>
        </w:tabs>
        <w:spacing w:line="360" w:lineRule="auto"/>
        <w:ind w:firstLine="0" w:firstLineChars="0"/>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法定代表人：                      （签字）</w:t>
      </w:r>
    </w:p>
    <w:p w14:paraId="749D7870">
      <w:pPr>
        <w:tabs>
          <w:tab w:val="left" w:pos="3780"/>
        </w:tabs>
        <w:spacing w:line="360" w:lineRule="auto"/>
        <w:ind w:firstLine="0" w:firstLineChars="0"/>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 xml:space="preserve">身份证号码：                      </w:t>
      </w:r>
    </w:p>
    <w:p w14:paraId="582262E9">
      <w:pPr>
        <w:tabs>
          <w:tab w:val="left" w:pos="3780"/>
        </w:tabs>
        <w:spacing w:line="360" w:lineRule="auto"/>
        <w:ind w:firstLine="0" w:firstLineChars="0"/>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委托代理人：                      （签字）</w:t>
      </w:r>
    </w:p>
    <w:p w14:paraId="3A397929">
      <w:pPr>
        <w:tabs>
          <w:tab w:val="left" w:pos="3780"/>
        </w:tabs>
        <w:spacing w:line="360" w:lineRule="auto"/>
        <w:ind w:firstLine="0" w:firstLineChars="0"/>
        <w:rPr>
          <w:rFonts w:hint="eastAsia"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身份证号码：                      附身份证复印件</w:t>
      </w:r>
    </w:p>
    <w:p w14:paraId="49E9DEAE">
      <w:pPr>
        <w:spacing w:line="360" w:lineRule="auto"/>
        <w:ind w:firstLine="640"/>
        <w:rPr>
          <w:rFonts w:hint="eastAsia"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14:paraId="46DCC86C">
                              <w:pPr>
                                <w:pStyle w:val="61"/>
                                <w:ind w:firstLine="480"/>
                                <w:jc w:val="center"/>
                                <w:rPr>
                                  <w:rFonts w:hint="eastAsia"/>
                                </w:rPr>
                              </w:pPr>
                              <w:r>
                                <w:rPr>
                                  <w:rFonts w:hint="eastAsia"/>
                                </w:rPr>
                                <w:t>委托代理人</w:t>
                              </w:r>
                            </w:p>
                            <w:p w14:paraId="1F01B160">
                              <w:pPr>
                                <w:pStyle w:val="61"/>
                                <w:ind w:firstLine="480"/>
                                <w:jc w:val="center"/>
                                <w:rPr>
                                  <w:rFonts w:hint="eastAsia"/>
                                </w:rPr>
                              </w:pPr>
                              <w:r>
                                <w:rPr>
                                  <w:rFonts w:hint="eastAsia"/>
                                </w:rPr>
                                <w:t>居民身份证复印件粘贴处</w:t>
                              </w:r>
                            </w:p>
                            <w:p w14:paraId="1EFE770F">
                              <w:pPr>
                                <w:ind w:firstLine="1600" w:firstLineChars="500"/>
                                <w:rPr>
                                  <w:rFonts w:hint="eastAsia" w:ascii="仿宋_GB2312" w:hAnsi="仿宋_GB2312" w:cs="仿宋_GB2312"/>
                                </w:rPr>
                              </w:pPr>
                            </w:p>
                            <w:p w14:paraId="232A435B">
                              <w:pPr>
                                <w:ind w:firstLine="480"/>
                                <w:jc w:val="center"/>
                                <w:rPr>
                                  <w:rFonts w:hint="eastAsia" w:ascii="仿宋_GB2312" w:hAnsi="仿宋_GB2312"/>
                                  <w:color w:val="000000" w:themeColor="text1"/>
                                  <w:kern w:val="0"/>
                                  <w:sz w:val="24"/>
                                  <w:szCs w:val="24"/>
                                  <w14:textFill>
                                    <w14:solidFill>
                                      <w14:schemeClr w14:val="tx1"/>
                                    </w14:solidFill>
                                  </w14:textFill>
                                </w:rPr>
                              </w:pPr>
                              <w:r>
                                <w:rPr>
                                  <w:rFonts w:hint="eastAsia" w:ascii="仿宋_GB2312" w:hAnsi="仿宋_GB2312"/>
                                  <w:color w:val="000000" w:themeColor="text1"/>
                                  <w:kern w:val="0"/>
                                  <w:sz w:val="24"/>
                                  <w:szCs w:val="24"/>
                                  <w14:textFill>
                                    <w14:solidFill>
                                      <w14:schemeClr w14:val="tx1"/>
                                    </w14:solidFill>
                                  </w14:textFill>
                                </w:rPr>
                                <w:t>（正面）</w:t>
                              </w:r>
                            </w:p>
                            <w:p w14:paraId="2766C9C9">
                              <w:pPr>
                                <w:ind w:firstLine="1600" w:firstLineChars="500"/>
                              </w:pPr>
                            </w:p>
                            <w:p w14:paraId="2D57E1B0">
                              <w:pPr>
                                <w:ind w:firstLine="640"/>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14:paraId="220EC3B9">
                              <w:pPr>
                                <w:pStyle w:val="61"/>
                                <w:ind w:firstLine="480"/>
                                <w:jc w:val="center"/>
                                <w:rPr>
                                  <w:rFonts w:hint="eastAsia"/>
                                </w:rPr>
                              </w:pPr>
                              <w:r>
                                <w:rPr>
                                  <w:rFonts w:hint="eastAsia"/>
                                </w:rPr>
                                <w:t>委托代理人</w:t>
                              </w:r>
                            </w:p>
                            <w:p w14:paraId="2B7744A9">
                              <w:pPr>
                                <w:pStyle w:val="61"/>
                                <w:ind w:firstLine="480"/>
                                <w:jc w:val="center"/>
                                <w:rPr>
                                  <w:rFonts w:hint="eastAsia"/>
                                </w:rPr>
                              </w:pPr>
                              <w:r>
                                <w:rPr>
                                  <w:rFonts w:hint="eastAsia"/>
                                </w:rPr>
                                <w:t>居民身份证复印件粘贴处</w:t>
                              </w:r>
                            </w:p>
                            <w:p w14:paraId="1991C091">
                              <w:pPr>
                                <w:ind w:firstLine="1600" w:firstLineChars="500"/>
                                <w:rPr>
                                  <w:rFonts w:hint="eastAsia" w:ascii="仿宋_GB2312" w:hAnsi="仿宋_GB2312" w:cs="仿宋_GB2312"/>
                                </w:rPr>
                              </w:pPr>
                            </w:p>
                            <w:p w14:paraId="079544DC">
                              <w:pPr>
                                <w:ind w:firstLine="480"/>
                                <w:jc w:val="center"/>
                                <w:rPr>
                                  <w:rFonts w:hint="eastAsia" w:ascii="仿宋_GB2312" w:hAnsi="仿宋_GB2312"/>
                                  <w:color w:val="000000" w:themeColor="text1"/>
                                  <w:kern w:val="0"/>
                                  <w:sz w:val="24"/>
                                  <w:szCs w:val="24"/>
                                  <w14:textFill>
                                    <w14:solidFill>
                                      <w14:schemeClr w14:val="tx1"/>
                                    </w14:solidFill>
                                  </w14:textFill>
                                </w:rPr>
                              </w:pPr>
                              <w:r>
                                <w:rPr>
                                  <w:rFonts w:hint="eastAsia" w:ascii="仿宋_GB2312" w:hAnsi="仿宋_GB2312"/>
                                  <w:color w:val="000000" w:themeColor="text1"/>
                                  <w:kern w:val="0"/>
                                  <w:sz w:val="24"/>
                                  <w:szCs w:val="24"/>
                                  <w14:textFill>
                                    <w14:solidFill>
                                      <w14:schemeClr w14:val="tx1"/>
                                    </w14:solidFill>
                                  </w14:textFill>
                                </w:rPr>
                                <w:t>（反面）</w:t>
                              </w:r>
                            </w:p>
                            <w:p w14:paraId="047F58A8">
                              <w:pPr>
                                <w:ind w:firstLine="1600" w:firstLineChars="500"/>
                              </w:pPr>
                            </w:p>
                            <w:p w14:paraId="2478E95E">
                              <w:pPr>
                                <w:ind w:firstLine="64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6DCC86C">
                        <w:pPr>
                          <w:pStyle w:val="61"/>
                          <w:ind w:firstLine="480"/>
                          <w:jc w:val="center"/>
                          <w:rPr>
                            <w:rFonts w:hint="eastAsia"/>
                          </w:rPr>
                        </w:pPr>
                        <w:r>
                          <w:rPr>
                            <w:rFonts w:hint="eastAsia"/>
                          </w:rPr>
                          <w:t>委托代理人</w:t>
                        </w:r>
                      </w:p>
                      <w:p w14:paraId="1F01B160">
                        <w:pPr>
                          <w:pStyle w:val="61"/>
                          <w:ind w:firstLine="480"/>
                          <w:jc w:val="center"/>
                          <w:rPr>
                            <w:rFonts w:hint="eastAsia"/>
                          </w:rPr>
                        </w:pPr>
                        <w:r>
                          <w:rPr>
                            <w:rFonts w:hint="eastAsia"/>
                          </w:rPr>
                          <w:t>居民身份证复印件粘贴处</w:t>
                        </w:r>
                      </w:p>
                      <w:p w14:paraId="1EFE770F">
                        <w:pPr>
                          <w:ind w:firstLine="1600" w:firstLineChars="500"/>
                          <w:rPr>
                            <w:rFonts w:hint="eastAsia" w:ascii="仿宋_GB2312" w:hAnsi="仿宋_GB2312" w:cs="仿宋_GB2312"/>
                          </w:rPr>
                        </w:pPr>
                      </w:p>
                      <w:p w14:paraId="232A435B">
                        <w:pPr>
                          <w:ind w:firstLine="480"/>
                          <w:jc w:val="center"/>
                          <w:rPr>
                            <w:rFonts w:hint="eastAsia" w:ascii="仿宋_GB2312" w:hAnsi="仿宋_GB2312"/>
                            <w:color w:val="000000" w:themeColor="text1"/>
                            <w:kern w:val="0"/>
                            <w:sz w:val="24"/>
                            <w:szCs w:val="24"/>
                            <w14:textFill>
                              <w14:solidFill>
                                <w14:schemeClr w14:val="tx1"/>
                              </w14:solidFill>
                            </w14:textFill>
                          </w:rPr>
                        </w:pPr>
                        <w:r>
                          <w:rPr>
                            <w:rFonts w:hint="eastAsia" w:ascii="仿宋_GB2312" w:hAnsi="仿宋_GB2312"/>
                            <w:color w:val="000000" w:themeColor="text1"/>
                            <w:kern w:val="0"/>
                            <w:sz w:val="24"/>
                            <w:szCs w:val="24"/>
                            <w14:textFill>
                              <w14:solidFill>
                                <w14:schemeClr w14:val="tx1"/>
                              </w14:solidFill>
                            </w14:textFill>
                          </w:rPr>
                          <w:t>（正面）</w:t>
                        </w:r>
                      </w:p>
                      <w:p w14:paraId="2766C9C9">
                        <w:pPr>
                          <w:ind w:firstLine="1600" w:firstLineChars="500"/>
                        </w:pPr>
                      </w:p>
                      <w:p w14:paraId="2D57E1B0">
                        <w:pPr>
                          <w:ind w:firstLine="640"/>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220EC3B9">
                        <w:pPr>
                          <w:pStyle w:val="61"/>
                          <w:ind w:firstLine="480"/>
                          <w:jc w:val="center"/>
                          <w:rPr>
                            <w:rFonts w:hint="eastAsia"/>
                          </w:rPr>
                        </w:pPr>
                        <w:r>
                          <w:rPr>
                            <w:rFonts w:hint="eastAsia"/>
                          </w:rPr>
                          <w:t>委托代理人</w:t>
                        </w:r>
                      </w:p>
                      <w:p w14:paraId="2B7744A9">
                        <w:pPr>
                          <w:pStyle w:val="61"/>
                          <w:ind w:firstLine="480"/>
                          <w:jc w:val="center"/>
                          <w:rPr>
                            <w:rFonts w:hint="eastAsia"/>
                          </w:rPr>
                        </w:pPr>
                        <w:r>
                          <w:rPr>
                            <w:rFonts w:hint="eastAsia"/>
                          </w:rPr>
                          <w:t>居民身份证复印件粘贴处</w:t>
                        </w:r>
                      </w:p>
                      <w:p w14:paraId="1991C091">
                        <w:pPr>
                          <w:ind w:firstLine="1600" w:firstLineChars="500"/>
                          <w:rPr>
                            <w:rFonts w:hint="eastAsia" w:ascii="仿宋_GB2312" w:hAnsi="仿宋_GB2312" w:cs="仿宋_GB2312"/>
                          </w:rPr>
                        </w:pPr>
                      </w:p>
                      <w:p w14:paraId="079544DC">
                        <w:pPr>
                          <w:ind w:firstLine="480"/>
                          <w:jc w:val="center"/>
                          <w:rPr>
                            <w:rFonts w:hint="eastAsia" w:ascii="仿宋_GB2312" w:hAnsi="仿宋_GB2312"/>
                            <w:color w:val="000000" w:themeColor="text1"/>
                            <w:kern w:val="0"/>
                            <w:sz w:val="24"/>
                            <w:szCs w:val="24"/>
                            <w14:textFill>
                              <w14:solidFill>
                                <w14:schemeClr w14:val="tx1"/>
                              </w14:solidFill>
                            </w14:textFill>
                          </w:rPr>
                        </w:pPr>
                        <w:r>
                          <w:rPr>
                            <w:rFonts w:hint="eastAsia" w:ascii="仿宋_GB2312" w:hAnsi="仿宋_GB2312"/>
                            <w:color w:val="000000" w:themeColor="text1"/>
                            <w:kern w:val="0"/>
                            <w:sz w:val="24"/>
                            <w:szCs w:val="24"/>
                            <w14:textFill>
                              <w14:solidFill>
                                <w14:schemeClr w14:val="tx1"/>
                              </w14:solidFill>
                            </w14:textFill>
                          </w:rPr>
                          <w:t>（反面）</w:t>
                        </w:r>
                      </w:p>
                      <w:p w14:paraId="047F58A8">
                        <w:pPr>
                          <w:ind w:firstLine="1600" w:firstLineChars="500"/>
                        </w:pPr>
                      </w:p>
                      <w:p w14:paraId="2478E95E">
                        <w:pPr>
                          <w:ind w:firstLine="640"/>
                        </w:pPr>
                      </w:p>
                    </w:txbxContent>
                  </v:textbox>
                </v:rect>
              </v:group>
            </w:pict>
          </mc:Fallback>
        </mc:AlternateContent>
      </w:r>
    </w:p>
    <w:p w14:paraId="2C108950">
      <w:pPr>
        <w:spacing w:line="360" w:lineRule="auto"/>
        <w:ind w:firstLine="640"/>
        <w:rPr>
          <w:rFonts w:hint="eastAsia" w:ascii="宋体" w:hAnsi="宋体" w:cs="宋体"/>
          <w:szCs w:val="21"/>
          <w:highlight w:val="none"/>
        </w:rPr>
      </w:pPr>
    </w:p>
    <w:p w14:paraId="11707C36">
      <w:pPr>
        <w:spacing w:line="360" w:lineRule="auto"/>
        <w:ind w:firstLine="640"/>
        <w:rPr>
          <w:rFonts w:hint="eastAsia" w:ascii="宋体" w:hAnsi="宋体" w:cs="宋体"/>
          <w:szCs w:val="21"/>
          <w:highlight w:val="none"/>
        </w:rPr>
      </w:pPr>
    </w:p>
    <w:p w14:paraId="2359D54C">
      <w:pPr>
        <w:spacing w:line="360" w:lineRule="auto"/>
        <w:ind w:firstLine="640"/>
        <w:rPr>
          <w:rFonts w:hint="eastAsia" w:ascii="宋体" w:hAnsi="宋体" w:cs="宋体"/>
          <w:szCs w:val="21"/>
          <w:highlight w:val="none"/>
        </w:rPr>
      </w:pPr>
    </w:p>
    <w:p w14:paraId="4858887F">
      <w:pPr>
        <w:spacing w:line="360" w:lineRule="auto"/>
        <w:ind w:firstLine="640"/>
        <w:rPr>
          <w:rFonts w:hint="eastAsia" w:ascii="宋体" w:hAnsi="宋体" w:cs="宋体"/>
          <w:szCs w:val="21"/>
          <w:highlight w:val="none"/>
        </w:rPr>
      </w:pPr>
    </w:p>
    <w:p w14:paraId="07793958">
      <w:pPr>
        <w:spacing w:line="360" w:lineRule="auto"/>
        <w:ind w:firstLine="640"/>
        <w:rPr>
          <w:rFonts w:hint="eastAsia" w:ascii="宋体" w:hAnsi="宋体" w:cs="宋体"/>
          <w:szCs w:val="21"/>
          <w:highlight w:val="none"/>
        </w:rPr>
      </w:pPr>
    </w:p>
    <w:p w14:paraId="5099AA34">
      <w:pPr>
        <w:spacing w:line="360" w:lineRule="auto"/>
        <w:ind w:firstLine="640"/>
        <w:jc w:val="center"/>
        <w:rPr>
          <w:rFonts w:hint="eastAsia" w:ascii="宋体" w:hAnsi="宋体" w:cs="宋体"/>
          <w:szCs w:val="21"/>
          <w:highlight w:val="none"/>
          <w:u w:val="single"/>
        </w:rPr>
      </w:pPr>
    </w:p>
    <w:p w14:paraId="32236070">
      <w:pPr>
        <w:spacing w:line="360" w:lineRule="auto"/>
        <w:ind w:firstLine="440"/>
        <w:jc w:val="right"/>
        <w:rPr>
          <w:rFonts w:hint="eastAsia" w:ascii="仿宋_GB2312" w:hAnsi="仿宋_GB2312" w:cs="仿宋_GB2312"/>
          <w:sz w:val="22"/>
          <w:szCs w:val="22"/>
          <w:highlight w:val="none"/>
        </w:rPr>
      </w:pPr>
      <w:r>
        <w:rPr>
          <w:rFonts w:hint="eastAsia" w:ascii="仿宋_GB2312" w:hAnsi="仿宋_GB2312" w:cs="仿宋_GB2312"/>
          <w:sz w:val="22"/>
          <w:szCs w:val="22"/>
          <w:highlight w:val="none"/>
          <w:u w:val="single"/>
        </w:rPr>
        <w:t xml:space="preserve">        </w:t>
      </w:r>
      <w:r>
        <w:rPr>
          <w:rFonts w:hint="eastAsia" w:ascii="仿宋_GB2312" w:hAnsi="仿宋_GB2312" w:cs="仿宋_GB2312"/>
          <w:sz w:val="22"/>
          <w:szCs w:val="22"/>
          <w:highlight w:val="none"/>
        </w:rPr>
        <w:t>年</w:t>
      </w:r>
      <w:r>
        <w:rPr>
          <w:rFonts w:hint="eastAsia" w:ascii="仿宋_GB2312" w:hAnsi="仿宋_GB2312" w:cs="仿宋_GB2312"/>
          <w:sz w:val="22"/>
          <w:szCs w:val="22"/>
          <w:highlight w:val="none"/>
          <w:u w:val="single"/>
        </w:rPr>
        <w:t xml:space="preserve">    </w:t>
      </w:r>
      <w:r>
        <w:rPr>
          <w:rFonts w:hint="eastAsia" w:ascii="仿宋_GB2312" w:hAnsi="仿宋_GB2312" w:cs="仿宋_GB2312"/>
          <w:sz w:val="22"/>
          <w:szCs w:val="22"/>
          <w:highlight w:val="none"/>
        </w:rPr>
        <w:t>月</w:t>
      </w:r>
      <w:r>
        <w:rPr>
          <w:rFonts w:hint="eastAsia" w:ascii="仿宋_GB2312" w:hAnsi="仿宋_GB2312" w:cs="仿宋_GB2312"/>
          <w:sz w:val="22"/>
          <w:szCs w:val="22"/>
          <w:highlight w:val="none"/>
          <w:u w:val="single"/>
        </w:rPr>
        <w:t xml:space="preserve">    </w:t>
      </w:r>
      <w:r>
        <w:rPr>
          <w:rFonts w:hint="eastAsia" w:ascii="仿宋_GB2312" w:hAnsi="仿宋_GB2312" w:cs="仿宋_GB2312"/>
          <w:sz w:val="22"/>
          <w:szCs w:val="22"/>
          <w:highlight w:val="none"/>
        </w:rPr>
        <w:t>日</w:t>
      </w:r>
    </w:p>
    <w:p w14:paraId="12377079">
      <w:pPr>
        <w:spacing w:line="360" w:lineRule="auto"/>
        <w:ind w:firstLine="440"/>
        <w:rPr>
          <w:rFonts w:hint="eastAsia" w:ascii="仿宋_GB2312" w:hAnsi="仿宋_GB2312" w:cs="仿宋_GB2312"/>
          <w:sz w:val="22"/>
          <w:szCs w:val="22"/>
          <w:highlight w:val="none"/>
        </w:rPr>
        <w:sectPr>
          <w:headerReference r:id="rId12" w:type="first"/>
          <w:footerReference r:id="rId15" w:type="first"/>
          <w:headerReference r:id="rId11" w:type="default"/>
          <w:footerReference r:id="rId13" w:type="default"/>
          <w:footerReference r:id="rId14" w:type="even"/>
          <w:pgSz w:w="12242" w:h="15842"/>
          <w:pgMar w:top="1440" w:right="1800" w:bottom="1440" w:left="1800" w:header="851" w:footer="992" w:gutter="0"/>
          <w:pgNumType w:start="1"/>
          <w:cols w:space="720" w:num="1"/>
          <w:docGrid w:type="lines" w:linePitch="312" w:charSpace="0"/>
        </w:sectPr>
      </w:pPr>
    </w:p>
    <w:p w14:paraId="73E285E1">
      <w:pPr>
        <w:spacing w:line="360" w:lineRule="auto"/>
        <w:ind w:firstLine="0" w:firstLineChars="0"/>
        <w:rPr>
          <w:rFonts w:ascii="仿宋_GB2312" w:cs="仿宋_GB2312"/>
          <w:sz w:val="28"/>
          <w:szCs w:val="28"/>
          <w:highlight w:val="none"/>
        </w:rPr>
      </w:pPr>
      <w:r>
        <w:rPr>
          <w:rFonts w:hint="eastAsia" w:ascii="仿宋_GB2312" w:hAnsi="仿宋_GB2312" w:cs="仿宋_GB2312"/>
          <w:sz w:val="28"/>
          <w:szCs w:val="28"/>
          <w:highlight w:val="none"/>
        </w:rPr>
        <w:t>附件1.5 企业经验能力</w:t>
      </w:r>
    </w:p>
    <w:p w14:paraId="54370438">
      <w:pPr>
        <w:ind w:firstLine="0" w:firstLineChars="0"/>
        <w:jc w:val="center"/>
        <w:rPr>
          <w:rFonts w:hint="eastAsia" w:ascii="仿宋_GB2312" w:hAnsi="微软雅黑" w:cs="仿宋_GB2312"/>
          <w:sz w:val="28"/>
          <w:szCs w:val="28"/>
          <w:highlight w:val="none"/>
          <w:lang w:bidi="ar"/>
        </w:rPr>
      </w:pPr>
      <w:r>
        <w:rPr>
          <w:rFonts w:hint="eastAsia" w:ascii="仿宋_GB2312" w:hAnsi="微软雅黑" w:cs="仿宋_GB2312"/>
          <w:sz w:val="28"/>
          <w:szCs w:val="28"/>
          <w:highlight w:val="none"/>
          <w:lang w:bidi="ar"/>
        </w:rPr>
        <w:t>控制性详细规划调整服务业绩表（参考格式）</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14:paraId="201F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5DA9BF5E">
            <w:pPr>
              <w:pStyle w:val="61"/>
              <w:rPr>
                <w:rFonts w:hint="eastAsia"/>
                <w:highlight w:val="none"/>
              </w:rPr>
            </w:pPr>
            <w:r>
              <w:rPr>
                <w:highlight w:val="none"/>
                <w:lang w:bidi="ar"/>
              </w:rPr>
              <w:t>序号</w:t>
            </w:r>
          </w:p>
        </w:tc>
        <w:tc>
          <w:tcPr>
            <w:tcW w:w="1785" w:type="dxa"/>
            <w:tcBorders>
              <w:top w:val="single" w:color="auto" w:sz="4" w:space="0"/>
              <w:left w:val="nil"/>
              <w:bottom w:val="single" w:color="auto" w:sz="4" w:space="0"/>
              <w:right w:val="single" w:color="auto" w:sz="4" w:space="0"/>
            </w:tcBorders>
            <w:vAlign w:val="center"/>
          </w:tcPr>
          <w:p w14:paraId="541F6FFC">
            <w:pPr>
              <w:pStyle w:val="61"/>
              <w:rPr>
                <w:rFonts w:hint="eastAsia"/>
                <w:highlight w:val="none"/>
              </w:rPr>
            </w:pPr>
            <w:r>
              <w:rPr>
                <w:highlight w:val="none"/>
              </w:rPr>
              <w:t>项目名称</w:t>
            </w:r>
          </w:p>
        </w:tc>
        <w:tc>
          <w:tcPr>
            <w:tcW w:w="1575" w:type="dxa"/>
            <w:tcBorders>
              <w:top w:val="single" w:color="auto" w:sz="4" w:space="0"/>
              <w:left w:val="nil"/>
              <w:bottom w:val="single" w:color="auto" w:sz="4" w:space="0"/>
              <w:right w:val="single" w:color="auto" w:sz="4" w:space="0"/>
            </w:tcBorders>
            <w:vAlign w:val="center"/>
          </w:tcPr>
          <w:p w14:paraId="5517F388">
            <w:pPr>
              <w:pStyle w:val="61"/>
              <w:rPr>
                <w:rFonts w:hint="eastAsia"/>
                <w:highlight w:val="none"/>
              </w:rPr>
            </w:pPr>
            <w:r>
              <w:rPr>
                <w:highlight w:val="none"/>
              </w:rPr>
              <w:t>项目介绍</w:t>
            </w:r>
          </w:p>
        </w:tc>
        <w:tc>
          <w:tcPr>
            <w:tcW w:w="1799" w:type="dxa"/>
            <w:tcBorders>
              <w:top w:val="single" w:color="auto" w:sz="4" w:space="0"/>
              <w:left w:val="nil"/>
              <w:bottom w:val="single" w:color="auto" w:sz="4" w:space="0"/>
              <w:right w:val="single" w:color="auto" w:sz="4" w:space="0"/>
            </w:tcBorders>
            <w:vAlign w:val="center"/>
          </w:tcPr>
          <w:p w14:paraId="12E69235">
            <w:pPr>
              <w:pStyle w:val="61"/>
              <w:rPr>
                <w:rFonts w:hint="eastAsia"/>
                <w:highlight w:val="none"/>
              </w:rPr>
            </w:pPr>
            <w:r>
              <w:rPr>
                <w:highlight w:val="none"/>
              </w:rPr>
              <w:t>合同签订时间</w:t>
            </w:r>
          </w:p>
        </w:tc>
        <w:tc>
          <w:tcPr>
            <w:tcW w:w="1421" w:type="dxa"/>
            <w:tcBorders>
              <w:top w:val="single" w:color="auto" w:sz="4" w:space="0"/>
              <w:left w:val="nil"/>
              <w:bottom w:val="single" w:color="auto" w:sz="4" w:space="0"/>
              <w:right w:val="single" w:color="auto" w:sz="4" w:space="0"/>
            </w:tcBorders>
            <w:vAlign w:val="center"/>
          </w:tcPr>
          <w:p w14:paraId="3283C103">
            <w:pPr>
              <w:pStyle w:val="61"/>
              <w:rPr>
                <w:rFonts w:hint="eastAsia"/>
                <w:highlight w:val="none"/>
              </w:rPr>
            </w:pPr>
            <w:r>
              <w:rPr>
                <w:highlight w:val="none"/>
              </w:rPr>
              <w:t>委托单位</w:t>
            </w:r>
          </w:p>
        </w:tc>
        <w:tc>
          <w:tcPr>
            <w:tcW w:w="1420" w:type="dxa"/>
            <w:tcBorders>
              <w:top w:val="single" w:color="auto" w:sz="4" w:space="0"/>
              <w:left w:val="nil"/>
              <w:bottom w:val="single" w:color="auto" w:sz="4" w:space="0"/>
              <w:right w:val="single" w:color="auto" w:sz="4" w:space="0"/>
            </w:tcBorders>
            <w:vAlign w:val="center"/>
          </w:tcPr>
          <w:p w14:paraId="03906E0E">
            <w:pPr>
              <w:pStyle w:val="61"/>
              <w:rPr>
                <w:rFonts w:hint="eastAsia"/>
                <w:highlight w:val="none"/>
              </w:rPr>
            </w:pPr>
            <w:r>
              <w:rPr>
                <w:highlight w:val="none"/>
              </w:rPr>
              <w:t>用户联系</w:t>
            </w:r>
          </w:p>
          <w:p w14:paraId="56DABA05">
            <w:pPr>
              <w:pStyle w:val="61"/>
              <w:rPr>
                <w:rFonts w:hint="eastAsia"/>
                <w:highlight w:val="none"/>
              </w:rPr>
            </w:pPr>
            <w:r>
              <w:rPr>
                <w:highlight w:val="none"/>
              </w:rPr>
              <w:t>人及电话</w:t>
            </w:r>
          </w:p>
        </w:tc>
      </w:tr>
      <w:tr w14:paraId="5C7D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67507866">
            <w:pPr>
              <w:pStyle w:val="13"/>
              <w:spacing w:line="300" w:lineRule="auto"/>
              <w:ind w:firstLine="422"/>
              <w:jc w:val="center"/>
              <w:rPr>
                <w:rFonts w:ascii="宋体" w:hAnsi="宋体" w:eastAsia="宋体" w:cs="宋体"/>
                <w:b/>
                <w:bCs/>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1527D14D">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33952E32">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7D1A08FB">
            <w:pPr>
              <w:pStyle w:val="13"/>
              <w:spacing w:line="300" w:lineRule="auto"/>
              <w:ind w:firstLine="420"/>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6AD776B3">
            <w:pPr>
              <w:pStyle w:val="13"/>
              <w:spacing w:line="300" w:lineRule="auto"/>
              <w:ind w:firstLine="422"/>
              <w:jc w:val="center"/>
              <w:rPr>
                <w:rFonts w:ascii="宋体" w:hAnsi="宋体" w:eastAsia="宋体" w:cs="宋体"/>
                <w:b/>
                <w:bCs/>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66F1920F">
            <w:pPr>
              <w:pStyle w:val="13"/>
              <w:spacing w:line="300" w:lineRule="auto"/>
              <w:ind w:firstLine="422"/>
              <w:jc w:val="center"/>
              <w:rPr>
                <w:rFonts w:ascii="宋体" w:hAnsi="宋体" w:eastAsia="宋体" w:cs="宋体"/>
                <w:b/>
                <w:bCs/>
                <w:kern w:val="2"/>
                <w:sz w:val="21"/>
                <w:szCs w:val="21"/>
                <w:highlight w:val="none"/>
              </w:rPr>
            </w:pPr>
          </w:p>
        </w:tc>
      </w:tr>
      <w:tr w14:paraId="7E7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490D108D">
            <w:pPr>
              <w:pStyle w:val="13"/>
              <w:spacing w:line="300" w:lineRule="auto"/>
              <w:ind w:firstLine="420"/>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1540DF4C">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74C31390">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7AD27AEA">
            <w:pPr>
              <w:pStyle w:val="13"/>
              <w:spacing w:line="300" w:lineRule="auto"/>
              <w:ind w:firstLine="420"/>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77C249BB">
            <w:pPr>
              <w:pStyle w:val="13"/>
              <w:spacing w:line="300" w:lineRule="auto"/>
              <w:ind w:firstLine="420"/>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73938C55">
            <w:pPr>
              <w:pStyle w:val="13"/>
              <w:spacing w:line="300" w:lineRule="auto"/>
              <w:ind w:firstLine="420"/>
              <w:jc w:val="center"/>
              <w:rPr>
                <w:rFonts w:ascii="宋体" w:hAnsi="宋体" w:eastAsia="宋体" w:cs="宋体"/>
                <w:kern w:val="2"/>
                <w:sz w:val="21"/>
                <w:szCs w:val="21"/>
                <w:highlight w:val="none"/>
              </w:rPr>
            </w:pPr>
          </w:p>
        </w:tc>
      </w:tr>
      <w:tr w14:paraId="3A05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64EC208C">
            <w:pPr>
              <w:pStyle w:val="13"/>
              <w:spacing w:line="300" w:lineRule="auto"/>
              <w:ind w:firstLine="420"/>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51A9985D">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72470B23">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2A833860">
            <w:pPr>
              <w:pStyle w:val="13"/>
              <w:spacing w:line="300" w:lineRule="auto"/>
              <w:ind w:firstLine="420"/>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07167BB1">
            <w:pPr>
              <w:pStyle w:val="13"/>
              <w:spacing w:line="300" w:lineRule="auto"/>
              <w:ind w:firstLine="420"/>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0493ED5A">
            <w:pPr>
              <w:pStyle w:val="13"/>
              <w:spacing w:line="300" w:lineRule="auto"/>
              <w:ind w:firstLine="420"/>
              <w:jc w:val="center"/>
              <w:rPr>
                <w:rFonts w:ascii="宋体" w:hAnsi="宋体" w:eastAsia="宋体" w:cs="宋体"/>
                <w:kern w:val="2"/>
                <w:sz w:val="21"/>
                <w:szCs w:val="21"/>
                <w:highlight w:val="none"/>
              </w:rPr>
            </w:pPr>
          </w:p>
        </w:tc>
      </w:tr>
      <w:tr w14:paraId="79B6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77117773">
            <w:pPr>
              <w:pStyle w:val="13"/>
              <w:spacing w:line="300" w:lineRule="auto"/>
              <w:ind w:firstLine="420"/>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74205BDA">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1870BBC0">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37DF6A79">
            <w:pPr>
              <w:pStyle w:val="13"/>
              <w:spacing w:line="300" w:lineRule="auto"/>
              <w:ind w:firstLine="420"/>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110486DE">
            <w:pPr>
              <w:pStyle w:val="13"/>
              <w:spacing w:line="300" w:lineRule="auto"/>
              <w:ind w:firstLine="420"/>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75B69D21">
            <w:pPr>
              <w:pStyle w:val="13"/>
              <w:spacing w:line="300" w:lineRule="auto"/>
              <w:ind w:firstLine="420"/>
              <w:jc w:val="center"/>
              <w:rPr>
                <w:rFonts w:ascii="宋体" w:hAnsi="宋体" w:eastAsia="宋体" w:cs="宋体"/>
                <w:kern w:val="2"/>
                <w:sz w:val="21"/>
                <w:szCs w:val="21"/>
                <w:highlight w:val="none"/>
              </w:rPr>
            </w:pPr>
          </w:p>
        </w:tc>
      </w:tr>
      <w:tr w14:paraId="0CD9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7BC0F944">
            <w:pPr>
              <w:pStyle w:val="13"/>
              <w:spacing w:line="300" w:lineRule="auto"/>
              <w:ind w:firstLine="420"/>
              <w:jc w:val="center"/>
              <w:rPr>
                <w:rFonts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3527A1B6">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4C738E45">
            <w:pPr>
              <w:pStyle w:val="13"/>
              <w:widowControl/>
              <w:kinsoku w:val="0"/>
              <w:overflowPunct w:val="0"/>
              <w:spacing w:before="100" w:beforeAutospacing="1" w:after="100" w:afterAutospacing="1"/>
              <w:ind w:firstLine="420"/>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0825CE07">
            <w:pPr>
              <w:pStyle w:val="13"/>
              <w:spacing w:line="300" w:lineRule="auto"/>
              <w:ind w:firstLine="420"/>
              <w:jc w:val="center"/>
              <w:rPr>
                <w:rFonts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2D5D97AB">
            <w:pPr>
              <w:pStyle w:val="13"/>
              <w:spacing w:line="300" w:lineRule="auto"/>
              <w:ind w:firstLine="420"/>
              <w:jc w:val="center"/>
              <w:rPr>
                <w:rFonts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7A904CA4">
            <w:pPr>
              <w:pStyle w:val="13"/>
              <w:spacing w:line="300" w:lineRule="auto"/>
              <w:ind w:firstLine="420"/>
              <w:jc w:val="center"/>
              <w:rPr>
                <w:rFonts w:ascii="宋体" w:hAnsi="宋体" w:eastAsia="宋体" w:cs="宋体"/>
                <w:kern w:val="2"/>
                <w:sz w:val="21"/>
                <w:szCs w:val="21"/>
                <w:highlight w:val="none"/>
              </w:rPr>
            </w:pPr>
          </w:p>
        </w:tc>
      </w:tr>
    </w:tbl>
    <w:p w14:paraId="00E2F63D">
      <w:pPr>
        <w:spacing w:line="360" w:lineRule="auto"/>
        <w:ind w:firstLine="547" w:firstLineChars="171"/>
        <w:rPr>
          <w:rFonts w:hint="eastAsia" w:ascii="仿宋" w:hAnsi="仿宋" w:eastAsia="仿宋" w:cs="仿宋"/>
          <w:szCs w:val="21"/>
          <w:highlight w:val="none"/>
          <w:lang w:bidi="ar"/>
        </w:rPr>
      </w:pPr>
      <w:r>
        <w:rPr>
          <w:rFonts w:hint="eastAsia" w:ascii="仿宋" w:hAnsi="仿宋" w:eastAsia="仿宋" w:cs="仿宋"/>
          <w:szCs w:val="21"/>
          <w:highlight w:val="none"/>
          <w:lang w:bidi="ar"/>
        </w:rPr>
        <w:t>注：</w:t>
      </w:r>
    </w:p>
    <w:p w14:paraId="1E0D2DC5">
      <w:pPr>
        <w:spacing w:line="360" w:lineRule="auto"/>
        <w:ind w:firstLine="547" w:firstLineChars="171"/>
        <w:rPr>
          <w:rFonts w:hint="eastAsia" w:ascii="仿宋" w:hAnsi="仿宋" w:eastAsia="仿宋" w:cs="仿宋"/>
          <w:szCs w:val="21"/>
          <w:highlight w:val="none"/>
          <w:lang w:bidi="ar"/>
        </w:rPr>
      </w:pPr>
      <w:r>
        <w:rPr>
          <w:rFonts w:hint="eastAsia" w:ascii="仿宋" w:hAnsi="仿宋" w:eastAsia="仿宋" w:cs="仿宋"/>
          <w:szCs w:val="21"/>
          <w:highlight w:val="none"/>
          <w:lang w:bidi="ar"/>
        </w:rPr>
        <w:t>1.请提供2023年7月1日-2025年6月30日期间之服务业绩；</w:t>
      </w:r>
    </w:p>
    <w:p w14:paraId="7AA1AD77">
      <w:pPr>
        <w:spacing w:line="360" w:lineRule="auto"/>
        <w:ind w:firstLine="547" w:firstLineChars="171"/>
        <w:rPr>
          <w:rFonts w:hint="eastAsia" w:ascii="仿宋" w:hAnsi="仿宋" w:eastAsia="仿宋" w:cs="仿宋"/>
          <w:szCs w:val="21"/>
          <w:highlight w:val="none"/>
          <w:lang w:bidi="ar"/>
        </w:rPr>
      </w:pPr>
      <w:r>
        <w:rPr>
          <w:rFonts w:hint="eastAsia" w:ascii="仿宋" w:hAnsi="仿宋" w:eastAsia="仿宋" w:cs="仿宋"/>
          <w:szCs w:val="21"/>
          <w:highlight w:val="none"/>
          <w:lang w:bidi="ar"/>
        </w:rPr>
        <w:t>2.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14:paraId="27889DD7">
      <w:pPr>
        <w:pStyle w:val="17"/>
        <w:ind w:firstLine="480"/>
        <w:rPr>
          <w:rFonts w:hint="eastAsia" w:ascii="仿宋" w:hAnsi="仿宋" w:eastAsia="仿宋" w:cs="仿宋"/>
          <w:szCs w:val="21"/>
          <w:highlight w:val="none"/>
          <w:lang w:bidi="ar"/>
        </w:rPr>
      </w:pPr>
    </w:p>
    <w:p w14:paraId="3F1BF6AE">
      <w:pPr>
        <w:ind w:firstLine="640"/>
        <w:rPr>
          <w:rFonts w:hint="eastAsia" w:ascii="仿宋" w:hAnsi="仿宋" w:eastAsia="仿宋" w:cs="仿宋"/>
          <w:szCs w:val="21"/>
          <w:highlight w:val="none"/>
          <w:lang w:bidi="ar"/>
        </w:rPr>
      </w:pPr>
      <w:r>
        <w:rPr>
          <w:rFonts w:hint="eastAsia" w:ascii="仿宋" w:hAnsi="仿宋" w:eastAsia="仿宋" w:cs="仿宋"/>
          <w:szCs w:val="21"/>
          <w:highlight w:val="none"/>
          <w:lang w:bidi="ar"/>
        </w:rPr>
        <w:br w:type="page"/>
      </w:r>
    </w:p>
    <w:p w14:paraId="2ED3462E">
      <w:pPr>
        <w:ind w:firstLine="0" w:firstLineChars="0"/>
        <w:rPr>
          <w:rFonts w:hint="eastAsia" w:ascii="仿宋_GB2312" w:hAnsi="仿宋_GB2312" w:cs="仿宋_GB2312"/>
          <w:sz w:val="28"/>
          <w:szCs w:val="28"/>
          <w:highlight w:val="none"/>
        </w:rPr>
      </w:pPr>
      <w:r>
        <w:rPr>
          <w:rFonts w:hint="eastAsia" w:ascii="仿宋_GB2312" w:hAnsi="仿宋_GB2312" w:cs="仿宋_GB2312"/>
          <w:sz w:val="28"/>
          <w:szCs w:val="28"/>
          <w:highlight w:val="none"/>
        </w:rPr>
        <w:t>附件1.6 项目服务人员名单及综合能力经验文件</w:t>
      </w:r>
    </w:p>
    <w:tbl>
      <w:tblPr>
        <w:tblStyle w:val="18"/>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017"/>
        <w:gridCol w:w="917"/>
        <w:gridCol w:w="983"/>
        <w:gridCol w:w="2183"/>
        <w:gridCol w:w="2194"/>
      </w:tblGrid>
      <w:tr w14:paraId="5A9B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73" w:type="dxa"/>
            <w:vAlign w:val="center"/>
          </w:tcPr>
          <w:p w14:paraId="7A382BCC">
            <w:pPr>
              <w:pStyle w:val="61"/>
              <w:jc w:val="center"/>
              <w:rPr>
                <w:rFonts w:hint="eastAsia"/>
                <w:highlight w:val="none"/>
                <w:lang w:bidi="ar"/>
              </w:rPr>
            </w:pPr>
            <w:r>
              <w:rPr>
                <w:rFonts w:hint="eastAsia"/>
                <w:highlight w:val="none"/>
                <w:lang w:bidi="ar"/>
              </w:rPr>
              <w:t>序号</w:t>
            </w:r>
          </w:p>
        </w:tc>
        <w:tc>
          <w:tcPr>
            <w:tcW w:w="1017" w:type="dxa"/>
            <w:vAlign w:val="center"/>
          </w:tcPr>
          <w:p w14:paraId="57F53030">
            <w:pPr>
              <w:pStyle w:val="61"/>
              <w:jc w:val="center"/>
              <w:rPr>
                <w:rFonts w:hint="eastAsia"/>
                <w:highlight w:val="none"/>
                <w:lang w:bidi="ar"/>
              </w:rPr>
            </w:pPr>
            <w:r>
              <w:rPr>
                <w:rFonts w:hint="eastAsia"/>
                <w:highlight w:val="none"/>
                <w:lang w:bidi="ar"/>
              </w:rPr>
              <w:t>姓名</w:t>
            </w:r>
          </w:p>
        </w:tc>
        <w:tc>
          <w:tcPr>
            <w:tcW w:w="917" w:type="dxa"/>
            <w:vAlign w:val="center"/>
          </w:tcPr>
          <w:p w14:paraId="74467DAC">
            <w:pPr>
              <w:pStyle w:val="61"/>
              <w:jc w:val="center"/>
              <w:rPr>
                <w:rFonts w:hint="eastAsia"/>
                <w:highlight w:val="none"/>
                <w:lang w:bidi="ar"/>
              </w:rPr>
            </w:pPr>
            <w:r>
              <w:rPr>
                <w:rFonts w:hint="eastAsia"/>
                <w:highlight w:val="none"/>
                <w:lang w:bidi="ar"/>
              </w:rPr>
              <w:t>性别</w:t>
            </w:r>
          </w:p>
        </w:tc>
        <w:tc>
          <w:tcPr>
            <w:tcW w:w="983" w:type="dxa"/>
            <w:vAlign w:val="center"/>
          </w:tcPr>
          <w:p w14:paraId="4F502053">
            <w:pPr>
              <w:pStyle w:val="61"/>
              <w:jc w:val="center"/>
              <w:rPr>
                <w:rFonts w:hint="eastAsia"/>
                <w:highlight w:val="none"/>
                <w:lang w:bidi="ar"/>
              </w:rPr>
            </w:pPr>
            <w:r>
              <w:rPr>
                <w:rFonts w:hint="eastAsia"/>
                <w:highlight w:val="none"/>
                <w:lang w:bidi="ar"/>
              </w:rPr>
              <w:t>工作</w:t>
            </w:r>
          </w:p>
          <w:p w14:paraId="4FF4FF45">
            <w:pPr>
              <w:pStyle w:val="61"/>
              <w:jc w:val="center"/>
              <w:rPr>
                <w:rFonts w:hint="eastAsia"/>
                <w:highlight w:val="none"/>
                <w:lang w:bidi="ar"/>
              </w:rPr>
            </w:pPr>
            <w:r>
              <w:rPr>
                <w:rFonts w:hint="eastAsia"/>
                <w:highlight w:val="none"/>
                <w:lang w:bidi="ar"/>
              </w:rPr>
              <w:t>年限</w:t>
            </w:r>
          </w:p>
        </w:tc>
        <w:tc>
          <w:tcPr>
            <w:tcW w:w="2183" w:type="dxa"/>
            <w:vAlign w:val="center"/>
          </w:tcPr>
          <w:p w14:paraId="04F1E238">
            <w:pPr>
              <w:pStyle w:val="61"/>
              <w:jc w:val="center"/>
              <w:rPr>
                <w:rFonts w:hint="eastAsia"/>
                <w:highlight w:val="none"/>
                <w:lang w:bidi="ar"/>
              </w:rPr>
            </w:pPr>
            <w:r>
              <w:rPr>
                <w:rFonts w:hint="eastAsia"/>
                <w:highlight w:val="none"/>
                <w:lang w:bidi="ar"/>
              </w:rPr>
              <w:t>注册/执业资格</w:t>
            </w:r>
          </w:p>
          <w:p w14:paraId="4E804440">
            <w:pPr>
              <w:pStyle w:val="61"/>
              <w:jc w:val="center"/>
              <w:rPr>
                <w:rFonts w:hint="eastAsia"/>
                <w:highlight w:val="none"/>
                <w:lang w:bidi="ar"/>
              </w:rPr>
            </w:pPr>
            <w:r>
              <w:rPr>
                <w:rFonts w:hint="eastAsia"/>
                <w:highlight w:val="none"/>
                <w:lang w:bidi="ar"/>
              </w:rPr>
              <w:t>（如有）</w:t>
            </w:r>
          </w:p>
        </w:tc>
        <w:tc>
          <w:tcPr>
            <w:tcW w:w="2194" w:type="dxa"/>
            <w:vAlign w:val="center"/>
          </w:tcPr>
          <w:p w14:paraId="29C73726">
            <w:pPr>
              <w:pStyle w:val="61"/>
              <w:jc w:val="center"/>
              <w:rPr>
                <w:rFonts w:hint="eastAsia"/>
                <w:highlight w:val="none"/>
                <w:lang w:bidi="ar"/>
              </w:rPr>
            </w:pPr>
            <w:r>
              <w:rPr>
                <w:rFonts w:hint="eastAsia"/>
                <w:highlight w:val="none"/>
                <w:lang w:bidi="ar"/>
              </w:rPr>
              <w:t>在本项目拟任工作</w:t>
            </w:r>
          </w:p>
        </w:tc>
      </w:tr>
      <w:tr w14:paraId="4751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19055696">
            <w:pPr>
              <w:ind w:firstLine="560"/>
              <w:rPr>
                <w:rFonts w:hint="eastAsia" w:ascii="仿宋_GB2312" w:hAnsi="仿宋_GB2312" w:cs="仿宋_GB2312"/>
                <w:sz w:val="28"/>
                <w:szCs w:val="28"/>
                <w:highlight w:val="none"/>
              </w:rPr>
            </w:pPr>
          </w:p>
        </w:tc>
        <w:tc>
          <w:tcPr>
            <w:tcW w:w="1017" w:type="dxa"/>
          </w:tcPr>
          <w:p w14:paraId="7CD76DEA">
            <w:pPr>
              <w:ind w:firstLine="560"/>
              <w:rPr>
                <w:rFonts w:hint="eastAsia" w:ascii="仿宋_GB2312" w:hAnsi="仿宋_GB2312" w:cs="仿宋_GB2312"/>
                <w:sz w:val="28"/>
                <w:szCs w:val="28"/>
                <w:highlight w:val="none"/>
              </w:rPr>
            </w:pPr>
          </w:p>
        </w:tc>
        <w:tc>
          <w:tcPr>
            <w:tcW w:w="917" w:type="dxa"/>
          </w:tcPr>
          <w:p w14:paraId="6FA09767">
            <w:pPr>
              <w:ind w:firstLine="560"/>
              <w:rPr>
                <w:rFonts w:hint="eastAsia" w:ascii="仿宋_GB2312" w:hAnsi="仿宋_GB2312" w:cs="仿宋_GB2312"/>
                <w:sz w:val="28"/>
                <w:szCs w:val="28"/>
                <w:highlight w:val="none"/>
              </w:rPr>
            </w:pPr>
          </w:p>
        </w:tc>
        <w:tc>
          <w:tcPr>
            <w:tcW w:w="983" w:type="dxa"/>
          </w:tcPr>
          <w:p w14:paraId="7EDD2BBF">
            <w:pPr>
              <w:ind w:firstLine="560"/>
              <w:rPr>
                <w:rFonts w:hint="eastAsia" w:ascii="仿宋_GB2312" w:hAnsi="仿宋_GB2312" w:cs="仿宋_GB2312"/>
                <w:sz w:val="28"/>
                <w:szCs w:val="28"/>
                <w:highlight w:val="none"/>
              </w:rPr>
            </w:pPr>
          </w:p>
        </w:tc>
        <w:tc>
          <w:tcPr>
            <w:tcW w:w="2183" w:type="dxa"/>
          </w:tcPr>
          <w:p w14:paraId="05E43CCB">
            <w:pPr>
              <w:ind w:firstLine="560"/>
              <w:rPr>
                <w:rFonts w:hint="eastAsia" w:ascii="仿宋_GB2312" w:hAnsi="仿宋_GB2312" w:cs="仿宋_GB2312"/>
                <w:sz w:val="28"/>
                <w:szCs w:val="28"/>
                <w:highlight w:val="none"/>
              </w:rPr>
            </w:pPr>
          </w:p>
        </w:tc>
        <w:tc>
          <w:tcPr>
            <w:tcW w:w="2194" w:type="dxa"/>
          </w:tcPr>
          <w:p w14:paraId="1FFCFBB5">
            <w:pPr>
              <w:ind w:firstLine="560"/>
              <w:rPr>
                <w:rFonts w:hint="eastAsia" w:ascii="仿宋_GB2312" w:hAnsi="仿宋_GB2312" w:cs="仿宋_GB2312"/>
                <w:sz w:val="28"/>
                <w:szCs w:val="28"/>
                <w:highlight w:val="none"/>
              </w:rPr>
            </w:pPr>
          </w:p>
        </w:tc>
      </w:tr>
      <w:tr w14:paraId="1385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0E1C5194">
            <w:pPr>
              <w:ind w:firstLine="560"/>
              <w:rPr>
                <w:rFonts w:hint="eastAsia" w:ascii="仿宋_GB2312" w:hAnsi="仿宋_GB2312" w:cs="仿宋_GB2312"/>
                <w:sz w:val="28"/>
                <w:szCs w:val="28"/>
                <w:highlight w:val="none"/>
              </w:rPr>
            </w:pPr>
          </w:p>
        </w:tc>
        <w:tc>
          <w:tcPr>
            <w:tcW w:w="1017" w:type="dxa"/>
          </w:tcPr>
          <w:p w14:paraId="6F724852">
            <w:pPr>
              <w:ind w:firstLine="560"/>
              <w:rPr>
                <w:rFonts w:hint="eastAsia" w:ascii="仿宋_GB2312" w:hAnsi="仿宋_GB2312" w:cs="仿宋_GB2312"/>
                <w:sz w:val="28"/>
                <w:szCs w:val="28"/>
                <w:highlight w:val="none"/>
              </w:rPr>
            </w:pPr>
          </w:p>
        </w:tc>
        <w:tc>
          <w:tcPr>
            <w:tcW w:w="917" w:type="dxa"/>
          </w:tcPr>
          <w:p w14:paraId="0E4D5C6A">
            <w:pPr>
              <w:ind w:firstLine="560"/>
              <w:rPr>
                <w:rFonts w:hint="eastAsia" w:ascii="仿宋_GB2312" w:hAnsi="仿宋_GB2312" w:cs="仿宋_GB2312"/>
                <w:sz w:val="28"/>
                <w:szCs w:val="28"/>
                <w:highlight w:val="none"/>
              </w:rPr>
            </w:pPr>
          </w:p>
        </w:tc>
        <w:tc>
          <w:tcPr>
            <w:tcW w:w="983" w:type="dxa"/>
          </w:tcPr>
          <w:p w14:paraId="48DF1444">
            <w:pPr>
              <w:ind w:firstLine="560"/>
              <w:rPr>
                <w:rFonts w:hint="eastAsia" w:ascii="仿宋_GB2312" w:hAnsi="仿宋_GB2312" w:cs="仿宋_GB2312"/>
                <w:sz w:val="28"/>
                <w:szCs w:val="28"/>
                <w:highlight w:val="none"/>
              </w:rPr>
            </w:pPr>
          </w:p>
        </w:tc>
        <w:tc>
          <w:tcPr>
            <w:tcW w:w="2183" w:type="dxa"/>
          </w:tcPr>
          <w:p w14:paraId="311952AA">
            <w:pPr>
              <w:ind w:firstLine="560"/>
              <w:rPr>
                <w:rFonts w:hint="eastAsia" w:ascii="仿宋_GB2312" w:hAnsi="仿宋_GB2312" w:cs="仿宋_GB2312"/>
                <w:sz w:val="28"/>
                <w:szCs w:val="28"/>
                <w:highlight w:val="none"/>
              </w:rPr>
            </w:pPr>
          </w:p>
        </w:tc>
        <w:tc>
          <w:tcPr>
            <w:tcW w:w="2194" w:type="dxa"/>
          </w:tcPr>
          <w:p w14:paraId="3385150E">
            <w:pPr>
              <w:ind w:firstLine="560"/>
              <w:rPr>
                <w:rFonts w:hint="eastAsia" w:ascii="仿宋_GB2312" w:hAnsi="仿宋_GB2312" w:cs="仿宋_GB2312"/>
                <w:sz w:val="28"/>
                <w:szCs w:val="28"/>
                <w:highlight w:val="none"/>
              </w:rPr>
            </w:pPr>
          </w:p>
        </w:tc>
      </w:tr>
      <w:tr w14:paraId="20DA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06FE9779">
            <w:pPr>
              <w:ind w:firstLine="560"/>
              <w:rPr>
                <w:rFonts w:hint="eastAsia" w:ascii="仿宋_GB2312" w:hAnsi="仿宋_GB2312" w:cs="仿宋_GB2312"/>
                <w:sz w:val="28"/>
                <w:szCs w:val="28"/>
                <w:highlight w:val="none"/>
              </w:rPr>
            </w:pPr>
          </w:p>
        </w:tc>
        <w:tc>
          <w:tcPr>
            <w:tcW w:w="1017" w:type="dxa"/>
          </w:tcPr>
          <w:p w14:paraId="7005A078">
            <w:pPr>
              <w:ind w:firstLine="560"/>
              <w:rPr>
                <w:rFonts w:hint="eastAsia" w:ascii="仿宋_GB2312" w:hAnsi="仿宋_GB2312" w:cs="仿宋_GB2312"/>
                <w:sz w:val="28"/>
                <w:szCs w:val="28"/>
                <w:highlight w:val="none"/>
              </w:rPr>
            </w:pPr>
          </w:p>
        </w:tc>
        <w:tc>
          <w:tcPr>
            <w:tcW w:w="917" w:type="dxa"/>
          </w:tcPr>
          <w:p w14:paraId="22EA1F8B">
            <w:pPr>
              <w:ind w:firstLine="560"/>
              <w:rPr>
                <w:rFonts w:hint="eastAsia" w:ascii="仿宋_GB2312" w:hAnsi="仿宋_GB2312" w:cs="仿宋_GB2312"/>
                <w:sz w:val="28"/>
                <w:szCs w:val="28"/>
                <w:highlight w:val="none"/>
              </w:rPr>
            </w:pPr>
          </w:p>
        </w:tc>
        <w:tc>
          <w:tcPr>
            <w:tcW w:w="983" w:type="dxa"/>
          </w:tcPr>
          <w:p w14:paraId="0AC8EC65">
            <w:pPr>
              <w:ind w:firstLine="560"/>
              <w:rPr>
                <w:rFonts w:hint="eastAsia" w:ascii="仿宋_GB2312" w:hAnsi="仿宋_GB2312" w:cs="仿宋_GB2312"/>
                <w:sz w:val="28"/>
                <w:szCs w:val="28"/>
                <w:highlight w:val="none"/>
              </w:rPr>
            </w:pPr>
          </w:p>
        </w:tc>
        <w:tc>
          <w:tcPr>
            <w:tcW w:w="2183" w:type="dxa"/>
          </w:tcPr>
          <w:p w14:paraId="59218A73">
            <w:pPr>
              <w:ind w:firstLine="560"/>
              <w:rPr>
                <w:rFonts w:hint="eastAsia" w:ascii="仿宋_GB2312" w:hAnsi="仿宋_GB2312" w:cs="仿宋_GB2312"/>
                <w:sz w:val="28"/>
                <w:szCs w:val="28"/>
                <w:highlight w:val="none"/>
              </w:rPr>
            </w:pPr>
          </w:p>
        </w:tc>
        <w:tc>
          <w:tcPr>
            <w:tcW w:w="2194" w:type="dxa"/>
          </w:tcPr>
          <w:p w14:paraId="76C93A9C">
            <w:pPr>
              <w:ind w:firstLine="560"/>
              <w:rPr>
                <w:rFonts w:hint="eastAsia" w:ascii="仿宋_GB2312" w:hAnsi="仿宋_GB2312" w:cs="仿宋_GB2312"/>
                <w:sz w:val="28"/>
                <w:szCs w:val="28"/>
                <w:highlight w:val="none"/>
              </w:rPr>
            </w:pPr>
          </w:p>
        </w:tc>
      </w:tr>
      <w:tr w14:paraId="3361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77C369B4">
            <w:pPr>
              <w:ind w:firstLine="560"/>
              <w:rPr>
                <w:rFonts w:hint="eastAsia" w:ascii="仿宋_GB2312" w:hAnsi="仿宋_GB2312" w:cs="仿宋_GB2312"/>
                <w:sz w:val="28"/>
                <w:szCs w:val="28"/>
                <w:highlight w:val="none"/>
              </w:rPr>
            </w:pPr>
          </w:p>
        </w:tc>
        <w:tc>
          <w:tcPr>
            <w:tcW w:w="1017" w:type="dxa"/>
          </w:tcPr>
          <w:p w14:paraId="1EBB098A">
            <w:pPr>
              <w:ind w:firstLine="560"/>
              <w:rPr>
                <w:rFonts w:hint="eastAsia" w:ascii="仿宋_GB2312" w:hAnsi="仿宋_GB2312" w:cs="仿宋_GB2312"/>
                <w:sz w:val="28"/>
                <w:szCs w:val="28"/>
                <w:highlight w:val="none"/>
              </w:rPr>
            </w:pPr>
          </w:p>
        </w:tc>
        <w:tc>
          <w:tcPr>
            <w:tcW w:w="917" w:type="dxa"/>
          </w:tcPr>
          <w:p w14:paraId="0869C362">
            <w:pPr>
              <w:ind w:firstLine="560"/>
              <w:rPr>
                <w:rFonts w:hint="eastAsia" w:ascii="仿宋_GB2312" w:hAnsi="仿宋_GB2312" w:cs="仿宋_GB2312"/>
                <w:sz w:val="28"/>
                <w:szCs w:val="28"/>
                <w:highlight w:val="none"/>
              </w:rPr>
            </w:pPr>
          </w:p>
        </w:tc>
        <w:tc>
          <w:tcPr>
            <w:tcW w:w="983" w:type="dxa"/>
          </w:tcPr>
          <w:p w14:paraId="5C794EAE">
            <w:pPr>
              <w:ind w:firstLine="560"/>
              <w:rPr>
                <w:rFonts w:hint="eastAsia" w:ascii="仿宋_GB2312" w:hAnsi="仿宋_GB2312" w:cs="仿宋_GB2312"/>
                <w:sz w:val="28"/>
                <w:szCs w:val="28"/>
                <w:highlight w:val="none"/>
              </w:rPr>
            </w:pPr>
          </w:p>
        </w:tc>
        <w:tc>
          <w:tcPr>
            <w:tcW w:w="2183" w:type="dxa"/>
          </w:tcPr>
          <w:p w14:paraId="34CC5F60">
            <w:pPr>
              <w:ind w:firstLine="560"/>
              <w:rPr>
                <w:rFonts w:hint="eastAsia" w:ascii="仿宋_GB2312" w:hAnsi="仿宋_GB2312" w:cs="仿宋_GB2312"/>
                <w:sz w:val="28"/>
                <w:szCs w:val="28"/>
                <w:highlight w:val="none"/>
              </w:rPr>
            </w:pPr>
          </w:p>
        </w:tc>
        <w:tc>
          <w:tcPr>
            <w:tcW w:w="2194" w:type="dxa"/>
          </w:tcPr>
          <w:p w14:paraId="1F73AA83">
            <w:pPr>
              <w:ind w:firstLine="560"/>
              <w:rPr>
                <w:rFonts w:hint="eastAsia" w:ascii="仿宋_GB2312" w:hAnsi="仿宋_GB2312" w:cs="仿宋_GB2312"/>
                <w:sz w:val="28"/>
                <w:szCs w:val="28"/>
                <w:highlight w:val="none"/>
              </w:rPr>
            </w:pPr>
          </w:p>
        </w:tc>
      </w:tr>
      <w:tr w14:paraId="4085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30F21F80">
            <w:pPr>
              <w:ind w:firstLine="560"/>
              <w:rPr>
                <w:rFonts w:hint="eastAsia" w:ascii="仿宋_GB2312" w:hAnsi="仿宋_GB2312" w:cs="仿宋_GB2312"/>
                <w:sz w:val="28"/>
                <w:szCs w:val="28"/>
                <w:highlight w:val="none"/>
              </w:rPr>
            </w:pPr>
          </w:p>
        </w:tc>
        <w:tc>
          <w:tcPr>
            <w:tcW w:w="1017" w:type="dxa"/>
          </w:tcPr>
          <w:p w14:paraId="53AF48CA">
            <w:pPr>
              <w:ind w:firstLine="560"/>
              <w:rPr>
                <w:rFonts w:hint="eastAsia" w:ascii="仿宋_GB2312" w:hAnsi="仿宋_GB2312" w:cs="仿宋_GB2312"/>
                <w:sz w:val="28"/>
                <w:szCs w:val="28"/>
                <w:highlight w:val="none"/>
              </w:rPr>
            </w:pPr>
          </w:p>
        </w:tc>
        <w:tc>
          <w:tcPr>
            <w:tcW w:w="917" w:type="dxa"/>
          </w:tcPr>
          <w:p w14:paraId="06885EAE">
            <w:pPr>
              <w:ind w:firstLine="560"/>
              <w:rPr>
                <w:rFonts w:hint="eastAsia" w:ascii="仿宋_GB2312" w:hAnsi="仿宋_GB2312" w:cs="仿宋_GB2312"/>
                <w:sz w:val="28"/>
                <w:szCs w:val="28"/>
                <w:highlight w:val="none"/>
              </w:rPr>
            </w:pPr>
          </w:p>
        </w:tc>
        <w:tc>
          <w:tcPr>
            <w:tcW w:w="983" w:type="dxa"/>
          </w:tcPr>
          <w:p w14:paraId="38A4DEE7">
            <w:pPr>
              <w:ind w:firstLine="560"/>
              <w:rPr>
                <w:rFonts w:hint="eastAsia" w:ascii="仿宋_GB2312" w:hAnsi="仿宋_GB2312" w:cs="仿宋_GB2312"/>
                <w:sz w:val="28"/>
                <w:szCs w:val="28"/>
                <w:highlight w:val="none"/>
              </w:rPr>
            </w:pPr>
          </w:p>
        </w:tc>
        <w:tc>
          <w:tcPr>
            <w:tcW w:w="2183" w:type="dxa"/>
          </w:tcPr>
          <w:p w14:paraId="28080568">
            <w:pPr>
              <w:ind w:firstLine="560"/>
              <w:rPr>
                <w:rFonts w:hint="eastAsia" w:ascii="仿宋_GB2312" w:hAnsi="仿宋_GB2312" w:cs="仿宋_GB2312"/>
                <w:sz w:val="28"/>
                <w:szCs w:val="28"/>
                <w:highlight w:val="none"/>
              </w:rPr>
            </w:pPr>
          </w:p>
        </w:tc>
        <w:tc>
          <w:tcPr>
            <w:tcW w:w="2194" w:type="dxa"/>
          </w:tcPr>
          <w:p w14:paraId="56C4372E">
            <w:pPr>
              <w:ind w:firstLine="560"/>
              <w:rPr>
                <w:rFonts w:hint="eastAsia" w:ascii="仿宋_GB2312" w:hAnsi="仿宋_GB2312" w:cs="仿宋_GB2312"/>
                <w:sz w:val="28"/>
                <w:szCs w:val="28"/>
                <w:highlight w:val="none"/>
              </w:rPr>
            </w:pPr>
          </w:p>
        </w:tc>
      </w:tr>
      <w:tr w14:paraId="4221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64998E7D">
            <w:pPr>
              <w:ind w:firstLine="560"/>
              <w:rPr>
                <w:rFonts w:hint="eastAsia" w:ascii="仿宋_GB2312" w:hAnsi="仿宋_GB2312" w:cs="仿宋_GB2312"/>
                <w:sz w:val="28"/>
                <w:szCs w:val="28"/>
                <w:highlight w:val="none"/>
              </w:rPr>
            </w:pPr>
          </w:p>
        </w:tc>
        <w:tc>
          <w:tcPr>
            <w:tcW w:w="1017" w:type="dxa"/>
          </w:tcPr>
          <w:p w14:paraId="71FC3D28">
            <w:pPr>
              <w:ind w:firstLine="560"/>
              <w:rPr>
                <w:rFonts w:hint="eastAsia" w:ascii="仿宋_GB2312" w:hAnsi="仿宋_GB2312" w:cs="仿宋_GB2312"/>
                <w:sz w:val="28"/>
                <w:szCs w:val="28"/>
                <w:highlight w:val="none"/>
              </w:rPr>
            </w:pPr>
          </w:p>
        </w:tc>
        <w:tc>
          <w:tcPr>
            <w:tcW w:w="917" w:type="dxa"/>
          </w:tcPr>
          <w:p w14:paraId="74C30903">
            <w:pPr>
              <w:ind w:firstLine="560"/>
              <w:rPr>
                <w:rFonts w:hint="eastAsia" w:ascii="仿宋_GB2312" w:hAnsi="仿宋_GB2312" w:cs="仿宋_GB2312"/>
                <w:sz w:val="28"/>
                <w:szCs w:val="28"/>
                <w:highlight w:val="none"/>
              </w:rPr>
            </w:pPr>
          </w:p>
        </w:tc>
        <w:tc>
          <w:tcPr>
            <w:tcW w:w="983" w:type="dxa"/>
          </w:tcPr>
          <w:p w14:paraId="793D9E10">
            <w:pPr>
              <w:ind w:firstLine="560"/>
              <w:rPr>
                <w:rFonts w:hint="eastAsia" w:ascii="仿宋_GB2312" w:hAnsi="仿宋_GB2312" w:cs="仿宋_GB2312"/>
                <w:sz w:val="28"/>
                <w:szCs w:val="28"/>
                <w:highlight w:val="none"/>
              </w:rPr>
            </w:pPr>
          </w:p>
        </w:tc>
        <w:tc>
          <w:tcPr>
            <w:tcW w:w="2183" w:type="dxa"/>
          </w:tcPr>
          <w:p w14:paraId="4BE5D442">
            <w:pPr>
              <w:ind w:firstLine="560"/>
              <w:rPr>
                <w:rFonts w:hint="eastAsia" w:ascii="仿宋_GB2312" w:hAnsi="仿宋_GB2312" w:cs="仿宋_GB2312"/>
                <w:sz w:val="28"/>
                <w:szCs w:val="28"/>
                <w:highlight w:val="none"/>
              </w:rPr>
            </w:pPr>
          </w:p>
        </w:tc>
        <w:tc>
          <w:tcPr>
            <w:tcW w:w="2194" w:type="dxa"/>
          </w:tcPr>
          <w:p w14:paraId="4B0CB8F9">
            <w:pPr>
              <w:ind w:firstLine="560"/>
              <w:rPr>
                <w:rFonts w:hint="eastAsia" w:ascii="仿宋_GB2312" w:hAnsi="仿宋_GB2312" w:cs="仿宋_GB2312"/>
                <w:sz w:val="28"/>
                <w:szCs w:val="28"/>
                <w:highlight w:val="none"/>
              </w:rPr>
            </w:pPr>
          </w:p>
        </w:tc>
      </w:tr>
      <w:tr w14:paraId="5A70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096A37E0">
            <w:pPr>
              <w:ind w:firstLine="560"/>
              <w:rPr>
                <w:rFonts w:hint="eastAsia" w:ascii="仿宋_GB2312" w:hAnsi="仿宋_GB2312" w:cs="仿宋_GB2312"/>
                <w:sz w:val="28"/>
                <w:szCs w:val="28"/>
                <w:highlight w:val="none"/>
              </w:rPr>
            </w:pPr>
          </w:p>
        </w:tc>
        <w:tc>
          <w:tcPr>
            <w:tcW w:w="1017" w:type="dxa"/>
          </w:tcPr>
          <w:p w14:paraId="4AEE54C1">
            <w:pPr>
              <w:ind w:firstLine="560"/>
              <w:rPr>
                <w:rFonts w:hint="eastAsia" w:ascii="仿宋_GB2312" w:hAnsi="仿宋_GB2312" w:cs="仿宋_GB2312"/>
                <w:sz w:val="28"/>
                <w:szCs w:val="28"/>
                <w:highlight w:val="none"/>
              </w:rPr>
            </w:pPr>
          </w:p>
        </w:tc>
        <w:tc>
          <w:tcPr>
            <w:tcW w:w="917" w:type="dxa"/>
          </w:tcPr>
          <w:p w14:paraId="34365BC9">
            <w:pPr>
              <w:ind w:firstLine="560"/>
              <w:rPr>
                <w:rFonts w:hint="eastAsia" w:ascii="仿宋_GB2312" w:hAnsi="仿宋_GB2312" w:cs="仿宋_GB2312"/>
                <w:sz w:val="28"/>
                <w:szCs w:val="28"/>
                <w:highlight w:val="none"/>
              </w:rPr>
            </w:pPr>
          </w:p>
        </w:tc>
        <w:tc>
          <w:tcPr>
            <w:tcW w:w="983" w:type="dxa"/>
          </w:tcPr>
          <w:p w14:paraId="246C0889">
            <w:pPr>
              <w:ind w:firstLine="560"/>
              <w:rPr>
                <w:rFonts w:hint="eastAsia" w:ascii="仿宋_GB2312" w:hAnsi="仿宋_GB2312" w:cs="仿宋_GB2312"/>
                <w:sz w:val="28"/>
                <w:szCs w:val="28"/>
                <w:highlight w:val="none"/>
              </w:rPr>
            </w:pPr>
          </w:p>
        </w:tc>
        <w:tc>
          <w:tcPr>
            <w:tcW w:w="2183" w:type="dxa"/>
          </w:tcPr>
          <w:p w14:paraId="5F90336E">
            <w:pPr>
              <w:ind w:firstLine="560"/>
              <w:rPr>
                <w:rFonts w:hint="eastAsia" w:ascii="仿宋_GB2312" w:hAnsi="仿宋_GB2312" w:cs="仿宋_GB2312"/>
                <w:sz w:val="28"/>
                <w:szCs w:val="28"/>
                <w:highlight w:val="none"/>
              </w:rPr>
            </w:pPr>
          </w:p>
        </w:tc>
        <w:tc>
          <w:tcPr>
            <w:tcW w:w="2194" w:type="dxa"/>
          </w:tcPr>
          <w:p w14:paraId="3A11DDA0">
            <w:pPr>
              <w:ind w:firstLine="560"/>
              <w:rPr>
                <w:rFonts w:hint="eastAsia" w:ascii="仿宋_GB2312" w:hAnsi="仿宋_GB2312" w:cs="仿宋_GB2312"/>
                <w:sz w:val="28"/>
                <w:szCs w:val="28"/>
                <w:highlight w:val="none"/>
              </w:rPr>
            </w:pPr>
          </w:p>
        </w:tc>
      </w:tr>
      <w:tr w14:paraId="27D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18D7CFA2">
            <w:pPr>
              <w:ind w:firstLine="560"/>
              <w:rPr>
                <w:rFonts w:hint="eastAsia" w:ascii="仿宋_GB2312" w:hAnsi="仿宋_GB2312" w:cs="仿宋_GB2312"/>
                <w:sz w:val="28"/>
                <w:szCs w:val="28"/>
                <w:highlight w:val="none"/>
              </w:rPr>
            </w:pPr>
          </w:p>
        </w:tc>
        <w:tc>
          <w:tcPr>
            <w:tcW w:w="1017" w:type="dxa"/>
          </w:tcPr>
          <w:p w14:paraId="2A4525D6">
            <w:pPr>
              <w:ind w:firstLine="560"/>
              <w:rPr>
                <w:rFonts w:hint="eastAsia" w:ascii="仿宋_GB2312" w:hAnsi="仿宋_GB2312" w:cs="仿宋_GB2312"/>
                <w:sz w:val="28"/>
                <w:szCs w:val="28"/>
                <w:highlight w:val="none"/>
              </w:rPr>
            </w:pPr>
          </w:p>
        </w:tc>
        <w:tc>
          <w:tcPr>
            <w:tcW w:w="917" w:type="dxa"/>
          </w:tcPr>
          <w:p w14:paraId="39C94E1F">
            <w:pPr>
              <w:ind w:firstLine="560"/>
              <w:rPr>
                <w:rFonts w:hint="eastAsia" w:ascii="仿宋_GB2312" w:hAnsi="仿宋_GB2312" w:cs="仿宋_GB2312"/>
                <w:sz w:val="28"/>
                <w:szCs w:val="28"/>
                <w:highlight w:val="none"/>
              </w:rPr>
            </w:pPr>
          </w:p>
        </w:tc>
        <w:tc>
          <w:tcPr>
            <w:tcW w:w="983" w:type="dxa"/>
          </w:tcPr>
          <w:p w14:paraId="7AC6CAC2">
            <w:pPr>
              <w:ind w:firstLine="560"/>
              <w:rPr>
                <w:rFonts w:hint="eastAsia" w:ascii="仿宋_GB2312" w:hAnsi="仿宋_GB2312" w:cs="仿宋_GB2312"/>
                <w:sz w:val="28"/>
                <w:szCs w:val="28"/>
                <w:highlight w:val="none"/>
              </w:rPr>
            </w:pPr>
          </w:p>
        </w:tc>
        <w:tc>
          <w:tcPr>
            <w:tcW w:w="2183" w:type="dxa"/>
          </w:tcPr>
          <w:p w14:paraId="375D69F7">
            <w:pPr>
              <w:ind w:firstLine="560"/>
              <w:rPr>
                <w:rFonts w:hint="eastAsia" w:ascii="仿宋_GB2312" w:hAnsi="仿宋_GB2312" w:cs="仿宋_GB2312"/>
                <w:sz w:val="28"/>
                <w:szCs w:val="28"/>
                <w:highlight w:val="none"/>
              </w:rPr>
            </w:pPr>
          </w:p>
        </w:tc>
        <w:tc>
          <w:tcPr>
            <w:tcW w:w="2194" w:type="dxa"/>
          </w:tcPr>
          <w:p w14:paraId="15B6FB61">
            <w:pPr>
              <w:ind w:firstLine="560"/>
              <w:rPr>
                <w:rFonts w:hint="eastAsia" w:ascii="仿宋_GB2312" w:hAnsi="仿宋_GB2312" w:cs="仿宋_GB2312"/>
                <w:sz w:val="28"/>
                <w:szCs w:val="28"/>
                <w:highlight w:val="none"/>
              </w:rPr>
            </w:pPr>
          </w:p>
        </w:tc>
      </w:tr>
      <w:tr w14:paraId="7386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69F1A600">
            <w:pPr>
              <w:ind w:firstLine="560"/>
              <w:rPr>
                <w:rFonts w:hint="eastAsia" w:ascii="仿宋_GB2312" w:hAnsi="仿宋_GB2312" w:cs="仿宋_GB2312"/>
                <w:sz w:val="28"/>
                <w:szCs w:val="28"/>
                <w:highlight w:val="none"/>
              </w:rPr>
            </w:pPr>
          </w:p>
        </w:tc>
        <w:tc>
          <w:tcPr>
            <w:tcW w:w="1017" w:type="dxa"/>
          </w:tcPr>
          <w:p w14:paraId="767A44FC">
            <w:pPr>
              <w:ind w:firstLine="560"/>
              <w:rPr>
                <w:rFonts w:hint="eastAsia" w:ascii="仿宋_GB2312" w:hAnsi="仿宋_GB2312" w:cs="仿宋_GB2312"/>
                <w:sz w:val="28"/>
                <w:szCs w:val="28"/>
                <w:highlight w:val="none"/>
              </w:rPr>
            </w:pPr>
          </w:p>
        </w:tc>
        <w:tc>
          <w:tcPr>
            <w:tcW w:w="917" w:type="dxa"/>
          </w:tcPr>
          <w:p w14:paraId="4BB56278">
            <w:pPr>
              <w:ind w:firstLine="560"/>
              <w:rPr>
                <w:rFonts w:hint="eastAsia" w:ascii="仿宋_GB2312" w:hAnsi="仿宋_GB2312" w:cs="仿宋_GB2312"/>
                <w:sz w:val="28"/>
                <w:szCs w:val="28"/>
                <w:highlight w:val="none"/>
              </w:rPr>
            </w:pPr>
          </w:p>
        </w:tc>
        <w:tc>
          <w:tcPr>
            <w:tcW w:w="983" w:type="dxa"/>
          </w:tcPr>
          <w:p w14:paraId="088F773B">
            <w:pPr>
              <w:ind w:firstLine="560"/>
              <w:rPr>
                <w:rFonts w:hint="eastAsia" w:ascii="仿宋_GB2312" w:hAnsi="仿宋_GB2312" w:cs="仿宋_GB2312"/>
                <w:sz w:val="28"/>
                <w:szCs w:val="28"/>
                <w:highlight w:val="none"/>
              </w:rPr>
            </w:pPr>
          </w:p>
        </w:tc>
        <w:tc>
          <w:tcPr>
            <w:tcW w:w="2183" w:type="dxa"/>
          </w:tcPr>
          <w:p w14:paraId="02DDB98D">
            <w:pPr>
              <w:ind w:firstLine="560"/>
              <w:rPr>
                <w:rFonts w:hint="eastAsia" w:ascii="仿宋_GB2312" w:hAnsi="仿宋_GB2312" w:cs="仿宋_GB2312"/>
                <w:sz w:val="28"/>
                <w:szCs w:val="28"/>
                <w:highlight w:val="none"/>
              </w:rPr>
            </w:pPr>
          </w:p>
        </w:tc>
        <w:tc>
          <w:tcPr>
            <w:tcW w:w="2194" w:type="dxa"/>
          </w:tcPr>
          <w:p w14:paraId="0F2402A9">
            <w:pPr>
              <w:ind w:firstLine="560"/>
              <w:rPr>
                <w:rFonts w:hint="eastAsia" w:ascii="仿宋_GB2312" w:hAnsi="仿宋_GB2312" w:cs="仿宋_GB2312"/>
                <w:sz w:val="28"/>
                <w:szCs w:val="28"/>
                <w:highlight w:val="none"/>
              </w:rPr>
            </w:pPr>
          </w:p>
        </w:tc>
      </w:tr>
      <w:tr w14:paraId="274A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11FB86B3">
            <w:pPr>
              <w:ind w:firstLine="560"/>
              <w:rPr>
                <w:rFonts w:hint="eastAsia" w:ascii="仿宋_GB2312" w:hAnsi="仿宋_GB2312" w:cs="仿宋_GB2312"/>
                <w:sz w:val="28"/>
                <w:szCs w:val="28"/>
                <w:highlight w:val="none"/>
              </w:rPr>
            </w:pPr>
          </w:p>
        </w:tc>
        <w:tc>
          <w:tcPr>
            <w:tcW w:w="1017" w:type="dxa"/>
          </w:tcPr>
          <w:p w14:paraId="796B497B">
            <w:pPr>
              <w:ind w:firstLine="560"/>
              <w:rPr>
                <w:rFonts w:hint="eastAsia" w:ascii="仿宋_GB2312" w:hAnsi="仿宋_GB2312" w:cs="仿宋_GB2312"/>
                <w:sz w:val="28"/>
                <w:szCs w:val="28"/>
                <w:highlight w:val="none"/>
              </w:rPr>
            </w:pPr>
          </w:p>
        </w:tc>
        <w:tc>
          <w:tcPr>
            <w:tcW w:w="917" w:type="dxa"/>
          </w:tcPr>
          <w:p w14:paraId="23EEE653">
            <w:pPr>
              <w:ind w:firstLine="560"/>
              <w:rPr>
                <w:rFonts w:hint="eastAsia" w:ascii="仿宋_GB2312" w:hAnsi="仿宋_GB2312" w:cs="仿宋_GB2312"/>
                <w:sz w:val="28"/>
                <w:szCs w:val="28"/>
                <w:highlight w:val="none"/>
              </w:rPr>
            </w:pPr>
          </w:p>
        </w:tc>
        <w:tc>
          <w:tcPr>
            <w:tcW w:w="983" w:type="dxa"/>
          </w:tcPr>
          <w:p w14:paraId="1F06D4B2">
            <w:pPr>
              <w:ind w:firstLine="560"/>
              <w:rPr>
                <w:rFonts w:hint="eastAsia" w:ascii="仿宋_GB2312" w:hAnsi="仿宋_GB2312" w:cs="仿宋_GB2312"/>
                <w:sz w:val="28"/>
                <w:szCs w:val="28"/>
                <w:highlight w:val="none"/>
              </w:rPr>
            </w:pPr>
          </w:p>
        </w:tc>
        <w:tc>
          <w:tcPr>
            <w:tcW w:w="2183" w:type="dxa"/>
          </w:tcPr>
          <w:p w14:paraId="641A82A2">
            <w:pPr>
              <w:ind w:firstLine="560"/>
              <w:rPr>
                <w:rFonts w:hint="eastAsia" w:ascii="仿宋_GB2312" w:hAnsi="仿宋_GB2312" w:cs="仿宋_GB2312"/>
                <w:sz w:val="28"/>
                <w:szCs w:val="28"/>
                <w:highlight w:val="none"/>
              </w:rPr>
            </w:pPr>
          </w:p>
        </w:tc>
        <w:tc>
          <w:tcPr>
            <w:tcW w:w="2194" w:type="dxa"/>
          </w:tcPr>
          <w:p w14:paraId="6812761D">
            <w:pPr>
              <w:ind w:firstLine="560"/>
              <w:rPr>
                <w:rFonts w:hint="eastAsia" w:ascii="仿宋_GB2312" w:hAnsi="仿宋_GB2312" w:cs="仿宋_GB2312"/>
                <w:sz w:val="28"/>
                <w:szCs w:val="28"/>
                <w:highlight w:val="none"/>
              </w:rPr>
            </w:pPr>
          </w:p>
        </w:tc>
      </w:tr>
      <w:tr w14:paraId="2CC0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60ECD2D4">
            <w:pPr>
              <w:ind w:firstLine="560"/>
              <w:rPr>
                <w:rFonts w:hint="eastAsia" w:ascii="仿宋_GB2312" w:hAnsi="仿宋_GB2312" w:cs="仿宋_GB2312"/>
                <w:sz w:val="28"/>
                <w:szCs w:val="28"/>
                <w:highlight w:val="none"/>
              </w:rPr>
            </w:pPr>
          </w:p>
        </w:tc>
        <w:tc>
          <w:tcPr>
            <w:tcW w:w="1017" w:type="dxa"/>
          </w:tcPr>
          <w:p w14:paraId="7860F344">
            <w:pPr>
              <w:ind w:firstLine="560"/>
              <w:rPr>
                <w:rFonts w:hint="eastAsia" w:ascii="仿宋_GB2312" w:hAnsi="仿宋_GB2312" w:cs="仿宋_GB2312"/>
                <w:sz w:val="28"/>
                <w:szCs w:val="28"/>
                <w:highlight w:val="none"/>
              </w:rPr>
            </w:pPr>
          </w:p>
        </w:tc>
        <w:tc>
          <w:tcPr>
            <w:tcW w:w="917" w:type="dxa"/>
          </w:tcPr>
          <w:p w14:paraId="3A617941">
            <w:pPr>
              <w:ind w:firstLine="560"/>
              <w:rPr>
                <w:rFonts w:hint="eastAsia" w:ascii="仿宋_GB2312" w:hAnsi="仿宋_GB2312" w:cs="仿宋_GB2312"/>
                <w:sz w:val="28"/>
                <w:szCs w:val="28"/>
                <w:highlight w:val="none"/>
              </w:rPr>
            </w:pPr>
          </w:p>
        </w:tc>
        <w:tc>
          <w:tcPr>
            <w:tcW w:w="983" w:type="dxa"/>
          </w:tcPr>
          <w:p w14:paraId="48758EB3">
            <w:pPr>
              <w:ind w:firstLine="560"/>
              <w:rPr>
                <w:rFonts w:hint="eastAsia" w:ascii="仿宋_GB2312" w:hAnsi="仿宋_GB2312" w:cs="仿宋_GB2312"/>
                <w:sz w:val="28"/>
                <w:szCs w:val="28"/>
                <w:highlight w:val="none"/>
              </w:rPr>
            </w:pPr>
          </w:p>
        </w:tc>
        <w:tc>
          <w:tcPr>
            <w:tcW w:w="2183" w:type="dxa"/>
          </w:tcPr>
          <w:p w14:paraId="60F04BEE">
            <w:pPr>
              <w:ind w:firstLine="560"/>
              <w:rPr>
                <w:rFonts w:hint="eastAsia" w:ascii="仿宋_GB2312" w:hAnsi="仿宋_GB2312" w:cs="仿宋_GB2312"/>
                <w:sz w:val="28"/>
                <w:szCs w:val="28"/>
                <w:highlight w:val="none"/>
              </w:rPr>
            </w:pPr>
          </w:p>
        </w:tc>
        <w:tc>
          <w:tcPr>
            <w:tcW w:w="2194" w:type="dxa"/>
          </w:tcPr>
          <w:p w14:paraId="7D9DE0AB">
            <w:pPr>
              <w:ind w:firstLine="560"/>
              <w:rPr>
                <w:rFonts w:hint="eastAsia" w:ascii="仿宋_GB2312" w:hAnsi="仿宋_GB2312" w:cs="仿宋_GB2312"/>
                <w:sz w:val="28"/>
                <w:szCs w:val="28"/>
                <w:highlight w:val="none"/>
              </w:rPr>
            </w:pPr>
          </w:p>
        </w:tc>
      </w:tr>
      <w:tr w14:paraId="6B04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0327E2A0">
            <w:pPr>
              <w:ind w:firstLine="560"/>
              <w:rPr>
                <w:rFonts w:hint="eastAsia" w:ascii="仿宋_GB2312" w:hAnsi="仿宋_GB2312" w:cs="仿宋_GB2312"/>
                <w:sz w:val="28"/>
                <w:szCs w:val="28"/>
                <w:highlight w:val="none"/>
              </w:rPr>
            </w:pPr>
          </w:p>
        </w:tc>
        <w:tc>
          <w:tcPr>
            <w:tcW w:w="1017" w:type="dxa"/>
          </w:tcPr>
          <w:p w14:paraId="2C2DC355">
            <w:pPr>
              <w:ind w:firstLine="560"/>
              <w:rPr>
                <w:rFonts w:hint="eastAsia" w:ascii="仿宋_GB2312" w:hAnsi="仿宋_GB2312" w:cs="仿宋_GB2312"/>
                <w:sz w:val="28"/>
                <w:szCs w:val="28"/>
                <w:highlight w:val="none"/>
              </w:rPr>
            </w:pPr>
          </w:p>
        </w:tc>
        <w:tc>
          <w:tcPr>
            <w:tcW w:w="917" w:type="dxa"/>
          </w:tcPr>
          <w:p w14:paraId="72AB57FD">
            <w:pPr>
              <w:ind w:firstLine="560"/>
              <w:rPr>
                <w:rFonts w:hint="eastAsia" w:ascii="仿宋_GB2312" w:hAnsi="仿宋_GB2312" w:cs="仿宋_GB2312"/>
                <w:sz w:val="28"/>
                <w:szCs w:val="28"/>
                <w:highlight w:val="none"/>
              </w:rPr>
            </w:pPr>
          </w:p>
        </w:tc>
        <w:tc>
          <w:tcPr>
            <w:tcW w:w="983" w:type="dxa"/>
          </w:tcPr>
          <w:p w14:paraId="325B7A06">
            <w:pPr>
              <w:ind w:firstLine="560"/>
              <w:rPr>
                <w:rFonts w:hint="eastAsia" w:ascii="仿宋_GB2312" w:hAnsi="仿宋_GB2312" w:cs="仿宋_GB2312"/>
                <w:sz w:val="28"/>
                <w:szCs w:val="28"/>
                <w:highlight w:val="none"/>
              </w:rPr>
            </w:pPr>
          </w:p>
        </w:tc>
        <w:tc>
          <w:tcPr>
            <w:tcW w:w="2183" w:type="dxa"/>
          </w:tcPr>
          <w:p w14:paraId="7A650E6B">
            <w:pPr>
              <w:ind w:firstLine="560"/>
              <w:rPr>
                <w:rFonts w:hint="eastAsia" w:ascii="仿宋_GB2312" w:hAnsi="仿宋_GB2312" w:cs="仿宋_GB2312"/>
                <w:sz w:val="28"/>
                <w:szCs w:val="28"/>
                <w:highlight w:val="none"/>
              </w:rPr>
            </w:pPr>
          </w:p>
        </w:tc>
        <w:tc>
          <w:tcPr>
            <w:tcW w:w="2194" w:type="dxa"/>
          </w:tcPr>
          <w:p w14:paraId="11E721B3">
            <w:pPr>
              <w:ind w:firstLine="560"/>
              <w:rPr>
                <w:rFonts w:hint="eastAsia" w:ascii="仿宋_GB2312" w:hAnsi="仿宋_GB2312" w:cs="仿宋_GB2312"/>
                <w:sz w:val="28"/>
                <w:szCs w:val="28"/>
                <w:highlight w:val="none"/>
              </w:rPr>
            </w:pPr>
          </w:p>
        </w:tc>
      </w:tr>
      <w:tr w14:paraId="48D7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14:paraId="281033B5">
            <w:pPr>
              <w:ind w:firstLine="560"/>
              <w:rPr>
                <w:rFonts w:hint="eastAsia" w:ascii="仿宋_GB2312" w:hAnsi="仿宋_GB2312" w:cs="仿宋_GB2312"/>
                <w:sz w:val="28"/>
                <w:szCs w:val="28"/>
                <w:highlight w:val="none"/>
              </w:rPr>
            </w:pPr>
          </w:p>
        </w:tc>
        <w:tc>
          <w:tcPr>
            <w:tcW w:w="1017" w:type="dxa"/>
          </w:tcPr>
          <w:p w14:paraId="109C7A01">
            <w:pPr>
              <w:ind w:firstLine="560"/>
              <w:rPr>
                <w:rFonts w:hint="eastAsia" w:ascii="仿宋_GB2312" w:hAnsi="仿宋_GB2312" w:cs="仿宋_GB2312"/>
                <w:sz w:val="28"/>
                <w:szCs w:val="28"/>
                <w:highlight w:val="none"/>
              </w:rPr>
            </w:pPr>
          </w:p>
        </w:tc>
        <w:tc>
          <w:tcPr>
            <w:tcW w:w="917" w:type="dxa"/>
          </w:tcPr>
          <w:p w14:paraId="5E012445">
            <w:pPr>
              <w:ind w:firstLine="560"/>
              <w:rPr>
                <w:rFonts w:hint="eastAsia" w:ascii="仿宋_GB2312" w:hAnsi="仿宋_GB2312" w:cs="仿宋_GB2312"/>
                <w:sz w:val="28"/>
                <w:szCs w:val="28"/>
                <w:highlight w:val="none"/>
              </w:rPr>
            </w:pPr>
          </w:p>
        </w:tc>
        <w:tc>
          <w:tcPr>
            <w:tcW w:w="983" w:type="dxa"/>
          </w:tcPr>
          <w:p w14:paraId="6CD955D6">
            <w:pPr>
              <w:ind w:firstLine="560"/>
              <w:rPr>
                <w:rFonts w:hint="eastAsia" w:ascii="仿宋_GB2312" w:hAnsi="仿宋_GB2312" w:cs="仿宋_GB2312"/>
                <w:sz w:val="28"/>
                <w:szCs w:val="28"/>
                <w:highlight w:val="none"/>
              </w:rPr>
            </w:pPr>
          </w:p>
        </w:tc>
        <w:tc>
          <w:tcPr>
            <w:tcW w:w="2183" w:type="dxa"/>
          </w:tcPr>
          <w:p w14:paraId="68BEECB9">
            <w:pPr>
              <w:ind w:firstLine="560"/>
              <w:rPr>
                <w:rFonts w:hint="eastAsia" w:ascii="仿宋_GB2312" w:hAnsi="仿宋_GB2312" w:cs="仿宋_GB2312"/>
                <w:sz w:val="28"/>
                <w:szCs w:val="28"/>
                <w:highlight w:val="none"/>
              </w:rPr>
            </w:pPr>
          </w:p>
        </w:tc>
        <w:tc>
          <w:tcPr>
            <w:tcW w:w="2194" w:type="dxa"/>
          </w:tcPr>
          <w:p w14:paraId="7F8C6A51">
            <w:pPr>
              <w:ind w:firstLine="560"/>
              <w:rPr>
                <w:rFonts w:hint="eastAsia" w:ascii="仿宋_GB2312" w:hAnsi="仿宋_GB2312" w:cs="仿宋_GB2312"/>
                <w:sz w:val="28"/>
                <w:szCs w:val="28"/>
                <w:highlight w:val="none"/>
              </w:rPr>
            </w:pPr>
          </w:p>
        </w:tc>
      </w:tr>
    </w:tbl>
    <w:p w14:paraId="136D09A6">
      <w:pPr>
        <w:spacing w:line="360" w:lineRule="auto"/>
        <w:ind w:firstLine="0" w:firstLineChars="0"/>
        <w:rPr>
          <w:rFonts w:hint="eastAsia" w:ascii="仿宋" w:hAnsi="仿宋" w:eastAsia="仿宋" w:cs="仿宋"/>
          <w:szCs w:val="21"/>
          <w:highlight w:val="none"/>
          <w:lang w:bidi="ar"/>
        </w:rPr>
      </w:pPr>
      <w:r>
        <w:rPr>
          <w:rFonts w:hint="eastAsia" w:ascii="仿宋" w:hAnsi="仿宋" w:eastAsia="仿宋" w:cs="仿宋"/>
          <w:szCs w:val="21"/>
          <w:highlight w:val="none"/>
          <w:lang w:bidi="ar"/>
        </w:rPr>
        <w:t>公司声明：表中所提供的资料是真实、准确的。</w:t>
      </w:r>
    </w:p>
    <w:p w14:paraId="5917F062">
      <w:pPr>
        <w:ind w:right="1469" w:firstLine="0" w:firstLineChars="0"/>
        <w:rPr>
          <w:rFonts w:hint="eastAsia" w:ascii="方正小标宋简体" w:hAnsi="方正小标宋简体" w:eastAsia="方正小标宋简体" w:cs="方正小标宋简体"/>
          <w:sz w:val="36"/>
          <w:szCs w:val="36"/>
          <w:highlight w:val="none"/>
        </w:rPr>
      </w:pPr>
      <w:r>
        <w:rPr>
          <w:rFonts w:hint="eastAsia"/>
          <w:highlight w:val="none"/>
        </w:rPr>
        <w:br w:type="page"/>
      </w:r>
      <w:r>
        <w:rPr>
          <w:rFonts w:hint="eastAsia" w:ascii="仿宋_GB2312" w:hAnsi="仿宋_GB2312" w:cs="仿宋_GB2312"/>
          <w:sz w:val="28"/>
          <w:szCs w:val="28"/>
          <w:highlight w:val="none"/>
        </w:rPr>
        <w:t>附件1.7 承诺函（格式）</w:t>
      </w:r>
    </w:p>
    <w:p w14:paraId="066DB998">
      <w:pPr>
        <w:ind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承诺函</w:t>
      </w:r>
    </w:p>
    <w:p w14:paraId="3A75B577">
      <w:pPr>
        <w:spacing w:line="360" w:lineRule="auto"/>
        <w:ind w:firstLine="480"/>
        <w:rPr>
          <w:rFonts w:hint="eastAsia" w:ascii="仿宋_GB2312" w:hAnsi="仿宋_GB2312" w:cs="仿宋_GB2312"/>
          <w:sz w:val="24"/>
          <w:szCs w:val="24"/>
          <w:highlight w:val="none"/>
          <w:u w:val="single"/>
        </w:rPr>
      </w:pPr>
      <w:r>
        <w:rPr>
          <w:rFonts w:hint="eastAsia" w:ascii="仿宋_GB2312" w:hAnsi="仿宋_GB2312" w:cs="仿宋_GB2312"/>
          <w:sz w:val="24"/>
          <w:szCs w:val="24"/>
          <w:highlight w:val="none"/>
        </w:rPr>
        <w:t>致：</w:t>
      </w:r>
      <w:r>
        <w:rPr>
          <w:rFonts w:hint="eastAsia" w:ascii="仿宋_GB2312" w:hAnsi="仿宋_GB2312" w:cs="仿宋_GB2312"/>
          <w:sz w:val="24"/>
          <w:szCs w:val="24"/>
          <w:highlight w:val="none"/>
          <w:u w:val="single"/>
        </w:rPr>
        <w:t xml:space="preserve">                  </w:t>
      </w:r>
    </w:p>
    <w:p w14:paraId="50BF6761">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我司近三年内（2022年7月1日至2025年6月30日）没有重大违法记录，不存在骗取中标、严重违约等情况，有依法缴纳税收和社会保障资金的良好记录，服务团队成员为投标人员工，并未受过行业处罚或涉及行业相关的法律诉讼事项。</w:t>
      </w:r>
    </w:p>
    <w:p w14:paraId="59EDC336">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特此承诺。</w:t>
      </w:r>
    </w:p>
    <w:p w14:paraId="1166D9B1">
      <w:pPr>
        <w:spacing w:line="360" w:lineRule="auto"/>
        <w:ind w:firstLine="480"/>
        <w:jc w:val="center"/>
        <w:rPr>
          <w:rFonts w:hint="eastAsia" w:ascii="仿宋_GB2312" w:hAnsi="仿宋_GB2312" w:cs="仿宋_GB2312"/>
          <w:sz w:val="24"/>
          <w:szCs w:val="24"/>
          <w:highlight w:val="none"/>
        </w:rPr>
      </w:pPr>
    </w:p>
    <w:p w14:paraId="31BA246F">
      <w:pPr>
        <w:spacing w:line="360" w:lineRule="auto"/>
        <w:ind w:firstLine="480"/>
        <w:jc w:val="center"/>
        <w:rPr>
          <w:rFonts w:hint="eastAsia" w:ascii="仿宋_GB2312" w:hAnsi="仿宋_GB2312" w:cs="仿宋_GB2312"/>
          <w:sz w:val="24"/>
          <w:szCs w:val="24"/>
          <w:highlight w:val="none"/>
        </w:rPr>
      </w:pPr>
    </w:p>
    <w:p w14:paraId="4D147497">
      <w:pPr>
        <w:spacing w:line="360" w:lineRule="auto"/>
        <w:ind w:firstLine="480"/>
        <w:jc w:val="center"/>
        <w:rPr>
          <w:rFonts w:hint="eastAsia" w:ascii="仿宋_GB2312" w:hAnsi="仿宋_GB2312" w:cs="仿宋_GB2312"/>
          <w:sz w:val="24"/>
          <w:szCs w:val="24"/>
          <w:highlight w:val="none"/>
        </w:rPr>
      </w:pPr>
      <w:r>
        <w:rPr>
          <w:rFonts w:hint="eastAsia" w:ascii="仿宋_GB2312" w:hAnsi="仿宋_GB2312" w:cs="仿宋_GB2312"/>
          <w:sz w:val="24"/>
          <w:szCs w:val="24"/>
          <w:highlight w:val="none"/>
        </w:rPr>
        <w:t>承诺单位：</w:t>
      </w:r>
    </w:p>
    <w:p w14:paraId="24C99C86">
      <w:pPr>
        <w:spacing w:line="360" w:lineRule="auto"/>
        <w:ind w:firstLine="480"/>
        <w:jc w:val="center"/>
        <w:rPr>
          <w:highlight w:val="none"/>
        </w:rPr>
      </w:pPr>
      <w:r>
        <w:rPr>
          <w:rFonts w:hint="eastAsia" w:ascii="仿宋_GB2312" w:hAnsi="仿宋_GB2312" w:cs="仿宋_GB2312"/>
          <w:sz w:val="24"/>
          <w:szCs w:val="24"/>
          <w:highlight w:val="none"/>
        </w:rPr>
        <w:t>日期：</w:t>
      </w:r>
      <w:r>
        <w:rPr>
          <w:rFonts w:hint="eastAsia"/>
          <w:highlight w:val="none"/>
        </w:rPr>
        <w:br w:type="page"/>
      </w:r>
    </w:p>
    <w:p w14:paraId="65868816">
      <w:pPr>
        <w:ind w:right="1469" w:firstLine="0" w:firstLineChars="0"/>
        <w:rPr>
          <w:rFonts w:hint="eastAsia" w:ascii="方正小标宋简体" w:hAnsi="方正小标宋简体" w:eastAsia="方正小标宋简体" w:cs="方正小标宋简体"/>
          <w:sz w:val="36"/>
          <w:szCs w:val="36"/>
          <w:highlight w:val="none"/>
        </w:rPr>
      </w:pPr>
      <w:r>
        <w:rPr>
          <w:rFonts w:hint="eastAsia" w:ascii="仿宋_GB2312" w:hAnsi="仿宋_GB2312" w:cs="仿宋_GB2312"/>
          <w:sz w:val="28"/>
          <w:szCs w:val="28"/>
          <w:highlight w:val="none"/>
        </w:rPr>
        <w:t>附件1.8 技术方案</w:t>
      </w:r>
    </w:p>
    <w:p w14:paraId="751F91CD">
      <w:pPr>
        <w:ind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技术方案</w:t>
      </w:r>
    </w:p>
    <w:p w14:paraId="57294F32">
      <w:pPr>
        <w:ind w:firstLine="0" w:firstLineChars="0"/>
        <w:jc w:val="center"/>
        <w:rPr>
          <w:rFonts w:hint="eastAsia" w:ascii="方正小标宋简体" w:hAnsi="方正小标宋简体" w:eastAsia="方正小标宋简体" w:cs="方正小标宋简体"/>
          <w:sz w:val="44"/>
          <w:szCs w:val="44"/>
          <w:highlight w:val="none"/>
        </w:rPr>
      </w:pPr>
      <w:r>
        <w:rPr>
          <w:rFonts w:hint="eastAsia" w:ascii="宋体" w:hAnsi="宋体"/>
          <w:bCs/>
          <w:iCs/>
          <w:sz w:val="24"/>
          <w:highlight w:val="none"/>
        </w:rPr>
        <w:t>（格式自拟）</w:t>
      </w:r>
    </w:p>
    <w:p w14:paraId="66D01664">
      <w:pPr>
        <w:ind w:firstLine="0" w:firstLineChars="0"/>
        <w:jc w:val="center"/>
        <w:rPr>
          <w:rFonts w:hint="eastAsia" w:ascii="方正小标宋简体" w:hAnsi="方正小标宋简体" w:eastAsia="方正小标宋简体" w:cs="方正小标宋简体"/>
          <w:sz w:val="44"/>
          <w:szCs w:val="44"/>
          <w:highlight w:val="none"/>
        </w:rPr>
      </w:pPr>
    </w:p>
    <w:p w14:paraId="57F7E360">
      <w:pPr>
        <w:spacing w:line="360" w:lineRule="auto"/>
        <w:ind w:firstLine="480"/>
        <w:rPr>
          <w:rFonts w:hint="eastAsia" w:ascii="仿宋_GB2312" w:hAnsi="仿宋_GB2312" w:cs="仿宋_GB2312"/>
          <w:sz w:val="24"/>
          <w:szCs w:val="24"/>
          <w:highlight w:val="none"/>
          <w:u w:val="single"/>
        </w:rPr>
      </w:pPr>
      <w:r>
        <w:rPr>
          <w:rFonts w:hint="eastAsia" w:ascii="仿宋_GB2312" w:hAnsi="仿宋_GB2312" w:cs="仿宋_GB2312"/>
          <w:sz w:val="24"/>
          <w:szCs w:val="24"/>
          <w:highlight w:val="none"/>
          <w:u w:val="single"/>
        </w:rPr>
        <w:t>项目：有荣船厂地块（DN0601 规划管理单元）控制性详细规划调整项目</w:t>
      </w:r>
    </w:p>
    <w:p w14:paraId="5BDACD0A">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说明：包含以下内容：</w:t>
      </w:r>
    </w:p>
    <w:p w14:paraId="73F8D970">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1.</w:t>
      </w:r>
    </w:p>
    <w:p w14:paraId="2CBA919A">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2.</w:t>
      </w:r>
    </w:p>
    <w:p w14:paraId="0C709ACA">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3.</w:t>
      </w:r>
    </w:p>
    <w:p w14:paraId="56EEE2B1">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4.</w:t>
      </w:r>
    </w:p>
    <w:p w14:paraId="257B79B1">
      <w:pPr>
        <w:spacing w:line="360" w:lineRule="auto"/>
        <w:ind w:firstLine="480"/>
        <w:rPr>
          <w:rFonts w:hint="eastAsia" w:ascii="仿宋_GB2312" w:hAnsi="仿宋_GB2312" w:cs="仿宋_GB2312"/>
          <w:sz w:val="24"/>
          <w:szCs w:val="24"/>
          <w:highlight w:val="none"/>
        </w:rPr>
      </w:pPr>
      <w:r>
        <w:rPr>
          <w:rFonts w:hint="eastAsia" w:ascii="仿宋_GB2312" w:hAnsi="仿宋_GB2312" w:cs="仿宋_GB2312"/>
          <w:sz w:val="24"/>
          <w:szCs w:val="24"/>
          <w:highlight w:val="none"/>
        </w:rPr>
        <w:t>5.</w:t>
      </w:r>
    </w:p>
    <w:p w14:paraId="0CF84988">
      <w:pPr>
        <w:spacing w:line="360" w:lineRule="auto"/>
        <w:ind w:firstLine="480"/>
        <w:rPr>
          <w:rFonts w:hint="eastAsia" w:ascii="仿宋_GB2312" w:hAnsi="仿宋_GB2312" w:cs="仿宋_GB2312"/>
          <w:sz w:val="24"/>
          <w:szCs w:val="24"/>
          <w:highlight w:val="none"/>
        </w:rPr>
      </w:pPr>
      <w:r>
        <w:rPr>
          <w:rFonts w:hint="eastAsia" w:ascii="宋体" w:hAnsi="宋体"/>
          <w:sz w:val="24"/>
          <w:highlight w:val="none"/>
        </w:rPr>
        <w:t>……</w:t>
      </w:r>
    </w:p>
    <w:p w14:paraId="2C298BCC">
      <w:pPr>
        <w:spacing w:line="360" w:lineRule="auto"/>
        <w:ind w:firstLine="480"/>
        <w:jc w:val="center"/>
        <w:rPr>
          <w:rFonts w:hint="eastAsia" w:ascii="仿宋_GB2312" w:hAnsi="仿宋_GB2312" w:cs="仿宋_GB2312"/>
          <w:sz w:val="24"/>
          <w:szCs w:val="24"/>
          <w:highlight w:val="none"/>
        </w:rPr>
      </w:pPr>
    </w:p>
    <w:p w14:paraId="50E4DD16">
      <w:pPr>
        <w:spacing w:line="360" w:lineRule="auto"/>
        <w:ind w:firstLine="480"/>
        <w:jc w:val="center"/>
        <w:rPr>
          <w:rFonts w:hint="eastAsia" w:ascii="仿宋_GB2312" w:hAnsi="仿宋_GB2312" w:cs="仿宋_GB2312"/>
          <w:sz w:val="24"/>
          <w:szCs w:val="24"/>
          <w:highlight w:val="none"/>
        </w:rPr>
      </w:pPr>
    </w:p>
    <w:p w14:paraId="770275DF">
      <w:pPr>
        <w:spacing w:line="500" w:lineRule="exact"/>
        <w:ind w:firstLine="496"/>
        <w:rPr>
          <w:rFonts w:hint="eastAsia" w:ascii="宋体" w:hAnsi="宋体"/>
          <w:sz w:val="24"/>
          <w:highlight w:val="none"/>
          <w:u w:val="single"/>
        </w:rPr>
      </w:pPr>
      <w:r>
        <w:rPr>
          <w:rFonts w:hint="eastAsia" w:ascii="宋体" w:hAnsi="宋体"/>
          <w:spacing w:val="4"/>
          <w:sz w:val="24"/>
          <w:highlight w:val="none"/>
        </w:rPr>
        <w:t>投标人名称（</w:t>
      </w:r>
      <w:r>
        <w:rPr>
          <w:rFonts w:hint="eastAsia" w:ascii="宋体" w:hAnsi="宋体"/>
          <w:sz w:val="24"/>
          <w:highlight w:val="none"/>
        </w:rPr>
        <w:t>单位盖</w:t>
      </w:r>
      <w:r>
        <w:rPr>
          <w:rFonts w:hint="eastAsia" w:ascii="宋体" w:hAnsi="宋体"/>
          <w:spacing w:val="4"/>
          <w:sz w:val="24"/>
          <w:highlight w:val="none"/>
        </w:rPr>
        <w:t>公章）：</w:t>
      </w:r>
    </w:p>
    <w:p w14:paraId="3470E6E5">
      <w:pPr>
        <w:spacing w:line="520" w:lineRule="exact"/>
        <w:ind w:firstLine="480"/>
        <w:rPr>
          <w:rFonts w:hint="eastAsia" w:ascii="宋体" w:hAnsi="宋体"/>
          <w:spacing w:val="4"/>
          <w:sz w:val="24"/>
          <w:highlight w:val="none"/>
          <w:u w:val="single"/>
        </w:rPr>
      </w:pPr>
      <w:r>
        <w:rPr>
          <w:rFonts w:hint="eastAsia" w:ascii="宋体" w:hAnsi="宋体"/>
          <w:sz w:val="24"/>
          <w:highlight w:val="none"/>
        </w:rPr>
        <w:t>法定代表人或</w:t>
      </w:r>
      <w:r>
        <w:rPr>
          <w:rFonts w:hint="eastAsia" w:ascii="宋体" w:hAnsi="宋体"/>
          <w:spacing w:val="4"/>
          <w:sz w:val="24"/>
          <w:highlight w:val="none"/>
        </w:rPr>
        <w:t>投标人</w:t>
      </w:r>
      <w:r>
        <w:rPr>
          <w:rFonts w:hint="eastAsia" w:ascii="宋体" w:hAnsi="宋体"/>
          <w:sz w:val="24"/>
          <w:highlight w:val="none"/>
        </w:rPr>
        <w:t>授权代表（签署本人姓名或印盖本人姓名章）：</w:t>
      </w:r>
    </w:p>
    <w:p w14:paraId="6A56B4D5">
      <w:pPr>
        <w:spacing w:line="520" w:lineRule="exact"/>
        <w:ind w:firstLine="496"/>
        <w:rPr>
          <w:rFonts w:hint="eastAsia" w:ascii="宋体" w:hAnsi="宋体"/>
          <w:spacing w:val="4"/>
          <w:sz w:val="24"/>
          <w:highlight w:val="none"/>
          <w:u w:val="single"/>
        </w:rPr>
      </w:pPr>
      <w:r>
        <w:rPr>
          <w:rFonts w:hint="eastAsia" w:ascii="宋体" w:hAnsi="宋体"/>
          <w:spacing w:val="4"/>
          <w:sz w:val="24"/>
          <w:highlight w:val="none"/>
        </w:rPr>
        <w:t>日期： 年  月  日</w:t>
      </w:r>
    </w:p>
    <w:p w14:paraId="1B6440D3">
      <w:pPr>
        <w:spacing w:line="360" w:lineRule="auto"/>
        <w:ind w:firstLine="4080" w:firstLineChars="1700"/>
        <w:rPr>
          <w:rFonts w:hint="eastAsia" w:ascii="仿宋_GB2312" w:hAnsi="仿宋_GB2312" w:cs="仿宋_GB2312"/>
          <w:sz w:val="24"/>
          <w:szCs w:val="24"/>
          <w:highlight w:val="none"/>
        </w:rPr>
      </w:pPr>
    </w:p>
    <w:p w14:paraId="70179246">
      <w:pPr>
        <w:ind w:firstLine="560"/>
        <w:rPr>
          <w:rFonts w:hint="eastAsia" w:ascii="仿宋_GB2312" w:hAnsi="仿宋_GB2312" w:cs="仿宋_GB2312"/>
          <w:sz w:val="28"/>
          <w:szCs w:val="28"/>
          <w:highlight w:val="none"/>
        </w:rPr>
      </w:pPr>
      <w:r>
        <w:rPr>
          <w:rFonts w:hint="eastAsia" w:ascii="仿宋_GB2312" w:hAnsi="仿宋_GB2312" w:cs="仿宋_GB2312"/>
          <w:sz w:val="28"/>
          <w:szCs w:val="28"/>
          <w:highlight w:val="none"/>
        </w:rPr>
        <w:br w:type="page"/>
      </w:r>
    </w:p>
    <w:p w14:paraId="53538D67">
      <w:pPr>
        <w:spacing w:line="360" w:lineRule="auto"/>
        <w:ind w:firstLine="0" w:firstLineChars="0"/>
        <w:rPr>
          <w:rFonts w:hint="eastAsia" w:ascii="仿宋_GB2312" w:hAnsi="仿宋_GB2312" w:cs="仿宋_GB2312"/>
          <w:sz w:val="28"/>
          <w:szCs w:val="28"/>
          <w:highlight w:val="none"/>
        </w:rPr>
      </w:pPr>
      <w:r>
        <w:rPr>
          <w:rFonts w:hint="eastAsia" w:ascii="仿宋_GB2312" w:hAnsi="仿宋_GB2312" w:cs="仿宋_GB2312"/>
          <w:sz w:val="28"/>
          <w:szCs w:val="28"/>
          <w:highlight w:val="none"/>
        </w:rPr>
        <w:t>附件2.资格符合性审查表</w:t>
      </w:r>
    </w:p>
    <w:p w14:paraId="47647991">
      <w:pPr>
        <w:pStyle w:val="16"/>
        <w:spacing w:after="0" w:line="360" w:lineRule="auto"/>
        <w:ind w:firstLine="0" w:firstLineChars="0"/>
        <w:jc w:val="center"/>
        <w:rPr>
          <w:rFonts w:ascii="黑体" w:eastAsia="黑体"/>
          <w:sz w:val="36"/>
          <w:szCs w:val="36"/>
          <w:highlight w:val="none"/>
        </w:rPr>
      </w:pPr>
      <w:r>
        <w:rPr>
          <w:rFonts w:hint="eastAsia" w:ascii="方正小标宋简体" w:hAnsi="方正小标宋简体" w:eastAsia="方正小标宋简体" w:cs="方正小标宋简体"/>
          <w:sz w:val="36"/>
          <w:szCs w:val="36"/>
          <w:highlight w:val="none"/>
        </w:rPr>
        <w:t>《资格符合性审查表》</w:t>
      </w:r>
    </w:p>
    <w:p w14:paraId="74987EA6">
      <w:pPr>
        <w:ind w:firstLine="0" w:firstLineChars="0"/>
        <w:rPr>
          <w:rFonts w:hint="eastAsia" w:ascii="仿宋_GB2312" w:hAnsi="仿宋_GB2312" w:cs="仿宋_GB2312"/>
          <w:b/>
          <w:bCs/>
          <w:sz w:val="22"/>
          <w:szCs w:val="22"/>
          <w:highlight w:val="none"/>
        </w:rPr>
      </w:pPr>
      <w:r>
        <w:rPr>
          <w:rFonts w:hint="eastAsia" w:ascii="仿宋_GB2312" w:hAnsi="仿宋_GB2312" w:cs="仿宋_GB2312"/>
          <w:b/>
          <w:bCs/>
          <w:sz w:val="22"/>
          <w:szCs w:val="22"/>
          <w:highlight w:val="none"/>
        </w:rPr>
        <w:t>项目名称：有荣船厂地块（DN0601 规划管理单元）控制性详细规划调整项目</w:t>
      </w:r>
    </w:p>
    <w:tbl>
      <w:tblPr>
        <w:tblStyle w:val="18"/>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14:paraId="11F1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 w:type="dxa"/>
            <w:vAlign w:val="center"/>
          </w:tcPr>
          <w:p w14:paraId="193F9161">
            <w:pPr>
              <w:pStyle w:val="61"/>
              <w:rPr>
                <w:rFonts w:hint="eastAsia"/>
                <w:highlight w:val="none"/>
              </w:rPr>
            </w:pPr>
            <w:r>
              <w:rPr>
                <w:rFonts w:hint="eastAsia"/>
                <w:highlight w:val="none"/>
                <w:lang w:bidi="ar"/>
              </w:rPr>
              <w:t>编号</w:t>
            </w:r>
          </w:p>
        </w:tc>
        <w:tc>
          <w:tcPr>
            <w:tcW w:w="2561" w:type="dxa"/>
            <w:tcBorders>
              <w:tl2br w:val="single" w:color="auto" w:sz="4" w:space="0"/>
            </w:tcBorders>
            <w:vAlign w:val="center"/>
          </w:tcPr>
          <w:p w14:paraId="36B8FF72">
            <w:pPr>
              <w:pStyle w:val="61"/>
              <w:ind w:firstLine="480"/>
              <w:jc w:val="right"/>
              <w:rPr>
                <w:rFonts w:hint="eastAsia"/>
                <w:highlight w:val="none"/>
              </w:rPr>
            </w:pPr>
            <w:r>
              <w:rPr>
                <w:rFonts w:hint="eastAsia"/>
                <w:highlight w:val="none"/>
              </w:rPr>
              <w:t>投标人名称</w:t>
            </w:r>
          </w:p>
          <w:p w14:paraId="722C7DA5">
            <w:pPr>
              <w:pStyle w:val="61"/>
              <w:ind w:firstLine="480"/>
              <w:rPr>
                <w:rFonts w:hint="eastAsia"/>
                <w:highlight w:val="none"/>
              </w:rPr>
            </w:pPr>
          </w:p>
          <w:p w14:paraId="2FDD1CDA">
            <w:pPr>
              <w:pStyle w:val="61"/>
              <w:rPr>
                <w:rFonts w:hint="eastAsia"/>
                <w:highlight w:val="none"/>
              </w:rPr>
            </w:pPr>
            <w:r>
              <w:rPr>
                <w:rFonts w:hint="eastAsia"/>
                <w:highlight w:val="none"/>
              </w:rPr>
              <w:t>审查项目</w:t>
            </w:r>
          </w:p>
        </w:tc>
        <w:tc>
          <w:tcPr>
            <w:tcW w:w="727" w:type="dxa"/>
            <w:vAlign w:val="center"/>
          </w:tcPr>
          <w:p w14:paraId="50A89F0D">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A</w:t>
            </w:r>
          </w:p>
        </w:tc>
        <w:tc>
          <w:tcPr>
            <w:tcW w:w="728" w:type="dxa"/>
            <w:vAlign w:val="center"/>
          </w:tcPr>
          <w:p w14:paraId="6FEA96FA">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B</w:t>
            </w:r>
          </w:p>
        </w:tc>
        <w:tc>
          <w:tcPr>
            <w:tcW w:w="728" w:type="dxa"/>
            <w:vAlign w:val="center"/>
          </w:tcPr>
          <w:p w14:paraId="15AEEC2F">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C</w:t>
            </w:r>
          </w:p>
        </w:tc>
        <w:tc>
          <w:tcPr>
            <w:tcW w:w="728" w:type="dxa"/>
            <w:vAlign w:val="center"/>
          </w:tcPr>
          <w:p w14:paraId="72A7882F">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D</w:t>
            </w:r>
          </w:p>
        </w:tc>
        <w:tc>
          <w:tcPr>
            <w:tcW w:w="727" w:type="dxa"/>
            <w:vAlign w:val="center"/>
          </w:tcPr>
          <w:p w14:paraId="20206D5C">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E</w:t>
            </w:r>
          </w:p>
        </w:tc>
        <w:tc>
          <w:tcPr>
            <w:tcW w:w="728" w:type="dxa"/>
            <w:vAlign w:val="center"/>
          </w:tcPr>
          <w:p w14:paraId="171026AF">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F</w:t>
            </w:r>
          </w:p>
        </w:tc>
        <w:tc>
          <w:tcPr>
            <w:tcW w:w="728" w:type="dxa"/>
            <w:vAlign w:val="center"/>
          </w:tcPr>
          <w:p w14:paraId="61A8CD41">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G</w:t>
            </w:r>
          </w:p>
        </w:tc>
        <w:tc>
          <w:tcPr>
            <w:tcW w:w="728" w:type="dxa"/>
            <w:vAlign w:val="center"/>
          </w:tcPr>
          <w:p w14:paraId="23D733F8">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H</w:t>
            </w:r>
          </w:p>
        </w:tc>
      </w:tr>
      <w:tr w14:paraId="0D28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14:paraId="79C22C20">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1</w:t>
            </w:r>
          </w:p>
        </w:tc>
        <w:tc>
          <w:tcPr>
            <w:tcW w:w="2561" w:type="dxa"/>
            <w:vAlign w:val="center"/>
          </w:tcPr>
          <w:p w14:paraId="2923ADFB">
            <w:pPr>
              <w:pStyle w:val="61"/>
              <w:rPr>
                <w:rFonts w:hint="eastAsia"/>
                <w:highlight w:val="none"/>
              </w:rPr>
            </w:pPr>
            <w:r>
              <w:rPr>
                <w:rFonts w:hint="eastAsia"/>
                <w:highlight w:val="none"/>
              </w:rPr>
              <w:t>投标文件中有有效的营业执照复印件、法定代表人证明书原件，及法定代表人授权书原件；</w:t>
            </w:r>
          </w:p>
        </w:tc>
        <w:tc>
          <w:tcPr>
            <w:tcW w:w="727" w:type="dxa"/>
            <w:vAlign w:val="center"/>
          </w:tcPr>
          <w:p w14:paraId="58D62E74">
            <w:pPr>
              <w:tabs>
                <w:tab w:val="left" w:pos="720"/>
              </w:tabs>
              <w:ind w:firstLine="640"/>
              <w:jc w:val="center"/>
              <w:rPr>
                <w:rFonts w:hint="eastAsia" w:ascii="仿宋_GB2312" w:hAnsi="仿宋_GB2312" w:cs="仿宋_GB2312"/>
                <w:szCs w:val="21"/>
                <w:highlight w:val="none"/>
              </w:rPr>
            </w:pPr>
          </w:p>
        </w:tc>
        <w:tc>
          <w:tcPr>
            <w:tcW w:w="728" w:type="dxa"/>
            <w:vAlign w:val="center"/>
          </w:tcPr>
          <w:p w14:paraId="2BC101CB">
            <w:pPr>
              <w:tabs>
                <w:tab w:val="left" w:pos="720"/>
              </w:tabs>
              <w:ind w:firstLine="640"/>
              <w:jc w:val="center"/>
              <w:rPr>
                <w:rFonts w:hint="eastAsia" w:ascii="仿宋_GB2312" w:hAnsi="仿宋_GB2312" w:cs="仿宋_GB2312"/>
                <w:szCs w:val="21"/>
                <w:highlight w:val="none"/>
              </w:rPr>
            </w:pPr>
          </w:p>
        </w:tc>
        <w:tc>
          <w:tcPr>
            <w:tcW w:w="728" w:type="dxa"/>
            <w:vAlign w:val="center"/>
          </w:tcPr>
          <w:p w14:paraId="266E8092">
            <w:pPr>
              <w:tabs>
                <w:tab w:val="left" w:pos="720"/>
              </w:tabs>
              <w:ind w:firstLine="640"/>
              <w:jc w:val="center"/>
              <w:rPr>
                <w:rFonts w:hint="eastAsia" w:ascii="仿宋_GB2312" w:hAnsi="仿宋_GB2312" w:cs="仿宋_GB2312"/>
                <w:szCs w:val="21"/>
                <w:highlight w:val="none"/>
              </w:rPr>
            </w:pPr>
          </w:p>
        </w:tc>
        <w:tc>
          <w:tcPr>
            <w:tcW w:w="728" w:type="dxa"/>
            <w:vAlign w:val="center"/>
          </w:tcPr>
          <w:p w14:paraId="784720E0">
            <w:pPr>
              <w:tabs>
                <w:tab w:val="left" w:pos="720"/>
              </w:tabs>
              <w:ind w:firstLine="640"/>
              <w:jc w:val="center"/>
              <w:rPr>
                <w:rFonts w:hint="eastAsia" w:ascii="仿宋_GB2312" w:hAnsi="仿宋_GB2312" w:cs="仿宋_GB2312"/>
                <w:szCs w:val="21"/>
                <w:highlight w:val="none"/>
              </w:rPr>
            </w:pPr>
          </w:p>
        </w:tc>
        <w:tc>
          <w:tcPr>
            <w:tcW w:w="727" w:type="dxa"/>
            <w:vAlign w:val="center"/>
          </w:tcPr>
          <w:p w14:paraId="5BC52849">
            <w:pPr>
              <w:tabs>
                <w:tab w:val="left" w:pos="720"/>
              </w:tabs>
              <w:ind w:firstLine="640"/>
              <w:jc w:val="center"/>
              <w:rPr>
                <w:rFonts w:hint="eastAsia" w:ascii="仿宋_GB2312" w:hAnsi="仿宋_GB2312" w:cs="仿宋_GB2312"/>
                <w:szCs w:val="21"/>
                <w:highlight w:val="none"/>
              </w:rPr>
            </w:pPr>
          </w:p>
        </w:tc>
        <w:tc>
          <w:tcPr>
            <w:tcW w:w="728" w:type="dxa"/>
            <w:vAlign w:val="center"/>
          </w:tcPr>
          <w:p w14:paraId="35A75C8D">
            <w:pPr>
              <w:tabs>
                <w:tab w:val="left" w:pos="720"/>
              </w:tabs>
              <w:ind w:firstLine="640"/>
              <w:jc w:val="center"/>
              <w:rPr>
                <w:rFonts w:hint="eastAsia" w:ascii="仿宋_GB2312" w:hAnsi="仿宋_GB2312" w:cs="仿宋_GB2312"/>
                <w:szCs w:val="21"/>
                <w:highlight w:val="none"/>
              </w:rPr>
            </w:pPr>
          </w:p>
        </w:tc>
        <w:tc>
          <w:tcPr>
            <w:tcW w:w="728" w:type="dxa"/>
            <w:vAlign w:val="center"/>
          </w:tcPr>
          <w:p w14:paraId="70965381">
            <w:pPr>
              <w:tabs>
                <w:tab w:val="left" w:pos="720"/>
              </w:tabs>
              <w:ind w:firstLine="640"/>
              <w:jc w:val="center"/>
              <w:rPr>
                <w:rFonts w:hint="eastAsia" w:ascii="仿宋_GB2312" w:hAnsi="仿宋_GB2312" w:cs="仿宋_GB2312"/>
                <w:szCs w:val="21"/>
                <w:highlight w:val="none"/>
              </w:rPr>
            </w:pPr>
          </w:p>
        </w:tc>
        <w:tc>
          <w:tcPr>
            <w:tcW w:w="728" w:type="dxa"/>
            <w:vAlign w:val="center"/>
          </w:tcPr>
          <w:p w14:paraId="520E643D">
            <w:pPr>
              <w:tabs>
                <w:tab w:val="left" w:pos="720"/>
              </w:tabs>
              <w:ind w:firstLine="640"/>
              <w:jc w:val="center"/>
              <w:rPr>
                <w:rFonts w:hint="eastAsia" w:ascii="仿宋_GB2312" w:hAnsi="仿宋_GB2312" w:cs="仿宋_GB2312"/>
                <w:szCs w:val="21"/>
                <w:highlight w:val="none"/>
              </w:rPr>
            </w:pPr>
          </w:p>
        </w:tc>
      </w:tr>
      <w:tr w14:paraId="65A9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14:paraId="5F06D9DC">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2</w:t>
            </w:r>
          </w:p>
        </w:tc>
        <w:tc>
          <w:tcPr>
            <w:tcW w:w="2561" w:type="dxa"/>
            <w:vAlign w:val="center"/>
          </w:tcPr>
          <w:p w14:paraId="24E0B958">
            <w:pPr>
              <w:pStyle w:val="61"/>
              <w:rPr>
                <w:rFonts w:hint="eastAsia"/>
                <w:highlight w:val="none"/>
              </w:rPr>
            </w:pPr>
            <w:r>
              <w:rPr>
                <w:rFonts w:hint="eastAsia"/>
                <w:highlight w:val="none"/>
              </w:rPr>
              <w:t>投标文件的封面加盖投标人的法定印章；</w:t>
            </w:r>
          </w:p>
        </w:tc>
        <w:tc>
          <w:tcPr>
            <w:tcW w:w="727" w:type="dxa"/>
            <w:vAlign w:val="center"/>
          </w:tcPr>
          <w:p w14:paraId="5C333870">
            <w:pPr>
              <w:tabs>
                <w:tab w:val="left" w:pos="720"/>
              </w:tabs>
              <w:ind w:firstLine="640"/>
              <w:jc w:val="center"/>
              <w:rPr>
                <w:rFonts w:hint="eastAsia" w:ascii="仿宋_GB2312" w:hAnsi="仿宋_GB2312" w:cs="仿宋_GB2312"/>
                <w:szCs w:val="21"/>
                <w:highlight w:val="none"/>
              </w:rPr>
            </w:pPr>
          </w:p>
        </w:tc>
        <w:tc>
          <w:tcPr>
            <w:tcW w:w="728" w:type="dxa"/>
            <w:vAlign w:val="center"/>
          </w:tcPr>
          <w:p w14:paraId="340907DD">
            <w:pPr>
              <w:tabs>
                <w:tab w:val="left" w:pos="720"/>
              </w:tabs>
              <w:ind w:firstLine="640"/>
              <w:jc w:val="center"/>
              <w:rPr>
                <w:rFonts w:hint="eastAsia" w:ascii="仿宋_GB2312" w:hAnsi="仿宋_GB2312" w:cs="仿宋_GB2312"/>
                <w:szCs w:val="21"/>
                <w:highlight w:val="none"/>
              </w:rPr>
            </w:pPr>
          </w:p>
        </w:tc>
        <w:tc>
          <w:tcPr>
            <w:tcW w:w="728" w:type="dxa"/>
            <w:vAlign w:val="center"/>
          </w:tcPr>
          <w:p w14:paraId="597F87B2">
            <w:pPr>
              <w:tabs>
                <w:tab w:val="left" w:pos="720"/>
              </w:tabs>
              <w:ind w:firstLine="640"/>
              <w:jc w:val="center"/>
              <w:rPr>
                <w:rFonts w:hint="eastAsia" w:ascii="仿宋_GB2312" w:hAnsi="仿宋_GB2312" w:cs="仿宋_GB2312"/>
                <w:szCs w:val="21"/>
                <w:highlight w:val="none"/>
              </w:rPr>
            </w:pPr>
          </w:p>
        </w:tc>
        <w:tc>
          <w:tcPr>
            <w:tcW w:w="728" w:type="dxa"/>
            <w:vAlign w:val="center"/>
          </w:tcPr>
          <w:p w14:paraId="0C858C69">
            <w:pPr>
              <w:tabs>
                <w:tab w:val="left" w:pos="720"/>
              </w:tabs>
              <w:ind w:firstLine="640"/>
              <w:jc w:val="center"/>
              <w:rPr>
                <w:rFonts w:hint="eastAsia" w:ascii="仿宋_GB2312" w:hAnsi="仿宋_GB2312" w:cs="仿宋_GB2312"/>
                <w:szCs w:val="21"/>
                <w:highlight w:val="none"/>
              </w:rPr>
            </w:pPr>
          </w:p>
        </w:tc>
        <w:tc>
          <w:tcPr>
            <w:tcW w:w="727" w:type="dxa"/>
            <w:vAlign w:val="center"/>
          </w:tcPr>
          <w:p w14:paraId="7A685C53">
            <w:pPr>
              <w:tabs>
                <w:tab w:val="left" w:pos="720"/>
              </w:tabs>
              <w:ind w:firstLine="640"/>
              <w:jc w:val="center"/>
              <w:rPr>
                <w:rFonts w:hint="eastAsia" w:ascii="仿宋_GB2312" w:hAnsi="仿宋_GB2312" w:cs="仿宋_GB2312"/>
                <w:szCs w:val="21"/>
                <w:highlight w:val="none"/>
              </w:rPr>
            </w:pPr>
          </w:p>
        </w:tc>
        <w:tc>
          <w:tcPr>
            <w:tcW w:w="728" w:type="dxa"/>
            <w:vAlign w:val="center"/>
          </w:tcPr>
          <w:p w14:paraId="10AAE799">
            <w:pPr>
              <w:tabs>
                <w:tab w:val="left" w:pos="720"/>
              </w:tabs>
              <w:ind w:firstLine="640"/>
              <w:jc w:val="center"/>
              <w:rPr>
                <w:rFonts w:hint="eastAsia" w:ascii="仿宋_GB2312" w:hAnsi="仿宋_GB2312" w:cs="仿宋_GB2312"/>
                <w:szCs w:val="21"/>
                <w:highlight w:val="none"/>
              </w:rPr>
            </w:pPr>
          </w:p>
        </w:tc>
        <w:tc>
          <w:tcPr>
            <w:tcW w:w="728" w:type="dxa"/>
            <w:vAlign w:val="center"/>
          </w:tcPr>
          <w:p w14:paraId="07838D69">
            <w:pPr>
              <w:tabs>
                <w:tab w:val="left" w:pos="720"/>
              </w:tabs>
              <w:ind w:firstLine="640"/>
              <w:jc w:val="center"/>
              <w:rPr>
                <w:rFonts w:hint="eastAsia" w:ascii="仿宋_GB2312" w:hAnsi="仿宋_GB2312" w:cs="仿宋_GB2312"/>
                <w:szCs w:val="21"/>
                <w:highlight w:val="none"/>
              </w:rPr>
            </w:pPr>
          </w:p>
        </w:tc>
        <w:tc>
          <w:tcPr>
            <w:tcW w:w="728" w:type="dxa"/>
            <w:vAlign w:val="center"/>
          </w:tcPr>
          <w:p w14:paraId="5CD4AACB">
            <w:pPr>
              <w:tabs>
                <w:tab w:val="left" w:pos="720"/>
              </w:tabs>
              <w:ind w:firstLine="640"/>
              <w:jc w:val="center"/>
              <w:rPr>
                <w:rFonts w:hint="eastAsia" w:ascii="仿宋_GB2312" w:hAnsi="仿宋_GB2312" w:cs="仿宋_GB2312"/>
                <w:szCs w:val="21"/>
                <w:highlight w:val="none"/>
              </w:rPr>
            </w:pPr>
          </w:p>
        </w:tc>
      </w:tr>
      <w:tr w14:paraId="5E8D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14:paraId="20E5538C">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3</w:t>
            </w:r>
          </w:p>
        </w:tc>
        <w:tc>
          <w:tcPr>
            <w:tcW w:w="2561" w:type="dxa"/>
            <w:vAlign w:val="center"/>
          </w:tcPr>
          <w:p w14:paraId="18C2D497">
            <w:pPr>
              <w:pStyle w:val="61"/>
              <w:rPr>
                <w:rFonts w:hint="eastAsia"/>
                <w:highlight w:val="none"/>
              </w:rPr>
            </w:pPr>
            <w:r>
              <w:rPr>
                <w:rFonts w:hint="eastAsia"/>
                <w:highlight w:val="none"/>
              </w:rPr>
              <w:t>投标文件按规定的格式填写，内容齐全或关键字清晰可辩；</w:t>
            </w:r>
          </w:p>
        </w:tc>
        <w:tc>
          <w:tcPr>
            <w:tcW w:w="727" w:type="dxa"/>
            <w:vAlign w:val="center"/>
          </w:tcPr>
          <w:p w14:paraId="05625736">
            <w:pPr>
              <w:tabs>
                <w:tab w:val="left" w:pos="720"/>
              </w:tabs>
              <w:ind w:firstLine="640"/>
              <w:jc w:val="center"/>
              <w:rPr>
                <w:rFonts w:hint="eastAsia" w:ascii="仿宋_GB2312" w:hAnsi="仿宋_GB2312" w:cs="仿宋_GB2312"/>
                <w:szCs w:val="21"/>
                <w:highlight w:val="none"/>
              </w:rPr>
            </w:pPr>
          </w:p>
        </w:tc>
        <w:tc>
          <w:tcPr>
            <w:tcW w:w="728" w:type="dxa"/>
            <w:vAlign w:val="center"/>
          </w:tcPr>
          <w:p w14:paraId="28B8687E">
            <w:pPr>
              <w:tabs>
                <w:tab w:val="left" w:pos="720"/>
              </w:tabs>
              <w:ind w:firstLine="640"/>
              <w:jc w:val="center"/>
              <w:rPr>
                <w:rFonts w:hint="eastAsia" w:ascii="仿宋_GB2312" w:hAnsi="仿宋_GB2312" w:cs="仿宋_GB2312"/>
                <w:szCs w:val="21"/>
                <w:highlight w:val="none"/>
              </w:rPr>
            </w:pPr>
          </w:p>
        </w:tc>
        <w:tc>
          <w:tcPr>
            <w:tcW w:w="728" w:type="dxa"/>
            <w:vAlign w:val="center"/>
          </w:tcPr>
          <w:p w14:paraId="458D7441">
            <w:pPr>
              <w:tabs>
                <w:tab w:val="left" w:pos="720"/>
              </w:tabs>
              <w:ind w:firstLine="640"/>
              <w:jc w:val="center"/>
              <w:rPr>
                <w:rFonts w:hint="eastAsia" w:ascii="仿宋_GB2312" w:hAnsi="仿宋_GB2312" w:cs="仿宋_GB2312"/>
                <w:szCs w:val="21"/>
                <w:highlight w:val="none"/>
              </w:rPr>
            </w:pPr>
          </w:p>
        </w:tc>
        <w:tc>
          <w:tcPr>
            <w:tcW w:w="728" w:type="dxa"/>
            <w:vAlign w:val="center"/>
          </w:tcPr>
          <w:p w14:paraId="5EB1AA38">
            <w:pPr>
              <w:tabs>
                <w:tab w:val="left" w:pos="720"/>
              </w:tabs>
              <w:ind w:firstLine="640"/>
              <w:jc w:val="center"/>
              <w:rPr>
                <w:rFonts w:hint="eastAsia" w:ascii="仿宋_GB2312" w:hAnsi="仿宋_GB2312" w:cs="仿宋_GB2312"/>
                <w:szCs w:val="21"/>
                <w:highlight w:val="none"/>
              </w:rPr>
            </w:pPr>
          </w:p>
        </w:tc>
        <w:tc>
          <w:tcPr>
            <w:tcW w:w="727" w:type="dxa"/>
            <w:vAlign w:val="center"/>
          </w:tcPr>
          <w:p w14:paraId="60DC008E">
            <w:pPr>
              <w:tabs>
                <w:tab w:val="left" w:pos="720"/>
              </w:tabs>
              <w:ind w:firstLine="640"/>
              <w:jc w:val="center"/>
              <w:rPr>
                <w:rFonts w:hint="eastAsia" w:ascii="仿宋_GB2312" w:hAnsi="仿宋_GB2312" w:cs="仿宋_GB2312"/>
                <w:szCs w:val="21"/>
                <w:highlight w:val="none"/>
              </w:rPr>
            </w:pPr>
          </w:p>
        </w:tc>
        <w:tc>
          <w:tcPr>
            <w:tcW w:w="728" w:type="dxa"/>
            <w:vAlign w:val="center"/>
          </w:tcPr>
          <w:p w14:paraId="730E3C19">
            <w:pPr>
              <w:tabs>
                <w:tab w:val="left" w:pos="720"/>
              </w:tabs>
              <w:ind w:firstLine="640"/>
              <w:jc w:val="center"/>
              <w:rPr>
                <w:rFonts w:hint="eastAsia" w:ascii="仿宋_GB2312" w:hAnsi="仿宋_GB2312" w:cs="仿宋_GB2312"/>
                <w:szCs w:val="21"/>
                <w:highlight w:val="none"/>
              </w:rPr>
            </w:pPr>
          </w:p>
        </w:tc>
        <w:tc>
          <w:tcPr>
            <w:tcW w:w="728" w:type="dxa"/>
            <w:vAlign w:val="center"/>
          </w:tcPr>
          <w:p w14:paraId="0424763C">
            <w:pPr>
              <w:tabs>
                <w:tab w:val="left" w:pos="720"/>
              </w:tabs>
              <w:ind w:firstLine="640"/>
              <w:jc w:val="center"/>
              <w:rPr>
                <w:rFonts w:hint="eastAsia" w:ascii="仿宋_GB2312" w:hAnsi="仿宋_GB2312" w:cs="仿宋_GB2312"/>
                <w:szCs w:val="21"/>
                <w:highlight w:val="none"/>
              </w:rPr>
            </w:pPr>
          </w:p>
        </w:tc>
        <w:tc>
          <w:tcPr>
            <w:tcW w:w="728" w:type="dxa"/>
            <w:vAlign w:val="center"/>
          </w:tcPr>
          <w:p w14:paraId="05D885B0">
            <w:pPr>
              <w:tabs>
                <w:tab w:val="left" w:pos="720"/>
              </w:tabs>
              <w:ind w:firstLine="640"/>
              <w:jc w:val="center"/>
              <w:rPr>
                <w:rFonts w:hint="eastAsia" w:ascii="仿宋_GB2312" w:hAnsi="仿宋_GB2312" w:cs="仿宋_GB2312"/>
                <w:szCs w:val="21"/>
                <w:highlight w:val="none"/>
              </w:rPr>
            </w:pPr>
          </w:p>
        </w:tc>
      </w:tr>
      <w:tr w14:paraId="583E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14:paraId="6EA8C6D4">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4</w:t>
            </w:r>
          </w:p>
        </w:tc>
        <w:tc>
          <w:tcPr>
            <w:tcW w:w="2561" w:type="dxa"/>
            <w:vAlign w:val="center"/>
          </w:tcPr>
          <w:p w14:paraId="5BE09E03">
            <w:pPr>
              <w:pStyle w:val="61"/>
              <w:rPr>
                <w:rFonts w:hint="eastAsia"/>
                <w:highlight w:val="none"/>
              </w:rPr>
            </w:pPr>
            <w:r>
              <w:rPr>
                <w:rFonts w:hint="eastAsia"/>
                <w:highlight w:val="none"/>
                <w:lang w:val="zh-CN"/>
              </w:rPr>
              <w:t>符合本</w:t>
            </w:r>
            <w:r>
              <w:rPr>
                <w:rFonts w:hint="eastAsia"/>
                <w:highlight w:val="none"/>
              </w:rPr>
              <w:t>招标</w:t>
            </w:r>
            <w:r>
              <w:rPr>
                <w:rFonts w:hint="eastAsia"/>
                <w:highlight w:val="none"/>
                <w:lang w:val="zh-CN"/>
              </w:rPr>
              <w:t>文件第</w:t>
            </w:r>
            <w:r>
              <w:rPr>
                <w:rFonts w:hint="eastAsia"/>
                <w:highlight w:val="none"/>
              </w:rPr>
              <w:t>四</w:t>
            </w:r>
            <w:r>
              <w:rPr>
                <w:rFonts w:hint="eastAsia"/>
                <w:highlight w:val="none"/>
                <w:lang w:val="zh-CN"/>
              </w:rPr>
              <w:t>条“投标人资格要求”</w:t>
            </w:r>
            <w:r>
              <w:rPr>
                <w:rFonts w:hint="eastAsia"/>
                <w:highlight w:val="none"/>
              </w:rPr>
              <w:t>；</w:t>
            </w:r>
          </w:p>
        </w:tc>
        <w:tc>
          <w:tcPr>
            <w:tcW w:w="727" w:type="dxa"/>
            <w:vAlign w:val="center"/>
          </w:tcPr>
          <w:p w14:paraId="531AC19D">
            <w:pPr>
              <w:tabs>
                <w:tab w:val="left" w:pos="720"/>
              </w:tabs>
              <w:ind w:firstLine="640"/>
              <w:jc w:val="center"/>
              <w:rPr>
                <w:rFonts w:hint="eastAsia" w:ascii="仿宋_GB2312" w:hAnsi="仿宋_GB2312" w:cs="仿宋_GB2312"/>
                <w:szCs w:val="21"/>
                <w:highlight w:val="none"/>
              </w:rPr>
            </w:pPr>
          </w:p>
        </w:tc>
        <w:tc>
          <w:tcPr>
            <w:tcW w:w="728" w:type="dxa"/>
            <w:vAlign w:val="center"/>
          </w:tcPr>
          <w:p w14:paraId="44828CC9">
            <w:pPr>
              <w:tabs>
                <w:tab w:val="left" w:pos="720"/>
              </w:tabs>
              <w:ind w:firstLine="640"/>
              <w:jc w:val="center"/>
              <w:rPr>
                <w:rFonts w:hint="eastAsia" w:ascii="仿宋_GB2312" w:hAnsi="仿宋_GB2312" w:cs="仿宋_GB2312"/>
                <w:szCs w:val="21"/>
                <w:highlight w:val="none"/>
              </w:rPr>
            </w:pPr>
          </w:p>
        </w:tc>
        <w:tc>
          <w:tcPr>
            <w:tcW w:w="728" w:type="dxa"/>
            <w:vAlign w:val="center"/>
          </w:tcPr>
          <w:p w14:paraId="5F5FD24F">
            <w:pPr>
              <w:tabs>
                <w:tab w:val="left" w:pos="720"/>
              </w:tabs>
              <w:ind w:firstLine="640"/>
              <w:jc w:val="center"/>
              <w:rPr>
                <w:rFonts w:hint="eastAsia" w:ascii="仿宋_GB2312" w:hAnsi="仿宋_GB2312" w:cs="仿宋_GB2312"/>
                <w:szCs w:val="21"/>
                <w:highlight w:val="none"/>
              </w:rPr>
            </w:pPr>
          </w:p>
        </w:tc>
        <w:tc>
          <w:tcPr>
            <w:tcW w:w="728" w:type="dxa"/>
            <w:vAlign w:val="center"/>
          </w:tcPr>
          <w:p w14:paraId="7A1411FD">
            <w:pPr>
              <w:tabs>
                <w:tab w:val="left" w:pos="720"/>
              </w:tabs>
              <w:ind w:firstLine="640"/>
              <w:jc w:val="center"/>
              <w:rPr>
                <w:rFonts w:hint="eastAsia" w:ascii="仿宋_GB2312" w:hAnsi="仿宋_GB2312" w:cs="仿宋_GB2312"/>
                <w:szCs w:val="21"/>
                <w:highlight w:val="none"/>
              </w:rPr>
            </w:pPr>
          </w:p>
        </w:tc>
        <w:tc>
          <w:tcPr>
            <w:tcW w:w="727" w:type="dxa"/>
            <w:vAlign w:val="center"/>
          </w:tcPr>
          <w:p w14:paraId="6F030953">
            <w:pPr>
              <w:tabs>
                <w:tab w:val="left" w:pos="720"/>
              </w:tabs>
              <w:ind w:firstLine="640"/>
              <w:jc w:val="center"/>
              <w:rPr>
                <w:rFonts w:hint="eastAsia" w:ascii="仿宋_GB2312" w:hAnsi="仿宋_GB2312" w:cs="仿宋_GB2312"/>
                <w:szCs w:val="21"/>
                <w:highlight w:val="none"/>
              </w:rPr>
            </w:pPr>
          </w:p>
        </w:tc>
        <w:tc>
          <w:tcPr>
            <w:tcW w:w="728" w:type="dxa"/>
            <w:vAlign w:val="center"/>
          </w:tcPr>
          <w:p w14:paraId="62899D13">
            <w:pPr>
              <w:tabs>
                <w:tab w:val="left" w:pos="720"/>
              </w:tabs>
              <w:ind w:firstLine="640"/>
              <w:jc w:val="center"/>
              <w:rPr>
                <w:rFonts w:hint="eastAsia" w:ascii="仿宋_GB2312" w:hAnsi="仿宋_GB2312" w:cs="仿宋_GB2312"/>
                <w:szCs w:val="21"/>
                <w:highlight w:val="none"/>
              </w:rPr>
            </w:pPr>
          </w:p>
        </w:tc>
        <w:tc>
          <w:tcPr>
            <w:tcW w:w="728" w:type="dxa"/>
            <w:vAlign w:val="center"/>
          </w:tcPr>
          <w:p w14:paraId="545BDFB5">
            <w:pPr>
              <w:tabs>
                <w:tab w:val="left" w:pos="720"/>
              </w:tabs>
              <w:ind w:firstLine="640"/>
              <w:jc w:val="center"/>
              <w:rPr>
                <w:rFonts w:hint="eastAsia" w:ascii="仿宋_GB2312" w:hAnsi="仿宋_GB2312" w:cs="仿宋_GB2312"/>
                <w:szCs w:val="21"/>
                <w:highlight w:val="none"/>
              </w:rPr>
            </w:pPr>
          </w:p>
        </w:tc>
        <w:tc>
          <w:tcPr>
            <w:tcW w:w="728" w:type="dxa"/>
            <w:vAlign w:val="center"/>
          </w:tcPr>
          <w:p w14:paraId="63A1FB9E">
            <w:pPr>
              <w:tabs>
                <w:tab w:val="left" w:pos="720"/>
              </w:tabs>
              <w:ind w:firstLine="640"/>
              <w:jc w:val="center"/>
              <w:rPr>
                <w:rFonts w:hint="eastAsia" w:ascii="仿宋_GB2312" w:hAnsi="仿宋_GB2312" w:cs="仿宋_GB2312"/>
                <w:szCs w:val="21"/>
                <w:highlight w:val="none"/>
              </w:rPr>
            </w:pPr>
          </w:p>
        </w:tc>
      </w:tr>
      <w:tr w14:paraId="7446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14:paraId="7B54B7A3">
            <w:pPr>
              <w:tabs>
                <w:tab w:val="left" w:pos="720"/>
              </w:tabs>
              <w:ind w:firstLine="640"/>
              <w:jc w:val="center"/>
              <w:rPr>
                <w:rFonts w:hint="eastAsia" w:ascii="仿宋_GB2312" w:hAnsi="仿宋_GB2312" w:cs="仿宋_GB2312"/>
                <w:szCs w:val="21"/>
                <w:highlight w:val="none"/>
              </w:rPr>
            </w:pPr>
            <w:r>
              <w:rPr>
                <w:rFonts w:hint="eastAsia" w:ascii="仿宋_GB2312" w:hAnsi="仿宋_GB2312" w:cs="仿宋_GB2312"/>
                <w:szCs w:val="21"/>
                <w:highlight w:val="none"/>
              </w:rPr>
              <w:t>5</w:t>
            </w:r>
          </w:p>
        </w:tc>
        <w:tc>
          <w:tcPr>
            <w:tcW w:w="2561" w:type="dxa"/>
            <w:vAlign w:val="center"/>
          </w:tcPr>
          <w:p w14:paraId="7C15D7EE">
            <w:pPr>
              <w:pStyle w:val="61"/>
              <w:rPr>
                <w:rFonts w:hint="eastAsia"/>
                <w:highlight w:val="none"/>
              </w:rPr>
            </w:pPr>
            <w:r>
              <w:rPr>
                <w:rFonts w:hint="eastAsia"/>
                <w:highlight w:val="none"/>
              </w:rPr>
              <w:t>投标报价不高于最高限价（1</w:t>
            </w:r>
            <w:r>
              <w:rPr>
                <w:rFonts w:hint="eastAsia"/>
                <w:highlight w:val="none"/>
                <w:lang w:val="en-US" w:eastAsia="zh-CN"/>
              </w:rPr>
              <w:t>40</w:t>
            </w:r>
            <w:r>
              <w:rPr>
                <w:rFonts w:hint="eastAsia"/>
                <w:highlight w:val="none"/>
              </w:rPr>
              <w:t>万元）。</w:t>
            </w:r>
          </w:p>
        </w:tc>
        <w:tc>
          <w:tcPr>
            <w:tcW w:w="727" w:type="dxa"/>
            <w:vAlign w:val="center"/>
          </w:tcPr>
          <w:p w14:paraId="6D09BF11">
            <w:pPr>
              <w:tabs>
                <w:tab w:val="left" w:pos="720"/>
              </w:tabs>
              <w:ind w:firstLine="640"/>
              <w:jc w:val="center"/>
              <w:rPr>
                <w:rFonts w:hint="eastAsia" w:ascii="仿宋_GB2312" w:hAnsi="仿宋_GB2312" w:cs="仿宋_GB2312"/>
                <w:szCs w:val="21"/>
                <w:highlight w:val="none"/>
              </w:rPr>
            </w:pPr>
          </w:p>
        </w:tc>
        <w:tc>
          <w:tcPr>
            <w:tcW w:w="728" w:type="dxa"/>
            <w:vAlign w:val="center"/>
          </w:tcPr>
          <w:p w14:paraId="29F3E7E3">
            <w:pPr>
              <w:tabs>
                <w:tab w:val="left" w:pos="720"/>
              </w:tabs>
              <w:ind w:firstLine="640"/>
              <w:jc w:val="center"/>
              <w:rPr>
                <w:rFonts w:hint="eastAsia" w:ascii="仿宋_GB2312" w:hAnsi="仿宋_GB2312" w:cs="仿宋_GB2312"/>
                <w:szCs w:val="21"/>
                <w:highlight w:val="none"/>
              </w:rPr>
            </w:pPr>
          </w:p>
        </w:tc>
        <w:tc>
          <w:tcPr>
            <w:tcW w:w="728" w:type="dxa"/>
            <w:vAlign w:val="center"/>
          </w:tcPr>
          <w:p w14:paraId="0D13BAEC">
            <w:pPr>
              <w:tabs>
                <w:tab w:val="left" w:pos="720"/>
              </w:tabs>
              <w:ind w:firstLine="640"/>
              <w:jc w:val="center"/>
              <w:rPr>
                <w:rFonts w:hint="eastAsia" w:ascii="仿宋_GB2312" w:hAnsi="仿宋_GB2312" w:cs="仿宋_GB2312"/>
                <w:szCs w:val="21"/>
                <w:highlight w:val="none"/>
              </w:rPr>
            </w:pPr>
          </w:p>
        </w:tc>
        <w:tc>
          <w:tcPr>
            <w:tcW w:w="728" w:type="dxa"/>
            <w:vAlign w:val="center"/>
          </w:tcPr>
          <w:p w14:paraId="48F69FD7">
            <w:pPr>
              <w:tabs>
                <w:tab w:val="left" w:pos="720"/>
              </w:tabs>
              <w:ind w:firstLine="640"/>
              <w:jc w:val="center"/>
              <w:rPr>
                <w:rFonts w:hint="eastAsia" w:ascii="仿宋_GB2312" w:hAnsi="仿宋_GB2312" w:cs="仿宋_GB2312"/>
                <w:szCs w:val="21"/>
                <w:highlight w:val="none"/>
              </w:rPr>
            </w:pPr>
          </w:p>
        </w:tc>
        <w:tc>
          <w:tcPr>
            <w:tcW w:w="727" w:type="dxa"/>
            <w:vAlign w:val="center"/>
          </w:tcPr>
          <w:p w14:paraId="385EC61C">
            <w:pPr>
              <w:tabs>
                <w:tab w:val="left" w:pos="720"/>
              </w:tabs>
              <w:ind w:firstLine="640"/>
              <w:jc w:val="center"/>
              <w:rPr>
                <w:rFonts w:hint="eastAsia" w:ascii="仿宋_GB2312" w:hAnsi="仿宋_GB2312" w:cs="仿宋_GB2312"/>
                <w:szCs w:val="21"/>
                <w:highlight w:val="none"/>
              </w:rPr>
            </w:pPr>
          </w:p>
        </w:tc>
        <w:tc>
          <w:tcPr>
            <w:tcW w:w="728" w:type="dxa"/>
            <w:vAlign w:val="center"/>
          </w:tcPr>
          <w:p w14:paraId="26E2F332">
            <w:pPr>
              <w:tabs>
                <w:tab w:val="left" w:pos="720"/>
              </w:tabs>
              <w:ind w:firstLine="640"/>
              <w:jc w:val="center"/>
              <w:rPr>
                <w:rFonts w:hint="eastAsia" w:ascii="仿宋_GB2312" w:hAnsi="仿宋_GB2312" w:cs="仿宋_GB2312"/>
                <w:szCs w:val="21"/>
                <w:highlight w:val="none"/>
              </w:rPr>
            </w:pPr>
          </w:p>
        </w:tc>
        <w:tc>
          <w:tcPr>
            <w:tcW w:w="728" w:type="dxa"/>
            <w:vAlign w:val="center"/>
          </w:tcPr>
          <w:p w14:paraId="6B988287">
            <w:pPr>
              <w:tabs>
                <w:tab w:val="left" w:pos="720"/>
              </w:tabs>
              <w:ind w:firstLine="640"/>
              <w:jc w:val="center"/>
              <w:rPr>
                <w:rFonts w:hint="eastAsia" w:ascii="仿宋_GB2312" w:hAnsi="仿宋_GB2312" w:cs="仿宋_GB2312"/>
                <w:szCs w:val="21"/>
                <w:highlight w:val="none"/>
              </w:rPr>
            </w:pPr>
          </w:p>
        </w:tc>
        <w:tc>
          <w:tcPr>
            <w:tcW w:w="728" w:type="dxa"/>
            <w:vAlign w:val="center"/>
          </w:tcPr>
          <w:p w14:paraId="54D46C2E">
            <w:pPr>
              <w:tabs>
                <w:tab w:val="left" w:pos="720"/>
              </w:tabs>
              <w:ind w:firstLine="640"/>
              <w:jc w:val="center"/>
              <w:rPr>
                <w:rFonts w:hint="eastAsia" w:ascii="仿宋_GB2312" w:hAnsi="仿宋_GB2312" w:cs="仿宋_GB2312"/>
                <w:szCs w:val="21"/>
                <w:highlight w:val="none"/>
              </w:rPr>
            </w:pPr>
          </w:p>
        </w:tc>
      </w:tr>
      <w:tr w14:paraId="52FC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14:paraId="60F2D14F">
            <w:pPr>
              <w:pStyle w:val="61"/>
              <w:rPr>
                <w:rFonts w:hint="eastAsia" w:cs="仿宋_GB2312"/>
                <w:szCs w:val="21"/>
                <w:highlight w:val="none"/>
              </w:rPr>
            </w:pPr>
            <w:r>
              <w:rPr>
                <w:rFonts w:hint="eastAsia"/>
                <w:highlight w:val="none"/>
                <w:lang w:bidi="ar"/>
              </w:rPr>
              <w:t>结论</w:t>
            </w:r>
          </w:p>
        </w:tc>
        <w:tc>
          <w:tcPr>
            <w:tcW w:w="2561" w:type="dxa"/>
            <w:vAlign w:val="center"/>
          </w:tcPr>
          <w:p w14:paraId="5E54A93A">
            <w:pPr>
              <w:pStyle w:val="61"/>
              <w:rPr>
                <w:rFonts w:hint="eastAsia"/>
                <w:highlight w:val="none"/>
              </w:rPr>
            </w:pPr>
            <w:r>
              <w:rPr>
                <w:rFonts w:hint="eastAsia"/>
                <w:highlight w:val="none"/>
              </w:rPr>
              <w:t>是否通过并进入下一阶段评审</w:t>
            </w:r>
          </w:p>
        </w:tc>
        <w:tc>
          <w:tcPr>
            <w:tcW w:w="727" w:type="dxa"/>
            <w:vAlign w:val="center"/>
          </w:tcPr>
          <w:p w14:paraId="70ECF4A1">
            <w:pPr>
              <w:tabs>
                <w:tab w:val="left" w:pos="720"/>
              </w:tabs>
              <w:ind w:firstLine="640"/>
              <w:jc w:val="center"/>
              <w:rPr>
                <w:rFonts w:hint="eastAsia" w:ascii="仿宋_GB2312" w:hAnsi="仿宋_GB2312" w:cs="仿宋_GB2312"/>
                <w:szCs w:val="21"/>
                <w:highlight w:val="none"/>
              </w:rPr>
            </w:pPr>
          </w:p>
        </w:tc>
        <w:tc>
          <w:tcPr>
            <w:tcW w:w="728" w:type="dxa"/>
            <w:vAlign w:val="center"/>
          </w:tcPr>
          <w:p w14:paraId="4D71A72B">
            <w:pPr>
              <w:tabs>
                <w:tab w:val="left" w:pos="720"/>
              </w:tabs>
              <w:ind w:firstLine="640"/>
              <w:jc w:val="center"/>
              <w:rPr>
                <w:rFonts w:hint="eastAsia" w:ascii="仿宋_GB2312" w:hAnsi="仿宋_GB2312" w:cs="仿宋_GB2312"/>
                <w:szCs w:val="21"/>
                <w:highlight w:val="none"/>
              </w:rPr>
            </w:pPr>
          </w:p>
        </w:tc>
        <w:tc>
          <w:tcPr>
            <w:tcW w:w="728" w:type="dxa"/>
            <w:vAlign w:val="center"/>
          </w:tcPr>
          <w:p w14:paraId="1C26FF01">
            <w:pPr>
              <w:tabs>
                <w:tab w:val="left" w:pos="720"/>
              </w:tabs>
              <w:ind w:firstLine="640"/>
              <w:jc w:val="center"/>
              <w:rPr>
                <w:rFonts w:hint="eastAsia" w:ascii="仿宋_GB2312" w:hAnsi="仿宋_GB2312" w:cs="仿宋_GB2312"/>
                <w:szCs w:val="21"/>
                <w:highlight w:val="none"/>
              </w:rPr>
            </w:pPr>
          </w:p>
        </w:tc>
        <w:tc>
          <w:tcPr>
            <w:tcW w:w="728" w:type="dxa"/>
            <w:vAlign w:val="center"/>
          </w:tcPr>
          <w:p w14:paraId="1F118FCC">
            <w:pPr>
              <w:tabs>
                <w:tab w:val="left" w:pos="720"/>
              </w:tabs>
              <w:ind w:firstLine="640"/>
              <w:jc w:val="center"/>
              <w:rPr>
                <w:rFonts w:hint="eastAsia" w:ascii="仿宋_GB2312" w:hAnsi="仿宋_GB2312" w:cs="仿宋_GB2312"/>
                <w:szCs w:val="21"/>
                <w:highlight w:val="none"/>
              </w:rPr>
            </w:pPr>
          </w:p>
        </w:tc>
        <w:tc>
          <w:tcPr>
            <w:tcW w:w="727" w:type="dxa"/>
            <w:vAlign w:val="center"/>
          </w:tcPr>
          <w:p w14:paraId="7FC6550E">
            <w:pPr>
              <w:tabs>
                <w:tab w:val="left" w:pos="720"/>
              </w:tabs>
              <w:ind w:firstLine="640"/>
              <w:jc w:val="center"/>
              <w:rPr>
                <w:rFonts w:hint="eastAsia" w:ascii="仿宋_GB2312" w:hAnsi="仿宋_GB2312" w:cs="仿宋_GB2312"/>
                <w:szCs w:val="21"/>
                <w:highlight w:val="none"/>
              </w:rPr>
            </w:pPr>
          </w:p>
        </w:tc>
        <w:tc>
          <w:tcPr>
            <w:tcW w:w="728" w:type="dxa"/>
            <w:vAlign w:val="center"/>
          </w:tcPr>
          <w:p w14:paraId="76B9F304">
            <w:pPr>
              <w:tabs>
                <w:tab w:val="left" w:pos="720"/>
              </w:tabs>
              <w:ind w:firstLine="640"/>
              <w:jc w:val="center"/>
              <w:rPr>
                <w:rFonts w:hint="eastAsia" w:ascii="仿宋_GB2312" w:hAnsi="仿宋_GB2312" w:cs="仿宋_GB2312"/>
                <w:szCs w:val="21"/>
                <w:highlight w:val="none"/>
              </w:rPr>
            </w:pPr>
          </w:p>
        </w:tc>
        <w:tc>
          <w:tcPr>
            <w:tcW w:w="728" w:type="dxa"/>
            <w:vAlign w:val="center"/>
          </w:tcPr>
          <w:p w14:paraId="56ACE740">
            <w:pPr>
              <w:tabs>
                <w:tab w:val="left" w:pos="720"/>
              </w:tabs>
              <w:ind w:firstLine="640"/>
              <w:jc w:val="center"/>
              <w:rPr>
                <w:rFonts w:hint="eastAsia" w:ascii="仿宋_GB2312" w:hAnsi="仿宋_GB2312" w:cs="仿宋_GB2312"/>
                <w:szCs w:val="21"/>
                <w:highlight w:val="none"/>
              </w:rPr>
            </w:pPr>
          </w:p>
        </w:tc>
        <w:tc>
          <w:tcPr>
            <w:tcW w:w="728" w:type="dxa"/>
            <w:vAlign w:val="center"/>
          </w:tcPr>
          <w:p w14:paraId="42305366">
            <w:pPr>
              <w:tabs>
                <w:tab w:val="left" w:pos="720"/>
              </w:tabs>
              <w:ind w:firstLine="640"/>
              <w:jc w:val="center"/>
              <w:rPr>
                <w:rFonts w:hint="eastAsia" w:ascii="仿宋_GB2312" w:hAnsi="仿宋_GB2312" w:cs="仿宋_GB2312"/>
                <w:szCs w:val="21"/>
                <w:highlight w:val="none"/>
              </w:rPr>
            </w:pPr>
          </w:p>
        </w:tc>
      </w:tr>
    </w:tbl>
    <w:p w14:paraId="320ADA9E">
      <w:pPr>
        <w:pStyle w:val="61"/>
        <w:spacing w:line="560" w:lineRule="exact"/>
        <w:ind w:firstLine="482"/>
        <w:rPr>
          <w:rFonts w:hint="eastAsia"/>
          <w:highlight w:val="none"/>
        </w:rPr>
      </w:pPr>
      <w:r>
        <w:rPr>
          <w:rFonts w:hint="eastAsia"/>
          <w:highlight w:val="none"/>
        </w:rPr>
        <w:t>备注：</w:t>
      </w:r>
    </w:p>
    <w:p w14:paraId="6571A887">
      <w:pPr>
        <w:pStyle w:val="61"/>
        <w:spacing w:line="560" w:lineRule="exact"/>
        <w:ind w:firstLine="482"/>
        <w:rPr>
          <w:rFonts w:hint="eastAsia"/>
          <w:highlight w:val="none"/>
        </w:rPr>
      </w:pPr>
      <w:r>
        <w:rPr>
          <w:rFonts w:hint="eastAsia"/>
          <w:highlight w:val="none"/>
        </w:rPr>
        <w:t>1、“是否通过并进入下一阶段评审”一栏应写“通过”“不通过”。</w:t>
      </w:r>
    </w:p>
    <w:p w14:paraId="545B27AC">
      <w:pPr>
        <w:pStyle w:val="61"/>
        <w:spacing w:line="560" w:lineRule="exact"/>
        <w:ind w:firstLine="482"/>
        <w:rPr>
          <w:rFonts w:hint="eastAsia"/>
          <w:highlight w:val="none"/>
        </w:rPr>
      </w:pPr>
      <w:r>
        <w:rPr>
          <w:rFonts w:hint="eastAsia"/>
          <w:highlight w:val="none"/>
        </w:rPr>
        <w:t>2、符合上述情况的打“○”，不符合的打“×”。</w:t>
      </w:r>
    </w:p>
    <w:p w14:paraId="480DC926">
      <w:pPr>
        <w:pStyle w:val="61"/>
        <w:spacing w:line="560" w:lineRule="exact"/>
        <w:ind w:firstLine="482"/>
        <w:rPr>
          <w:rFonts w:hint="eastAsia"/>
          <w:highlight w:val="none"/>
        </w:rPr>
      </w:pPr>
      <w:r>
        <w:rPr>
          <w:rFonts w:hint="eastAsia"/>
          <w:highlight w:val="none"/>
        </w:rPr>
        <w:t>3、出现一个“×”的结论为“不通过”全部为“○”的结论为“通过”。</w:t>
      </w:r>
    </w:p>
    <w:p w14:paraId="53EAA493">
      <w:pPr>
        <w:pStyle w:val="61"/>
        <w:ind w:firstLine="480"/>
        <w:rPr>
          <w:rFonts w:hint="eastAsia"/>
          <w:highlight w:val="none"/>
        </w:rPr>
      </w:pPr>
      <w:r>
        <w:rPr>
          <w:rFonts w:hint="eastAsia"/>
          <w:highlight w:val="none"/>
        </w:rPr>
        <w:t xml:space="preserve">     </w:t>
      </w:r>
    </w:p>
    <w:p w14:paraId="6BB87936">
      <w:pPr>
        <w:pStyle w:val="61"/>
        <w:ind w:firstLine="360"/>
        <w:rPr>
          <w:rFonts w:hint="eastAsia"/>
          <w:sz w:val="18"/>
          <w:szCs w:val="18"/>
          <w:highlight w:val="none"/>
        </w:rPr>
      </w:pPr>
    </w:p>
    <w:p w14:paraId="1F0EF658">
      <w:pPr>
        <w:pStyle w:val="61"/>
        <w:ind w:right="960" w:firstLine="480"/>
        <w:jc w:val="right"/>
        <w:rPr>
          <w:rFonts w:hint="eastAsia"/>
          <w:highlight w:val="none"/>
        </w:rPr>
      </w:pPr>
      <w:r>
        <w:rPr>
          <w:rFonts w:hint="eastAsia"/>
          <w:highlight w:val="none"/>
        </w:rPr>
        <w:t>评审专家签名：                     日期：</w:t>
      </w:r>
    </w:p>
    <w:p w14:paraId="1C0D4CD6">
      <w:pPr>
        <w:pStyle w:val="61"/>
        <w:rPr>
          <w:rFonts w:hint="eastAsia" w:ascii="楷体_GB2312" w:hAnsi="楷体_GB2312" w:eastAsia="楷体_GB2312" w:cs="楷体_GB2312"/>
          <w:sz w:val="28"/>
          <w:szCs w:val="28"/>
          <w:highlight w:val="none"/>
        </w:rPr>
        <w:sectPr>
          <w:pgSz w:w="12242" w:h="15842"/>
          <w:pgMar w:top="1440" w:right="1800" w:bottom="1440" w:left="1800" w:header="851" w:footer="992" w:gutter="0"/>
          <w:cols w:space="720" w:num="1"/>
          <w:docGrid w:type="lines" w:linePitch="312" w:charSpace="0"/>
        </w:sectPr>
      </w:pPr>
    </w:p>
    <w:p w14:paraId="4549706E">
      <w:pPr>
        <w:ind w:firstLine="0" w:firstLineChars="0"/>
        <w:rPr>
          <w:rFonts w:hint="eastAsia" w:ascii="楷体_GB2312" w:hAnsi="楷体_GB2312" w:eastAsia="楷体_GB2312" w:cs="楷体_GB2312"/>
          <w:sz w:val="28"/>
          <w:szCs w:val="28"/>
          <w:highlight w:val="none"/>
        </w:rPr>
      </w:pPr>
      <w:r>
        <w:rPr>
          <w:rFonts w:hint="eastAsia" w:ascii="仿宋_GB2312" w:hAnsi="仿宋_GB2312" w:cs="仿宋_GB2312"/>
          <w:sz w:val="28"/>
          <w:szCs w:val="28"/>
          <w:highlight w:val="none"/>
        </w:rPr>
        <w:t xml:space="preserve">附件3.综合评分表 </w:t>
      </w:r>
      <w:r>
        <w:rPr>
          <w:rFonts w:hint="eastAsia" w:ascii="楷体_GB2312" w:hAnsi="楷体_GB2312" w:eastAsia="楷体_GB2312" w:cs="楷体_GB2312"/>
          <w:sz w:val="28"/>
          <w:szCs w:val="28"/>
          <w:highlight w:val="none"/>
        </w:rPr>
        <w:t xml:space="preserve">                    </w:t>
      </w:r>
    </w:p>
    <w:p w14:paraId="2D6AF8C4">
      <w:pPr>
        <w:spacing w:line="240" w:lineRule="auto"/>
        <w:ind w:firstLine="0" w:firstLineChars="0"/>
        <w:jc w:val="center"/>
        <w:rPr>
          <w:rFonts w:hint="eastAsia" w:ascii="方正小标宋简体" w:hAnsi="宋体" w:eastAsia="方正小标宋简体" w:cs="宋体"/>
          <w:sz w:val="36"/>
          <w:szCs w:val="36"/>
          <w:highlight w:val="none"/>
        </w:rPr>
      </w:pPr>
      <w:r>
        <w:rPr>
          <w:rFonts w:hint="eastAsia" w:ascii="方正小标宋简体" w:hAnsi="方正小标宋简体" w:eastAsia="方正小标宋简体" w:cs="方正小标宋简体"/>
          <w:sz w:val="36"/>
          <w:szCs w:val="36"/>
          <w:highlight w:val="none"/>
          <w:lang w:bidi="ar"/>
        </w:rPr>
        <w:t>综合评分表</w:t>
      </w:r>
    </w:p>
    <w:p w14:paraId="7BD631A5">
      <w:pPr>
        <w:ind w:firstLine="0" w:firstLineChars="0"/>
        <w:rPr>
          <w:rFonts w:hint="eastAsia" w:ascii="仿宋_GB2312" w:hAnsi="仿宋_GB2312" w:cs="仿宋_GB2312"/>
          <w:b/>
          <w:bCs/>
          <w:sz w:val="22"/>
          <w:szCs w:val="22"/>
          <w:highlight w:val="none"/>
        </w:rPr>
      </w:pPr>
      <w:r>
        <w:rPr>
          <w:rFonts w:hint="eastAsia" w:ascii="仿宋_GB2312" w:hAnsi="仿宋_GB2312" w:cs="仿宋_GB2312"/>
          <w:b/>
          <w:bCs/>
          <w:sz w:val="22"/>
          <w:szCs w:val="22"/>
          <w:highlight w:val="none"/>
        </w:rPr>
        <w:t>项目名称：</w:t>
      </w:r>
      <w:r>
        <w:rPr>
          <w:rFonts w:hint="eastAsia" w:ascii="仿宋_GB2312" w:hAnsi="仿宋_GB2312" w:cs="仿宋_GB2312"/>
          <w:sz w:val="24"/>
          <w:szCs w:val="24"/>
          <w:highlight w:val="none"/>
        </w:rPr>
        <w:t>有荣船厂地块（DN0601 规划管理单元）控制性详细规划调整项目</w:t>
      </w:r>
    </w:p>
    <w:tbl>
      <w:tblPr>
        <w:tblStyle w:val="18"/>
        <w:tblpPr w:leftFromText="180" w:rightFromText="180" w:vertAnchor="text" w:horzAnchor="page" w:tblpX="913" w:tblpY="45"/>
        <w:tblOverlap w:val="never"/>
        <w:tblW w:w="15559" w:type="dxa"/>
        <w:tblInd w:w="0" w:type="dxa"/>
        <w:tblLayout w:type="fixed"/>
        <w:tblCellMar>
          <w:top w:w="0" w:type="dxa"/>
          <w:left w:w="108" w:type="dxa"/>
          <w:bottom w:w="0" w:type="dxa"/>
          <w:right w:w="108" w:type="dxa"/>
        </w:tblCellMar>
      </w:tblPr>
      <w:tblGrid>
        <w:gridCol w:w="424"/>
        <w:gridCol w:w="960"/>
        <w:gridCol w:w="1113"/>
        <w:gridCol w:w="5124"/>
        <w:gridCol w:w="2977"/>
        <w:gridCol w:w="709"/>
        <w:gridCol w:w="4252"/>
      </w:tblGrid>
      <w:tr w14:paraId="4E5255F2">
        <w:tblPrEx>
          <w:tblCellMar>
            <w:top w:w="0" w:type="dxa"/>
            <w:left w:w="108" w:type="dxa"/>
            <w:bottom w:w="0" w:type="dxa"/>
            <w:right w:w="108" w:type="dxa"/>
          </w:tblCellMar>
        </w:tblPrEx>
        <w:trPr>
          <w:trHeight w:val="852" w:hRule="atLeast"/>
        </w:trPr>
        <w:tc>
          <w:tcPr>
            <w:tcW w:w="424" w:type="dxa"/>
            <w:tcBorders>
              <w:top w:val="single" w:color="auto" w:sz="4" w:space="0"/>
              <w:left w:val="single" w:color="auto" w:sz="4" w:space="0"/>
              <w:bottom w:val="single" w:color="auto" w:sz="4" w:space="0"/>
              <w:right w:val="single" w:color="auto" w:sz="4" w:space="0"/>
            </w:tcBorders>
            <w:vAlign w:val="center"/>
          </w:tcPr>
          <w:p w14:paraId="633B7ADB">
            <w:pPr>
              <w:widowControl/>
              <w:ind w:firstLine="0" w:firstLineChars="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960" w:type="dxa"/>
            <w:tcBorders>
              <w:top w:val="single" w:color="auto" w:sz="4" w:space="0"/>
              <w:left w:val="nil"/>
              <w:bottom w:val="single" w:color="auto" w:sz="4" w:space="0"/>
              <w:right w:val="single" w:color="auto" w:sz="4" w:space="0"/>
            </w:tcBorders>
            <w:vAlign w:val="center"/>
          </w:tcPr>
          <w:p w14:paraId="7BE4FD65">
            <w:pPr>
              <w:widowControl/>
              <w:ind w:firstLine="0" w:firstLineChars="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类别</w:t>
            </w:r>
          </w:p>
        </w:tc>
        <w:tc>
          <w:tcPr>
            <w:tcW w:w="1113" w:type="dxa"/>
            <w:tcBorders>
              <w:top w:val="single" w:color="auto" w:sz="4" w:space="0"/>
              <w:left w:val="nil"/>
              <w:bottom w:val="single" w:color="auto" w:sz="4" w:space="0"/>
              <w:right w:val="single" w:color="auto" w:sz="4" w:space="0"/>
            </w:tcBorders>
            <w:vAlign w:val="center"/>
          </w:tcPr>
          <w:p w14:paraId="1ADA03BB">
            <w:pPr>
              <w:widowControl/>
              <w:ind w:firstLine="0" w:firstLineChars="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评分类别</w:t>
            </w:r>
          </w:p>
        </w:tc>
        <w:tc>
          <w:tcPr>
            <w:tcW w:w="5124" w:type="dxa"/>
            <w:tcBorders>
              <w:top w:val="single" w:color="auto" w:sz="4" w:space="0"/>
              <w:left w:val="nil"/>
              <w:bottom w:val="nil"/>
              <w:right w:val="single" w:color="auto" w:sz="4" w:space="0"/>
            </w:tcBorders>
            <w:vAlign w:val="center"/>
          </w:tcPr>
          <w:p w14:paraId="38CDD01C">
            <w:pPr>
              <w:widowControl/>
              <w:ind w:firstLine="0" w:firstLineChars="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评分内容</w:t>
            </w:r>
          </w:p>
        </w:tc>
        <w:tc>
          <w:tcPr>
            <w:tcW w:w="2977" w:type="dxa"/>
            <w:tcBorders>
              <w:top w:val="single" w:color="auto" w:sz="4" w:space="0"/>
              <w:left w:val="nil"/>
              <w:bottom w:val="nil"/>
              <w:right w:val="single" w:color="auto" w:sz="4" w:space="0"/>
            </w:tcBorders>
            <w:vAlign w:val="center"/>
          </w:tcPr>
          <w:p w14:paraId="4AB59E55">
            <w:pPr>
              <w:widowControl/>
              <w:ind w:firstLine="0" w:firstLineChars="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评分标准</w:t>
            </w:r>
          </w:p>
        </w:tc>
        <w:tc>
          <w:tcPr>
            <w:tcW w:w="709" w:type="dxa"/>
            <w:tcBorders>
              <w:top w:val="single" w:color="auto" w:sz="4" w:space="0"/>
              <w:left w:val="nil"/>
              <w:bottom w:val="single" w:color="auto" w:sz="4" w:space="0"/>
              <w:right w:val="single" w:color="auto" w:sz="4" w:space="0"/>
            </w:tcBorders>
            <w:vAlign w:val="center"/>
          </w:tcPr>
          <w:p w14:paraId="34880CC1">
            <w:pPr>
              <w:spacing w:line="240" w:lineRule="auto"/>
              <w:ind w:firstLine="0" w:firstLineChars="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满分分值</w:t>
            </w:r>
          </w:p>
        </w:tc>
        <w:tc>
          <w:tcPr>
            <w:tcW w:w="4252" w:type="dxa"/>
            <w:tcBorders>
              <w:top w:val="single" w:color="auto" w:sz="4" w:space="0"/>
              <w:left w:val="single" w:color="auto" w:sz="4" w:space="0"/>
              <w:bottom w:val="single" w:color="auto" w:sz="4" w:space="0"/>
              <w:right w:val="single" w:color="auto" w:sz="4" w:space="0"/>
            </w:tcBorders>
            <w:vAlign w:val="center"/>
          </w:tcPr>
          <w:p w14:paraId="625E14D7">
            <w:pPr>
              <w:widowControl/>
              <w:ind w:firstLine="0" w:firstLineChars="0"/>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备注</w:t>
            </w:r>
          </w:p>
        </w:tc>
      </w:tr>
      <w:tr w14:paraId="29AD4119">
        <w:tblPrEx>
          <w:tblCellMar>
            <w:top w:w="0" w:type="dxa"/>
            <w:left w:w="108" w:type="dxa"/>
            <w:bottom w:w="0" w:type="dxa"/>
            <w:right w:w="108" w:type="dxa"/>
          </w:tblCellMar>
        </w:tblPrEx>
        <w:trPr>
          <w:trHeight w:val="275" w:hRule="atLeast"/>
        </w:trPr>
        <w:tc>
          <w:tcPr>
            <w:tcW w:w="424" w:type="dxa"/>
            <w:tcBorders>
              <w:top w:val="nil"/>
              <w:left w:val="single" w:color="auto" w:sz="4" w:space="0"/>
              <w:bottom w:val="single" w:color="auto" w:sz="4" w:space="0"/>
              <w:right w:val="single" w:color="auto" w:sz="4" w:space="0"/>
            </w:tcBorders>
            <w:vAlign w:val="center"/>
          </w:tcPr>
          <w:p w14:paraId="47B7F696">
            <w:pPr>
              <w:widowControl/>
              <w:ind w:firstLine="360"/>
              <w:jc w:val="center"/>
              <w:rPr>
                <w:rFonts w:hint="eastAsia" w:ascii="宋体" w:hAnsi="宋体" w:cs="宋体"/>
                <w:color w:val="000000"/>
                <w:kern w:val="0"/>
                <w:sz w:val="18"/>
                <w:szCs w:val="18"/>
                <w:highlight w:val="none"/>
              </w:rPr>
            </w:pPr>
          </w:p>
        </w:tc>
        <w:tc>
          <w:tcPr>
            <w:tcW w:w="960" w:type="dxa"/>
            <w:vMerge w:val="restart"/>
            <w:tcBorders>
              <w:left w:val="single" w:color="auto" w:sz="4" w:space="0"/>
              <w:right w:val="nil"/>
            </w:tcBorders>
            <w:vAlign w:val="center"/>
          </w:tcPr>
          <w:p w14:paraId="777BB1E1">
            <w:pPr>
              <w:widowControl/>
              <w:spacing w:line="240" w:lineRule="auto"/>
              <w:ind w:firstLine="0" w:firstLineChars="0"/>
              <w:rPr>
                <w:b/>
                <w:bCs/>
                <w:sz w:val="18"/>
                <w:szCs w:val="18"/>
                <w:highlight w:val="none"/>
              </w:rPr>
            </w:pPr>
            <w:r>
              <w:rPr>
                <w:rFonts w:hint="eastAsia"/>
                <w:b/>
                <w:bCs/>
                <w:sz w:val="18"/>
                <w:szCs w:val="18"/>
                <w:highlight w:val="none"/>
              </w:rPr>
              <w:t>商务部分</w:t>
            </w:r>
          </w:p>
          <w:p w14:paraId="5F63F953">
            <w:pPr>
              <w:spacing w:line="240" w:lineRule="auto"/>
              <w:ind w:firstLine="0" w:firstLineChars="0"/>
              <w:rPr>
                <w:rFonts w:hint="eastAsia" w:ascii="宋体" w:hAnsi="宋体" w:cs="宋体"/>
                <w:kern w:val="0"/>
                <w:sz w:val="18"/>
                <w:szCs w:val="18"/>
                <w:highlight w:val="none"/>
              </w:rPr>
            </w:pPr>
            <w:r>
              <w:rPr>
                <w:rFonts w:hint="eastAsia" w:ascii="宋体" w:hAnsi="宋体" w:cs="宋体"/>
                <w:kern w:val="0"/>
                <w:sz w:val="18"/>
                <w:szCs w:val="18"/>
                <w:highlight w:val="none"/>
              </w:rPr>
              <w:t>（满分20分)</w:t>
            </w:r>
          </w:p>
        </w:tc>
        <w:tc>
          <w:tcPr>
            <w:tcW w:w="1113" w:type="dxa"/>
            <w:tcBorders>
              <w:left w:val="single" w:color="auto" w:sz="4" w:space="0"/>
              <w:right w:val="single" w:color="auto" w:sz="4" w:space="0"/>
            </w:tcBorders>
            <w:vAlign w:val="center"/>
          </w:tcPr>
          <w:p w14:paraId="1960D745">
            <w:pPr>
              <w:pStyle w:val="61"/>
              <w:rPr>
                <w:rFonts w:hint="eastAsia"/>
                <w:b/>
                <w:bCs/>
                <w:sz w:val="18"/>
                <w:szCs w:val="18"/>
                <w:highlight w:val="none"/>
              </w:rPr>
            </w:pPr>
            <w:r>
              <w:rPr>
                <w:rFonts w:hint="eastAsia"/>
                <w:b/>
                <w:bCs/>
                <w:sz w:val="18"/>
                <w:szCs w:val="18"/>
                <w:highlight w:val="none"/>
              </w:rPr>
              <w:t>投标人资质情况</w:t>
            </w:r>
          </w:p>
        </w:tc>
        <w:tc>
          <w:tcPr>
            <w:tcW w:w="5124" w:type="dxa"/>
            <w:tcBorders>
              <w:top w:val="single" w:color="auto" w:sz="4" w:space="0"/>
              <w:left w:val="nil"/>
              <w:bottom w:val="single" w:color="auto" w:sz="4" w:space="0"/>
              <w:right w:val="single" w:color="auto" w:sz="4" w:space="0"/>
            </w:tcBorders>
            <w:vAlign w:val="center"/>
          </w:tcPr>
          <w:p w14:paraId="332F3E0B">
            <w:pPr>
              <w:numPr>
                <w:ilvl w:val="255"/>
                <w:numId w:val="0"/>
              </w:numPr>
              <w:spacing w:line="240" w:lineRule="auto"/>
              <w:rPr>
                <w:rFonts w:ascii="仿宋_GB2312"/>
                <w:sz w:val="18"/>
                <w:szCs w:val="18"/>
                <w:highlight w:val="none"/>
              </w:rPr>
            </w:pPr>
            <w:r>
              <w:rPr>
                <w:rFonts w:hint="eastAsia" w:ascii="仿宋_GB2312"/>
                <w:sz w:val="18"/>
                <w:szCs w:val="18"/>
                <w:highlight w:val="none"/>
              </w:rPr>
              <w:t>投标人具备乙级（或以上）城乡规划（国土空间规划）编制资质。（注：按照自然资源部</w:t>
            </w:r>
            <w:r>
              <w:rPr>
                <w:rFonts w:ascii="仿宋_GB2312"/>
                <w:sz w:val="18"/>
                <w:szCs w:val="18"/>
                <w:highlight w:val="none"/>
              </w:rPr>
              <w:t>2023</w:t>
            </w:r>
            <w:r>
              <w:rPr>
                <w:rFonts w:hint="eastAsia" w:ascii="仿宋_GB2312"/>
                <w:sz w:val="18"/>
                <w:szCs w:val="18"/>
                <w:highlight w:val="none"/>
              </w:rPr>
              <w:t>年</w:t>
            </w:r>
            <w:r>
              <w:rPr>
                <w:rFonts w:ascii="仿宋_GB2312"/>
                <w:sz w:val="18"/>
                <w:szCs w:val="18"/>
                <w:highlight w:val="none"/>
              </w:rPr>
              <w:t>12</w:t>
            </w:r>
            <w:r>
              <w:rPr>
                <w:rFonts w:hint="eastAsia" w:ascii="仿宋_GB2312"/>
                <w:sz w:val="18"/>
                <w:szCs w:val="18"/>
                <w:highlight w:val="none"/>
              </w:rPr>
              <w:t>月</w:t>
            </w:r>
            <w:r>
              <w:rPr>
                <w:rFonts w:ascii="仿宋_GB2312"/>
                <w:sz w:val="18"/>
                <w:szCs w:val="18"/>
                <w:highlight w:val="none"/>
              </w:rPr>
              <w:t>29</w:t>
            </w:r>
            <w:r>
              <w:rPr>
                <w:rFonts w:hint="eastAsia" w:ascii="仿宋_GB2312"/>
                <w:sz w:val="18"/>
                <w:szCs w:val="18"/>
                <w:highlight w:val="none"/>
              </w:rPr>
              <w:t>日《自然资源部办公厅关于城乡规划编制单位甲级资质证书延期有关事宜的通知》（自然资办函〔</w:t>
            </w:r>
            <w:r>
              <w:rPr>
                <w:rFonts w:ascii="仿宋_GB2312"/>
                <w:sz w:val="18"/>
                <w:szCs w:val="18"/>
                <w:highlight w:val="none"/>
              </w:rPr>
              <w:t>2023</w:t>
            </w:r>
            <w:r>
              <w:rPr>
                <w:rFonts w:hint="eastAsia" w:ascii="仿宋_GB2312"/>
                <w:sz w:val="18"/>
                <w:szCs w:val="18"/>
                <w:highlight w:val="none"/>
              </w:rPr>
              <w:t>〕</w:t>
            </w:r>
            <w:r>
              <w:rPr>
                <w:rFonts w:ascii="仿宋_GB2312"/>
                <w:sz w:val="18"/>
                <w:szCs w:val="18"/>
                <w:highlight w:val="none"/>
              </w:rPr>
              <w:t>2717</w:t>
            </w:r>
            <w:r>
              <w:rPr>
                <w:rFonts w:hint="eastAsia" w:ascii="仿宋_GB2312"/>
                <w:sz w:val="18"/>
                <w:szCs w:val="18"/>
                <w:highlight w:val="none"/>
              </w:rPr>
              <w:t>号），自然资源部核发的有效期至</w:t>
            </w:r>
            <w:r>
              <w:rPr>
                <w:rFonts w:ascii="仿宋_GB2312"/>
                <w:sz w:val="18"/>
                <w:szCs w:val="18"/>
                <w:highlight w:val="none"/>
              </w:rPr>
              <w:t>2023</w:t>
            </w:r>
            <w:r>
              <w:rPr>
                <w:rFonts w:hint="eastAsia" w:ascii="仿宋_GB2312"/>
                <w:sz w:val="18"/>
                <w:szCs w:val="18"/>
                <w:highlight w:val="none"/>
              </w:rPr>
              <w:t>年</w:t>
            </w:r>
            <w:r>
              <w:rPr>
                <w:rFonts w:ascii="仿宋_GB2312"/>
                <w:sz w:val="18"/>
                <w:szCs w:val="18"/>
                <w:highlight w:val="none"/>
              </w:rPr>
              <w:t>12</w:t>
            </w:r>
            <w:r>
              <w:rPr>
                <w:rFonts w:hint="eastAsia" w:ascii="仿宋_GB2312"/>
                <w:sz w:val="18"/>
                <w:szCs w:val="18"/>
                <w:highlight w:val="none"/>
              </w:rPr>
              <w:t>月</w:t>
            </w:r>
            <w:r>
              <w:rPr>
                <w:rFonts w:ascii="仿宋_GB2312"/>
                <w:sz w:val="18"/>
                <w:szCs w:val="18"/>
                <w:highlight w:val="none"/>
              </w:rPr>
              <w:t>31</w:t>
            </w:r>
            <w:r>
              <w:rPr>
                <w:rFonts w:hint="eastAsia" w:ascii="仿宋_GB2312"/>
                <w:sz w:val="18"/>
                <w:szCs w:val="18"/>
                <w:highlight w:val="none"/>
              </w:rPr>
              <w:t>日的城乡规划编制单位甲级资质证书，有效期延长至</w:t>
            </w:r>
            <w:r>
              <w:rPr>
                <w:rFonts w:ascii="仿宋_GB2312"/>
                <w:sz w:val="18"/>
                <w:szCs w:val="18"/>
                <w:highlight w:val="none"/>
              </w:rPr>
              <w:t>2025</w:t>
            </w:r>
            <w:r>
              <w:rPr>
                <w:rFonts w:hint="eastAsia" w:ascii="仿宋_GB2312"/>
                <w:sz w:val="18"/>
                <w:szCs w:val="18"/>
                <w:highlight w:val="none"/>
              </w:rPr>
              <w:t>年</w:t>
            </w:r>
            <w:r>
              <w:rPr>
                <w:rFonts w:ascii="仿宋_GB2312"/>
                <w:sz w:val="18"/>
                <w:szCs w:val="18"/>
                <w:highlight w:val="none"/>
              </w:rPr>
              <w:t>12</w:t>
            </w:r>
            <w:r>
              <w:rPr>
                <w:rFonts w:hint="eastAsia" w:ascii="仿宋_GB2312"/>
                <w:sz w:val="18"/>
                <w:szCs w:val="18"/>
                <w:highlight w:val="none"/>
              </w:rPr>
              <w:t>月</w:t>
            </w:r>
            <w:r>
              <w:rPr>
                <w:rFonts w:ascii="仿宋_GB2312"/>
                <w:sz w:val="18"/>
                <w:szCs w:val="18"/>
                <w:highlight w:val="none"/>
              </w:rPr>
              <w:t>31</w:t>
            </w:r>
            <w:r>
              <w:rPr>
                <w:rFonts w:hint="eastAsia" w:ascii="仿宋_GB2312"/>
                <w:sz w:val="18"/>
                <w:szCs w:val="18"/>
                <w:highlight w:val="none"/>
              </w:rPr>
              <w:t>日。如相关主管部门有最新政策，按最新政策执行，如国家另有规定则从其规定。）</w:t>
            </w:r>
          </w:p>
        </w:tc>
        <w:tc>
          <w:tcPr>
            <w:tcW w:w="2977" w:type="dxa"/>
            <w:tcBorders>
              <w:top w:val="single" w:color="auto" w:sz="4" w:space="0"/>
              <w:left w:val="nil"/>
              <w:bottom w:val="single" w:color="auto" w:sz="4" w:space="0"/>
              <w:right w:val="single" w:color="auto" w:sz="4" w:space="0"/>
            </w:tcBorders>
            <w:vAlign w:val="center"/>
          </w:tcPr>
          <w:p w14:paraId="366C0CE1">
            <w:pPr>
              <w:spacing w:line="240" w:lineRule="auto"/>
              <w:ind w:firstLine="0" w:firstLineChars="0"/>
              <w:rPr>
                <w:rFonts w:ascii="仿宋_GB2312"/>
                <w:sz w:val="18"/>
                <w:szCs w:val="18"/>
                <w:highlight w:val="none"/>
              </w:rPr>
            </w:pPr>
            <w:r>
              <w:rPr>
                <w:rFonts w:hint="eastAsia" w:ascii="仿宋_GB2312"/>
                <w:sz w:val="18"/>
                <w:szCs w:val="18"/>
                <w:highlight w:val="none"/>
              </w:rPr>
              <w:t>具备乙级（或以上）城乡规划（国土空间规划）编制资质得5分；</w:t>
            </w:r>
          </w:p>
          <w:p w14:paraId="6A36E841">
            <w:pPr>
              <w:spacing w:line="240" w:lineRule="auto"/>
              <w:ind w:firstLine="0" w:firstLineChars="0"/>
              <w:rPr>
                <w:rFonts w:ascii="仿宋_GB2312"/>
                <w:sz w:val="18"/>
                <w:szCs w:val="18"/>
                <w:highlight w:val="none"/>
              </w:rPr>
            </w:pPr>
            <w:r>
              <w:rPr>
                <w:rFonts w:hint="eastAsia" w:ascii="仿宋_GB2312"/>
                <w:sz w:val="18"/>
                <w:szCs w:val="18"/>
                <w:highlight w:val="none"/>
              </w:rPr>
              <w:t>无相关资质得0分。</w:t>
            </w:r>
          </w:p>
        </w:tc>
        <w:tc>
          <w:tcPr>
            <w:tcW w:w="709" w:type="dxa"/>
            <w:tcBorders>
              <w:left w:val="single" w:color="auto" w:sz="4" w:space="0"/>
              <w:bottom w:val="single" w:color="auto" w:sz="4" w:space="0"/>
              <w:right w:val="single" w:color="auto" w:sz="4" w:space="0"/>
            </w:tcBorders>
            <w:vAlign w:val="center"/>
          </w:tcPr>
          <w:p w14:paraId="5779019E">
            <w:pPr>
              <w:spacing w:line="240" w:lineRule="auto"/>
              <w:ind w:firstLine="0" w:firstLineChars="0"/>
              <w:jc w:val="center"/>
              <w:rPr>
                <w:rFonts w:ascii="仿宋_GB2312"/>
                <w:sz w:val="18"/>
                <w:szCs w:val="18"/>
                <w:highlight w:val="none"/>
              </w:rPr>
            </w:pPr>
            <w:r>
              <w:rPr>
                <w:rFonts w:hint="eastAsia" w:ascii="仿宋_GB2312"/>
                <w:sz w:val="18"/>
                <w:szCs w:val="18"/>
                <w:highlight w:val="none"/>
              </w:rPr>
              <w:t>5分</w:t>
            </w:r>
          </w:p>
        </w:tc>
        <w:tc>
          <w:tcPr>
            <w:tcW w:w="4252" w:type="dxa"/>
            <w:tcBorders>
              <w:left w:val="single" w:color="auto" w:sz="4" w:space="0"/>
              <w:right w:val="single" w:color="auto" w:sz="4" w:space="0"/>
            </w:tcBorders>
            <w:vAlign w:val="center"/>
          </w:tcPr>
          <w:p w14:paraId="583FFBD7">
            <w:pPr>
              <w:spacing w:line="240" w:lineRule="auto"/>
              <w:ind w:firstLine="0" w:firstLineChars="0"/>
              <w:rPr>
                <w:rFonts w:ascii="仿宋_GB2312"/>
                <w:sz w:val="18"/>
                <w:szCs w:val="18"/>
                <w:highlight w:val="none"/>
              </w:rPr>
            </w:pPr>
            <w:r>
              <w:rPr>
                <w:rFonts w:hint="eastAsia" w:ascii="仿宋_GB2312"/>
                <w:sz w:val="18"/>
                <w:szCs w:val="18"/>
                <w:highlight w:val="none"/>
              </w:rPr>
              <w:t>需提供证书的扫描件或复印件，并加盖公章。</w:t>
            </w:r>
          </w:p>
        </w:tc>
      </w:tr>
      <w:tr w14:paraId="22930960">
        <w:tblPrEx>
          <w:tblCellMar>
            <w:top w:w="0" w:type="dxa"/>
            <w:left w:w="108" w:type="dxa"/>
            <w:bottom w:w="0" w:type="dxa"/>
            <w:right w:w="108" w:type="dxa"/>
          </w:tblCellMar>
        </w:tblPrEx>
        <w:trPr>
          <w:trHeight w:val="269" w:hRule="atLeast"/>
        </w:trPr>
        <w:tc>
          <w:tcPr>
            <w:tcW w:w="424" w:type="dxa"/>
            <w:tcBorders>
              <w:top w:val="nil"/>
              <w:left w:val="single" w:color="auto" w:sz="4" w:space="0"/>
              <w:bottom w:val="single" w:color="auto" w:sz="4" w:space="0"/>
              <w:right w:val="single" w:color="auto" w:sz="4" w:space="0"/>
            </w:tcBorders>
            <w:vAlign w:val="center"/>
          </w:tcPr>
          <w:p w14:paraId="76A71553">
            <w:pPr>
              <w:widowControl/>
              <w:ind w:firstLine="360"/>
              <w:jc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6</w:t>
            </w:r>
          </w:p>
        </w:tc>
        <w:tc>
          <w:tcPr>
            <w:tcW w:w="960" w:type="dxa"/>
            <w:vMerge w:val="continue"/>
            <w:tcBorders>
              <w:left w:val="single" w:color="auto" w:sz="4" w:space="0"/>
              <w:right w:val="nil"/>
            </w:tcBorders>
            <w:vAlign w:val="center"/>
          </w:tcPr>
          <w:p w14:paraId="02EA08AB">
            <w:pPr>
              <w:spacing w:line="240" w:lineRule="auto"/>
              <w:ind w:firstLine="360"/>
              <w:rPr>
                <w:rFonts w:hint="eastAsia" w:ascii="宋体" w:hAnsi="宋体" w:cs="宋体"/>
                <w:kern w:val="0"/>
                <w:sz w:val="18"/>
                <w:szCs w:val="18"/>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14:paraId="675B30CE">
            <w:pPr>
              <w:pStyle w:val="61"/>
              <w:rPr>
                <w:rFonts w:hint="eastAsia" w:ascii="宋体" w:hAnsi="宋体"/>
                <w:b/>
                <w:bCs/>
                <w:sz w:val="18"/>
                <w:szCs w:val="18"/>
                <w:highlight w:val="none"/>
              </w:rPr>
            </w:pPr>
            <w:r>
              <w:rPr>
                <w:rFonts w:hint="eastAsia"/>
                <w:b/>
                <w:bCs/>
                <w:sz w:val="18"/>
                <w:szCs w:val="18"/>
                <w:highlight w:val="none"/>
              </w:rPr>
              <w:t>投标人业绩经验</w:t>
            </w:r>
          </w:p>
        </w:tc>
        <w:tc>
          <w:tcPr>
            <w:tcW w:w="5124" w:type="dxa"/>
            <w:tcBorders>
              <w:top w:val="nil"/>
              <w:left w:val="nil"/>
              <w:bottom w:val="single" w:color="auto" w:sz="4" w:space="0"/>
              <w:right w:val="single" w:color="auto" w:sz="4" w:space="0"/>
            </w:tcBorders>
            <w:vAlign w:val="center"/>
          </w:tcPr>
          <w:p w14:paraId="306C40E1">
            <w:pPr>
              <w:numPr>
                <w:ilvl w:val="255"/>
                <w:numId w:val="0"/>
              </w:numPr>
              <w:spacing w:line="240" w:lineRule="auto"/>
              <w:rPr>
                <w:rFonts w:ascii="仿宋_GB2312"/>
                <w:sz w:val="18"/>
                <w:szCs w:val="18"/>
                <w:highlight w:val="none"/>
              </w:rPr>
            </w:pPr>
            <w:r>
              <w:rPr>
                <w:rFonts w:hint="eastAsia" w:ascii="仿宋_GB2312"/>
                <w:sz w:val="18"/>
                <w:szCs w:val="18"/>
                <w:highlight w:val="none"/>
              </w:rPr>
              <w:t>2023年7月1日至2025年6月30日期间投标人承担的控制性详细规划调整服务的经历。</w:t>
            </w:r>
          </w:p>
        </w:tc>
        <w:tc>
          <w:tcPr>
            <w:tcW w:w="2977" w:type="dxa"/>
            <w:tcBorders>
              <w:top w:val="nil"/>
              <w:left w:val="nil"/>
              <w:bottom w:val="single" w:color="auto" w:sz="4" w:space="0"/>
              <w:right w:val="single" w:color="auto" w:sz="4" w:space="0"/>
            </w:tcBorders>
            <w:vAlign w:val="center"/>
          </w:tcPr>
          <w:p w14:paraId="4401D3C0">
            <w:pPr>
              <w:spacing w:line="240" w:lineRule="auto"/>
              <w:ind w:firstLine="0" w:firstLineChars="0"/>
              <w:rPr>
                <w:rFonts w:ascii="仿宋_GB2312"/>
                <w:sz w:val="18"/>
                <w:szCs w:val="18"/>
                <w:highlight w:val="none"/>
              </w:rPr>
            </w:pPr>
            <w:r>
              <w:rPr>
                <w:rFonts w:hint="eastAsia" w:ascii="仿宋_GB2312"/>
                <w:sz w:val="18"/>
                <w:szCs w:val="18"/>
                <w:highlight w:val="none"/>
              </w:rPr>
              <w:t>1项得5分；2项得10分；3项及以上得15分。</w:t>
            </w:r>
          </w:p>
        </w:tc>
        <w:tc>
          <w:tcPr>
            <w:tcW w:w="709" w:type="dxa"/>
            <w:tcBorders>
              <w:top w:val="single" w:color="auto" w:sz="4" w:space="0"/>
              <w:left w:val="single" w:color="auto" w:sz="4" w:space="0"/>
              <w:bottom w:val="single" w:color="auto" w:sz="4" w:space="0"/>
              <w:right w:val="single" w:color="auto" w:sz="4" w:space="0"/>
            </w:tcBorders>
            <w:vAlign w:val="center"/>
          </w:tcPr>
          <w:p w14:paraId="152548B1">
            <w:pPr>
              <w:spacing w:line="240" w:lineRule="auto"/>
              <w:ind w:firstLine="0" w:firstLineChars="0"/>
              <w:jc w:val="center"/>
              <w:rPr>
                <w:rFonts w:ascii="仿宋_GB2312"/>
                <w:sz w:val="18"/>
                <w:szCs w:val="18"/>
                <w:highlight w:val="none"/>
              </w:rPr>
            </w:pPr>
            <w:r>
              <w:rPr>
                <w:rFonts w:hint="eastAsia" w:ascii="仿宋_GB2312"/>
                <w:sz w:val="18"/>
                <w:szCs w:val="18"/>
                <w:highlight w:val="none"/>
              </w:rPr>
              <w:t>15分</w:t>
            </w:r>
          </w:p>
        </w:tc>
        <w:tc>
          <w:tcPr>
            <w:tcW w:w="4252" w:type="dxa"/>
            <w:tcBorders>
              <w:top w:val="single" w:color="auto" w:sz="4" w:space="0"/>
              <w:left w:val="single" w:color="auto" w:sz="4" w:space="0"/>
              <w:bottom w:val="single" w:color="auto" w:sz="4" w:space="0"/>
              <w:right w:val="single" w:color="auto" w:sz="4" w:space="0"/>
            </w:tcBorders>
            <w:vAlign w:val="center"/>
          </w:tcPr>
          <w:p w14:paraId="52625CE8">
            <w:pPr>
              <w:widowControl/>
              <w:spacing w:line="240" w:lineRule="auto"/>
              <w:ind w:firstLine="0" w:firstLineChars="0"/>
              <w:rPr>
                <w:rFonts w:ascii="仿宋_GB2312"/>
                <w:sz w:val="18"/>
                <w:szCs w:val="18"/>
                <w:highlight w:val="none"/>
              </w:rPr>
            </w:pPr>
            <w:r>
              <w:rPr>
                <w:rFonts w:hint="eastAsia" w:ascii="仿宋_GB2312"/>
                <w:sz w:val="18"/>
                <w:szCs w:val="18"/>
                <w:highlight w:val="none"/>
              </w:rPr>
              <w:t>提供所参与项目合同关键页复印件或过往投标文件关键页及中标通知书复印件或过往服务成果文件复印件等。</w:t>
            </w:r>
          </w:p>
        </w:tc>
      </w:tr>
      <w:tr w14:paraId="45E0FCBD">
        <w:tblPrEx>
          <w:tblCellMar>
            <w:top w:w="0" w:type="dxa"/>
            <w:left w:w="108" w:type="dxa"/>
            <w:bottom w:w="0" w:type="dxa"/>
            <w:right w:w="108" w:type="dxa"/>
          </w:tblCellMar>
        </w:tblPrEx>
        <w:trPr>
          <w:trHeight w:val="699" w:hRule="atLeast"/>
        </w:trPr>
        <w:tc>
          <w:tcPr>
            <w:tcW w:w="424" w:type="dxa"/>
            <w:tcBorders>
              <w:top w:val="single" w:color="auto" w:sz="4" w:space="0"/>
              <w:left w:val="single" w:color="auto" w:sz="4" w:space="0"/>
              <w:bottom w:val="single" w:color="auto" w:sz="4" w:space="0"/>
              <w:right w:val="single" w:color="auto" w:sz="4" w:space="0"/>
            </w:tcBorders>
            <w:vAlign w:val="center"/>
          </w:tcPr>
          <w:p w14:paraId="7DDB5A39">
            <w:pPr>
              <w:widowControl/>
              <w:ind w:firstLine="360"/>
              <w:jc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8</w:t>
            </w:r>
          </w:p>
        </w:tc>
        <w:tc>
          <w:tcPr>
            <w:tcW w:w="960" w:type="dxa"/>
            <w:vMerge w:val="restart"/>
            <w:tcBorders>
              <w:top w:val="single" w:color="auto" w:sz="4" w:space="0"/>
              <w:left w:val="single" w:color="auto" w:sz="4" w:space="0"/>
              <w:right w:val="nil"/>
            </w:tcBorders>
            <w:vAlign w:val="center"/>
          </w:tcPr>
          <w:p w14:paraId="63213F4E">
            <w:pPr>
              <w:spacing w:line="240" w:lineRule="auto"/>
              <w:ind w:firstLine="0" w:firstLineChars="0"/>
              <w:jc w:val="center"/>
              <w:rPr>
                <w:rFonts w:hint="eastAsia" w:ascii="宋体" w:hAnsi="宋体" w:cs="宋体"/>
                <w:color w:val="000000"/>
                <w:kern w:val="0"/>
                <w:sz w:val="18"/>
                <w:szCs w:val="18"/>
                <w:highlight w:val="none"/>
              </w:rPr>
            </w:pPr>
            <w:r>
              <w:rPr>
                <w:rFonts w:hint="eastAsia"/>
                <w:b/>
                <w:bCs/>
                <w:sz w:val="18"/>
                <w:szCs w:val="18"/>
                <w:highlight w:val="none"/>
              </w:rPr>
              <w:t>技术部分</w:t>
            </w:r>
            <w:r>
              <w:rPr>
                <w:rFonts w:hint="eastAsia" w:ascii="宋体" w:hAnsi="宋体" w:cs="宋体"/>
                <w:color w:val="000000"/>
                <w:kern w:val="0"/>
                <w:sz w:val="18"/>
                <w:szCs w:val="18"/>
                <w:highlight w:val="none"/>
              </w:rPr>
              <w:t>（满分50分）</w:t>
            </w:r>
          </w:p>
        </w:tc>
        <w:tc>
          <w:tcPr>
            <w:tcW w:w="1113" w:type="dxa"/>
            <w:tcBorders>
              <w:top w:val="single" w:color="auto" w:sz="4" w:space="0"/>
              <w:left w:val="single" w:color="auto" w:sz="4" w:space="0"/>
              <w:bottom w:val="single" w:color="auto" w:sz="4" w:space="0"/>
              <w:right w:val="single" w:color="auto" w:sz="4" w:space="0"/>
            </w:tcBorders>
            <w:vAlign w:val="center"/>
          </w:tcPr>
          <w:p w14:paraId="0D868442">
            <w:pPr>
              <w:pStyle w:val="61"/>
              <w:rPr>
                <w:rFonts w:hint="eastAsia" w:ascii="宋体" w:hAnsi="宋体"/>
                <w:b/>
                <w:bCs/>
                <w:sz w:val="18"/>
                <w:szCs w:val="18"/>
                <w:highlight w:val="none"/>
              </w:rPr>
            </w:pPr>
            <w:r>
              <w:rPr>
                <w:rFonts w:hint="eastAsia" w:ascii="宋体" w:hAnsi="宋体"/>
                <w:b/>
                <w:bCs/>
                <w:sz w:val="18"/>
                <w:szCs w:val="18"/>
                <w:highlight w:val="none"/>
              </w:rPr>
              <w:t>初步方案</w:t>
            </w:r>
          </w:p>
        </w:tc>
        <w:tc>
          <w:tcPr>
            <w:tcW w:w="5124" w:type="dxa"/>
            <w:tcBorders>
              <w:top w:val="single" w:color="auto" w:sz="4" w:space="0"/>
              <w:left w:val="single" w:color="auto" w:sz="4" w:space="0"/>
              <w:bottom w:val="single" w:color="auto" w:sz="4" w:space="0"/>
              <w:right w:val="single" w:color="auto" w:sz="4" w:space="0"/>
            </w:tcBorders>
            <w:vAlign w:val="center"/>
          </w:tcPr>
          <w:p w14:paraId="7C8C812F">
            <w:pPr>
              <w:spacing w:line="240" w:lineRule="auto"/>
              <w:ind w:firstLine="0" w:firstLineChars="0"/>
              <w:rPr>
                <w:rFonts w:ascii="仿宋_GB2312"/>
                <w:sz w:val="18"/>
                <w:szCs w:val="18"/>
                <w:highlight w:val="none"/>
              </w:rPr>
            </w:pPr>
            <w:r>
              <w:rPr>
                <w:rFonts w:hint="eastAsia" w:ascii="仿宋_GB2312"/>
                <w:sz w:val="18"/>
                <w:szCs w:val="18"/>
                <w:highlight w:val="none"/>
              </w:rPr>
              <w:t>熟悉和了解项目所在区域基本情况，熟悉相关规划管理要求，对项目必要性与可行性分析准确合理，规划调整方案可行。</w:t>
            </w:r>
          </w:p>
        </w:tc>
        <w:tc>
          <w:tcPr>
            <w:tcW w:w="2977" w:type="dxa"/>
            <w:tcBorders>
              <w:top w:val="single" w:color="auto" w:sz="4" w:space="0"/>
              <w:left w:val="single" w:color="auto" w:sz="4" w:space="0"/>
              <w:bottom w:val="single" w:color="auto" w:sz="4" w:space="0"/>
              <w:right w:val="single" w:color="auto" w:sz="4" w:space="0"/>
            </w:tcBorders>
            <w:vAlign w:val="center"/>
          </w:tcPr>
          <w:p w14:paraId="3544E488">
            <w:pPr>
              <w:spacing w:line="240" w:lineRule="auto"/>
              <w:ind w:firstLine="0" w:firstLineChars="0"/>
              <w:rPr>
                <w:rFonts w:hint="eastAsia" w:ascii="仿宋_GB2312" w:hAnsi="仿宋_GB2312" w:cs="仿宋_GB2312"/>
                <w:sz w:val="18"/>
                <w:szCs w:val="18"/>
                <w:highlight w:val="none"/>
              </w:rPr>
            </w:pPr>
            <w:r>
              <w:rPr>
                <w:rFonts w:hint="eastAsia" w:ascii="仿宋_GB2312" w:hAnsi="仿宋_GB2312" w:cs="仿宋_GB2312"/>
                <w:sz w:val="18"/>
                <w:szCs w:val="18"/>
                <w:highlight w:val="none"/>
              </w:rPr>
              <w:t>完全满足招标人对服务人的要求，得18-25分；基本满足招标人对服务人的要求，得9-17分；不能满足招标人对服务人的要求，得0-8分。</w:t>
            </w:r>
          </w:p>
        </w:tc>
        <w:tc>
          <w:tcPr>
            <w:tcW w:w="709" w:type="dxa"/>
            <w:tcBorders>
              <w:top w:val="single" w:color="auto" w:sz="4" w:space="0"/>
              <w:left w:val="single" w:color="auto" w:sz="4" w:space="0"/>
              <w:bottom w:val="single" w:color="auto" w:sz="4" w:space="0"/>
              <w:right w:val="single" w:color="auto" w:sz="4" w:space="0"/>
            </w:tcBorders>
            <w:vAlign w:val="center"/>
          </w:tcPr>
          <w:p w14:paraId="2F000402">
            <w:pPr>
              <w:spacing w:line="240" w:lineRule="auto"/>
              <w:ind w:firstLine="0" w:firstLineChars="0"/>
              <w:jc w:val="center"/>
              <w:rPr>
                <w:rFonts w:ascii="仿宋_GB2312"/>
                <w:sz w:val="18"/>
                <w:szCs w:val="18"/>
                <w:highlight w:val="none"/>
              </w:rPr>
            </w:pPr>
            <w:r>
              <w:rPr>
                <w:rFonts w:hint="eastAsia" w:ascii="仿宋_GB2312"/>
                <w:sz w:val="18"/>
                <w:szCs w:val="18"/>
                <w:highlight w:val="none"/>
              </w:rPr>
              <w:t>25分</w:t>
            </w:r>
          </w:p>
        </w:tc>
        <w:tc>
          <w:tcPr>
            <w:tcW w:w="4252" w:type="dxa"/>
            <w:tcBorders>
              <w:top w:val="single" w:color="auto" w:sz="4" w:space="0"/>
              <w:left w:val="single" w:color="auto" w:sz="4" w:space="0"/>
              <w:bottom w:val="single" w:color="auto" w:sz="4" w:space="0"/>
              <w:right w:val="single" w:color="auto" w:sz="4" w:space="0"/>
            </w:tcBorders>
            <w:vAlign w:val="center"/>
          </w:tcPr>
          <w:p w14:paraId="2EA688F5">
            <w:pPr>
              <w:widowControl/>
              <w:spacing w:line="240" w:lineRule="auto"/>
              <w:ind w:firstLine="0" w:firstLineChars="0"/>
              <w:rPr>
                <w:rFonts w:hint="eastAsia" w:ascii="仿宋_GB2312" w:hAnsi="仿宋_GB2312" w:cs="仿宋_GB2312"/>
                <w:color w:val="000000"/>
                <w:kern w:val="0"/>
                <w:sz w:val="18"/>
                <w:szCs w:val="18"/>
                <w:highlight w:val="none"/>
              </w:rPr>
            </w:pPr>
            <w:r>
              <w:rPr>
                <w:rFonts w:hint="eastAsia" w:ascii="仿宋_GB2312"/>
                <w:sz w:val="18"/>
                <w:szCs w:val="18"/>
                <w:highlight w:val="none"/>
              </w:rPr>
              <w:t>内容及格式由投标人自拟，需加盖公章。</w:t>
            </w:r>
            <w:r>
              <w:rPr>
                <w:rFonts w:hint="eastAsia" w:ascii="仿宋_GB2312" w:hAnsi="仿宋_GB2312" w:cs="仿宋_GB2312"/>
                <w:color w:val="000000"/>
                <w:kern w:val="0"/>
                <w:sz w:val="18"/>
                <w:szCs w:val="18"/>
                <w:highlight w:val="none"/>
              </w:rPr>
              <w:t xml:space="preserve"> </w:t>
            </w:r>
          </w:p>
        </w:tc>
      </w:tr>
      <w:tr w14:paraId="507711A0">
        <w:tblPrEx>
          <w:tblCellMar>
            <w:top w:w="0" w:type="dxa"/>
            <w:left w:w="108" w:type="dxa"/>
            <w:bottom w:w="0" w:type="dxa"/>
            <w:right w:w="108" w:type="dxa"/>
          </w:tblCellMar>
        </w:tblPrEx>
        <w:trPr>
          <w:trHeight w:val="575" w:hRule="atLeast"/>
        </w:trPr>
        <w:tc>
          <w:tcPr>
            <w:tcW w:w="424" w:type="dxa"/>
            <w:tcBorders>
              <w:top w:val="single" w:color="auto" w:sz="4" w:space="0"/>
              <w:left w:val="single" w:color="auto" w:sz="4" w:space="0"/>
              <w:bottom w:val="single" w:color="auto" w:sz="4" w:space="0"/>
              <w:right w:val="single" w:color="auto" w:sz="4" w:space="0"/>
            </w:tcBorders>
            <w:vAlign w:val="center"/>
          </w:tcPr>
          <w:p w14:paraId="634CC16A">
            <w:pPr>
              <w:widowControl/>
              <w:ind w:firstLine="360"/>
              <w:jc w:val="center"/>
              <w:rPr>
                <w:rFonts w:hint="eastAsia" w:ascii="宋体" w:hAnsi="宋体" w:cs="宋体"/>
                <w:color w:val="000000"/>
                <w:kern w:val="0"/>
                <w:sz w:val="18"/>
                <w:szCs w:val="18"/>
                <w:highlight w:val="none"/>
              </w:rPr>
            </w:pPr>
          </w:p>
        </w:tc>
        <w:tc>
          <w:tcPr>
            <w:tcW w:w="960" w:type="dxa"/>
            <w:vMerge w:val="continue"/>
            <w:tcBorders>
              <w:left w:val="single" w:color="auto" w:sz="4" w:space="0"/>
              <w:right w:val="nil"/>
            </w:tcBorders>
            <w:vAlign w:val="center"/>
          </w:tcPr>
          <w:p w14:paraId="12A4E8C9">
            <w:pPr>
              <w:widowControl/>
              <w:spacing w:line="240" w:lineRule="auto"/>
              <w:ind w:firstLine="360"/>
              <w:rPr>
                <w:rFonts w:hint="eastAsia" w:ascii="宋体" w:hAnsi="宋体" w:cs="宋体"/>
                <w:color w:val="000000"/>
                <w:kern w:val="0"/>
                <w:sz w:val="18"/>
                <w:szCs w:val="18"/>
                <w:highlight w:val="none"/>
              </w:rPr>
            </w:pPr>
          </w:p>
        </w:tc>
        <w:tc>
          <w:tcPr>
            <w:tcW w:w="1113" w:type="dxa"/>
            <w:vMerge w:val="restart"/>
            <w:tcBorders>
              <w:top w:val="single" w:color="auto" w:sz="4" w:space="0"/>
              <w:left w:val="single" w:color="auto" w:sz="4" w:space="0"/>
              <w:right w:val="single" w:color="auto" w:sz="4" w:space="0"/>
            </w:tcBorders>
            <w:vAlign w:val="center"/>
          </w:tcPr>
          <w:p w14:paraId="5B83225D">
            <w:pPr>
              <w:pStyle w:val="61"/>
              <w:rPr>
                <w:rFonts w:hint="eastAsia" w:ascii="宋体" w:hAnsi="宋体"/>
                <w:b/>
                <w:bCs/>
                <w:sz w:val="18"/>
                <w:szCs w:val="18"/>
                <w:highlight w:val="none"/>
              </w:rPr>
            </w:pPr>
            <w:r>
              <w:rPr>
                <w:rFonts w:hint="eastAsia" w:ascii="宋体" w:hAnsi="宋体"/>
                <w:b/>
                <w:bCs/>
                <w:sz w:val="18"/>
                <w:szCs w:val="18"/>
                <w:highlight w:val="none"/>
              </w:rPr>
              <w:t>服务质量保障能力（服务团队及其咨询服务经验）</w:t>
            </w:r>
          </w:p>
        </w:tc>
        <w:tc>
          <w:tcPr>
            <w:tcW w:w="5124" w:type="dxa"/>
            <w:tcBorders>
              <w:top w:val="single" w:color="auto" w:sz="4" w:space="0"/>
              <w:left w:val="single" w:color="auto" w:sz="4" w:space="0"/>
              <w:bottom w:val="single" w:color="auto" w:sz="4" w:space="0"/>
              <w:right w:val="single" w:color="auto" w:sz="4" w:space="0"/>
            </w:tcBorders>
            <w:vAlign w:val="center"/>
          </w:tcPr>
          <w:p w14:paraId="50CA1E3B">
            <w:pPr>
              <w:spacing w:line="240" w:lineRule="auto"/>
              <w:ind w:firstLine="0" w:firstLineChars="0"/>
              <w:rPr>
                <w:rFonts w:ascii="仿宋_GB2312"/>
                <w:sz w:val="18"/>
                <w:szCs w:val="18"/>
                <w:highlight w:val="none"/>
              </w:rPr>
            </w:pPr>
            <w:r>
              <w:rPr>
                <w:rFonts w:hint="eastAsia" w:ascii="仿宋_GB2312"/>
                <w:sz w:val="18"/>
                <w:szCs w:val="18"/>
                <w:highlight w:val="none"/>
              </w:rPr>
              <w:t>方案服务成果的工作任务安排、服务计划等内容。</w:t>
            </w:r>
          </w:p>
        </w:tc>
        <w:tc>
          <w:tcPr>
            <w:tcW w:w="2977" w:type="dxa"/>
            <w:tcBorders>
              <w:top w:val="single" w:color="auto" w:sz="4" w:space="0"/>
              <w:left w:val="single" w:color="auto" w:sz="4" w:space="0"/>
              <w:bottom w:val="single" w:color="auto" w:sz="4" w:space="0"/>
              <w:right w:val="single" w:color="auto" w:sz="4" w:space="0"/>
            </w:tcBorders>
            <w:vAlign w:val="center"/>
          </w:tcPr>
          <w:p w14:paraId="74F68C1B">
            <w:pPr>
              <w:spacing w:line="240" w:lineRule="auto"/>
              <w:ind w:firstLine="0" w:firstLineChars="0"/>
              <w:rPr>
                <w:rFonts w:hint="eastAsia" w:ascii="仿宋_GB2312" w:hAnsi="仿宋_GB2312" w:cs="仿宋_GB2312"/>
                <w:sz w:val="18"/>
                <w:szCs w:val="18"/>
                <w:highlight w:val="none"/>
              </w:rPr>
            </w:pPr>
            <w:r>
              <w:rPr>
                <w:rFonts w:hint="eastAsia" w:ascii="仿宋_GB2312" w:hAnsi="仿宋_GB2312" w:cs="仿宋_GB2312"/>
                <w:sz w:val="18"/>
                <w:szCs w:val="18"/>
                <w:highlight w:val="none"/>
              </w:rPr>
              <w:t>完全满足招标人要求，得7-10分；基本满足招标人要求，得4-6分；不能满足招标人要求，得0-3分。</w:t>
            </w:r>
          </w:p>
        </w:tc>
        <w:tc>
          <w:tcPr>
            <w:tcW w:w="709" w:type="dxa"/>
            <w:tcBorders>
              <w:top w:val="single" w:color="auto" w:sz="4" w:space="0"/>
              <w:left w:val="single" w:color="auto" w:sz="4" w:space="0"/>
              <w:bottom w:val="single" w:color="auto" w:sz="4" w:space="0"/>
              <w:right w:val="single" w:color="auto" w:sz="4" w:space="0"/>
            </w:tcBorders>
            <w:vAlign w:val="center"/>
          </w:tcPr>
          <w:p w14:paraId="3169DD5F">
            <w:pPr>
              <w:spacing w:line="240" w:lineRule="auto"/>
              <w:ind w:firstLine="0" w:firstLineChars="0"/>
              <w:jc w:val="center"/>
              <w:rPr>
                <w:rFonts w:ascii="仿宋_GB2312"/>
                <w:sz w:val="18"/>
                <w:szCs w:val="18"/>
                <w:highlight w:val="none"/>
              </w:rPr>
            </w:pPr>
            <w:r>
              <w:rPr>
                <w:rFonts w:hint="eastAsia" w:ascii="仿宋_GB2312"/>
                <w:sz w:val="18"/>
                <w:szCs w:val="18"/>
                <w:highlight w:val="none"/>
              </w:rPr>
              <w:t>10分</w:t>
            </w:r>
          </w:p>
        </w:tc>
        <w:tc>
          <w:tcPr>
            <w:tcW w:w="4252" w:type="dxa"/>
            <w:tcBorders>
              <w:top w:val="single" w:color="auto" w:sz="4" w:space="0"/>
              <w:left w:val="single" w:color="auto" w:sz="4" w:space="0"/>
              <w:right w:val="single" w:color="auto" w:sz="4" w:space="0"/>
            </w:tcBorders>
            <w:vAlign w:val="center"/>
          </w:tcPr>
          <w:p w14:paraId="455E5F33">
            <w:pPr>
              <w:spacing w:line="240" w:lineRule="auto"/>
              <w:ind w:firstLine="0" w:firstLineChars="0"/>
              <w:rPr>
                <w:rFonts w:ascii="仿宋_GB2312"/>
                <w:sz w:val="18"/>
                <w:szCs w:val="18"/>
                <w:highlight w:val="none"/>
              </w:rPr>
            </w:pPr>
            <w:r>
              <w:rPr>
                <w:rFonts w:hint="eastAsia" w:ascii="仿宋_GB2312"/>
                <w:sz w:val="18"/>
                <w:szCs w:val="18"/>
                <w:highlight w:val="none"/>
              </w:rPr>
              <w:t>内容及格式由投标人自拟，需加盖公章。</w:t>
            </w:r>
          </w:p>
        </w:tc>
      </w:tr>
      <w:tr w14:paraId="51656976">
        <w:tblPrEx>
          <w:tblCellMar>
            <w:top w:w="0" w:type="dxa"/>
            <w:left w:w="108" w:type="dxa"/>
            <w:bottom w:w="0" w:type="dxa"/>
            <w:right w:w="108" w:type="dxa"/>
          </w:tblCellMar>
        </w:tblPrEx>
        <w:trPr>
          <w:trHeight w:val="60" w:hRule="atLeast"/>
        </w:trPr>
        <w:tc>
          <w:tcPr>
            <w:tcW w:w="424" w:type="dxa"/>
            <w:tcBorders>
              <w:top w:val="single" w:color="auto" w:sz="4" w:space="0"/>
              <w:left w:val="single" w:color="auto" w:sz="4" w:space="0"/>
              <w:bottom w:val="single" w:color="auto" w:sz="4" w:space="0"/>
              <w:right w:val="single" w:color="auto" w:sz="4" w:space="0"/>
            </w:tcBorders>
            <w:vAlign w:val="center"/>
          </w:tcPr>
          <w:p w14:paraId="02EC08C3">
            <w:pPr>
              <w:widowControl/>
              <w:ind w:firstLine="360"/>
              <w:jc w:val="center"/>
              <w:rPr>
                <w:rFonts w:hint="eastAsia" w:ascii="宋体" w:hAnsi="宋体" w:cs="宋体"/>
                <w:color w:val="000000"/>
                <w:kern w:val="0"/>
                <w:sz w:val="18"/>
                <w:szCs w:val="18"/>
                <w:highlight w:val="none"/>
              </w:rPr>
            </w:pPr>
            <w:r>
              <w:rPr>
                <w:rFonts w:ascii="宋体" w:hAnsi="宋体" w:cs="宋体"/>
                <w:color w:val="000000"/>
                <w:kern w:val="0"/>
                <w:sz w:val="18"/>
                <w:szCs w:val="18"/>
                <w:highlight w:val="none"/>
              </w:rPr>
              <w:t>9</w:t>
            </w:r>
          </w:p>
        </w:tc>
        <w:tc>
          <w:tcPr>
            <w:tcW w:w="960" w:type="dxa"/>
            <w:vMerge w:val="continue"/>
            <w:tcBorders>
              <w:left w:val="single" w:color="auto" w:sz="4" w:space="0"/>
              <w:right w:val="nil"/>
            </w:tcBorders>
            <w:vAlign w:val="center"/>
          </w:tcPr>
          <w:p w14:paraId="3418C7F4">
            <w:pPr>
              <w:widowControl/>
              <w:spacing w:line="240" w:lineRule="auto"/>
              <w:ind w:firstLine="360"/>
              <w:rPr>
                <w:rFonts w:hint="eastAsia" w:ascii="宋体" w:hAnsi="宋体" w:cs="宋体"/>
                <w:color w:val="000000"/>
                <w:kern w:val="0"/>
                <w:sz w:val="18"/>
                <w:szCs w:val="18"/>
                <w:highlight w:val="none"/>
              </w:rPr>
            </w:pPr>
          </w:p>
        </w:tc>
        <w:tc>
          <w:tcPr>
            <w:tcW w:w="1113" w:type="dxa"/>
            <w:vMerge w:val="continue"/>
            <w:tcBorders>
              <w:left w:val="single" w:color="auto" w:sz="4" w:space="0"/>
              <w:right w:val="single" w:color="auto" w:sz="4" w:space="0"/>
            </w:tcBorders>
            <w:vAlign w:val="center"/>
          </w:tcPr>
          <w:p w14:paraId="35BBAE71">
            <w:pPr>
              <w:spacing w:line="240" w:lineRule="auto"/>
              <w:ind w:firstLine="361"/>
              <w:jc w:val="center"/>
              <w:rPr>
                <w:rFonts w:hint="eastAsia" w:ascii="宋体" w:hAnsi="宋体"/>
                <w:b/>
                <w:bCs/>
                <w:sz w:val="18"/>
                <w:szCs w:val="18"/>
                <w:highlight w:val="none"/>
              </w:rPr>
            </w:pPr>
          </w:p>
        </w:tc>
        <w:tc>
          <w:tcPr>
            <w:tcW w:w="5124" w:type="dxa"/>
            <w:tcBorders>
              <w:top w:val="single" w:color="auto" w:sz="4" w:space="0"/>
              <w:left w:val="single" w:color="auto" w:sz="4" w:space="0"/>
              <w:bottom w:val="single" w:color="auto" w:sz="4" w:space="0"/>
              <w:right w:val="single" w:color="auto" w:sz="4" w:space="0"/>
            </w:tcBorders>
            <w:vAlign w:val="center"/>
          </w:tcPr>
          <w:p w14:paraId="7C1FE483">
            <w:pPr>
              <w:spacing w:line="240" w:lineRule="auto"/>
              <w:ind w:firstLine="0" w:firstLineChars="0"/>
              <w:rPr>
                <w:rFonts w:ascii="仿宋_GB2312"/>
                <w:sz w:val="18"/>
                <w:szCs w:val="18"/>
                <w:highlight w:val="none"/>
              </w:rPr>
            </w:pPr>
            <w:r>
              <w:rPr>
                <w:rFonts w:hint="eastAsia" w:ascii="仿宋_GB2312"/>
                <w:sz w:val="18"/>
                <w:szCs w:val="18"/>
                <w:highlight w:val="none"/>
              </w:rPr>
              <w:t>项目负责人职称与资格。</w:t>
            </w:r>
          </w:p>
        </w:tc>
        <w:tc>
          <w:tcPr>
            <w:tcW w:w="2977" w:type="dxa"/>
            <w:tcBorders>
              <w:top w:val="single" w:color="auto" w:sz="4" w:space="0"/>
              <w:left w:val="single" w:color="auto" w:sz="4" w:space="0"/>
              <w:bottom w:val="single" w:color="auto" w:sz="4" w:space="0"/>
              <w:right w:val="single" w:color="auto" w:sz="4" w:space="0"/>
            </w:tcBorders>
            <w:vAlign w:val="center"/>
          </w:tcPr>
          <w:p w14:paraId="6E8E7005">
            <w:pPr>
              <w:spacing w:line="240" w:lineRule="auto"/>
              <w:ind w:firstLine="0" w:firstLineChars="0"/>
              <w:rPr>
                <w:rFonts w:hint="eastAsia" w:ascii="仿宋_GB2312" w:hAnsi="仿宋_GB2312" w:cs="仿宋_GB2312"/>
                <w:sz w:val="18"/>
                <w:szCs w:val="18"/>
                <w:highlight w:val="none"/>
              </w:rPr>
            </w:pPr>
            <w:r>
              <w:rPr>
                <w:rFonts w:hint="eastAsia" w:ascii="仿宋_GB2312" w:hAnsi="仿宋_GB2312" w:cs="仿宋_GB2312"/>
                <w:sz w:val="18"/>
                <w:szCs w:val="18"/>
                <w:highlight w:val="none"/>
              </w:rPr>
              <w:t>具备城市（乡）规划专业中级工程师并取得注册城市（乡）规划师资格的得2分；</w:t>
            </w:r>
          </w:p>
          <w:p w14:paraId="696C6886">
            <w:pPr>
              <w:spacing w:line="240" w:lineRule="auto"/>
              <w:ind w:firstLine="0" w:firstLineChars="0"/>
              <w:rPr>
                <w:rFonts w:hint="eastAsia" w:ascii="仿宋_GB2312" w:hAnsi="仿宋_GB2312" w:cs="仿宋_GB2312"/>
                <w:sz w:val="18"/>
                <w:szCs w:val="18"/>
                <w:highlight w:val="none"/>
              </w:rPr>
            </w:pPr>
            <w:r>
              <w:rPr>
                <w:rFonts w:hint="eastAsia" w:ascii="仿宋_GB2312" w:hAnsi="仿宋_GB2312" w:cs="仿宋_GB2312"/>
                <w:sz w:val="18"/>
                <w:szCs w:val="18"/>
                <w:highlight w:val="none"/>
              </w:rPr>
              <w:t>具备城市（乡）规划专业高级工程师并取得注册城市（乡）规划师资格的得5分。</w:t>
            </w:r>
          </w:p>
        </w:tc>
        <w:tc>
          <w:tcPr>
            <w:tcW w:w="709" w:type="dxa"/>
            <w:vMerge w:val="restart"/>
            <w:tcBorders>
              <w:top w:val="single" w:color="auto" w:sz="4" w:space="0"/>
              <w:left w:val="single" w:color="auto" w:sz="4" w:space="0"/>
              <w:right w:val="single" w:color="auto" w:sz="4" w:space="0"/>
            </w:tcBorders>
            <w:vAlign w:val="center"/>
          </w:tcPr>
          <w:p w14:paraId="7EF2CE7E">
            <w:pPr>
              <w:spacing w:line="240" w:lineRule="auto"/>
              <w:ind w:firstLine="0" w:firstLineChars="0"/>
              <w:jc w:val="center"/>
              <w:rPr>
                <w:rFonts w:ascii="仿宋_GB2312"/>
                <w:sz w:val="18"/>
                <w:szCs w:val="18"/>
                <w:highlight w:val="none"/>
              </w:rPr>
            </w:pPr>
            <w:r>
              <w:rPr>
                <w:rFonts w:hint="eastAsia" w:ascii="仿宋_GB2312"/>
                <w:sz w:val="18"/>
                <w:szCs w:val="18"/>
                <w:highlight w:val="none"/>
              </w:rPr>
              <w:t>15分</w:t>
            </w:r>
          </w:p>
        </w:tc>
        <w:tc>
          <w:tcPr>
            <w:tcW w:w="4252" w:type="dxa"/>
            <w:vMerge w:val="restart"/>
            <w:tcBorders>
              <w:top w:val="single" w:color="auto" w:sz="4" w:space="0"/>
              <w:left w:val="single" w:color="auto" w:sz="4" w:space="0"/>
              <w:right w:val="single" w:color="auto" w:sz="4" w:space="0"/>
            </w:tcBorders>
            <w:vAlign w:val="center"/>
          </w:tcPr>
          <w:p w14:paraId="43E8B49B">
            <w:pPr>
              <w:spacing w:line="240" w:lineRule="auto"/>
              <w:ind w:firstLine="0" w:firstLineChars="0"/>
              <w:rPr>
                <w:rFonts w:hint="eastAsia" w:ascii="仿宋_GB2312" w:hAnsi="仿宋_GB2312" w:cs="仿宋_GB2312"/>
                <w:color w:val="000000"/>
                <w:kern w:val="0"/>
                <w:sz w:val="18"/>
                <w:szCs w:val="18"/>
                <w:highlight w:val="none"/>
              </w:rPr>
            </w:pPr>
            <w:r>
              <w:rPr>
                <w:rFonts w:hint="eastAsia" w:ascii="仿宋_GB2312"/>
                <w:sz w:val="18"/>
                <w:szCs w:val="18"/>
                <w:highlight w:val="none"/>
              </w:rPr>
              <w:t>需提供合同关键页或成果扉页作为证明材料。成员均需提供近6个月之内（2025年1月至2025年6月）由本单位缴纳的社保证明以及相关的执业资格、技术职称证书的复印件（与下列成员不重复），并加盖公章。</w:t>
            </w:r>
          </w:p>
        </w:tc>
      </w:tr>
      <w:tr w14:paraId="65E42E0A">
        <w:tblPrEx>
          <w:tblCellMar>
            <w:top w:w="0" w:type="dxa"/>
            <w:left w:w="108" w:type="dxa"/>
            <w:bottom w:w="0" w:type="dxa"/>
            <w:right w:w="108" w:type="dxa"/>
          </w:tblCellMar>
        </w:tblPrEx>
        <w:trPr>
          <w:trHeight w:val="575" w:hRule="atLeast"/>
        </w:trPr>
        <w:tc>
          <w:tcPr>
            <w:tcW w:w="424" w:type="dxa"/>
            <w:tcBorders>
              <w:top w:val="single" w:color="auto" w:sz="4" w:space="0"/>
              <w:left w:val="single" w:color="auto" w:sz="4" w:space="0"/>
              <w:bottom w:val="single" w:color="auto" w:sz="4" w:space="0"/>
              <w:right w:val="single" w:color="auto" w:sz="4" w:space="0"/>
            </w:tcBorders>
            <w:vAlign w:val="center"/>
          </w:tcPr>
          <w:p w14:paraId="3A8BB4D3">
            <w:pPr>
              <w:widowControl/>
              <w:ind w:firstLine="360"/>
              <w:jc w:val="center"/>
              <w:rPr>
                <w:rFonts w:hint="eastAsia" w:ascii="宋体" w:hAnsi="宋体" w:cs="宋体"/>
                <w:color w:val="000000"/>
                <w:kern w:val="0"/>
                <w:sz w:val="18"/>
                <w:szCs w:val="18"/>
                <w:highlight w:val="none"/>
              </w:rPr>
            </w:pPr>
          </w:p>
        </w:tc>
        <w:tc>
          <w:tcPr>
            <w:tcW w:w="960" w:type="dxa"/>
            <w:vMerge w:val="continue"/>
            <w:tcBorders>
              <w:left w:val="single" w:color="auto" w:sz="4" w:space="0"/>
              <w:right w:val="nil"/>
            </w:tcBorders>
            <w:vAlign w:val="center"/>
          </w:tcPr>
          <w:p w14:paraId="1CA4DE24">
            <w:pPr>
              <w:widowControl/>
              <w:spacing w:line="240" w:lineRule="auto"/>
              <w:ind w:firstLine="360"/>
              <w:rPr>
                <w:rFonts w:hint="eastAsia" w:ascii="宋体" w:hAnsi="宋体" w:cs="宋体"/>
                <w:color w:val="000000"/>
                <w:kern w:val="0"/>
                <w:sz w:val="18"/>
                <w:szCs w:val="18"/>
                <w:highlight w:val="none"/>
              </w:rPr>
            </w:pPr>
          </w:p>
        </w:tc>
        <w:tc>
          <w:tcPr>
            <w:tcW w:w="1113" w:type="dxa"/>
            <w:vMerge w:val="continue"/>
            <w:tcBorders>
              <w:left w:val="single" w:color="auto" w:sz="4" w:space="0"/>
              <w:right w:val="single" w:color="auto" w:sz="4" w:space="0"/>
            </w:tcBorders>
            <w:vAlign w:val="center"/>
          </w:tcPr>
          <w:p w14:paraId="7BEADC99">
            <w:pPr>
              <w:spacing w:line="240" w:lineRule="auto"/>
              <w:ind w:firstLine="361"/>
              <w:jc w:val="center"/>
              <w:rPr>
                <w:rFonts w:hint="eastAsia" w:ascii="宋体" w:hAnsi="宋体"/>
                <w:b/>
                <w:bCs/>
                <w:sz w:val="18"/>
                <w:szCs w:val="18"/>
                <w:highlight w:val="none"/>
              </w:rPr>
            </w:pPr>
          </w:p>
        </w:tc>
        <w:tc>
          <w:tcPr>
            <w:tcW w:w="5124" w:type="dxa"/>
            <w:tcBorders>
              <w:top w:val="single" w:color="auto" w:sz="4" w:space="0"/>
              <w:left w:val="single" w:color="auto" w:sz="4" w:space="0"/>
              <w:bottom w:val="single" w:color="auto" w:sz="4" w:space="0"/>
              <w:right w:val="single" w:color="auto" w:sz="4" w:space="0"/>
            </w:tcBorders>
            <w:vAlign w:val="center"/>
          </w:tcPr>
          <w:p w14:paraId="7C1DCB65">
            <w:pPr>
              <w:spacing w:line="240" w:lineRule="auto"/>
              <w:ind w:firstLine="0" w:firstLineChars="0"/>
              <w:rPr>
                <w:rFonts w:ascii="仿宋_GB2312"/>
                <w:sz w:val="18"/>
                <w:szCs w:val="18"/>
                <w:highlight w:val="none"/>
              </w:rPr>
            </w:pPr>
            <w:r>
              <w:rPr>
                <w:rFonts w:hint="eastAsia" w:ascii="仿宋_GB2312"/>
                <w:sz w:val="18"/>
                <w:szCs w:val="18"/>
                <w:highlight w:val="none"/>
              </w:rPr>
              <w:t>团队成员不少于5人，且团队成员具备公路道路（道路交通）、国土、建筑、给排水等相关专业职称，并根据团队人员工作年限、个人资质等横向对比评价。</w:t>
            </w:r>
          </w:p>
        </w:tc>
        <w:tc>
          <w:tcPr>
            <w:tcW w:w="2977" w:type="dxa"/>
            <w:tcBorders>
              <w:top w:val="single" w:color="auto" w:sz="4" w:space="0"/>
              <w:left w:val="single" w:color="auto" w:sz="4" w:space="0"/>
              <w:bottom w:val="single" w:color="auto" w:sz="4" w:space="0"/>
              <w:right w:val="single" w:color="auto" w:sz="4" w:space="0"/>
            </w:tcBorders>
            <w:vAlign w:val="center"/>
          </w:tcPr>
          <w:p w14:paraId="1E10DE99">
            <w:pPr>
              <w:spacing w:line="240" w:lineRule="auto"/>
              <w:ind w:firstLine="0" w:firstLineChars="0"/>
              <w:rPr>
                <w:rFonts w:hint="eastAsia" w:ascii="仿宋_GB2312" w:hAnsi="仿宋_GB2312" w:cs="仿宋_GB2312"/>
                <w:sz w:val="18"/>
                <w:szCs w:val="18"/>
                <w:highlight w:val="none"/>
              </w:rPr>
            </w:pPr>
            <w:r>
              <w:rPr>
                <w:rFonts w:hint="eastAsia" w:ascii="仿宋_GB2312" w:hAnsi="仿宋_GB2312" w:cs="仿宋_GB2312"/>
                <w:sz w:val="18"/>
                <w:szCs w:val="18"/>
                <w:highlight w:val="none"/>
              </w:rPr>
              <w:t>满分10分，团队能力优秀，专业配备齐全、合理得7-10分；团队能力良好，专业配备较齐全、合理得4-6分；团队能力一般，专业配备不齐全0-3分。</w:t>
            </w:r>
          </w:p>
        </w:tc>
        <w:tc>
          <w:tcPr>
            <w:tcW w:w="709" w:type="dxa"/>
            <w:vMerge w:val="continue"/>
            <w:tcBorders>
              <w:left w:val="single" w:color="auto" w:sz="4" w:space="0"/>
              <w:right w:val="single" w:color="auto" w:sz="4" w:space="0"/>
            </w:tcBorders>
          </w:tcPr>
          <w:p w14:paraId="083865A2">
            <w:pPr>
              <w:widowControl/>
              <w:spacing w:line="240" w:lineRule="auto"/>
              <w:ind w:firstLine="360"/>
              <w:rPr>
                <w:rFonts w:ascii="仿宋_GB2312"/>
                <w:sz w:val="18"/>
                <w:szCs w:val="18"/>
                <w:highlight w:val="none"/>
              </w:rPr>
            </w:pPr>
          </w:p>
        </w:tc>
        <w:tc>
          <w:tcPr>
            <w:tcW w:w="4252" w:type="dxa"/>
            <w:vMerge w:val="continue"/>
            <w:tcBorders>
              <w:left w:val="single" w:color="auto" w:sz="4" w:space="0"/>
              <w:right w:val="single" w:color="auto" w:sz="4" w:space="0"/>
            </w:tcBorders>
            <w:vAlign w:val="center"/>
          </w:tcPr>
          <w:p w14:paraId="769FA75A">
            <w:pPr>
              <w:spacing w:line="240" w:lineRule="auto"/>
              <w:ind w:firstLine="360"/>
              <w:rPr>
                <w:rFonts w:ascii="仿宋_GB2312"/>
                <w:sz w:val="18"/>
                <w:szCs w:val="18"/>
                <w:highlight w:val="none"/>
              </w:rPr>
            </w:pPr>
          </w:p>
        </w:tc>
      </w:tr>
      <w:tr w14:paraId="05FB08E6">
        <w:tblPrEx>
          <w:tblCellMar>
            <w:top w:w="0" w:type="dxa"/>
            <w:left w:w="108" w:type="dxa"/>
            <w:bottom w:w="0" w:type="dxa"/>
            <w:right w:w="108" w:type="dxa"/>
          </w:tblCellMar>
        </w:tblPrEx>
        <w:trPr>
          <w:trHeight w:val="1254" w:hRule="atLeast"/>
        </w:trPr>
        <w:tc>
          <w:tcPr>
            <w:tcW w:w="424" w:type="dxa"/>
            <w:tcBorders>
              <w:top w:val="single" w:color="auto" w:sz="4" w:space="0"/>
              <w:left w:val="single" w:color="auto" w:sz="4" w:space="0"/>
              <w:bottom w:val="single" w:color="000000" w:sz="4" w:space="0"/>
              <w:right w:val="single" w:color="auto" w:sz="4" w:space="0"/>
            </w:tcBorders>
            <w:vAlign w:val="center"/>
          </w:tcPr>
          <w:p w14:paraId="7DC729B1">
            <w:pPr>
              <w:widowControl/>
              <w:ind w:firstLine="360"/>
              <w:jc w:val="center"/>
              <w:rPr>
                <w:rFonts w:hint="eastAsia" w:ascii="宋体" w:hAnsi="宋体" w:cs="宋体"/>
                <w:color w:val="000000"/>
                <w:kern w:val="0"/>
                <w:sz w:val="18"/>
                <w:szCs w:val="18"/>
                <w:highlight w:val="none"/>
              </w:rPr>
            </w:pPr>
          </w:p>
        </w:tc>
        <w:tc>
          <w:tcPr>
            <w:tcW w:w="960" w:type="dxa"/>
            <w:tcBorders>
              <w:top w:val="single" w:color="auto" w:sz="4" w:space="0"/>
              <w:left w:val="single" w:color="auto" w:sz="4" w:space="0"/>
              <w:bottom w:val="single" w:color="auto" w:sz="4" w:space="0"/>
              <w:right w:val="nil"/>
            </w:tcBorders>
            <w:vAlign w:val="center"/>
          </w:tcPr>
          <w:p w14:paraId="5C97795D">
            <w:pPr>
              <w:widowControl/>
              <w:spacing w:line="240" w:lineRule="auto"/>
              <w:ind w:firstLine="0" w:firstLineChars="0"/>
              <w:rPr>
                <w:rFonts w:hint="eastAsia" w:ascii="宋体" w:hAnsi="宋体" w:cs="宋体"/>
                <w:color w:val="000000"/>
                <w:kern w:val="0"/>
                <w:sz w:val="18"/>
                <w:szCs w:val="18"/>
                <w:highlight w:val="none"/>
              </w:rPr>
            </w:pPr>
            <w:r>
              <w:rPr>
                <w:rFonts w:hint="eastAsia" w:ascii="宋体" w:hAnsi="宋体" w:cs="宋体"/>
                <w:b/>
                <w:bCs/>
                <w:color w:val="000000"/>
                <w:kern w:val="0"/>
                <w:sz w:val="18"/>
                <w:szCs w:val="18"/>
                <w:highlight w:val="none"/>
              </w:rPr>
              <w:t>报价得分</w:t>
            </w:r>
            <w:r>
              <w:rPr>
                <w:rFonts w:hint="eastAsia" w:ascii="宋体" w:hAnsi="宋体" w:cs="宋体"/>
                <w:color w:val="000000"/>
                <w:kern w:val="0"/>
                <w:sz w:val="18"/>
                <w:szCs w:val="18"/>
                <w:highlight w:val="none"/>
              </w:rPr>
              <w:t>（满分30分）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14:paraId="3A17CD9C">
            <w:pPr>
              <w:widowControl/>
              <w:spacing w:line="240" w:lineRule="auto"/>
              <w:ind w:firstLine="360"/>
              <w:rPr>
                <w:rFonts w:hint="eastAsia" w:ascii="仿宋_GB2312" w:hAnsi="仿宋_GB2312" w:cs="仿宋_GB2312"/>
                <w:kern w:val="0"/>
                <w:sz w:val="18"/>
                <w:szCs w:val="18"/>
                <w:highlight w:val="none"/>
              </w:rPr>
            </w:pPr>
            <w:r>
              <w:rPr>
                <w:rFonts w:hint="eastAsia" w:ascii="仿宋_GB2312" w:hAnsi="仿宋_GB2312" w:cs="仿宋_GB2312"/>
                <w:kern w:val="0"/>
                <w:sz w:val="18"/>
                <w:szCs w:val="18"/>
                <w:highlight w:val="none"/>
              </w:rPr>
              <w:t>评标基准价的计算：以投标人中的最低报价作为评标基准价，最低报价即得满分。</w:t>
            </w:r>
          </w:p>
        </w:tc>
        <w:tc>
          <w:tcPr>
            <w:tcW w:w="2977" w:type="dxa"/>
            <w:tcBorders>
              <w:top w:val="single" w:color="auto" w:sz="4" w:space="0"/>
              <w:left w:val="single" w:color="auto" w:sz="4" w:space="0"/>
              <w:bottom w:val="single" w:color="auto" w:sz="4" w:space="0"/>
              <w:right w:val="single" w:color="auto" w:sz="4" w:space="0"/>
            </w:tcBorders>
            <w:vAlign w:val="center"/>
          </w:tcPr>
          <w:p w14:paraId="3E37B7EF">
            <w:pPr>
              <w:widowControl/>
              <w:spacing w:line="240" w:lineRule="auto"/>
              <w:ind w:firstLine="0" w:firstLineChars="0"/>
              <w:rPr>
                <w:rFonts w:hint="eastAsia" w:ascii="仿宋_GB2312" w:hAnsi="仿宋_GB2312" w:cs="仿宋_GB2312"/>
                <w:kern w:val="0"/>
                <w:sz w:val="18"/>
                <w:szCs w:val="18"/>
                <w:highlight w:val="none"/>
              </w:rPr>
            </w:pPr>
            <w:r>
              <w:rPr>
                <w:rFonts w:hint="eastAsia" w:ascii="仿宋_GB2312" w:hAnsi="仿宋_GB2312" w:cs="仿宋_GB2312"/>
                <w:kern w:val="0"/>
                <w:sz w:val="18"/>
                <w:szCs w:val="18"/>
                <w:highlight w:val="none"/>
              </w:rPr>
              <w:t>评标价得分计算公式：</w:t>
            </w:r>
          </w:p>
          <w:p w14:paraId="7A9812A1">
            <w:pPr>
              <w:widowControl/>
              <w:spacing w:line="240" w:lineRule="auto"/>
              <w:ind w:firstLine="0" w:firstLineChars="0"/>
              <w:rPr>
                <w:rFonts w:hint="eastAsia" w:ascii="仿宋_GB2312" w:hAnsi="仿宋_GB2312" w:cs="仿宋_GB2312"/>
                <w:kern w:val="0"/>
                <w:sz w:val="18"/>
                <w:szCs w:val="18"/>
                <w:highlight w:val="none"/>
              </w:rPr>
            </w:pPr>
            <w:r>
              <w:rPr>
                <w:rFonts w:hint="eastAsia" w:ascii="仿宋_GB2312" w:hAnsi="仿宋_GB2312" w:cs="仿宋_GB2312"/>
                <w:kern w:val="0"/>
                <w:sz w:val="18"/>
                <w:szCs w:val="18"/>
                <w:highlight w:val="none"/>
              </w:rPr>
              <w:t>报价得分＝30－100*|（投标人报价－评标基准价）|/评标基准价（即与基准价每偏差1%扣1分）。</w:t>
            </w:r>
          </w:p>
        </w:tc>
        <w:tc>
          <w:tcPr>
            <w:tcW w:w="709" w:type="dxa"/>
            <w:tcBorders>
              <w:top w:val="single" w:color="auto" w:sz="4" w:space="0"/>
              <w:left w:val="nil"/>
              <w:bottom w:val="single" w:color="auto" w:sz="4" w:space="0"/>
              <w:right w:val="single" w:color="auto" w:sz="4" w:space="0"/>
            </w:tcBorders>
            <w:vAlign w:val="center"/>
          </w:tcPr>
          <w:p w14:paraId="370F9D47">
            <w:pPr>
              <w:spacing w:line="240" w:lineRule="auto"/>
              <w:ind w:firstLine="0" w:firstLineChars="0"/>
              <w:jc w:val="center"/>
              <w:rPr>
                <w:rFonts w:hint="eastAsia" w:ascii="仿宋_GB2312" w:hAnsi="仿宋_GB2312" w:cs="仿宋_GB2312"/>
                <w:color w:val="000000"/>
                <w:kern w:val="0"/>
                <w:sz w:val="18"/>
                <w:szCs w:val="18"/>
                <w:highlight w:val="none"/>
              </w:rPr>
            </w:pPr>
            <w:r>
              <w:rPr>
                <w:rFonts w:hint="eastAsia" w:ascii="仿宋_GB2312" w:hAnsi="仿宋_GB2312" w:cs="仿宋_GB2312"/>
                <w:color w:val="000000"/>
                <w:kern w:val="0"/>
                <w:sz w:val="18"/>
                <w:szCs w:val="18"/>
                <w:highlight w:val="none"/>
              </w:rPr>
              <w:t>30分</w:t>
            </w:r>
          </w:p>
        </w:tc>
        <w:tc>
          <w:tcPr>
            <w:tcW w:w="4252" w:type="dxa"/>
            <w:tcBorders>
              <w:top w:val="single" w:color="auto" w:sz="4" w:space="0"/>
              <w:left w:val="single" w:color="auto" w:sz="4" w:space="0"/>
              <w:bottom w:val="single" w:color="auto" w:sz="4" w:space="0"/>
              <w:right w:val="single" w:color="auto" w:sz="4" w:space="0"/>
            </w:tcBorders>
            <w:vAlign w:val="center"/>
          </w:tcPr>
          <w:p w14:paraId="6D11911F">
            <w:pPr>
              <w:widowControl/>
              <w:spacing w:line="240" w:lineRule="auto"/>
              <w:ind w:firstLine="0" w:firstLineChars="0"/>
              <w:rPr>
                <w:rFonts w:hint="eastAsia" w:ascii="仿宋_GB2312" w:hAnsi="仿宋_GB2312" w:cs="仿宋_GB2312"/>
                <w:color w:val="000000"/>
                <w:kern w:val="0"/>
                <w:sz w:val="18"/>
                <w:szCs w:val="18"/>
                <w:highlight w:val="none"/>
              </w:rPr>
            </w:pPr>
            <w:r>
              <w:rPr>
                <w:rFonts w:hint="eastAsia" w:ascii="仿宋_GB2312" w:hAnsi="仿宋_GB2312" w:cs="仿宋_GB2312"/>
                <w:color w:val="000000"/>
                <w:kern w:val="0"/>
                <w:sz w:val="18"/>
                <w:szCs w:val="18"/>
                <w:highlight w:val="none"/>
              </w:rPr>
              <w:t>1.有效的投标报价范围为：通过符合性审查的投标人报价；</w:t>
            </w:r>
          </w:p>
          <w:p w14:paraId="55F9346B">
            <w:pPr>
              <w:widowControl/>
              <w:spacing w:line="240" w:lineRule="auto"/>
              <w:ind w:firstLine="0" w:firstLineChars="0"/>
              <w:rPr>
                <w:rFonts w:hint="eastAsia" w:ascii="仿宋_GB2312" w:hAnsi="仿宋_GB2312" w:cs="仿宋_GB2312"/>
                <w:color w:val="000000"/>
                <w:kern w:val="0"/>
                <w:sz w:val="18"/>
                <w:szCs w:val="18"/>
                <w:highlight w:val="none"/>
              </w:rPr>
            </w:pPr>
            <w:r>
              <w:rPr>
                <w:rFonts w:hint="eastAsia" w:ascii="仿宋_GB2312" w:hAnsi="仿宋_GB2312" w:cs="仿宋_GB2312"/>
                <w:color w:val="000000"/>
                <w:kern w:val="0"/>
                <w:sz w:val="18"/>
                <w:szCs w:val="18"/>
                <w:highlight w:val="none"/>
              </w:rPr>
              <w:t>2.评标价得分四舍五入至小数点后两位；</w:t>
            </w:r>
          </w:p>
          <w:p w14:paraId="545CC4E9">
            <w:pPr>
              <w:widowControl/>
              <w:spacing w:line="240" w:lineRule="auto"/>
              <w:ind w:firstLine="0" w:firstLineChars="0"/>
              <w:rPr>
                <w:rFonts w:hint="eastAsia" w:ascii="仿宋_GB2312" w:hAnsi="仿宋_GB2312" w:cs="仿宋_GB2312"/>
                <w:color w:val="000000"/>
                <w:kern w:val="0"/>
                <w:sz w:val="18"/>
                <w:szCs w:val="18"/>
                <w:highlight w:val="none"/>
              </w:rPr>
            </w:pPr>
            <w:r>
              <w:rPr>
                <w:rFonts w:hint="eastAsia" w:ascii="仿宋_GB2312" w:hAnsi="仿宋_GB2312" w:cs="仿宋_GB2312"/>
                <w:color w:val="000000"/>
                <w:kern w:val="0"/>
                <w:sz w:val="18"/>
                <w:szCs w:val="18"/>
                <w:highlight w:val="none"/>
              </w:rPr>
              <w:t>3.本项最低得分为0分，最高得分为30分。</w:t>
            </w:r>
          </w:p>
        </w:tc>
      </w:tr>
      <w:tr w14:paraId="0C307BD6">
        <w:tblPrEx>
          <w:tblCellMar>
            <w:top w:w="0" w:type="dxa"/>
            <w:left w:w="108" w:type="dxa"/>
            <w:bottom w:w="0" w:type="dxa"/>
            <w:right w:w="108" w:type="dxa"/>
          </w:tblCellMar>
        </w:tblPrEx>
        <w:trPr>
          <w:trHeight w:val="1157" w:hRule="atLeast"/>
        </w:trPr>
        <w:tc>
          <w:tcPr>
            <w:tcW w:w="424" w:type="dxa"/>
            <w:tcBorders>
              <w:top w:val="nil"/>
              <w:left w:val="single" w:color="auto" w:sz="4" w:space="0"/>
              <w:bottom w:val="single" w:color="auto" w:sz="4" w:space="0"/>
              <w:right w:val="single" w:color="auto" w:sz="4" w:space="0"/>
            </w:tcBorders>
            <w:vAlign w:val="center"/>
          </w:tcPr>
          <w:p w14:paraId="0A910266">
            <w:pPr>
              <w:widowControl/>
              <w:ind w:firstLine="360"/>
              <w:jc w:val="center"/>
              <w:rPr>
                <w:rFonts w:hint="eastAsia" w:ascii="宋体" w:hAnsi="宋体" w:cs="宋体"/>
                <w:color w:val="000000"/>
                <w:kern w:val="0"/>
                <w:sz w:val="18"/>
                <w:szCs w:val="18"/>
                <w:highlight w:val="none"/>
              </w:rPr>
            </w:pPr>
          </w:p>
        </w:tc>
        <w:tc>
          <w:tcPr>
            <w:tcW w:w="960" w:type="dxa"/>
            <w:tcBorders>
              <w:top w:val="nil"/>
              <w:left w:val="single" w:color="000000" w:sz="4" w:space="0"/>
              <w:bottom w:val="single" w:color="auto" w:sz="4" w:space="0"/>
              <w:right w:val="nil"/>
            </w:tcBorders>
            <w:vAlign w:val="center"/>
          </w:tcPr>
          <w:p w14:paraId="7815C849">
            <w:pPr>
              <w:widowControl/>
              <w:spacing w:line="240" w:lineRule="auto"/>
              <w:ind w:firstLine="0" w:firstLineChars="0"/>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综合得分</w:t>
            </w:r>
          </w:p>
          <w:p w14:paraId="76B1926D">
            <w:pPr>
              <w:widowControl/>
              <w:spacing w:line="240" w:lineRule="auto"/>
              <w:ind w:firstLine="0" w:firstLineChars="0"/>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（满分100分）</w:t>
            </w:r>
          </w:p>
        </w:tc>
        <w:tc>
          <w:tcPr>
            <w:tcW w:w="9214" w:type="dxa"/>
            <w:gridSpan w:val="3"/>
            <w:tcBorders>
              <w:top w:val="single" w:color="auto" w:sz="4" w:space="0"/>
              <w:left w:val="single" w:color="auto" w:sz="4" w:space="0"/>
              <w:bottom w:val="single" w:color="auto" w:sz="4" w:space="0"/>
              <w:right w:val="single" w:color="auto" w:sz="4" w:space="0"/>
            </w:tcBorders>
            <w:vAlign w:val="center"/>
          </w:tcPr>
          <w:p w14:paraId="154B4DD2">
            <w:pPr>
              <w:widowControl/>
              <w:spacing w:line="240" w:lineRule="auto"/>
              <w:ind w:firstLine="0" w:firstLineChars="0"/>
              <w:rPr>
                <w:rFonts w:hint="eastAsia" w:ascii="仿宋_GB2312" w:hAnsi="仿宋_GB2312" w:cs="仿宋_GB2312"/>
                <w:kern w:val="0"/>
                <w:sz w:val="18"/>
                <w:szCs w:val="18"/>
                <w:highlight w:val="none"/>
              </w:rPr>
            </w:pPr>
            <w:r>
              <w:rPr>
                <w:rFonts w:hint="eastAsia" w:ascii="仿宋_GB2312" w:hAnsi="仿宋_GB2312" w:cs="仿宋_GB2312"/>
                <w:kern w:val="0"/>
                <w:sz w:val="18"/>
                <w:szCs w:val="18"/>
                <w:highlight w:val="none"/>
              </w:rPr>
              <w:t>投标人综合得分=综合能力得分+技术能力得分+报价得分。</w:t>
            </w:r>
          </w:p>
        </w:tc>
        <w:tc>
          <w:tcPr>
            <w:tcW w:w="709" w:type="dxa"/>
            <w:tcBorders>
              <w:top w:val="single" w:color="auto" w:sz="4" w:space="0"/>
              <w:left w:val="nil"/>
              <w:bottom w:val="single" w:color="auto" w:sz="4" w:space="0"/>
              <w:right w:val="nil"/>
            </w:tcBorders>
          </w:tcPr>
          <w:p w14:paraId="04F52C43">
            <w:pPr>
              <w:widowControl/>
              <w:spacing w:line="240" w:lineRule="auto"/>
              <w:ind w:firstLine="360"/>
              <w:rPr>
                <w:rFonts w:hint="eastAsia" w:ascii="仿宋_GB2312" w:hAnsi="仿宋_GB2312" w:cs="仿宋_GB2312"/>
                <w:color w:val="000000"/>
                <w:kern w:val="0"/>
                <w:sz w:val="18"/>
                <w:szCs w:val="18"/>
                <w:highlight w:val="none"/>
              </w:rPr>
            </w:pPr>
          </w:p>
        </w:tc>
        <w:tc>
          <w:tcPr>
            <w:tcW w:w="4252" w:type="dxa"/>
            <w:tcBorders>
              <w:top w:val="single" w:color="auto" w:sz="4" w:space="0"/>
              <w:left w:val="nil"/>
              <w:bottom w:val="single" w:color="auto" w:sz="4" w:space="0"/>
              <w:right w:val="single" w:color="auto" w:sz="4" w:space="0"/>
            </w:tcBorders>
            <w:vAlign w:val="center"/>
          </w:tcPr>
          <w:p w14:paraId="4CAFB7F1">
            <w:pPr>
              <w:widowControl/>
              <w:spacing w:line="240" w:lineRule="auto"/>
              <w:ind w:firstLine="0" w:firstLineChars="0"/>
              <w:rPr>
                <w:rFonts w:hint="eastAsia" w:ascii="仿宋_GB2312" w:hAnsi="仿宋_GB2312" w:cs="仿宋_GB2312"/>
                <w:color w:val="000000"/>
                <w:kern w:val="0"/>
                <w:sz w:val="18"/>
                <w:szCs w:val="18"/>
                <w:highlight w:val="none"/>
              </w:rPr>
            </w:pPr>
            <w:r>
              <w:rPr>
                <w:rFonts w:hint="eastAsia" w:ascii="仿宋_GB2312" w:hAnsi="仿宋_GB2312" w:cs="仿宋_GB2312"/>
                <w:color w:val="000000"/>
                <w:kern w:val="0"/>
                <w:sz w:val="18"/>
                <w:szCs w:val="18"/>
                <w:highlight w:val="none"/>
              </w:rPr>
              <w:t>投标人最终得分为所有评委评分的平均值。</w:t>
            </w:r>
          </w:p>
        </w:tc>
      </w:tr>
    </w:tbl>
    <w:p w14:paraId="3B0B67B5">
      <w:pPr>
        <w:spacing w:line="240" w:lineRule="auto"/>
        <w:ind w:firstLine="480"/>
        <w:rPr>
          <w:rFonts w:hint="eastAsia" w:ascii="仿宋" w:hAnsi="仿宋" w:eastAsia="仿宋" w:cs="宋体"/>
          <w:sz w:val="24"/>
          <w:highlight w:val="none"/>
        </w:rPr>
      </w:pPr>
      <w:r>
        <w:rPr>
          <w:rFonts w:hint="eastAsia" w:ascii="仿宋" w:hAnsi="仿宋" w:eastAsia="仿宋" w:cs="宋体"/>
          <w:sz w:val="24"/>
          <w:highlight w:val="none"/>
        </w:rPr>
        <w:t>备注：</w:t>
      </w:r>
    </w:p>
    <w:p w14:paraId="3F964F9D">
      <w:pPr>
        <w:numPr>
          <w:ilvl w:val="0"/>
          <w:numId w:val="13"/>
        </w:numPr>
        <w:spacing w:line="240" w:lineRule="auto"/>
        <w:ind w:firstLine="480"/>
        <w:rPr>
          <w:rFonts w:hint="eastAsia" w:ascii="仿宋" w:hAnsi="仿宋" w:eastAsia="仿宋" w:cs="宋体"/>
          <w:sz w:val="24"/>
          <w:highlight w:val="none"/>
        </w:rPr>
      </w:pPr>
      <w:r>
        <w:rPr>
          <w:rFonts w:hint="eastAsia" w:ascii="仿宋" w:hAnsi="仿宋" w:eastAsia="仿宋" w:cs="宋体"/>
          <w:sz w:val="24"/>
          <w:highlight w:val="none"/>
        </w:rPr>
        <w:t>其它关键页是指合同正文首页、合同签署页及能证明业绩符合要求的其它页。</w:t>
      </w:r>
    </w:p>
    <w:p w14:paraId="0479111B">
      <w:pPr>
        <w:numPr>
          <w:ilvl w:val="0"/>
          <w:numId w:val="13"/>
        </w:numPr>
        <w:spacing w:line="240" w:lineRule="auto"/>
        <w:ind w:firstLine="480"/>
        <w:rPr>
          <w:rFonts w:hint="eastAsia" w:ascii="仿宋" w:hAnsi="仿宋" w:eastAsia="仿宋" w:cs="宋体"/>
          <w:sz w:val="24"/>
          <w:highlight w:val="none"/>
        </w:rPr>
      </w:pPr>
      <w:r>
        <w:rPr>
          <w:rFonts w:hint="eastAsia" w:ascii="仿宋" w:hAnsi="仿宋" w:eastAsia="仿宋" w:cs="宋体"/>
          <w:sz w:val="24"/>
          <w:highlight w:val="none"/>
        </w:rPr>
        <w:t>本次招标采用综合评分法进行计分评定。评标委员会从商务、技术和报价（四舍五入后精确到小数点后2位）三方面进行比较与评价。</w:t>
      </w:r>
    </w:p>
    <w:p w14:paraId="3391EED5">
      <w:pPr>
        <w:numPr>
          <w:ilvl w:val="0"/>
          <w:numId w:val="13"/>
        </w:numPr>
        <w:spacing w:line="240" w:lineRule="auto"/>
        <w:ind w:firstLine="480"/>
        <w:rPr>
          <w:rFonts w:hint="eastAsia" w:ascii="仿宋" w:hAnsi="仿宋" w:eastAsia="仿宋" w:cs="宋体"/>
          <w:sz w:val="24"/>
          <w:highlight w:val="none"/>
        </w:rPr>
      </w:pPr>
      <w:r>
        <w:rPr>
          <w:rFonts w:hint="eastAsia" w:ascii="仿宋" w:hAnsi="仿宋" w:eastAsia="仿宋" w:cs="宋体"/>
          <w:sz w:val="24"/>
          <w:highlight w:val="none"/>
        </w:rPr>
        <w:t>所有复印件须加盖投标人公章。</w:t>
      </w:r>
    </w:p>
    <w:p w14:paraId="008439CC">
      <w:pPr>
        <w:pStyle w:val="17"/>
        <w:spacing w:line="240" w:lineRule="auto"/>
        <w:ind w:firstLine="480"/>
        <w:rPr>
          <w:highlight w:val="none"/>
        </w:rPr>
      </w:pPr>
    </w:p>
    <w:p w14:paraId="6BAA0778">
      <w:pPr>
        <w:pStyle w:val="17"/>
        <w:ind w:firstLine="0" w:firstLineChars="0"/>
        <w:rPr>
          <w:highlight w:val="none"/>
        </w:rPr>
      </w:pPr>
    </w:p>
    <w:sectPr>
      <w:footerReference r:id="rId16" w:type="default"/>
      <w:pgSz w:w="16838" w:h="11906" w:orient="landscape"/>
      <w:pgMar w:top="156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13C5">
    <w:pPr>
      <w:pStyle w:val="11"/>
      <w:ind w:left="4111" w:firstLine="360"/>
    </w:pPr>
  </w:p>
  <w:p w14:paraId="5EAA2DE7">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2B82">
    <w:pPr>
      <w:pStyle w:val="11"/>
      <w:framePr w:wrap="around" w:vAnchor="text" w:hAnchor="margin" w:xAlign="center" w:y="1"/>
      <w:ind w:firstLine="360"/>
      <w:rPr>
        <w:rStyle w:val="21"/>
      </w:rPr>
    </w:pPr>
    <w:r>
      <w:fldChar w:fldCharType="begin"/>
    </w:r>
    <w:r>
      <w:rPr>
        <w:rStyle w:val="21"/>
      </w:rPr>
      <w:instrText xml:space="preserve">PAGE  </w:instrText>
    </w:r>
    <w:r>
      <w:fldChar w:fldCharType="end"/>
    </w:r>
  </w:p>
  <w:p w14:paraId="0407D2C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87F2">
    <w:pPr>
      <w:pStyle w:val="11"/>
      <w:ind w:firstLine="360"/>
      <w:jc w:val="center"/>
    </w:pPr>
    <w:r>
      <w:fldChar w:fldCharType="begin"/>
    </w:r>
    <w:r>
      <w:instrText xml:space="preserve"> PAGE   \* MERGEFORMAT </w:instrText>
    </w:r>
    <w:r>
      <w:fldChar w:fldCharType="separate"/>
    </w:r>
    <w:r>
      <w:rPr>
        <w:lang w:val="zh-CN"/>
      </w:rPr>
      <w:t>2</w:t>
    </w:r>
    <w:r>
      <w:fldChar w:fldCharType="end"/>
    </w:r>
  </w:p>
  <w:p w14:paraId="54C40CE1">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FF3C7">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6E783C2">
                          <w:pPr>
                            <w:pStyle w:val="11"/>
                            <w:ind w:firstLine="360"/>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rPr>
                            <w:t>30</w:t>
                          </w:r>
                          <w:r>
                            <w:t>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ur18oBAACX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Nur18oBAACXAwAADgAAAAAAAAABACAAAAAeAQAAZHJzL2Uyb0Rv&#10;Yy54bWxQSwUGAAAAAAYABgBZAQAAWgUAAAAA&#10;">
              <v:fill on="f" focussize="0,0"/>
              <v:stroke on="f"/>
              <v:imagedata o:title=""/>
              <o:lock v:ext="edit" aspectratio="f"/>
              <v:textbox inset="0mm,0mm,0mm,0mm" style="mso-fit-shape-to-text:t;">
                <w:txbxContent>
                  <w:p w14:paraId="66E783C2">
                    <w:pPr>
                      <w:pStyle w:val="11"/>
                      <w:ind w:firstLine="360"/>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rPr>
                      <w:t>30</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5463">
    <w:pPr>
      <w:pStyle w:val="11"/>
      <w:framePr w:wrap="around" w:vAnchor="text" w:hAnchor="margin" w:xAlign="right" w:y="1"/>
      <w:ind w:firstLine="360"/>
      <w:rPr>
        <w:rStyle w:val="21"/>
      </w:rPr>
    </w:pPr>
    <w:r>
      <w:fldChar w:fldCharType="begin"/>
    </w:r>
    <w:r>
      <w:rPr>
        <w:rStyle w:val="21"/>
      </w:rPr>
      <w:instrText xml:space="preserve">PAGE  </w:instrText>
    </w:r>
    <w:r>
      <w:fldChar w:fldCharType="end"/>
    </w:r>
  </w:p>
  <w:p w14:paraId="66A019A7">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8176">
    <w:pPr>
      <w:pStyle w:val="11"/>
      <w:ind w:firstLine="360"/>
      <w:jc w:val="center"/>
      <w:rPr>
        <w:rFonts w:ascii="仿宋_GB2312"/>
      </w:rPr>
    </w:pPr>
    <w:r>
      <w:rPr>
        <w:rFonts w:hint="eastAsia" w:ascii="仿宋_GB2312"/>
        <w:kern w:val="0"/>
        <w:szCs w:val="21"/>
      </w:rPr>
      <w:t xml:space="preserve">第 </w:t>
    </w:r>
    <w:r>
      <w:rPr>
        <w:rFonts w:hint="eastAsia" w:ascii="仿宋_GB2312"/>
        <w:kern w:val="0"/>
        <w:szCs w:val="21"/>
      </w:rPr>
      <w:fldChar w:fldCharType="begin"/>
    </w:r>
    <w:r>
      <w:rPr>
        <w:rFonts w:hint="eastAsia" w:ascii="仿宋_GB2312"/>
        <w:kern w:val="0"/>
        <w:szCs w:val="21"/>
      </w:rPr>
      <w:instrText xml:space="preserve"> PAGE </w:instrText>
    </w:r>
    <w:r>
      <w:rPr>
        <w:rFonts w:hint="eastAsia" w:ascii="仿宋_GB2312"/>
        <w:kern w:val="0"/>
        <w:szCs w:val="21"/>
      </w:rPr>
      <w:fldChar w:fldCharType="separate"/>
    </w:r>
    <w:r>
      <w:rPr>
        <w:rFonts w:ascii="仿宋_GB2312"/>
        <w:kern w:val="0"/>
        <w:szCs w:val="21"/>
      </w:rPr>
      <w:t>1</w:t>
    </w:r>
    <w:r>
      <w:rPr>
        <w:rFonts w:hint="eastAsia" w:ascii="仿宋_GB2312"/>
        <w:kern w:val="0"/>
        <w:szCs w:val="21"/>
      </w:rPr>
      <w:fldChar w:fldCharType="end"/>
    </w:r>
    <w:r>
      <w:rPr>
        <w:rFonts w:hint="eastAsia" w:ascii="仿宋_GB2312"/>
        <w:kern w:val="0"/>
        <w:szCs w:val="21"/>
      </w:rPr>
      <w:t xml:space="preserve"> 页 共 </w:t>
    </w:r>
    <w:r>
      <w:rPr>
        <w:rFonts w:hint="eastAsia" w:ascii="仿宋_GB2312"/>
        <w:kern w:val="0"/>
        <w:szCs w:val="21"/>
      </w:rPr>
      <w:fldChar w:fldCharType="begin"/>
    </w:r>
    <w:r>
      <w:rPr>
        <w:rFonts w:hint="eastAsia" w:ascii="仿宋_GB2312"/>
        <w:kern w:val="0"/>
        <w:szCs w:val="21"/>
      </w:rPr>
      <w:instrText xml:space="preserve"> NUMPAGES </w:instrText>
    </w:r>
    <w:r>
      <w:rPr>
        <w:rFonts w:hint="eastAsia" w:ascii="仿宋_GB2312"/>
        <w:kern w:val="0"/>
        <w:szCs w:val="21"/>
      </w:rPr>
      <w:fldChar w:fldCharType="separate"/>
    </w:r>
    <w:r>
      <w:rPr>
        <w:rFonts w:ascii="仿宋_GB2312"/>
        <w:kern w:val="0"/>
        <w:szCs w:val="21"/>
      </w:rPr>
      <w:t>77</w:t>
    </w:r>
    <w:r>
      <w:rPr>
        <w:rFonts w:hint="eastAsia" w:ascii="仿宋_GB2312"/>
        <w:kern w:val="0"/>
        <w:szCs w:val="21"/>
      </w:rPr>
      <w:fldChar w:fldCharType="end"/>
    </w:r>
    <w:r>
      <w:rPr>
        <w:rFonts w:hint="eastAsia" w:ascii="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E189">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78AB4F">
                          <w:pPr>
                            <w:pStyle w:val="11"/>
                            <w:ind w:firstLine="360"/>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rPr>
                            <w:t>30</w:t>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14:paraId="2C78AB4F">
                    <w:pPr>
                      <w:pStyle w:val="11"/>
                      <w:ind w:firstLine="360"/>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rPr>
                      <w:t>30</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A017">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950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5A49">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C2A16">
    <w:pPr>
      <w:pStyle w:val="4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E01A">
    <w:pPr>
      <w:pStyle w:val="12"/>
      <w:ind w:firstLine="360"/>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44EB"/>
    <w:multiLevelType w:val="singleLevel"/>
    <w:tmpl w:val="839E44EB"/>
    <w:lvl w:ilvl="0" w:tentative="0">
      <w:start w:val="1"/>
      <w:numFmt w:val="chineseCountingThousand"/>
      <w:pStyle w:val="59"/>
      <w:suff w:val="space"/>
      <w:lvlText w:val="（%1）"/>
      <w:lvlJc w:val="left"/>
      <w:pPr>
        <w:ind w:left="-283" w:firstLine="850"/>
      </w:pPr>
    </w:lvl>
  </w:abstractNum>
  <w:abstractNum w:abstractNumId="1">
    <w:nsid w:val="AF152640"/>
    <w:multiLevelType w:val="singleLevel"/>
    <w:tmpl w:val="AF152640"/>
    <w:lvl w:ilvl="0" w:tentative="0">
      <w:start w:val="1"/>
      <w:numFmt w:val="decimal"/>
      <w:suff w:val="space"/>
      <w:lvlText w:val="%1."/>
      <w:lvlJc w:val="left"/>
      <w:pPr>
        <w:ind w:left="0" w:firstLine="0"/>
      </w:pPr>
      <w:rPr>
        <w:rFonts w:hint="default" w:ascii="仿宋_GB2312" w:hAnsi="仿宋_GB2312" w:eastAsia="仿宋_GB2312" w:cs="仿宋_GB2312"/>
        <w:sz w:val="32"/>
        <w:szCs w:val="32"/>
      </w:rPr>
    </w:lvl>
  </w:abstractNum>
  <w:abstractNum w:abstractNumId="2">
    <w:nsid w:val="C1EE4B19"/>
    <w:multiLevelType w:val="singleLevel"/>
    <w:tmpl w:val="C1EE4B19"/>
    <w:lvl w:ilvl="0" w:tentative="0">
      <w:start w:val="1"/>
      <w:numFmt w:val="decimal"/>
      <w:suff w:val="nothing"/>
      <w:lvlText w:val="%1、"/>
      <w:lvlJc w:val="left"/>
    </w:lvl>
  </w:abstractNum>
  <w:abstractNum w:abstractNumId="3">
    <w:nsid w:val="E0F950B9"/>
    <w:multiLevelType w:val="singleLevel"/>
    <w:tmpl w:val="E0F950B9"/>
    <w:lvl w:ilvl="0" w:tentative="0">
      <w:start w:val="1"/>
      <w:numFmt w:val="decimal"/>
      <w:suff w:val="space"/>
      <w:lvlText w:val="%1."/>
      <w:lvlJc w:val="left"/>
      <w:pPr>
        <w:ind w:left="1417" w:hanging="425"/>
      </w:pPr>
      <w:rPr>
        <w:rFonts w:hint="default" w:ascii="仿宋_GB2312" w:hAnsi="仿宋_GB2312" w:eastAsia="仿宋_GB2312" w:cs="仿宋_GB2312"/>
        <w:sz w:val="32"/>
        <w:szCs w:val="32"/>
      </w:rPr>
    </w:lvl>
  </w:abstractNum>
  <w:abstractNum w:abstractNumId="4">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5">
    <w:nsid w:val="F74B597E"/>
    <w:multiLevelType w:val="multilevel"/>
    <w:tmpl w:val="F74B597E"/>
    <w:lvl w:ilvl="0" w:tentative="0">
      <w:start w:val="1"/>
      <w:numFmt w:val="chineseCounting"/>
      <w:suff w:val="nothing"/>
      <w:lvlText w:val="（%1）"/>
      <w:lvlJc w:val="left"/>
      <w:pPr>
        <w:ind w:left="0" w:firstLine="420"/>
      </w:pPr>
      <w:rPr>
        <w:rFonts w:hint="eastAsia" w:ascii="仿宋_GB2312" w:hAnsi="仿宋_GB2312" w:eastAsia="仿宋_GB2312" w:cs="仿宋_GB2312"/>
        <w:b w:val="0"/>
        <w:bCs w:val="0"/>
        <w:sz w:val="32"/>
        <w:szCs w:val="32"/>
        <w:lang w:val="en-US"/>
      </w:rPr>
    </w:lvl>
    <w:lvl w:ilvl="1" w:tentative="0">
      <w:start w:val="1"/>
      <w:numFmt w:val="decimal"/>
      <w:suff w:val="nothing"/>
      <w:lvlText w:val="%2．"/>
      <w:lvlJc w:val="left"/>
      <w:pPr>
        <w:ind w:left="0" w:firstLine="420"/>
      </w:pPr>
      <w:rPr>
        <w:rFonts w:hint="default" w:ascii="仿宋_GB2312" w:hAnsi="仿宋_GB2312" w:eastAsia="仿宋_GB2312" w:cs="仿宋_GB2312"/>
        <w:b w:val="0"/>
        <w:bCs w:val="0"/>
        <w:sz w:val="32"/>
        <w:szCs w:val="32"/>
      </w:rPr>
    </w:lvl>
    <w:lvl w:ilvl="2" w:tentative="0">
      <w:start w:val="1"/>
      <w:numFmt w:val="decimal"/>
      <w:suff w:val="nothing"/>
      <w:lvlText w:val="（%3）"/>
      <w:lvlJc w:val="left"/>
      <w:pPr>
        <w:ind w:left="0" w:firstLine="420"/>
      </w:pPr>
      <w:rPr>
        <w:rFonts w:hint="eastAsia"/>
        <w:b w:val="0"/>
        <w:bCs w:val="0"/>
        <w:sz w:val="32"/>
        <w:szCs w:val="32"/>
      </w:rPr>
    </w:lvl>
    <w:lvl w:ilvl="3" w:tentative="0">
      <w:start w:val="1"/>
      <w:numFmt w:val="decimalEnclosedCircleChinese"/>
      <w:suff w:val="nothing"/>
      <w:lvlText w:val="%4"/>
      <w:lvlJc w:val="left"/>
      <w:pPr>
        <w:ind w:left="0" w:firstLine="420"/>
      </w:pPr>
      <w:rPr>
        <w:rFonts w:hint="eastAsia"/>
        <w:b w:val="0"/>
        <w:bCs w:val="0"/>
        <w:sz w:val="32"/>
        <w:szCs w:val="32"/>
      </w:rPr>
    </w:lvl>
    <w:lvl w:ilvl="4" w:tentative="0">
      <w:start w:val="1"/>
      <w:numFmt w:val="decimal"/>
      <w:suff w:val="nothing"/>
      <w:lvlText w:val="%5）"/>
      <w:lvlJc w:val="left"/>
      <w:pPr>
        <w:ind w:left="0" w:firstLine="420"/>
      </w:pPr>
      <w:rPr>
        <w:rFonts w:hint="eastAsia"/>
        <w:b w:val="0"/>
        <w:bCs w:val="0"/>
        <w:sz w:val="32"/>
        <w:szCs w:val="32"/>
      </w:rPr>
    </w:lvl>
    <w:lvl w:ilvl="5" w:tentative="0">
      <w:start w:val="1"/>
      <w:numFmt w:val="lowerLetter"/>
      <w:suff w:val="nothing"/>
      <w:lvlText w:val="%6．"/>
      <w:lvlJc w:val="left"/>
      <w:pPr>
        <w:ind w:left="0" w:firstLine="420"/>
      </w:pPr>
      <w:rPr>
        <w:rFonts w:hint="eastAsia"/>
        <w:b w:val="0"/>
        <w:bCs w:val="0"/>
        <w:sz w:val="32"/>
        <w:szCs w:val="32"/>
      </w:rPr>
    </w:lvl>
    <w:lvl w:ilvl="6" w:tentative="0">
      <w:start w:val="1"/>
      <w:numFmt w:val="lowerLetter"/>
      <w:suff w:val="nothing"/>
      <w:lvlText w:val="%7）"/>
      <w:lvlJc w:val="left"/>
      <w:pPr>
        <w:ind w:left="0" w:firstLine="420"/>
      </w:pPr>
      <w:rPr>
        <w:rFonts w:hint="eastAsia"/>
        <w:b w:val="0"/>
        <w:bCs w:val="0"/>
        <w:sz w:val="32"/>
        <w:szCs w:val="32"/>
      </w:rPr>
    </w:lvl>
    <w:lvl w:ilvl="7" w:tentative="0">
      <w:start w:val="1"/>
      <w:numFmt w:val="lowerRoman"/>
      <w:suff w:val="nothing"/>
      <w:lvlText w:val="%8．"/>
      <w:lvlJc w:val="left"/>
      <w:pPr>
        <w:ind w:left="0" w:firstLine="420"/>
      </w:pPr>
      <w:rPr>
        <w:rFonts w:hint="eastAsia"/>
        <w:b w:val="0"/>
        <w:bCs w:val="0"/>
        <w:sz w:val="32"/>
        <w:szCs w:val="32"/>
      </w:rPr>
    </w:lvl>
    <w:lvl w:ilvl="8" w:tentative="0">
      <w:start w:val="1"/>
      <w:numFmt w:val="lowerRoman"/>
      <w:suff w:val="nothing"/>
      <w:lvlText w:val="%9）"/>
      <w:lvlJc w:val="left"/>
      <w:pPr>
        <w:ind w:left="0" w:firstLine="420"/>
      </w:pPr>
      <w:rPr>
        <w:rFonts w:hint="eastAsia"/>
        <w:b w:val="0"/>
        <w:bCs w:val="0"/>
        <w:sz w:val="32"/>
        <w:szCs w:val="32"/>
      </w:rPr>
    </w:lvl>
  </w:abstractNum>
  <w:abstractNum w:abstractNumId="6">
    <w:nsid w:val="107A1F15"/>
    <w:multiLevelType w:val="singleLevel"/>
    <w:tmpl w:val="107A1F15"/>
    <w:lvl w:ilvl="0" w:tentative="0">
      <w:start w:val="1"/>
      <w:numFmt w:val="chineseCounting"/>
      <w:suff w:val="nothing"/>
      <w:lvlText w:val="（%1）"/>
      <w:lvlJc w:val="left"/>
      <w:rPr>
        <w:rFonts w:hint="eastAsia" w:ascii="仿宋_GB2312" w:hAnsi="仿宋_GB2312" w:eastAsia="仿宋_GB2312" w:cs="仿宋_GB2312"/>
        <w:sz w:val="32"/>
        <w:szCs w:val="32"/>
        <w:lang w:val="en-US"/>
      </w:rPr>
    </w:lvl>
  </w:abstractNum>
  <w:abstractNum w:abstractNumId="7">
    <w:nsid w:val="34270CF0"/>
    <w:multiLevelType w:val="singleLevel"/>
    <w:tmpl w:val="34270CF0"/>
    <w:lvl w:ilvl="0" w:tentative="0">
      <w:start w:val="1"/>
      <w:numFmt w:val="decimal"/>
      <w:suff w:val="space"/>
      <w:lvlText w:val="%1."/>
      <w:lvlJc w:val="left"/>
      <w:pPr>
        <w:ind w:left="0" w:firstLine="0"/>
      </w:pPr>
      <w:rPr>
        <w:rFonts w:hint="default"/>
      </w:rPr>
    </w:lvl>
  </w:abstractNum>
  <w:abstractNum w:abstractNumId="8">
    <w:nsid w:val="51A16E4F"/>
    <w:multiLevelType w:val="multilevel"/>
    <w:tmpl w:val="51A16E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55EB5E1E"/>
    <w:multiLevelType w:val="multilevel"/>
    <w:tmpl w:val="55EB5E1E"/>
    <w:lvl w:ilvl="0" w:tentative="0">
      <w:start w:val="1"/>
      <w:numFmt w:val="decimal"/>
      <w:suff w:val="space"/>
      <w:lvlText w:val="（%1）"/>
      <w:lvlJc w:val="left"/>
      <w:pPr>
        <w:ind w:left="0" w:firstLine="640"/>
      </w:pPr>
      <w:rPr>
        <w:rFonts w:hint="default" w:ascii="宋体" w:hAnsi="宋体" w:eastAsia="宋体" w:cs="宋体"/>
        <w:b w:val="0"/>
        <w:bCs w:val="0"/>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0">
    <w:nsid w:val="71D25D75"/>
    <w:multiLevelType w:val="multilevel"/>
    <w:tmpl w:val="71D25D75"/>
    <w:lvl w:ilvl="0" w:tentative="0">
      <w:start w:val="1"/>
      <w:numFmt w:val="chineseCountingThousand"/>
      <w:pStyle w:val="3"/>
      <w:suff w:val="space"/>
      <w:lvlText w:val="%1、"/>
      <w:lvlJc w:val="left"/>
      <w:pPr>
        <w:ind w:left="6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num w:numId="1">
    <w:abstractNumId w:val="10"/>
  </w:num>
  <w:num w:numId="2">
    <w:abstractNumId w:val="0"/>
  </w:num>
  <w:num w:numId="3">
    <w:abstractNumId w:val="6"/>
  </w:num>
  <w:num w:numId="4">
    <w:abstractNumId w:val="0"/>
    <w:lvlOverride w:ilvl="0">
      <w:startOverride w:val="1"/>
    </w:lvlOverride>
  </w:num>
  <w:num w:numId="5">
    <w:abstractNumId w:val="3"/>
  </w:num>
  <w:num w:numId="6">
    <w:abstractNumId w:val="1"/>
  </w:num>
  <w:num w:numId="7">
    <w:abstractNumId w:val="9"/>
  </w:num>
  <w:num w:numId="8">
    <w:abstractNumId w:val="5"/>
  </w:num>
  <w:num w:numId="9">
    <w:abstractNumId w:val="0"/>
    <w:lvlOverride w:ilvl="0">
      <w:startOverride w:val="1"/>
    </w:lvlOverride>
  </w:num>
  <w:num w:numId="10">
    <w:abstractNumId w:val="7"/>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NjRkOWMwZmQ1MzRkNDc5MGIzNjRmZTQ3OGZiMzQifQ=="/>
  </w:docVars>
  <w:rsids>
    <w:rsidRoot w:val="00172A27"/>
    <w:rsid w:val="00003CA9"/>
    <w:rsid w:val="00003DDC"/>
    <w:rsid w:val="00003E7C"/>
    <w:rsid w:val="00005DE3"/>
    <w:rsid w:val="00007266"/>
    <w:rsid w:val="00007CF8"/>
    <w:rsid w:val="00010BCC"/>
    <w:rsid w:val="000110A4"/>
    <w:rsid w:val="00011143"/>
    <w:rsid w:val="00013681"/>
    <w:rsid w:val="00013CEA"/>
    <w:rsid w:val="00014D0D"/>
    <w:rsid w:val="000161F9"/>
    <w:rsid w:val="00017AD1"/>
    <w:rsid w:val="00020822"/>
    <w:rsid w:val="00023AB7"/>
    <w:rsid w:val="0002713B"/>
    <w:rsid w:val="00027BAF"/>
    <w:rsid w:val="00027C76"/>
    <w:rsid w:val="000303C4"/>
    <w:rsid w:val="00032DA9"/>
    <w:rsid w:val="00033483"/>
    <w:rsid w:val="000344F7"/>
    <w:rsid w:val="00034C33"/>
    <w:rsid w:val="0003681B"/>
    <w:rsid w:val="00040268"/>
    <w:rsid w:val="0004282F"/>
    <w:rsid w:val="00045E9D"/>
    <w:rsid w:val="00046701"/>
    <w:rsid w:val="00046A4E"/>
    <w:rsid w:val="000500AE"/>
    <w:rsid w:val="00050628"/>
    <w:rsid w:val="0005066C"/>
    <w:rsid w:val="00053796"/>
    <w:rsid w:val="00057FE2"/>
    <w:rsid w:val="000614BB"/>
    <w:rsid w:val="000640BD"/>
    <w:rsid w:val="000656BD"/>
    <w:rsid w:val="000675F1"/>
    <w:rsid w:val="00071542"/>
    <w:rsid w:val="00071FFE"/>
    <w:rsid w:val="00075274"/>
    <w:rsid w:val="000752AD"/>
    <w:rsid w:val="00077381"/>
    <w:rsid w:val="0008096C"/>
    <w:rsid w:val="00081A90"/>
    <w:rsid w:val="00081F4C"/>
    <w:rsid w:val="00085EC2"/>
    <w:rsid w:val="0008665E"/>
    <w:rsid w:val="00091B32"/>
    <w:rsid w:val="00095ACD"/>
    <w:rsid w:val="00096CC9"/>
    <w:rsid w:val="0009729F"/>
    <w:rsid w:val="000A2670"/>
    <w:rsid w:val="000A7A90"/>
    <w:rsid w:val="000B0FE5"/>
    <w:rsid w:val="000B4543"/>
    <w:rsid w:val="000B572E"/>
    <w:rsid w:val="000B5C26"/>
    <w:rsid w:val="000C043C"/>
    <w:rsid w:val="000C1F63"/>
    <w:rsid w:val="000C358A"/>
    <w:rsid w:val="000C41AF"/>
    <w:rsid w:val="000C5628"/>
    <w:rsid w:val="000C60F0"/>
    <w:rsid w:val="000C6730"/>
    <w:rsid w:val="000D5232"/>
    <w:rsid w:val="000E1964"/>
    <w:rsid w:val="000E78E7"/>
    <w:rsid w:val="000E7E5D"/>
    <w:rsid w:val="000F19D2"/>
    <w:rsid w:val="000F1F51"/>
    <w:rsid w:val="000F76C3"/>
    <w:rsid w:val="000F7F99"/>
    <w:rsid w:val="0010178D"/>
    <w:rsid w:val="00101B71"/>
    <w:rsid w:val="00101B96"/>
    <w:rsid w:val="00101E4C"/>
    <w:rsid w:val="00102773"/>
    <w:rsid w:val="0010289B"/>
    <w:rsid w:val="00103FF3"/>
    <w:rsid w:val="001059B2"/>
    <w:rsid w:val="00106989"/>
    <w:rsid w:val="00107108"/>
    <w:rsid w:val="0010749C"/>
    <w:rsid w:val="00111217"/>
    <w:rsid w:val="00111602"/>
    <w:rsid w:val="001124B0"/>
    <w:rsid w:val="001146A2"/>
    <w:rsid w:val="00116A20"/>
    <w:rsid w:val="001218E3"/>
    <w:rsid w:val="001251F8"/>
    <w:rsid w:val="00126AE8"/>
    <w:rsid w:val="00127D40"/>
    <w:rsid w:val="001300C2"/>
    <w:rsid w:val="00130C15"/>
    <w:rsid w:val="00132A0B"/>
    <w:rsid w:val="00132EC0"/>
    <w:rsid w:val="00141A78"/>
    <w:rsid w:val="00142621"/>
    <w:rsid w:val="0014737A"/>
    <w:rsid w:val="001473FD"/>
    <w:rsid w:val="001500BD"/>
    <w:rsid w:val="0015021F"/>
    <w:rsid w:val="00151A50"/>
    <w:rsid w:val="00152DAD"/>
    <w:rsid w:val="00152E45"/>
    <w:rsid w:val="00154D19"/>
    <w:rsid w:val="00154EEB"/>
    <w:rsid w:val="001556A5"/>
    <w:rsid w:val="0015735A"/>
    <w:rsid w:val="0015748C"/>
    <w:rsid w:val="001605BF"/>
    <w:rsid w:val="00162735"/>
    <w:rsid w:val="001648B3"/>
    <w:rsid w:val="00165B30"/>
    <w:rsid w:val="00171397"/>
    <w:rsid w:val="00172A27"/>
    <w:rsid w:val="00172FD7"/>
    <w:rsid w:val="00175348"/>
    <w:rsid w:val="00177CD7"/>
    <w:rsid w:val="001801B9"/>
    <w:rsid w:val="00180ECE"/>
    <w:rsid w:val="0018100E"/>
    <w:rsid w:val="001823E7"/>
    <w:rsid w:val="00182FC3"/>
    <w:rsid w:val="00187927"/>
    <w:rsid w:val="00187C96"/>
    <w:rsid w:val="001923CA"/>
    <w:rsid w:val="001A0178"/>
    <w:rsid w:val="001A2C10"/>
    <w:rsid w:val="001B03C4"/>
    <w:rsid w:val="001B6BD3"/>
    <w:rsid w:val="001B7C39"/>
    <w:rsid w:val="001C267C"/>
    <w:rsid w:val="001C556C"/>
    <w:rsid w:val="001C5839"/>
    <w:rsid w:val="001C5E24"/>
    <w:rsid w:val="001C62D6"/>
    <w:rsid w:val="001D1015"/>
    <w:rsid w:val="001D3CD7"/>
    <w:rsid w:val="001D56A9"/>
    <w:rsid w:val="001E045F"/>
    <w:rsid w:val="001E4419"/>
    <w:rsid w:val="001E5A6E"/>
    <w:rsid w:val="001E7A3C"/>
    <w:rsid w:val="001F023B"/>
    <w:rsid w:val="001F0658"/>
    <w:rsid w:val="001F7AB9"/>
    <w:rsid w:val="002032F7"/>
    <w:rsid w:val="00204D6E"/>
    <w:rsid w:val="00205141"/>
    <w:rsid w:val="002068C1"/>
    <w:rsid w:val="00212AFF"/>
    <w:rsid w:val="002137FF"/>
    <w:rsid w:val="00213E1A"/>
    <w:rsid w:val="00214CFC"/>
    <w:rsid w:val="0022099F"/>
    <w:rsid w:val="00221860"/>
    <w:rsid w:val="00222A66"/>
    <w:rsid w:val="002260AA"/>
    <w:rsid w:val="00227D5D"/>
    <w:rsid w:val="00227DA5"/>
    <w:rsid w:val="00234910"/>
    <w:rsid w:val="0023504F"/>
    <w:rsid w:val="00237714"/>
    <w:rsid w:val="00240FB9"/>
    <w:rsid w:val="0024192C"/>
    <w:rsid w:val="00242857"/>
    <w:rsid w:val="00243397"/>
    <w:rsid w:val="002433BD"/>
    <w:rsid w:val="002435C3"/>
    <w:rsid w:val="0024376F"/>
    <w:rsid w:val="00245249"/>
    <w:rsid w:val="00246EF4"/>
    <w:rsid w:val="002508AA"/>
    <w:rsid w:val="00251ED5"/>
    <w:rsid w:val="00254D69"/>
    <w:rsid w:val="00256CF2"/>
    <w:rsid w:val="0025702E"/>
    <w:rsid w:val="00260B77"/>
    <w:rsid w:val="0026343F"/>
    <w:rsid w:val="00263D6C"/>
    <w:rsid w:val="00265C6C"/>
    <w:rsid w:val="002663A7"/>
    <w:rsid w:val="00266C8E"/>
    <w:rsid w:val="00271FDD"/>
    <w:rsid w:val="002744A3"/>
    <w:rsid w:val="0027478E"/>
    <w:rsid w:val="00275788"/>
    <w:rsid w:val="002773B8"/>
    <w:rsid w:val="00280EDD"/>
    <w:rsid w:val="00280F0F"/>
    <w:rsid w:val="00282284"/>
    <w:rsid w:val="00285EE7"/>
    <w:rsid w:val="00286911"/>
    <w:rsid w:val="00287E35"/>
    <w:rsid w:val="0029279E"/>
    <w:rsid w:val="002941A4"/>
    <w:rsid w:val="00296431"/>
    <w:rsid w:val="00297AEA"/>
    <w:rsid w:val="002A0B09"/>
    <w:rsid w:val="002A3B41"/>
    <w:rsid w:val="002A4076"/>
    <w:rsid w:val="002A44C1"/>
    <w:rsid w:val="002B2B3D"/>
    <w:rsid w:val="002B3A1D"/>
    <w:rsid w:val="002B3C5D"/>
    <w:rsid w:val="002B54F3"/>
    <w:rsid w:val="002B6B2B"/>
    <w:rsid w:val="002B74AE"/>
    <w:rsid w:val="002B7AA0"/>
    <w:rsid w:val="002C0E1A"/>
    <w:rsid w:val="002C2431"/>
    <w:rsid w:val="002C2B01"/>
    <w:rsid w:val="002C3B8A"/>
    <w:rsid w:val="002C3D7B"/>
    <w:rsid w:val="002C43BF"/>
    <w:rsid w:val="002C46AB"/>
    <w:rsid w:val="002D132A"/>
    <w:rsid w:val="002D2DAD"/>
    <w:rsid w:val="002D3031"/>
    <w:rsid w:val="002D3C25"/>
    <w:rsid w:val="002D68C5"/>
    <w:rsid w:val="002D75D1"/>
    <w:rsid w:val="002E05E4"/>
    <w:rsid w:val="002E2EB4"/>
    <w:rsid w:val="002E4BC2"/>
    <w:rsid w:val="002F07AB"/>
    <w:rsid w:val="002F0802"/>
    <w:rsid w:val="002F0D61"/>
    <w:rsid w:val="002F142F"/>
    <w:rsid w:val="002F217C"/>
    <w:rsid w:val="002F348D"/>
    <w:rsid w:val="002F60A6"/>
    <w:rsid w:val="00301869"/>
    <w:rsid w:val="00303295"/>
    <w:rsid w:val="003040E8"/>
    <w:rsid w:val="0030662C"/>
    <w:rsid w:val="0031274F"/>
    <w:rsid w:val="003127DA"/>
    <w:rsid w:val="003152F3"/>
    <w:rsid w:val="00317020"/>
    <w:rsid w:val="00322ACC"/>
    <w:rsid w:val="0032394B"/>
    <w:rsid w:val="003248C0"/>
    <w:rsid w:val="00325EB1"/>
    <w:rsid w:val="00326CE4"/>
    <w:rsid w:val="00331001"/>
    <w:rsid w:val="00331198"/>
    <w:rsid w:val="0033300A"/>
    <w:rsid w:val="0033391C"/>
    <w:rsid w:val="0033742E"/>
    <w:rsid w:val="00341B9E"/>
    <w:rsid w:val="00345787"/>
    <w:rsid w:val="0034587C"/>
    <w:rsid w:val="00347CDA"/>
    <w:rsid w:val="003522EA"/>
    <w:rsid w:val="00353AE0"/>
    <w:rsid w:val="00353FD1"/>
    <w:rsid w:val="00356E2A"/>
    <w:rsid w:val="00360A89"/>
    <w:rsid w:val="0036183C"/>
    <w:rsid w:val="00362A29"/>
    <w:rsid w:val="0036303C"/>
    <w:rsid w:val="00363CA3"/>
    <w:rsid w:val="0036559F"/>
    <w:rsid w:val="003659BC"/>
    <w:rsid w:val="003661E7"/>
    <w:rsid w:val="00370659"/>
    <w:rsid w:val="00375F72"/>
    <w:rsid w:val="0037612C"/>
    <w:rsid w:val="003833F2"/>
    <w:rsid w:val="0038524B"/>
    <w:rsid w:val="00386BAA"/>
    <w:rsid w:val="00392412"/>
    <w:rsid w:val="00393491"/>
    <w:rsid w:val="003934E7"/>
    <w:rsid w:val="00394500"/>
    <w:rsid w:val="00394ADF"/>
    <w:rsid w:val="00395D87"/>
    <w:rsid w:val="003964B9"/>
    <w:rsid w:val="00396CF3"/>
    <w:rsid w:val="003A3829"/>
    <w:rsid w:val="003A5CBC"/>
    <w:rsid w:val="003A77B7"/>
    <w:rsid w:val="003B0CC9"/>
    <w:rsid w:val="003B1282"/>
    <w:rsid w:val="003B183E"/>
    <w:rsid w:val="003B1F4F"/>
    <w:rsid w:val="003B3E79"/>
    <w:rsid w:val="003B4115"/>
    <w:rsid w:val="003C03A3"/>
    <w:rsid w:val="003C29E4"/>
    <w:rsid w:val="003C3B47"/>
    <w:rsid w:val="003C432E"/>
    <w:rsid w:val="003C6EC3"/>
    <w:rsid w:val="003D0211"/>
    <w:rsid w:val="003D066E"/>
    <w:rsid w:val="003D2871"/>
    <w:rsid w:val="003D2F4D"/>
    <w:rsid w:val="003D5999"/>
    <w:rsid w:val="003D6109"/>
    <w:rsid w:val="003E1CA0"/>
    <w:rsid w:val="003E217C"/>
    <w:rsid w:val="003E4B40"/>
    <w:rsid w:val="003E6C68"/>
    <w:rsid w:val="003E7204"/>
    <w:rsid w:val="003F1979"/>
    <w:rsid w:val="003F415E"/>
    <w:rsid w:val="004000E9"/>
    <w:rsid w:val="00400380"/>
    <w:rsid w:val="0040113C"/>
    <w:rsid w:val="00402642"/>
    <w:rsid w:val="004072B2"/>
    <w:rsid w:val="004120D5"/>
    <w:rsid w:val="00414CFF"/>
    <w:rsid w:val="00417625"/>
    <w:rsid w:val="00420649"/>
    <w:rsid w:val="004208C5"/>
    <w:rsid w:val="00421E74"/>
    <w:rsid w:val="004245D9"/>
    <w:rsid w:val="00425134"/>
    <w:rsid w:val="0043200E"/>
    <w:rsid w:val="00432940"/>
    <w:rsid w:val="00433C45"/>
    <w:rsid w:val="00433E75"/>
    <w:rsid w:val="00435877"/>
    <w:rsid w:val="00435951"/>
    <w:rsid w:val="004373B4"/>
    <w:rsid w:val="004438E3"/>
    <w:rsid w:val="00443F59"/>
    <w:rsid w:val="004461C0"/>
    <w:rsid w:val="00447EAE"/>
    <w:rsid w:val="00450352"/>
    <w:rsid w:val="00452F96"/>
    <w:rsid w:val="00453DB1"/>
    <w:rsid w:val="00455B1D"/>
    <w:rsid w:val="00455F7C"/>
    <w:rsid w:val="00456F4F"/>
    <w:rsid w:val="00460E95"/>
    <w:rsid w:val="004616A2"/>
    <w:rsid w:val="004628C0"/>
    <w:rsid w:val="00463AB3"/>
    <w:rsid w:val="00464A85"/>
    <w:rsid w:val="0046734B"/>
    <w:rsid w:val="00470DC4"/>
    <w:rsid w:val="00471D53"/>
    <w:rsid w:val="00474D78"/>
    <w:rsid w:val="00476FD2"/>
    <w:rsid w:val="00477CD3"/>
    <w:rsid w:val="00482AAD"/>
    <w:rsid w:val="0048654D"/>
    <w:rsid w:val="00491F81"/>
    <w:rsid w:val="00493372"/>
    <w:rsid w:val="00494507"/>
    <w:rsid w:val="004949AA"/>
    <w:rsid w:val="004A1DD7"/>
    <w:rsid w:val="004A3549"/>
    <w:rsid w:val="004A3558"/>
    <w:rsid w:val="004A509F"/>
    <w:rsid w:val="004A59F0"/>
    <w:rsid w:val="004A6BA2"/>
    <w:rsid w:val="004B1A0A"/>
    <w:rsid w:val="004B434E"/>
    <w:rsid w:val="004B5B37"/>
    <w:rsid w:val="004C07BF"/>
    <w:rsid w:val="004C0E15"/>
    <w:rsid w:val="004C1930"/>
    <w:rsid w:val="004C3332"/>
    <w:rsid w:val="004C59CA"/>
    <w:rsid w:val="004C5F63"/>
    <w:rsid w:val="004C628F"/>
    <w:rsid w:val="004D025D"/>
    <w:rsid w:val="004D6441"/>
    <w:rsid w:val="004D6882"/>
    <w:rsid w:val="004E1145"/>
    <w:rsid w:val="004E1FEB"/>
    <w:rsid w:val="004E4467"/>
    <w:rsid w:val="004F2248"/>
    <w:rsid w:val="004F3D37"/>
    <w:rsid w:val="004F3F39"/>
    <w:rsid w:val="00500BCE"/>
    <w:rsid w:val="0050108C"/>
    <w:rsid w:val="00503635"/>
    <w:rsid w:val="005042C2"/>
    <w:rsid w:val="0050501D"/>
    <w:rsid w:val="00511847"/>
    <w:rsid w:val="00511BCA"/>
    <w:rsid w:val="00511FC7"/>
    <w:rsid w:val="00512BE9"/>
    <w:rsid w:val="00517B10"/>
    <w:rsid w:val="00521738"/>
    <w:rsid w:val="0052425F"/>
    <w:rsid w:val="00525091"/>
    <w:rsid w:val="0052512B"/>
    <w:rsid w:val="00533328"/>
    <w:rsid w:val="00534407"/>
    <w:rsid w:val="005369A8"/>
    <w:rsid w:val="00537A45"/>
    <w:rsid w:val="0054020A"/>
    <w:rsid w:val="00540FCD"/>
    <w:rsid w:val="0054550B"/>
    <w:rsid w:val="005505E7"/>
    <w:rsid w:val="00551243"/>
    <w:rsid w:val="00551309"/>
    <w:rsid w:val="005535D6"/>
    <w:rsid w:val="00553E0B"/>
    <w:rsid w:val="0055446C"/>
    <w:rsid w:val="00554A12"/>
    <w:rsid w:val="00555202"/>
    <w:rsid w:val="00555F5E"/>
    <w:rsid w:val="0056194F"/>
    <w:rsid w:val="0056441A"/>
    <w:rsid w:val="0056470F"/>
    <w:rsid w:val="00564ACC"/>
    <w:rsid w:val="005662D6"/>
    <w:rsid w:val="00566A17"/>
    <w:rsid w:val="00566F1A"/>
    <w:rsid w:val="005701C9"/>
    <w:rsid w:val="005721F3"/>
    <w:rsid w:val="00572883"/>
    <w:rsid w:val="00574687"/>
    <w:rsid w:val="00574916"/>
    <w:rsid w:val="0057755F"/>
    <w:rsid w:val="005777F0"/>
    <w:rsid w:val="00577B5D"/>
    <w:rsid w:val="00580420"/>
    <w:rsid w:val="00581C6A"/>
    <w:rsid w:val="005858D1"/>
    <w:rsid w:val="00585B7C"/>
    <w:rsid w:val="00591D84"/>
    <w:rsid w:val="00594F1D"/>
    <w:rsid w:val="00596D86"/>
    <w:rsid w:val="00596E90"/>
    <w:rsid w:val="005A1DAF"/>
    <w:rsid w:val="005B19F1"/>
    <w:rsid w:val="005C10B8"/>
    <w:rsid w:val="005C6C5A"/>
    <w:rsid w:val="005C796F"/>
    <w:rsid w:val="005D2282"/>
    <w:rsid w:val="005D24B1"/>
    <w:rsid w:val="005D2781"/>
    <w:rsid w:val="005E0353"/>
    <w:rsid w:val="005E29AC"/>
    <w:rsid w:val="005E3773"/>
    <w:rsid w:val="005E3F77"/>
    <w:rsid w:val="005E4C54"/>
    <w:rsid w:val="005E4D21"/>
    <w:rsid w:val="005E5E6A"/>
    <w:rsid w:val="005F0790"/>
    <w:rsid w:val="005F1B3C"/>
    <w:rsid w:val="005F23DB"/>
    <w:rsid w:val="005F4AB7"/>
    <w:rsid w:val="005F7401"/>
    <w:rsid w:val="00602F27"/>
    <w:rsid w:val="00603AB8"/>
    <w:rsid w:val="006045FE"/>
    <w:rsid w:val="00604707"/>
    <w:rsid w:val="00607B8E"/>
    <w:rsid w:val="00611015"/>
    <w:rsid w:val="00614160"/>
    <w:rsid w:val="00614AD3"/>
    <w:rsid w:val="00614DB4"/>
    <w:rsid w:val="006201E3"/>
    <w:rsid w:val="0062046E"/>
    <w:rsid w:val="00622064"/>
    <w:rsid w:val="00625897"/>
    <w:rsid w:val="00627F5A"/>
    <w:rsid w:val="006305D1"/>
    <w:rsid w:val="00633FDC"/>
    <w:rsid w:val="006340DD"/>
    <w:rsid w:val="00636F08"/>
    <w:rsid w:val="006370CD"/>
    <w:rsid w:val="00637E91"/>
    <w:rsid w:val="00640AD3"/>
    <w:rsid w:val="00641B0F"/>
    <w:rsid w:val="00643677"/>
    <w:rsid w:val="00643FE8"/>
    <w:rsid w:val="0064635A"/>
    <w:rsid w:val="006465F3"/>
    <w:rsid w:val="00646A0F"/>
    <w:rsid w:val="006471E2"/>
    <w:rsid w:val="00650FF9"/>
    <w:rsid w:val="00651525"/>
    <w:rsid w:val="00652626"/>
    <w:rsid w:val="00655689"/>
    <w:rsid w:val="00655D93"/>
    <w:rsid w:val="0065793D"/>
    <w:rsid w:val="00657DFE"/>
    <w:rsid w:val="00660300"/>
    <w:rsid w:val="006606B0"/>
    <w:rsid w:val="00661D4A"/>
    <w:rsid w:val="00662350"/>
    <w:rsid w:val="0066243D"/>
    <w:rsid w:val="006648E0"/>
    <w:rsid w:val="00665F6C"/>
    <w:rsid w:val="00666586"/>
    <w:rsid w:val="00666FC5"/>
    <w:rsid w:val="00670FC9"/>
    <w:rsid w:val="00671188"/>
    <w:rsid w:val="00671EF0"/>
    <w:rsid w:val="00672A2D"/>
    <w:rsid w:val="006735E1"/>
    <w:rsid w:val="00673F40"/>
    <w:rsid w:val="006741F5"/>
    <w:rsid w:val="00675DEE"/>
    <w:rsid w:val="00676F6B"/>
    <w:rsid w:val="00681BE6"/>
    <w:rsid w:val="00681F57"/>
    <w:rsid w:val="00683A3C"/>
    <w:rsid w:val="00684AD3"/>
    <w:rsid w:val="0068650E"/>
    <w:rsid w:val="0068709B"/>
    <w:rsid w:val="006870C1"/>
    <w:rsid w:val="0068737B"/>
    <w:rsid w:val="0068776B"/>
    <w:rsid w:val="006878C6"/>
    <w:rsid w:val="00687C43"/>
    <w:rsid w:val="006905BA"/>
    <w:rsid w:val="006930E8"/>
    <w:rsid w:val="006A1DB1"/>
    <w:rsid w:val="006A2600"/>
    <w:rsid w:val="006A3382"/>
    <w:rsid w:val="006A43F0"/>
    <w:rsid w:val="006A4DA7"/>
    <w:rsid w:val="006A52C9"/>
    <w:rsid w:val="006A5C1E"/>
    <w:rsid w:val="006A74CD"/>
    <w:rsid w:val="006A76F7"/>
    <w:rsid w:val="006B2251"/>
    <w:rsid w:val="006B43A6"/>
    <w:rsid w:val="006B4A1C"/>
    <w:rsid w:val="006B4B26"/>
    <w:rsid w:val="006B56B9"/>
    <w:rsid w:val="006B7B53"/>
    <w:rsid w:val="006C08AE"/>
    <w:rsid w:val="006C1D02"/>
    <w:rsid w:val="006C2FD3"/>
    <w:rsid w:val="006C349C"/>
    <w:rsid w:val="006C36CC"/>
    <w:rsid w:val="006C4606"/>
    <w:rsid w:val="006C7F01"/>
    <w:rsid w:val="006D123D"/>
    <w:rsid w:val="006D13F0"/>
    <w:rsid w:val="006D3B02"/>
    <w:rsid w:val="006D3EAC"/>
    <w:rsid w:val="006D4F50"/>
    <w:rsid w:val="006D769E"/>
    <w:rsid w:val="006E1D17"/>
    <w:rsid w:val="006E4F6B"/>
    <w:rsid w:val="006E501D"/>
    <w:rsid w:val="006E5538"/>
    <w:rsid w:val="006F0917"/>
    <w:rsid w:val="006F29EE"/>
    <w:rsid w:val="006F3F3C"/>
    <w:rsid w:val="00701427"/>
    <w:rsid w:val="0070169C"/>
    <w:rsid w:val="00701C4E"/>
    <w:rsid w:val="0070494D"/>
    <w:rsid w:val="00705BE5"/>
    <w:rsid w:val="007147BA"/>
    <w:rsid w:val="00720D00"/>
    <w:rsid w:val="0072130B"/>
    <w:rsid w:val="007315B7"/>
    <w:rsid w:val="00731A0F"/>
    <w:rsid w:val="00731C63"/>
    <w:rsid w:val="00732B5A"/>
    <w:rsid w:val="00734879"/>
    <w:rsid w:val="00735BA2"/>
    <w:rsid w:val="00736D1E"/>
    <w:rsid w:val="00736E25"/>
    <w:rsid w:val="00740079"/>
    <w:rsid w:val="0074188E"/>
    <w:rsid w:val="0074190A"/>
    <w:rsid w:val="00742EB3"/>
    <w:rsid w:val="00744EC9"/>
    <w:rsid w:val="00744FA0"/>
    <w:rsid w:val="007472FC"/>
    <w:rsid w:val="00755B8A"/>
    <w:rsid w:val="00756E17"/>
    <w:rsid w:val="007610C3"/>
    <w:rsid w:val="00763754"/>
    <w:rsid w:val="0076679B"/>
    <w:rsid w:val="00766DEE"/>
    <w:rsid w:val="00766FB9"/>
    <w:rsid w:val="007737E2"/>
    <w:rsid w:val="00774090"/>
    <w:rsid w:val="00774F36"/>
    <w:rsid w:val="007754C5"/>
    <w:rsid w:val="00776430"/>
    <w:rsid w:val="00776F24"/>
    <w:rsid w:val="00780E81"/>
    <w:rsid w:val="00781FAD"/>
    <w:rsid w:val="007837F9"/>
    <w:rsid w:val="00786FD9"/>
    <w:rsid w:val="00787941"/>
    <w:rsid w:val="00796011"/>
    <w:rsid w:val="007A120E"/>
    <w:rsid w:val="007A1E0D"/>
    <w:rsid w:val="007A21CA"/>
    <w:rsid w:val="007A3097"/>
    <w:rsid w:val="007A656C"/>
    <w:rsid w:val="007B2E0D"/>
    <w:rsid w:val="007B476A"/>
    <w:rsid w:val="007B5A38"/>
    <w:rsid w:val="007B74ED"/>
    <w:rsid w:val="007C01BB"/>
    <w:rsid w:val="007C048D"/>
    <w:rsid w:val="007C08B0"/>
    <w:rsid w:val="007C50EF"/>
    <w:rsid w:val="007C5EEB"/>
    <w:rsid w:val="007C6025"/>
    <w:rsid w:val="007C641A"/>
    <w:rsid w:val="007C6AAC"/>
    <w:rsid w:val="007D5E01"/>
    <w:rsid w:val="007D742B"/>
    <w:rsid w:val="007D7BED"/>
    <w:rsid w:val="007E20A8"/>
    <w:rsid w:val="007E299E"/>
    <w:rsid w:val="007E2FB1"/>
    <w:rsid w:val="007E46CD"/>
    <w:rsid w:val="007E497C"/>
    <w:rsid w:val="007E513A"/>
    <w:rsid w:val="007F5819"/>
    <w:rsid w:val="00804868"/>
    <w:rsid w:val="00806DD5"/>
    <w:rsid w:val="008077D0"/>
    <w:rsid w:val="00811CBD"/>
    <w:rsid w:val="0081368D"/>
    <w:rsid w:val="00815D0A"/>
    <w:rsid w:val="00817841"/>
    <w:rsid w:val="00820898"/>
    <w:rsid w:val="00821198"/>
    <w:rsid w:val="008228C2"/>
    <w:rsid w:val="00822CD3"/>
    <w:rsid w:val="00822D63"/>
    <w:rsid w:val="00823594"/>
    <w:rsid w:val="008239FC"/>
    <w:rsid w:val="00824CD5"/>
    <w:rsid w:val="008252DB"/>
    <w:rsid w:val="00830688"/>
    <w:rsid w:val="00832777"/>
    <w:rsid w:val="00833359"/>
    <w:rsid w:val="00833E84"/>
    <w:rsid w:val="0083512D"/>
    <w:rsid w:val="00836A70"/>
    <w:rsid w:val="0084078F"/>
    <w:rsid w:val="00842DF1"/>
    <w:rsid w:val="008436DD"/>
    <w:rsid w:val="008475ED"/>
    <w:rsid w:val="0085351A"/>
    <w:rsid w:val="00853BF0"/>
    <w:rsid w:val="00853FD9"/>
    <w:rsid w:val="0086233B"/>
    <w:rsid w:val="008629C6"/>
    <w:rsid w:val="00866D06"/>
    <w:rsid w:val="0086753F"/>
    <w:rsid w:val="00867C81"/>
    <w:rsid w:val="00873F37"/>
    <w:rsid w:val="00876031"/>
    <w:rsid w:val="00876816"/>
    <w:rsid w:val="0088105A"/>
    <w:rsid w:val="008813A3"/>
    <w:rsid w:val="008833E4"/>
    <w:rsid w:val="00883714"/>
    <w:rsid w:val="00884080"/>
    <w:rsid w:val="00886EAA"/>
    <w:rsid w:val="00891A01"/>
    <w:rsid w:val="00895563"/>
    <w:rsid w:val="008979B4"/>
    <w:rsid w:val="00897FC9"/>
    <w:rsid w:val="008A043A"/>
    <w:rsid w:val="008A0A9C"/>
    <w:rsid w:val="008A2FB8"/>
    <w:rsid w:val="008A6DA8"/>
    <w:rsid w:val="008A7203"/>
    <w:rsid w:val="008A7239"/>
    <w:rsid w:val="008B19DE"/>
    <w:rsid w:val="008B202A"/>
    <w:rsid w:val="008B5366"/>
    <w:rsid w:val="008B5E17"/>
    <w:rsid w:val="008B60B5"/>
    <w:rsid w:val="008B75DC"/>
    <w:rsid w:val="008B7F92"/>
    <w:rsid w:val="008C0C67"/>
    <w:rsid w:val="008C1CBA"/>
    <w:rsid w:val="008C4225"/>
    <w:rsid w:val="008C4F3E"/>
    <w:rsid w:val="008C56C1"/>
    <w:rsid w:val="008D15CE"/>
    <w:rsid w:val="008D1E9C"/>
    <w:rsid w:val="008D34A4"/>
    <w:rsid w:val="008D37F0"/>
    <w:rsid w:val="008D40D6"/>
    <w:rsid w:val="008D4662"/>
    <w:rsid w:val="008E05E3"/>
    <w:rsid w:val="008E2233"/>
    <w:rsid w:val="008E3DC3"/>
    <w:rsid w:val="008E5F52"/>
    <w:rsid w:val="008E65A7"/>
    <w:rsid w:val="008E77E1"/>
    <w:rsid w:val="008F2E4D"/>
    <w:rsid w:val="008F2ED9"/>
    <w:rsid w:val="008F495F"/>
    <w:rsid w:val="008F5C81"/>
    <w:rsid w:val="008F62FC"/>
    <w:rsid w:val="008F6396"/>
    <w:rsid w:val="008F7355"/>
    <w:rsid w:val="0090313C"/>
    <w:rsid w:val="009076D5"/>
    <w:rsid w:val="00911670"/>
    <w:rsid w:val="009150C3"/>
    <w:rsid w:val="009176C0"/>
    <w:rsid w:val="009244EB"/>
    <w:rsid w:val="009250CC"/>
    <w:rsid w:val="00926066"/>
    <w:rsid w:val="00926443"/>
    <w:rsid w:val="00930561"/>
    <w:rsid w:val="00932205"/>
    <w:rsid w:val="009327A3"/>
    <w:rsid w:val="00934918"/>
    <w:rsid w:val="009354F8"/>
    <w:rsid w:val="00936B98"/>
    <w:rsid w:val="00940AED"/>
    <w:rsid w:val="00941F5E"/>
    <w:rsid w:val="009460A7"/>
    <w:rsid w:val="0095135C"/>
    <w:rsid w:val="009521CB"/>
    <w:rsid w:val="0096126B"/>
    <w:rsid w:val="00961ABF"/>
    <w:rsid w:val="009631A4"/>
    <w:rsid w:val="00963A5A"/>
    <w:rsid w:val="00963F99"/>
    <w:rsid w:val="00965318"/>
    <w:rsid w:val="00965F65"/>
    <w:rsid w:val="00967B0A"/>
    <w:rsid w:val="0097080B"/>
    <w:rsid w:val="00974FB3"/>
    <w:rsid w:val="00975443"/>
    <w:rsid w:val="00975C9F"/>
    <w:rsid w:val="00980617"/>
    <w:rsid w:val="00982216"/>
    <w:rsid w:val="00983A6A"/>
    <w:rsid w:val="00984912"/>
    <w:rsid w:val="00984D1C"/>
    <w:rsid w:val="0098701D"/>
    <w:rsid w:val="00987459"/>
    <w:rsid w:val="0099178E"/>
    <w:rsid w:val="00991B9F"/>
    <w:rsid w:val="00992DC8"/>
    <w:rsid w:val="00997288"/>
    <w:rsid w:val="009A0B5F"/>
    <w:rsid w:val="009A1894"/>
    <w:rsid w:val="009A2B8D"/>
    <w:rsid w:val="009A67FC"/>
    <w:rsid w:val="009B16A4"/>
    <w:rsid w:val="009B1743"/>
    <w:rsid w:val="009B4C09"/>
    <w:rsid w:val="009B6730"/>
    <w:rsid w:val="009B6893"/>
    <w:rsid w:val="009B7AF3"/>
    <w:rsid w:val="009B7BB7"/>
    <w:rsid w:val="009C017C"/>
    <w:rsid w:val="009C28B1"/>
    <w:rsid w:val="009C2993"/>
    <w:rsid w:val="009C3BF8"/>
    <w:rsid w:val="009D0907"/>
    <w:rsid w:val="009D1992"/>
    <w:rsid w:val="009D2B91"/>
    <w:rsid w:val="009D4EF3"/>
    <w:rsid w:val="009D6165"/>
    <w:rsid w:val="009E0BEA"/>
    <w:rsid w:val="009E191A"/>
    <w:rsid w:val="009E4797"/>
    <w:rsid w:val="009E48AB"/>
    <w:rsid w:val="009E6B87"/>
    <w:rsid w:val="009E7471"/>
    <w:rsid w:val="00A001C6"/>
    <w:rsid w:val="00A043AB"/>
    <w:rsid w:val="00A049A9"/>
    <w:rsid w:val="00A071CB"/>
    <w:rsid w:val="00A075E9"/>
    <w:rsid w:val="00A130F1"/>
    <w:rsid w:val="00A15909"/>
    <w:rsid w:val="00A248ED"/>
    <w:rsid w:val="00A32CFD"/>
    <w:rsid w:val="00A3313A"/>
    <w:rsid w:val="00A346A2"/>
    <w:rsid w:val="00A42ABA"/>
    <w:rsid w:val="00A44097"/>
    <w:rsid w:val="00A46FEC"/>
    <w:rsid w:val="00A47396"/>
    <w:rsid w:val="00A50683"/>
    <w:rsid w:val="00A50914"/>
    <w:rsid w:val="00A50B3F"/>
    <w:rsid w:val="00A50C83"/>
    <w:rsid w:val="00A56521"/>
    <w:rsid w:val="00A61A21"/>
    <w:rsid w:val="00A62010"/>
    <w:rsid w:val="00A6294D"/>
    <w:rsid w:val="00A631A5"/>
    <w:rsid w:val="00A6584F"/>
    <w:rsid w:val="00A664CD"/>
    <w:rsid w:val="00A66E96"/>
    <w:rsid w:val="00A72381"/>
    <w:rsid w:val="00A77372"/>
    <w:rsid w:val="00A8054E"/>
    <w:rsid w:val="00A8079B"/>
    <w:rsid w:val="00A818F3"/>
    <w:rsid w:val="00A829E7"/>
    <w:rsid w:val="00A82EBC"/>
    <w:rsid w:val="00A85352"/>
    <w:rsid w:val="00A865C5"/>
    <w:rsid w:val="00A87F9B"/>
    <w:rsid w:val="00A90767"/>
    <w:rsid w:val="00A92A99"/>
    <w:rsid w:val="00A92B6E"/>
    <w:rsid w:val="00A933C3"/>
    <w:rsid w:val="00A94C08"/>
    <w:rsid w:val="00AA0B39"/>
    <w:rsid w:val="00AA4CE8"/>
    <w:rsid w:val="00AA5DC4"/>
    <w:rsid w:val="00AB03BC"/>
    <w:rsid w:val="00AB1AEA"/>
    <w:rsid w:val="00AB552E"/>
    <w:rsid w:val="00AB5F01"/>
    <w:rsid w:val="00AC0E14"/>
    <w:rsid w:val="00AC2232"/>
    <w:rsid w:val="00AC31A6"/>
    <w:rsid w:val="00AC4767"/>
    <w:rsid w:val="00AC481D"/>
    <w:rsid w:val="00AC5F28"/>
    <w:rsid w:val="00AC704B"/>
    <w:rsid w:val="00AD1A9A"/>
    <w:rsid w:val="00AD1CFF"/>
    <w:rsid w:val="00AD2439"/>
    <w:rsid w:val="00AD3112"/>
    <w:rsid w:val="00AD45C4"/>
    <w:rsid w:val="00AD7F11"/>
    <w:rsid w:val="00AE2526"/>
    <w:rsid w:val="00AE445E"/>
    <w:rsid w:val="00AE4F84"/>
    <w:rsid w:val="00AE589A"/>
    <w:rsid w:val="00AE6EBD"/>
    <w:rsid w:val="00AF15BF"/>
    <w:rsid w:val="00AF1FFF"/>
    <w:rsid w:val="00AF4601"/>
    <w:rsid w:val="00AF4F72"/>
    <w:rsid w:val="00AF638C"/>
    <w:rsid w:val="00B004D8"/>
    <w:rsid w:val="00B00FF1"/>
    <w:rsid w:val="00B01A87"/>
    <w:rsid w:val="00B01C27"/>
    <w:rsid w:val="00B0233C"/>
    <w:rsid w:val="00B023C9"/>
    <w:rsid w:val="00B02B92"/>
    <w:rsid w:val="00B0481F"/>
    <w:rsid w:val="00B05F50"/>
    <w:rsid w:val="00B06C77"/>
    <w:rsid w:val="00B10883"/>
    <w:rsid w:val="00B10F26"/>
    <w:rsid w:val="00B14CD9"/>
    <w:rsid w:val="00B16BB8"/>
    <w:rsid w:val="00B17BE3"/>
    <w:rsid w:val="00B20076"/>
    <w:rsid w:val="00B23CF6"/>
    <w:rsid w:val="00B25B96"/>
    <w:rsid w:val="00B30369"/>
    <w:rsid w:val="00B401EC"/>
    <w:rsid w:val="00B41EB7"/>
    <w:rsid w:val="00B44593"/>
    <w:rsid w:val="00B44A9A"/>
    <w:rsid w:val="00B45BE6"/>
    <w:rsid w:val="00B46A4A"/>
    <w:rsid w:val="00B47D6D"/>
    <w:rsid w:val="00B504AF"/>
    <w:rsid w:val="00B534A9"/>
    <w:rsid w:val="00B54799"/>
    <w:rsid w:val="00B5657C"/>
    <w:rsid w:val="00B61AD0"/>
    <w:rsid w:val="00B62993"/>
    <w:rsid w:val="00B62C52"/>
    <w:rsid w:val="00B63572"/>
    <w:rsid w:val="00B65DC8"/>
    <w:rsid w:val="00B6639F"/>
    <w:rsid w:val="00B66E8E"/>
    <w:rsid w:val="00B71180"/>
    <w:rsid w:val="00B714D5"/>
    <w:rsid w:val="00B72B30"/>
    <w:rsid w:val="00B73A79"/>
    <w:rsid w:val="00B73D60"/>
    <w:rsid w:val="00B76983"/>
    <w:rsid w:val="00B76D1D"/>
    <w:rsid w:val="00B77D47"/>
    <w:rsid w:val="00B805C3"/>
    <w:rsid w:val="00B85EE0"/>
    <w:rsid w:val="00B86F16"/>
    <w:rsid w:val="00B87D3C"/>
    <w:rsid w:val="00B87EE7"/>
    <w:rsid w:val="00B92143"/>
    <w:rsid w:val="00B93B3B"/>
    <w:rsid w:val="00B97054"/>
    <w:rsid w:val="00BA232B"/>
    <w:rsid w:val="00BA2E9F"/>
    <w:rsid w:val="00BA505B"/>
    <w:rsid w:val="00BA57A1"/>
    <w:rsid w:val="00BB2146"/>
    <w:rsid w:val="00BB2BC1"/>
    <w:rsid w:val="00BB2DF0"/>
    <w:rsid w:val="00BB38A4"/>
    <w:rsid w:val="00BB7747"/>
    <w:rsid w:val="00BC1D0A"/>
    <w:rsid w:val="00BC223D"/>
    <w:rsid w:val="00BC267B"/>
    <w:rsid w:val="00BC3FE1"/>
    <w:rsid w:val="00BC43F1"/>
    <w:rsid w:val="00BC5950"/>
    <w:rsid w:val="00BC6C6F"/>
    <w:rsid w:val="00BD3151"/>
    <w:rsid w:val="00BD36DC"/>
    <w:rsid w:val="00BD7D18"/>
    <w:rsid w:val="00BD7D91"/>
    <w:rsid w:val="00BE0F40"/>
    <w:rsid w:val="00BE2A07"/>
    <w:rsid w:val="00BE2E88"/>
    <w:rsid w:val="00BE366F"/>
    <w:rsid w:val="00BE379F"/>
    <w:rsid w:val="00BE41F1"/>
    <w:rsid w:val="00BF0884"/>
    <w:rsid w:val="00BF2F71"/>
    <w:rsid w:val="00BF33DA"/>
    <w:rsid w:val="00BF4245"/>
    <w:rsid w:val="00BF4D0E"/>
    <w:rsid w:val="00BF7900"/>
    <w:rsid w:val="00C002FA"/>
    <w:rsid w:val="00C03357"/>
    <w:rsid w:val="00C03434"/>
    <w:rsid w:val="00C0396C"/>
    <w:rsid w:val="00C04F63"/>
    <w:rsid w:val="00C05B04"/>
    <w:rsid w:val="00C066DA"/>
    <w:rsid w:val="00C07D1F"/>
    <w:rsid w:val="00C155C7"/>
    <w:rsid w:val="00C15E7E"/>
    <w:rsid w:val="00C20588"/>
    <w:rsid w:val="00C234C1"/>
    <w:rsid w:val="00C23F4B"/>
    <w:rsid w:val="00C24CE3"/>
    <w:rsid w:val="00C24F78"/>
    <w:rsid w:val="00C30BE9"/>
    <w:rsid w:val="00C30C25"/>
    <w:rsid w:val="00C347AC"/>
    <w:rsid w:val="00C350D3"/>
    <w:rsid w:val="00C402B9"/>
    <w:rsid w:val="00C40738"/>
    <w:rsid w:val="00C450AF"/>
    <w:rsid w:val="00C50F70"/>
    <w:rsid w:val="00C523ED"/>
    <w:rsid w:val="00C52DD3"/>
    <w:rsid w:val="00C57E1A"/>
    <w:rsid w:val="00C60343"/>
    <w:rsid w:val="00C60504"/>
    <w:rsid w:val="00C61C1E"/>
    <w:rsid w:val="00C642FE"/>
    <w:rsid w:val="00C67A5B"/>
    <w:rsid w:val="00C71724"/>
    <w:rsid w:val="00C74B5D"/>
    <w:rsid w:val="00C752B7"/>
    <w:rsid w:val="00C763BB"/>
    <w:rsid w:val="00C80C69"/>
    <w:rsid w:val="00C820E6"/>
    <w:rsid w:val="00C83C65"/>
    <w:rsid w:val="00C87740"/>
    <w:rsid w:val="00C9121A"/>
    <w:rsid w:val="00C928FE"/>
    <w:rsid w:val="00C943E3"/>
    <w:rsid w:val="00C96289"/>
    <w:rsid w:val="00C97337"/>
    <w:rsid w:val="00C97B51"/>
    <w:rsid w:val="00CA00F2"/>
    <w:rsid w:val="00CA0549"/>
    <w:rsid w:val="00CA1331"/>
    <w:rsid w:val="00CA2E7F"/>
    <w:rsid w:val="00CA3154"/>
    <w:rsid w:val="00CB184E"/>
    <w:rsid w:val="00CB1EF9"/>
    <w:rsid w:val="00CB29B0"/>
    <w:rsid w:val="00CB6C70"/>
    <w:rsid w:val="00CB7209"/>
    <w:rsid w:val="00CB7352"/>
    <w:rsid w:val="00CB7BEA"/>
    <w:rsid w:val="00CC0F9F"/>
    <w:rsid w:val="00CC43BA"/>
    <w:rsid w:val="00CC4D8D"/>
    <w:rsid w:val="00CC4DB7"/>
    <w:rsid w:val="00CC4EAB"/>
    <w:rsid w:val="00CC7116"/>
    <w:rsid w:val="00CC7EB1"/>
    <w:rsid w:val="00CD0C08"/>
    <w:rsid w:val="00CD0F3F"/>
    <w:rsid w:val="00CD1000"/>
    <w:rsid w:val="00CD2596"/>
    <w:rsid w:val="00CD2ED2"/>
    <w:rsid w:val="00CE35E6"/>
    <w:rsid w:val="00CE5B9C"/>
    <w:rsid w:val="00CE5CCC"/>
    <w:rsid w:val="00CF72C9"/>
    <w:rsid w:val="00CF730D"/>
    <w:rsid w:val="00CF7674"/>
    <w:rsid w:val="00D0254D"/>
    <w:rsid w:val="00D12301"/>
    <w:rsid w:val="00D14FF3"/>
    <w:rsid w:val="00D2192B"/>
    <w:rsid w:val="00D21E2B"/>
    <w:rsid w:val="00D22018"/>
    <w:rsid w:val="00D2448E"/>
    <w:rsid w:val="00D24BCE"/>
    <w:rsid w:val="00D25DEA"/>
    <w:rsid w:val="00D307AE"/>
    <w:rsid w:val="00D3450F"/>
    <w:rsid w:val="00D35F29"/>
    <w:rsid w:val="00D36456"/>
    <w:rsid w:val="00D36796"/>
    <w:rsid w:val="00D36AD8"/>
    <w:rsid w:val="00D37E45"/>
    <w:rsid w:val="00D41613"/>
    <w:rsid w:val="00D43C6D"/>
    <w:rsid w:val="00D45ABD"/>
    <w:rsid w:val="00D46D98"/>
    <w:rsid w:val="00D46E8E"/>
    <w:rsid w:val="00D47E11"/>
    <w:rsid w:val="00D50460"/>
    <w:rsid w:val="00D55233"/>
    <w:rsid w:val="00D557B4"/>
    <w:rsid w:val="00D55DBF"/>
    <w:rsid w:val="00D57AD6"/>
    <w:rsid w:val="00D6296F"/>
    <w:rsid w:val="00D66A27"/>
    <w:rsid w:val="00D711B7"/>
    <w:rsid w:val="00D722C1"/>
    <w:rsid w:val="00D73B49"/>
    <w:rsid w:val="00D74B3A"/>
    <w:rsid w:val="00D762F1"/>
    <w:rsid w:val="00D764AD"/>
    <w:rsid w:val="00D7650D"/>
    <w:rsid w:val="00D77B50"/>
    <w:rsid w:val="00D77FF3"/>
    <w:rsid w:val="00D807B5"/>
    <w:rsid w:val="00D840B9"/>
    <w:rsid w:val="00D84422"/>
    <w:rsid w:val="00D84D06"/>
    <w:rsid w:val="00D86519"/>
    <w:rsid w:val="00D86E19"/>
    <w:rsid w:val="00D916AD"/>
    <w:rsid w:val="00D9664C"/>
    <w:rsid w:val="00D97DB3"/>
    <w:rsid w:val="00DA284E"/>
    <w:rsid w:val="00DA3B2E"/>
    <w:rsid w:val="00DA3B53"/>
    <w:rsid w:val="00DA5559"/>
    <w:rsid w:val="00DA60A6"/>
    <w:rsid w:val="00DB0A7A"/>
    <w:rsid w:val="00DB17D8"/>
    <w:rsid w:val="00DB436E"/>
    <w:rsid w:val="00DC088D"/>
    <w:rsid w:val="00DC1735"/>
    <w:rsid w:val="00DC24F6"/>
    <w:rsid w:val="00DC5255"/>
    <w:rsid w:val="00DC5E69"/>
    <w:rsid w:val="00DD0252"/>
    <w:rsid w:val="00DD41F8"/>
    <w:rsid w:val="00DD55FF"/>
    <w:rsid w:val="00DD618A"/>
    <w:rsid w:val="00DE28FC"/>
    <w:rsid w:val="00DE60C4"/>
    <w:rsid w:val="00DE6156"/>
    <w:rsid w:val="00DE7891"/>
    <w:rsid w:val="00DF1578"/>
    <w:rsid w:val="00DF1736"/>
    <w:rsid w:val="00DF253A"/>
    <w:rsid w:val="00E00E84"/>
    <w:rsid w:val="00E012E1"/>
    <w:rsid w:val="00E01B14"/>
    <w:rsid w:val="00E032B3"/>
    <w:rsid w:val="00E039C5"/>
    <w:rsid w:val="00E100DC"/>
    <w:rsid w:val="00E126C7"/>
    <w:rsid w:val="00E1377B"/>
    <w:rsid w:val="00E13F2A"/>
    <w:rsid w:val="00E24C3F"/>
    <w:rsid w:val="00E3431F"/>
    <w:rsid w:val="00E37177"/>
    <w:rsid w:val="00E371A5"/>
    <w:rsid w:val="00E3777F"/>
    <w:rsid w:val="00E40F00"/>
    <w:rsid w:val="00E412AF"/>
    <w:rsid w:val="00E42491"/>
    <w:rsid w:val="00E42E91"/>
    <w:rsid w:val="00E44DDD"/>
    <w:rsid w:val="00E45225"/>
    <w:rsid w:val="00E51614"/>
    <w:rsid w:val="00E51707"/>
    <w:rsid w:val="00E53C53"/>
    <w:rsid w:val="00E54009"/>
    <w:rsid w:val="00E54AC1"/>
    <w:rsid w:val="00E54F02"/>
    <w:rsid w:val="00E556D6"/>
    <w:rsid w:val="00E55853"/>
    <w:rsid w:val="00E576C6"/>
    <w:rsid w:val="00E57E9C"/>
    <w:rsid w:val="00E60C98"/>
    <w:rsid w:val="00E65A72"/>
    <w:rsid w:val="00E675B0"/>
    <w:rsid w:val="00E71A16"/>
    <w:rsid w:val="00E745D1"/>
    <w:rsid w:val="00E74C0D"/>
    <w:rsid w:val="00E768DB"/>
    <w:rsid w:val="00E77F25"/>
    <w:rsid w:val="00E81C16"/>
    <w:rsid w:val="00E83766"/>
    <w:rsid w:val="00E872B7"/>
    <w:rsid w:val="00E9008F"/>
    <w:rsid w:val="00E9009C"/>
    <w:rsid w:val="00E9189D"/>
    <w:rsid w:val="00E9611B"/>
    <w:rsid w:val="00EA3F78"/>
    <w:rsid w:val="00EB38BC"/>
    <w:rsid w:val="00EB4ACC"/>
    <w:rsid w:val="00EB67FD"/>
    <w:rsid w:val="00EC54D2"/>
    <w:rsid w:val="00EC5D06"/>
    <w:rsid w:val="00EC67AF"/>
    <w:rsid w:val="00EC7CA6"/>
    <w:rsid w:val="00ED2FB2"/>
    <w:rsid w:val="00ED5585"/>
    <w:rsid w:val="00ED7E45"/>
    <w:rsid w:val="00EE1BC1"/>
    <w:rsid w:val="00EE584D"/>
    <w:rsid w:val="00EE5B0E"/>
    <w:rsid w:val="00EF041D"/>
    <w:rsid w:val="00EF0F13"/>
    <w:rsid w:val="00EF1AF4"/>
    <w:rsid w:val="00EF3DE1"/>
    <w:rsid w:val="00F02197"/>
    <w:rsid w:val="00F02F3F"/>
    <w:rsid w:val="00F04680"/>
    <w:rsid w:val="00F055F6"/>
    <w:rsid w:val="00F07A05"/>
    <w:rsid w:val="00F11639"/>
    <w:rsid w:val="00F121D3"/>
    <w:rsid w:val="00F14928"/>
    <w:rsid w:val="00F149F8"/>
    <w:rsid w:val="00F2056B"/>
    <w:rsid w:val="00F20837"/>
    <w:rsid w:val="00F22B30"/>
    <w:rsid w:val="00F27388"/>
    <w:rsid w:val="00F333A1"/>
    <w:rsid w:val="00F33528"/>
    <w:rsid w:val="00F34380"/>
    <w:rsid w:val="00F34619"/>
    <w:rsid w:val="00F358F3"/>
    <w:rsid w:val="00F412CC"/>
    <w:rsid w:val="00F52189"/>
    <w:rsid w:val="00F53A94"/>
    <w:rsid w:val="00F56BCB"/>
    <w:rsid w:val="00F60CFA"/>
    <w:rsid w:val="00F61BD1"/>
    <w:rsid w:val="00F640DF"/>
    <w:rsid w:val="00F6504E"/>
    <w:rsid w:val="00F708AB"/>
    <w:rsid w:val="00F70AB6"/>
    <w:rsid w:val="00F70F70"/>
    <w:rsid w:val="00F710C5"/>
    <w:rsid w:val="00F7285C"/>
    <w:rsid w:val="00F729E6"/>
    <w:rsid w:val="00F73700"/>
    <w:rsid w:val="00F7422A"/>
    <w:rsid w:val="00F772C7"/>
    <w:rsid w:val="00F81C27"/>
    <w:rsid w:val="00F83C87"/>
    <w:rsid w:val="00F84BAB"/>
    <w:rsid w:val="00F86573"/>
    <w:rsid w:val="00F86CE2"/>
    <w:rsid w:val="00F87995"/>
    <w:rsid w:val="00F87B95"/>
    <w:rsid w:val="00F90069"/>
    <w:rsid w:val="00F907FA"/>
    <w:rsid w:val="00F90AE6"/>
    <w:rsid w:val="00F926AB"/>
    <w:rsid w:val="00F9416F"/>
    <w:rsid w:val="00F9526D"/>
    <w:rsid w:val="00F96545"/>
    <w:rsid w:val="00FA0C70"/>
    <w:rsid w:val="00FA0E08"/>
    <w:rsid w:val="00FA1581"/>
    <w:rsid w:val="00FA1766"/>
    <w:rsid w:val="00FA2A31"/>
    <w:rsid w:val="00FB06FA"/>
    <w:rsid w:val="00FB1162"/>
    <w:rsid w:val="00FB1D9D"/>
    <w:rsid w:val="00FB3060"/>
    <w:rsid w:val="00FB344F"/>
    <w:rsid w:val="00FB4E30"/>
    <w:rsid w:val="00FB4F68"/>
    <w:rsid w:val="00FB57AB"/>
    <w:rsid w:val="00FB6363"/>
    <w:rsid w:val="00FC0900"/>
    <w:rsid w:val="00FC1671"/>
    <w:rsid w:val="00FC19DD"/>
    <w:rsid w:val="00FC26C4"/>
    <w:rsid w:val="00FC30F7"/>
    <w:rsid w:val="00FC44E0"/>
    <w:rsid w:val="00FC55A9"/>
    <w:rsid w:val="00FC5E6C"/>
    <w:rsid w:val="00FC61F4"/>
    <w:rsid w:val="00FD6CA5"/>
    <w:rsid w:val="00FD7D15"/>
    <w:rsid w:val="00FE21C7"/>
    <w:rsid w:val="00FE2AEC"/>
    <w:rsid w:val="00FE458F"/>
    <w:rsid w:val="00FE567B"/>
    <w:rsid w:val="00FE7AB7"/>
    <w:rsid w:val="00FF04D2"/>
    <w:rsid w:val="00FF04FB"/>
    <w:rsid w:val="00FF342A"/>
    <w:rsid w:val="00FF648A"/>
    <w:rsid w:val="00FF6D20"/>
    <w:rsid w:val="00FF6FD2"/>
    <w:rsid w:val="00FF7996"/>
    <w:rsid w:val="01092090"/>
    <w:rsid w:val="01522BA6"/>
    <w:rsid w:val="01604A44"/>
    <w:rsid w:val="01683C80"/>
    <w:rsid w:val="017E69E2"/>
    <w:rsid w:val="01817196"/>
    <w:rsid w:val="018914DA"/>
    <w:rsid w:val="01921E45"/>
    <w:rsid w:val="01C100BF"/>
    <w:rsid w:val="01DE74ED"/>
    <w:rsid w:val="02865755"/>
    <w:rsid w:val="029B51BA"/>
    <w:rsid w:val="029D30BB"/>
    <w:rsid w:val="02B0085D"/>
    <w:rsid w:val="02E6682E"/>
    <w:rsid w:val="02E84495"/>
    <w:rsid w:val="03002CA8"/>
    <w:rsid w:val="033A0EA0"/>
    <w:rsid w:val="03AD515F"/>
    <w:rsid w:val="03DA6E64"/>
    <w:rsid w:val="03DF4FCF"/>
    <w:rsid w:val="03EE30EC"/>
    <w:rsid w:val="03FA7CEE"/>
    <w:rsid w:val="043A45FB"/>
    <w:rsid w:val="044B3A7E"/>
    <w:rsid w:val="04B22726"/>
    <w:rsid w:val="051E5D4A"/>
    <w:rsid w:val="057F0E66"/>
    <w:rsid w:val="059A6A0C"/>
    <w:rsid w:val="05A93688"/>
    <w:rsid w:val="05D61AB1"/>
    <w:rsid w:val="06B1380C"/>
    <w:rsid w:val="06D1511F"/>
    <w:rsid w:val="06D60F51"/>
    <w:rsid w:val="06D94E7B"/>
    <w:rsid w:val="071029B6"/>
    <w:rsid w:val="07346507"/>
    <w:rsid w:val="076F6C65"/>
    <w:rsid w:val="078E6B4F"/>
    <w:rsid w:val="07E16EE2"/>
    <w:rsid w:val="07FC5379"/>
    <w:rsid w:val="086D4E20"/>
    <w:rsid w:val="08882C6E"/>
    <w:rsid w:val="08950665"/>
    <w:rsid w:val="089E62C6"/>
    <w:rsid w:val="09403E87"/>
    <w:rsid w:val="09525596"/>
    <w:rsid w:val="095D3BDF"/>
    <w:rsid w:val="097C44C0"/>
    <w:rsid w:val="09823932"/>
    <w:rsid w:val="09EC5F0C"/>
    <w:rsid w:val="09F868E0"/>
    <w:rsid w:val="0A04041B"/>
    <w:rsid w:val="0A2450AA"/>
    <w:rsid w:val="0A4B3734"/>
    <w:rsid w:val="0AA80A80"/>
    <w:rsid w:val="0AF71B51"/>
    <w:rsid w:val="0B186C1A"/>
    <w:rsid w:val="0B777308"/>
    <w:rsid w:val="0B836C77"/>
    <w:rsid w:val="0BB836A7"/>
    <w:rsid w:val="0BBE2360"/>
    <w:rsid w:val="0BC74676"/>
    <w:rsid w:val="0BC91BF2"/>
    <w:rsid w:val="0BCD4DA5"/>
    <w:rsid w:val="0BFD72CC"/>
    <w:rsid w:val="0BFE03DA"/>
    <w:rsid w:val="0C1E29BD"/>
    <w:rsid w:val="0C5A0060"/>
    <w:rsid w:val="0CE768F3"/>
    <w:rsid w:val="0CEC224A"/>
    <w:rsid w:val="0D15474B"/>
    <w:rsid w:val="0D2721D6"/>
    <w:rsid w:val="0D4B4CD3"/>
    <w:rsid w:val="0D55238A"/>
    <w:rsid w:val="0D863451"/>
    <w:rsid w:val="0D9B351C"/>
    <w:rsid w:val="0E47352C"/>
    <w:rsid w:val="0E5C3DCB"/>
    <w:rsid w:val="0E8801E2"/>
    <w:rsid w:val="0E911D75"/>
    <w:rsid w:val="0ECF4F4C"/>
    <w:rsid w:val="0EF5494D"/>
    <w:rsid w:val="0F457D78"/>
    <w:rsid w:val="0F4D71B1"/>
    <w:rsid w:val="0F501E5F"/>
    <w:rsid w:val="0F576D81"/>
    <w:rsid w:val="0F5A3F5F"/>
    <w:rsid w:val="0F813E01"/>
    <w:rsid w:val="0FA276D8"/>
    <w:rsid w:val="100617DE"/>
    <w:rsid w:val="10150A56"/>
    <w:rsid w:val="10211D05"/>
    <w:rsid w:val="105350F0"/>
    <w:rsid w:val="10872343"/>
    <w:rsid w:val="108F489C"/>
    <w:rsid w:val="109D11DA"/>
    <w:rsid w:val="10B014DA"/>
    <w:rsid w:val="10BA23AC"/>
    <w:rsid w:val="10C24133"/>
    <w:rsid w:val="10F67A21"/>
    <w:rsid w:val="110E6E32"/>
    <w:rsid w:val="112453F4"/>
    <w:rsid w:val="114F27CD"/>
    <w:rsid w:val="11797DBA"/>
    <w:rsid w:val="11B524F0"/>
    <w:rsid w:val="11BC6149"/>
    <w:rsid w:val="11BE77BD"/>
    <w:rsid w:val="11DB29DB"/>
    <w:rsid w:val="12420B07"/>
    <w:rsid w:val="12457317"/>
    <w:rsid w:val="125C13D5"/>
    <w:rsid w:val="127678A8"/>
    <w:rsid w:val="1297450B"/>
    <w:rsid w:val="129E21B2"/>
    <w:rsid w:val="12A232B2"/>
    <w:rsid w:val="12B417E2"/>
    <w:rsid w:val="12BD714C"/>
    <w:rsid w:val="12D60F59"/>
    <w:rsid w:val="1325123C"/>
    <w:rsid w:val="132F5F52"/>
    <w:rsid w:val="13C40F9F"/>
    <w:rsid w:val="1414323A"/>
    <w:rsid w:val="142C45C0"/>
    <w:rsid w:val="146A3C93"/>
    <w:rsid w:val="14BD45AD"/>
    <w:rsid w:val="14CE5C89"/>
    <w:rsid w:val="14CE7B96"/>
    <w:rsid w:val="15590791"/>
    <w:rsid w:val="157651D8"/>
    <w:rsid w:val="15A12282"/>
    <w:rsid w:val="160C1D97"/>
    <w:rsid w:val="163F54FB"/>
    <w:rsid w:val="1659158D"/>
    <w:rsid w:val="167045FC"/>
    <w:rsid w:val="16E05432"/>
    <w:rsid w:val="179A4712"/>
    <w:rsid w:val="18631F3A"/>
    <w:rsid w:val="18940FCA"/>
    <w:rsid w:val="18947295"/>
    <w:rsid w:val="18C54E50"/>
    <w:rsid w:val="19020E18"/>
    <w:rsid w:val="194E2DA6"/>
    <w:rsid w:val="196A7494"/>
    <w:rsid w:val="198923A7"/>
    <w:rsid w:val="198B333F"/>
    <w:rsid w:val="19AC578D"/>
    <w:rsid w:val="19BA4D9C"/>
    <w:rsid w:val="19E61847"/>
    <w:rsid w:val="1A124223"/>
    <w:rsid w:val="1A334131"/>
    <w:rsid w:val="1A630F21"/>
    <w:rsid w:val="1A6E576A"/>
    <w:rsid w:val="1AB30F83"/>
    <w:rsid w:val="1AD774E9"/>
    <w:rsid w:val="1B342C4F"/>
    <w:rsid w:val="1B9C48FD"/>
    <w:rsid w:val="1BA32634"/>
    <w:rsid w:val="1BA7738B"/>
    <w:rsid w:val="1BD66A20"/>
    <w:rsid w:val="1BEE7988"/>
    <w:rsid w:val="1C2956EE"/>
    <w:rsid w:val="1C394DB6"/>
    <w:rsid w:val="1C3D7A87"/>
    <w:rsid w:val="1C7F561C"/>
    <w:rsid w:val="1C94231B"/>
    <w:rsid w:val="1D1D5D1E"/>
    <w:rsid w:val="1D63422B"/>
    <w:rsid w:val="1D6D282C"/>
    <w:rsid w:val="1DA8641B"/>
    <w:rsid w:val="1DC37A1A"/>
    <w:rsid w:val="1DF372AA"/>
    <w:rsid w:val="1DFF3AF2"/>
    <w:rsid w:val="1DFF5567"/>
    <w:rsid w:val="1E131876"/>
    <w:rsid w:val="1E8A6B3B"/>
    <w:rsid w:val="1E8E3BCF"/>
    <w:rsid w:val="1EBC4DE8"/>
    <w:rsid w:val="1F3F2FF9"/>
    <w:rsid w:val="1FC02D93"/>
    <w:rsid w:val="20360903"/>
    <w:rsid w:val="20402FF6"/>
    <w:rsid w:val="2052204A"/>
    <w:rsid w:val="209E31F8"/>
    <w:rsid w:val="20E740EA"/>
    <w:rsid w:val="20EA631A"/>
    <w:rsid w:val="21151A96"/>
    <w:rsid w:val="218E0C44"/>
    <w:rsid w:val="219942F9"/>
    <w:rsid w:val="21EC1E27"/>
    <w:rsid w:val="21FC0566"/>
    <w:rsid w:val="221D1E7A"/>
    <w:rsid w:val="22301CFC"/>
    <w:rsid w:val="223905D4"/>
    <w:rsid w:val="2245744C"/>
    <w:rsid w:val="228601D5"/>
    <w:rsid w:val="22A56343"/>
    <w:rsid w:val="22F87E4C"/>
    <w:rsid w:val="23417508"/>
    <w:rsid w:val="236B42F1"/>
    <w:rsid w:val="2399789A"/>
    <w:rsid w:val="239B2DBC"/>
    <w:rsid w:val="23B045E4"/>
    <w:rsid w:val="23F57AFC"/>
    <w:rsid w:val="240E0BCA"/>
    <w:rsid w:val="24A37BC2"/>
    <w:rsid w:val="24DF7405"/>
    <w:rsid w:val="24ED6254"/>
    <w:rsid w:val="24F87B37"/>
    <w:rsid w:val="2509610E"/>
    <w:rsid w:val="2515370F"/>
    <w:rsid w:val="25F66A48"/>
    <w:rsid w:val="262B62EF"/>
    <w:rsid w:val="265A104A"/>
    <w:rsid w:val="26657B7E"/>
    <w:rsid w:val="266B6CB8"/>
    <w:rsid w:val="26C021F4"/>
    <w:rsid w:val="26C5617A"/>
    <w:rsid w:val="26D1073F"/>
    <w:rsid w:val="26E20586"/>
    <w:rsid w:val="26E23A43"/>
    <w:rsid w:val="26E41445"/>
    <w:rsid w:val="26EB4911"/>
    <w:rsid w:val="27181B7A"/>
    <w:rsid w:val="274818C8"/>
    <w:rsid w:val="276150C2"/>
    <w:rsid w:val="276578D0"/>
    <w:rsid w:val="27715E0D"/>
    <w:rsid w:val="27867A1D"/>
    <w:rsid w:val="27D02DCF"/>
    <w:rsid w:val="27F9199C"/>
    <w:rsid w:val="280010A1"/>
    <w:rsid w:val="281914C3"/>
    <w:rsid w:val="282067CE"/>
    <w:rsid w:val="2824686A"/>
    <w:rsid w:val="2904400B"/>
    <w:rsid w:val="29711B0A"/>
    <w:rsid w:val="2977348C"/>
    <w:rsid w:val="29BA27A6"/>
    <w:rsid w:val="29FF1EA4"/>
    <w:rsid w:val="2A0002AE"/>
    <w:rsid w:val="2A1042EA"/>
    <w:rsid w:val="2A343366"/>
    <w:rsid w:val="2A7C5220"/>
    <w:rsid w:val="2A9F0201"/>
    <w:rsid w:val="2AB72CFE"/>
    <w:rsid w:val="2AC5487E"/>
    <w:rsid w:val="2ADC7671"/>
    <w:rsid w:val="2B0F26DB"/>
    <w:rsid w:val="2B103944"/>
    <w:rsid w:val="2B1C6A30"/>
    <w:rsid w:val="2B394BBF"/>
    <w:rsid w:val="2B445D20"/>
    <w:rsid w:val="2B4E75A2"/>
    <w:rsid w:val="2B8633A6"/>
    <w:rsid w:val="2BB825B0"/>
    <w:rsid w:val="2BD4552F"/>
    <w:rsid w:val="2BDD05B1"/>
    <w:rsid w:val="2BE71F26"/>
    <w:rsid w:val="2C4653FC"/>
    <w:rsid w:val="2C4D4F42"/>
    <w:rsid w:val="2C77402E"/>
    <w:rsid w:val="2C80479D"/>
    <w:rsid w:val="2CD56185"/>
    <w:rsid w:val="2CD83541"/>
    <w:rsid w:val="2CF42E39"/>
    <w:rsid w:val="2D6D54AF"/>
    <w:rsid w:val="2D814C76"/>
    <w:rsid w:val="2D8D1B9B"/>
    <w:rsid w:val="2DC15613"/>
    <w:rsid w:val="2DFE766A"/>
    <w:rsid w:val="2E4310F5"/>
    <w:rsid w:val="2E765E78"/>
    <w:rsid w:val="2EBE640C"/>
    <w:rsid w:val="2F667ECE"/>
    <w:rsid w:val="2FA02DFB"/>
    <w:rsid w:val="2FB40EA2"/>
    <w:rsid w:val="2FC008CA"/>
    <w:rsid w:val="30487E23"/>
    <w:rsid w:val="306E3305"/>
    <w:rsid w:val="309B67DB"/>
    <w:rsid w:val="30BB3543"/>
    <w:rsid w:val="30E01EA3"/>
    <w:rsid w:val="30FD0B8E"/>
    <w:rsid w:val="31532102"/>
    <w:rsid w:val="31973A2D"/>
    <w:rsid w:val="31F21145"/>
    <w:rsid w:val="32073322"/>
    <w:rsid w:val="3255631A"/>
    <w:rsid w:val="325A563E"/>
    <w:rsid w:val="328817CF"/>
    <w:rsid w:val="329C3A14"/>
    <w:rsid w:val="32C97332"/>
    <w:rsid w:val="333F2EE2"/>
    <w:rsid w:val="334641D6"/>
    <w:rsid w:val="335039CF"/>
    <w:rsid w:val="337643C0"/>
    <w:rsid w:val="339C71B8"/>
    <w:rsid w:val="33E249D7"/>
    <w:rsid w:val="34A37B14"/>
    <w:rsid w:val="34DD3309"/>
    <w:rsid w:val="35753BC1"/>
    <w:rsid w:val="35CD45C4"/>
    <w:rsid w:val="35F47278"/>
    <w:rsid w:val="36482ECF"/>
    <w:rsid w:val="36ED0763"/>
    <w:rsid w:val="3724598F"/>
    <w:rsid w:val="37406CE9"/>
    <w:rsid w:val="37892453"/>
    <w:rsid w:val="37F42B6B"/>
    <w:rsid w:val="37F57115"/>
    <w:rsid w:val="380247B9"/>
    <w:rsid w:val="386F1539"/>
    <w:rsid w:val="38894D98"/>
    <w:rsid w:val="38962B62"/>
    <w:rsid w:val="38AF15F0"/>
    <w:rsid w:val="38C70290"/>
    <w:rsid w:val="38DF727B"/>
    <w:rsid w:val="39545602"/>
    <w:rsid w:val="3A0E7B59"/>
    <w:rsid w:val="3A532A8E"/>
    <w:rsid w:val="3A656B5C"/>
    <w:rsid w:val="3A952A02"/>
    <w:rsid w:val="3AC832DB"/>
    <w:rsid w:val="3B3B7DEA"/>
    <w:rsid w:val="3B4042C6"/>
    <w:rsid w:val="3B4E4D37"/>
    <w:rsid w:val="3B605EAE"/>
    <w:rsid w:val="3B7E3D63"/>
    <w:rsid w:val="3B8B1429"/>
    <w:rsid w:val="3BA63F13"/>
    <w:rsid w:val="3BAC7CCE"/>
    <w:rsid w:val="3BD65A1D"/>
    <w:rsid w:val="3C031E27"/>
    <w:rsid w:val="3CF906C0"/>
    <w:rsid w:val="3D7B276A"/>
    <w:rsid w:val="3D9E0C11"/>
    <w:rsid w:val="3DD17008"/>
    <w:rsid w:val="3E3B04C1"/>
    <w:rsid w:val="3EB2382D"/>
    <w:rsid w:val="3F0F414C"/>
    <w:rsid w:val="3F5F4D5C"/>
    <w:rsid w:val="3F7A0CC3"/>
    <w:rsid w:val="3FBB7954"/>
    <w:rsid w:val="3FC32742"/>
    <w:rsid w:val="40304DB2"/>
    <w:rsid w:val="403C5C9B"/>
    <w:rsid w:val="40916E7B"/>
    <w:rsid w:val="40997015"/>
    <w:rsid w:val="40D6309B"/>
    <w:rsid w:val="40DB1D4C"/>
    <w:rsid w:val="40E44B67"/>
    <w:rsid w:val="40EC2A35"/>
    <w:rsid w:val="40F70E2B"/>
    <w:rsid w:val="413F1C61"/>
    <w:rsid w:val="41871BAC"/>
    <w:rsid w:val="419F7403"/>
    <w:rsid w:val="41C6125E"/>
    <w:rsid w:val="41C87AD3"/>
    <w:rsid w:val="41DC3F2D"/>
    <w:rsid w:val="425E0FAA"/>
    <w:rsid w:val="427C708B"/>
    <w:rsid w:val="428C169C"/>
    <w:rsid w:val="428F2DF5"/>
    <w:rsid w:val="431613E9"/>
    <w:rsid w:val="4327227D"/>
    <w:rsid w:val="434A34C4"/>
    <w:rsid w:val="43674C5D"/>
    <w:rsid w:val="43735A6D"/>
    <w:rsid w:val="438D1AFF"/>
    <w:rsid w:val="43BA759D"/>
    <w:rsid w:val="43C87087"/>
    <w:rsid w:val="440A1EEC"/>
    <w:rsid w:val="44395DD0"/>
    <w:rsid w:val="444B2851"/>
    <w:rsid w:val="4456233A"/>
    <w:rsid w:val="445A7BFA"/>
    <w:rsid w:val="44852336"/>
    <w:rsid w:val="44CF2CD0"/>
    <w:rsid w:val="44E44DD8"/>
    <w:rsid w:val="450C1E86"/>
    <w:rsid w:val="451E1B32"/>
    <w:rsid w:val="45517EFB"/>
    <w:rsid w:val="459142DA"/>
    <w:rsid w:val="46143D6E"/>
    <w:rsid w:val="46541464"/>
    <w:rsid w:val="46560680"/>
    <w:rsid w:val="46E147DD"/>
    <w:rsid w:val="46FC6BB3"/>
    <w:rsid w:val="47032F71"/>
    <w:rsid w:val="474967E5"/>
    <w:rsid w:val="474B2BF8"/>
    <w:rsid w:val="475B4033"/>
    <w:rsid w:val="479967E1"/>
    <w:rsid w:val="479F60F9"/>
    <w:rsid w:val="47B81CE8"/>
    <w:rsid w:val="47BA5605"/>
    <w:rsid w:val="47FD7EBF"/>
    <w:rsid w:val="48071B09"/>
    <w:rsid w:val="480E08E1"/>
    <w:rsid w:val="482C6361"/>
    <w:rsid w:val="48EE218F"/>
    <w:rsid w:val="48F12C9D"/>
    <w:rsid w:val="497236A9"/>
    <w:rsid w:val="497B5A55"/>
    <w:rsid w:val="49977748"/>
    <w:rsid w:val="4A023D89"/>
    <w:rsid w:val="4A080819"/>
    <w:rsid w:val="4A59710C"/>
    <w:rsid w:val="4A60699B"/>
    <w:rsid w:val="4A8B55DB"/>
    <w:rsid w:val="4ADA3161"/>
    <w:rsid w:val="4B4E32D2"/>
    <w:rsid w:val="4B5E0F27"/>
    <w:rsid w:val="4BCF5981"/>
    <w:rsid w:val="4C324901"/>
    <w:rsid w:val="4C341BBE"/>
    <w:rsid w:val="4C3D2366"/>
    <w:rsid w:val="4C4F6AC2"/>
    <w:rsid w:val="4CE61CF9"/>
    <w:rsid w:val="4CF64847"/>
    <w:rsid w:val="4D54670E"/>
    <w:rsid w:val="4D7C4E87"/>
    <w:rsid w:val="4DC60742"/>
    <w:rsid w:val="4DCF3A46"/>
    <w:rsid w:val="4EAC6EF9"/>
    <w:rsid w:val="4EEA0C28"/>
    <w:rsid w:val="4EF7701F"/>
    <w:rsid w:val="4F195655"/>
    <w:rsid w:val="4F267466"/>
    <w:rsid w:val="4F6E012E"/>
    <w:rsid w:val="4FAB0182"/>
    <w:rsid w:val="502A5D70"/>
    <w:rsid w:val="505B6EA3"/>
    <w:rsid w:val="506035F9"/>
    <w:rsid w:val="50826298"/>
    <w:rsid w:val="509B4F6E"/>
    <w:rsid w:val="51632F97"/>
    <w:rsid w:val="51D01324"/>
    <w:rsid w:val="51F45E45"/>
    <w:rsid w:val="52212B1D"/>
    <w:rsid w:val="52333223"/>
    <w:rsid w:val="523336B1"/>
    <w:rsid w:val="528A7A1D"/>
    <w:rsid w:val="52C963C3"/>
    <w:rsid w:val="52DC3586"/>
    <w:rsid w:val="531D54C0"/>
    <w:rsid w:val="534C7C2C"/>
    <w:rsid w:val="54016DAC"/>
    <w:rsid w:val="54484799"/>
    <w:rsid w:val="548031DE"/>
    <w:rsid w:val="54A13ABE"/>
    <w:rsid w:val="55101363"/>
    <w:rsid w:val="553161CB"/>
    <w:rsid w:val="556B0171"/>
    <w:rsid w:val="558D518B"/>
    <w:rsid w:val="55A02F01"/>
    <w:rsid w:val="55CB6606"/>
    <w:rsid w:val="55E611D4"/>
    <w:rsid w:val="55F1241B"/>
    <w:rsid w:val="55F33CC5"/>
    <w:rsid w:val="56C67981"/>
    <w:rsid w:val="56D6079B"/>
    <w:rsid w:val="570F009B"/>
    <w:rsid w:val="5735460C"/>
    <w:rsid w:val="57A457CA"/>
    <w:rsid w:val="57B029FB"/>
    <w:rsid w:val="57B159C6"/>
    <w:rsid w:val="57B24890"/>
    <w:rsid w:val="57DF23DA"/>
    <w:rsid w:val="5804694A"/>
    <w:rsid w:val="585D0F85"/>
    <w:rsid w:val="588271D7"/>
    <w:rsid w:val="58900CCB"/>
    <w:rsid w:val="58CC2FD1"/>
    <w:rsid w:val="58D64465"/>
    <w:rsid w:val="58D860BF"/>
    <w:rsid w:val="58F5454D"/>
    <w:rsid w:val="591B0A08"/>
    <w:rsid w:val="59327AEA"/>
    <w:rsid w:val="59523578"/>
    <w:rsid w:val="59676E9D"/>
    <w:rsid w:val="59BA0DAF"/>
    <w:rsid w:val="59BE2281"/>
    <w:rsid w:val="59CD37AF"/>
    <w:rsid w:val="5A466C09"/>
    <w:rsid w:val="5A5B2616"/>
    <w:rsid w:val="5A822E25"/>
    <w:rsid w:val="5AFE1B79"/>
    <w:rsid w:val="5B120D0D"/>
    <w:rsid w:val="5B57272D"/>
    <w:rsid w:val="5B623201"/>
    <w:rsid w:val="5B9D23D1"/>
    <w:rsid w:val="5B9F573C"/>
    <w:rsid w:val="5BDD017D"/>
    <w:rsid w:val="5BE570F6"/>
    <w:rsid w:val="5CBC792D"/>
    <w:rsid w:val="5CC62CDC"/>
    <w:rsid w:val="5CD86904"/>
    <w:rsid w:val="5D1F77E7"/>
    <w:rsid w:val="5D7315B2"/>
    <w:rsid w:val="5D74794C"/>
    <w:rsid w:val="5D7B791A"/>
    <w:rsid w:val="5D7E0BDD"/>
    <w:rsid w:val="5DC27E0A"/>
    <w:rsid w:val="5E0E54BA"/>
    <w:rsid w:val="5E660081"/>
    <w:rsid w:val="5E9F0372"/>
    <w:rsid w:val="5EF53795"/>
    <w:rsid w:val="5F092B01"/>
    <w:rsid w:val="5F39745D"/>
    <w:rsid w:val="5F5C2FDA"/>
    <w:rsid w:val="5F9A2067"/>
    <w:rsid w:val="5F9B8D1B"/>
    <w:rsid w:val="5FE72DA2"/>
    <w:rsid w:val="60306E04"/>
    <w:rsid w:val="60326EC6"/>
    <w:rsid w:val="60570C04"/>
    <w:rsid w:val="6091063B"/>
    <w:rsid w:val="60B2130F"/>
    <w:rsid w:val="60D64174"/>
    <w:rsid w:val="61326204"/>
    <w:rsid w:val="616F1934"/>
    <w:rsid w:val="61AA1AEC"/>
    <w:rsid w:val="61F0646D"/>
    <w:rsid w:val="61F863A5"/>
    <w:rsid w:val="62071D00"/>
    <w:rsid w:val="62B8167B"/>
    <w:rsid w:val="62C531E2"/>
    <w:rsid w:val="62FB7147"/>
    <w:rsid w:val="62FC3808"/>
    <w:rsid w:val="63CA4122"/>
    <w:rsid w:val="63EC2A8C"/>
    <w:rsid w:val="647A78E5"/>
    <w:rsid w:val="64D95AB5"/>
    <w:rsid w:val="64F145F3"/>
    <w:rsid w:val="64F3338B"/>
    <w:rsid w:val="651A3A08"/>
    <w:rsid w:val="65201CF5"/>
    <w:rsid w:val="65797D18"/>
    <w:rsid w:val="659B1574"/>
    <w:rsid w:val="65DD4C97"/>
    <w:rsid w:val="664367EF"/>
    <w:rsid w:val="669D0E2C"/>
    <w:rsid w:val="66DB4549"/>
    <w:rsid w:val="66E624C7"/>
    <w:rsid w:val="66EB016E"/>
    <w:rsid w:val="66FA33A5"/>
    <w:rsid w:val="66FF2019"/>
    <w:rsid w:val="670B5FD2"/>
    <w:rsid w:val="67326A3A"/>
    <w:rsid w:val="67362901"/>
    <w:rsid w:val="676051CA"/>
    <w:rsid w:val="684613C1"/>
    <w:rsid w:val="687B385B"/>
    <w:rsid w:val="68993DC9"/>
    <w:rsid w:val="68C32023"/>
    <w:rsid w:val="69016FA0"/>
    <w:rsid w:val="694046C4"/>
    <w:rsid w:val="697E08AF"/>
    <w:rsid w:val="69836AAF"/>
    <w:rsid w:val="699C71C2"/>
    <w:rsid w:val="69A11A00"/>
    <w:rsid w:val="69C05DDE"/>
    <w:rsid w:val="6A0F269D"/>
    <w:rsid w:val="6A586C99"/>
    <w:rsid w:val="6B2A4D8D"/>
    <w:rsid w:val="6B2C2381"/>
    <w:rsid w:val="6B442A4F"/>
    <w:rsid w:val="6B51261B"/>
    <w:rsid w:val="6B6D13CE"/>
    <w:rsid w:val="6B805DC8"/>
    <w:rsid w:val="6B994B7E"/>
    <w:rsid w:val="6BAB63CD"/>
    <w:rsid w:val="6C1528C1"/>
    <w:rsid w:val="6C156F76"/>
    <w:rsid w:val="6C594DFB"/>
    <w:rsid w:val="6C6903E2"/>
    <w:rsid w:val="6C8955C3"/>
    <w:rsid w:val="6C9A719D"/>
    <w:rsid w:val="6C9C0EEC"/>
    <w:rsid w:val="6CD170EA"/>
    <w:rsid w:val="6CDE7CC8"/>
    <w:rsid w:val="6CF31047"/>
    <w:rsid w:val="6D341B71"/>
    <w:rsid w:val="6D3E2C5D"/>
    <w:rsid w:val="6D7C3AA6"/>
    <w:rsid w:val="6D8D393B"/>
    <w:rsid w:val="6DC64AA9"/>
    <w:rsid w:val="6E4F3245"/>
    <w:rsid w:val="6E6140D7"/>
    <w:rsid w:val="6E883B02"/>
    <w:rsid w:val="6F0E7879"/>
    <w:rsid w:val="6F214424"/>
    <w:rsid w:val="6F3E727C"/>
    <w:rsid w:val="6FBF3C28"/>
    <w:rsid w:val="6FC87460"/>
    <w:rsid w:val="704E1EA7"/>
    <w:rsid w:val="70691DF6"/>
    <w:rsid w:val="706D32B3"/>
    <w:rsid w:val="7071709E"/>
    <w:rsid w:val="70A1703D"/>
    <w:rsid w:val="70AC3EA0"/>
    <w:rsid w:val="71213778"/>
    <w:rsid w:val="714E0847"/>
    <w:rsid w:val="71563720"/>
    <w:rsid w:val="71B33E2D"/>
    <w:rsid w:val="71CB27BF"/>
    <w:rsid w:val="71E411A4"/>
    <w:rsid w:val="72693615"/>
    <w:rsid w:val="726B1B51"/>
    <w:rsid w:val="72B00AB1"/>
    <w:rsid w:val="72B23573"/>
    <w:rsid w:val="72D34712"/>
    <w:rsid w:val="72EB2D84"/>
    <w:rsid w:val="73311445"/>
    <w:rsid w:val="737C17DD"/>
    <w:rsid w:val="73C02596"/>
    <w:rsid w:val="73C41094"/>
    <w:rsid w:val="73ED16C0"/>
    <w:rsid w:val="743401C8"/>
    <w:rsid w:val="74482FD9"/>
    <w:rsid w:val="750C2452"/>
    <w:rsid w:val="754E070B"/>
    <w:rsid w:val="755C3504"/>
    <w:rsid w:val="759816F6"/>
    <w:rsid w:val="75987257"/>
    <w:rsid w:val="75A574B4"/>
    <w:rsid w:val="75DC7D69"/>
    <w:rsid w:val="75F85D11"/>
    <w:rsid w:val="76505B29"/>
    <w:rsid w:val="769519B4"/>
    <w:rsid w:val="76E018EC"/>
    <w:rsid w:val="77424889"/>
    <w:rsid w:val="7748416C"/>
    <w:rsid w:val="77B365E6"/>
    <w:rsid w:val="78025216"/>
    <w:rsid w:val="78923700"/>
    <w:rsid w:val="78BF0E3B"/>
    <w:rsid w:val="79C9792C"/>
    <w:rsid w:val="79DB72AE"/>
    <w:rsid w:val="79F0435A"/>
    <w:rsid w:val="7A9D13B5"/>
    <w:rsid w:val="7AEF13EC"/>
    <w:rsid w:val="7B39505A"/>
    <w:rsid w:val="7C0A403D"/>
    <w:rsid w:val="7C0D6B88"/>
    <w:rsid w:val="7C966E80"/>
    <w:rsid w:val="7CF06F45"/>
    <w:rsid w:val="7CF474F2"/>
    <w:rsid w:val="7D252DA4"/>
    <w:rsid w:val="7D973E0A"/>
    <w:rsid w:val="7DF70031"/>
    <w:rsid w:val="7E656F09"/>
    <w:rsid w:val="7E6A6D2A"/>
    <w:rsid w:val="7F297C31"/>
    <w:rsid w:val="7F4728BA"/>
    <w:rsid w:val="7F4C6FA2"/>
    <w:rsid w:val="7F9A0309"/>
    <w:rsid w:val="7FDD6312"/>
    <w:rsid w:val="F6BDC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paragraph" w:styleId="3">
    <w:name w:val="heading 2"/>
    <w:basedOn w:val="1"/>
    <w:next w:val="1"/>
    <w:link w:val="29"/>
    <w:qFormat/>
    <w:uiPriority w:val="0"/>
    <w:pPr>
      <w:keepNext/>
      <w:keepLines/>
      <w:numPr>
        <w:ilvl w:val="0"/>
        <w:numId w:val="1"/>
      </w:numPr>
      <w:ind w:left="0" w:firstLine="200"/>
      <w:outlineLvl w:val="1"/>
    </w:pPr>
    <w:rPr>
      <w:rFonts w:ascii="等线 Light" w:hAnsi="等线 Light"/>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480" w:lineRule="atLeast"/>
      <w:ind w:firstLine="600"/>
      <w:textAlignment w:val="baseline"/>
    </w:pPr>
    <w:rPr>
      <w:kern w:val="0"/>
      <w:sz w:val="30"/>
    </w:r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link w:val="54"/>
    <w:qFormat/>
    <w:uiPriority w:val="0"/>
  </w:style>
  <w:style w:type="paragraph" w:styleId="7">
    <w:name w:val="Body Text"/>
    <w:basedOn w:val="1"/>
    <w:link w:val="30"/>
    <w:qFormat/>
    <w:uiPriority w:val="0"/>
    <w:pPr>
      <w:spacing w:after="120"/>
    </w:pPr>
  </w:style>
  <w:style w:type="paragraph" w:styleId="8">
    <w:name w:val="Body Text Indent"/>
    <w:basedOn w:val="1"/>
    <w:qFormat/>
    <w:uiPriority w:val="0"/>
    <w:pPr>
      <w:spacing w:line="360" w:lineRule="auto"/>
      <w:ind w:firstLine="480"/>
    </w:pPr>
    <w:rPr>
      <w:sz w:val="24"/>
    </w:rPr>
  </w:style>
  <w:style w:type="paragraph" w:styleId="9">
    <w:name w:val="Date"/>
    <w:basedOn w:val="1"/>
    <w:next w:val="1"/>
    <w:link w:val="3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2"/>
    <w:qFormat/>
    <w:uiPriority w:val="99"/>
    <w:pPr>
      <w:tabs>
        <w:tab w:val="center" w:pos="4153"/>
        <w:tab w:val="right" w:pos="8306"/>
      </w:tabs>
    </w:pPr>
    <w:rPr>
      <w:sz w:val="18"/>
    </w:rPr>
  </w:style>
  <w:style w:type="paragraph" w:styleId="12">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3">
    <w:name w:val="Normal (Web)"/>
    <w:basedOn w:val="1"/>
    <w:qFormat/>
    <w:uiPriority w:val="0"/>
    <w:rPr>
      <w:rFonts w:hint="eastAsia" w:ascii="微软雅黑" w:hAnsi="微软雅黑" w:eastAsia="微软雅黑"/>
      <w:kern w:val="0"/>
      <w:sz w:val="24"/>
    </w:rPr>
  </w:style>
  <w:style w:type="paragraph" w:styleId="14">
    <w:name w:val="Title"/>
    <w:basedOn w:val="1"/>
    <w:next w:val="1"/>
    <w:link w:val="34"/>
    <w:qFormat/>
    <w:uiPriority w:val="0"/>
    <w:pPr>
      <w:spacing w:before="240" w:after="60"/>
      <w:jc w:val="center"/>
      <w:outlineLvl w:val="0"/>
    </w:pPr>
    <w:rPr>
      <w:rFonts w:ascii="等线 Light" w:hAnsi="等线 Light"/>
      <w:b/>
      <w:bCs/>
      <w:szCs w:val="32"/>
    </w:rPr>
  </w:style>
  <w:style w:type="paragraph" w:styleId="15">
    <w:name w:val="annotation subject"/>
    <w:basedOn w:val="6"/>
    <w:next w:val="6"/>
    <w:link w:val="55"/>
    <w:qFormat/>
    <w:uiPriority w:val="0"/>
    <w:rPr>
      <w:b/>
      <w:bCs/>
    </w:rPr>
  </w:style>
  <w:style w:type="paragraph" w:styleId="16">
    <w:name w:val="Body Text First Indent"/>
    <w:basedOn w:val="7"/>
    <w:link w:val="35"/>
    <w:qFormat/>
    <w:uiPriority w:val="0"/>
    <w:pPr>
      <w:ind w:firstLine="420" w:firstLineChars="100"/>
    </w:pPr>
    <w:rPr>
      <w:szCs w:val="24"/>
    </w:rPr>
  </w:style>
  <w:style w:type="paragraph" w:styleId="17">
    <w:name w:val="Body Text First Indent 2"/>
    <w:basedOn w:val="8"/>
    <w:unhideWhenUsed/>
    <w:qFormat/>
    <w:uiPriority w:val="99"/>
    <w:pPr>
      <w:ind w:firstLine="420"/>
    </w:pPr>
  </w:style>
  <w:style w:type="table" w:styleId="19">
    <w:name w:val="Table Grid"/>
    <w:basedOn w:val="1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qFormat/>
    <w:uiPriority w:val="0"/>
    <w:rPr>
      <w:color w:val="800080"/>
      <w:u w:val="none"/>
    </w:rPr>
  </w:style>
  <w:style w:type="character" w:styleId="23">
    <w:name w:val="HTML Definition"/>
    <w:qFormat/>
    <w:uiPriority w:val="0"/>
  </w:style>
  <w:style w:type="character" w:styleId="24">
    <w:name w:val="HTML Variable"/>
    <w:qFormat/>
    <w:uiPriority w:val="0"/>
  </w:style>
  <w:style w:type="character" w:styleId="25">
    <w:name w:val="Hyperlink"/>
    <w:basedOn w:val="20"/>
    <w:qFormat/>
    <w:uiPriority w:val="0"/>
    <w:rPr>
      <w:color w:val="0000FF"/>
      <w:u w:val="none"/>
    </w:rPr>
  </w:style>
  <w:style w:type="character" w:styleId="26">
    <w:name w:val="HTML Code"/>
    <w:qFormat/>
    <w:uiPriority w:val="0"/>
    <w:rPr>
      <w:rFonts w:ascii="微软雅黑" w:hAnsi="微软雅黑" w:eastAsia="微软雅黑" w:cs="微软雅黑"/>
      <w:sz w:val="20"/>
    </w:rPr>
  </w:style>
  <w:style w:type="character" w:styleId="27">
    <w:name w:val="annotation reference"/>
    <w:qFormat/>
    <w:uiPriority w:val="0"/>
    <w:rPr>
      <w:sz w:val="21"/>
      <w:szCs w:val="21"/>
    </w:rPr>
  </w:style>
  <w:style w:type="character" w:styleId="28">
    <w:name w:val="HTML Cite"/>
    <w:qFormat/>
    <w:uiPriority w:val="0"/>
  </w:style>
  <w:style w:type="character" w:customStyle="1" w:styleId="29">
    <w:name w:val="标题 2 字符"/>
    <w:link w:val="3"/>
    <w:qFormat/>
    <w:uiPriority w:val="0"/>
    <w:rPr>
      <w:rFonts w:ascii="等线 Light" w:hAnsi="等线 Light" w:eastAsia="仿宋_GB2312"/>
      <w:bCs/>
      <w:kern w:val="2"/>
      <w:sz w:val="32"/>
      <w:szCs w:val="32"/>
    </w:rPr>
  </w:style>
  <w:style w:type="character" w:customStyle="1" w:styleId="30">
    <w:name w:val="正文文本 字符"/>
    <w:link w:val="7"/>
    <w:qFormat/>
    <w:uiPriority w:val="0"/>
    <w:rPr>
      <w:kern w:val="2"/>
      <w:sz w:val="21"/>
    </w:rPr>
  </w:style>
  <w:style w:type="character" w:customStyle="1" w:styleId="31">
    <w:name w:val="日期 字符"/>
    <w:link w:val="9"/>
    <w:qFormat/>
    <w:uiPriority w:val="0"/>
    <w:rPr>
      <w:kern w:val="2"/>
      <w:sz w:val="21"/>
    </w:rPr>
  </w:style>
  <w:style w:type="character" w:customStyle="1" w:styleId="32">
    <w:name w:val="页脚 字符"/>
    <w:link w:val="11"/>
    <w:qFormat/>
    <w:uiPriority w:val="99"/>
    <w:rPr>
      <w:rFonts w:eastAsia="宋体"/>
      <w:kern w:val="2"/>
      <w:sz w:val="18"/>
      <w:lang w:val="en-US" w:eastAsia="zh-CN" w:bidi="ar-SA"/>
    </w:rPr>
  </w:style>
  <w:style w:type="character" w:customStyle="1" w:styleId="33">
    <w:name w:val="页眉 字符"/>
    <w:link w:val="12"/>
    <w:qFormat/>
    <w:uiPriority w:val="0"/>
    <w:rPr>
      <w:rFonts w:eastAsia="宋体"/>
      <w:kern w:val="2"/>
      <w:sz w:val="18"/>
      <w:lang w:val="en-US" w:eastAsia="zh-CN" w:bidi="ar-SA"/>
    </w:rPr>
  </w:style>
  <w:style w:type="character" w:customStyle="1" w:styleId="34">
    <w:name w:val="标题 字符"/>
    <w:link w:val="14"/>
    <w:qFormat/>
    <w:uiPriority w:val="0"/>
    <w:rPr>
      <w:rFonts w:ascii="等线 Light" w:hAnsi="等线 Light" w:cs="Times New Roman"/>
      <w:b/>
      <w:bCs/>
      <w:kern w:val="2"/>
      <w:sz w:val="32"/>
      <w:szCs w:val="32"/>
    </w:rPr>
  </w:style>
  <w:style w:type="character" w:customStyle="1" w:styleId="35">
    <w:name w:val="正文文本首行缩进 字符"/>
    <w:link w:val="16"/>
    <w:qFormat/>
    <w:uiPriority w:val="0"/>
  </w:style>
  <w:style w:type="character" w:customStyle="1" w:styleId="36">
    <w:name w:val="layui-layer-tabnow"/>
    <w:qFormat/>
    <w:uiPriority w:val="0"/>
    <w:rPr>
      <w:bdr w:val="single" w:color="CCCCCC" w:sz="6" w:space="0"/>
      <w:shd w:val="clear" w:color="auto" w:fill="FFFFFF"/>
    </w:rPr>
  </w:style>
  <w:style w:type="character" w:customStyle="1" w:styleId="37">
    <w:name w:val="first-child"/>
    <w:qFormat/>
    <w:uiPriority w:val="0"/>
  </w:style>
  <w:style w:type="character" w:customStyle="1" w:styleId="38">
    <w:name w:val="xdrichtextbox2"/>
    <w:qFormat/>
    <w:uiPriority w:val="0"/>
  </w:style>
  <w:style w:type="character" w:customStyle="1" w:styleId="39">
    <w:name w:val="xdrichtextbox"/>
    <w:qFormat/>
    <w:uiPriority w:val="0"/>
    <w:rPr>
      <w:color w:val="auto"/>
      <w:sz w:val="18"/>
      <w:szCs w:val="18"/>
      <w:u w:val="none"/>
      <w:bdr w:val="single" w:color="DCDCDC" w:sz="8" w:space="0"/>
      <w:shd w:val="clear" w:color="auto" w:fill="auto"/>
    </w:rPr>
  </w:style>
  <w:style w:type="character" w:customStyle="1" w:styleId="40">
    <w:name w:val="edit_class"/>
    <w:qFormat/>
    <w:uiPriority w:val="0"/>
  </w:style>
  <w:style w:type="character" w:customStyle="1" w:styleId="41">
    <w:name w:val="正文首行缩进 Char1"/>
    <w:qFormat/>
    <w:uiPriority w:val="0"/>
  </w:style>
  <w:style w:type="character" w:customStyle="1" w:styleId="42">
    <w:name w:val="design_class"/>
    <w:qFormat/>
    <w:uiPriority w:val="0"/>
  </w:style>
  <w:style w:type="character" w:customStyle="1" w:styleId="43">
    <w:name w:val="biggerthanmax"/>
    <w:qFormat/>
    <w:uiPriority w:val="0"/>
    <w:rPr>
      <w:shd w:val="clear" w:color="auto" w:fill="FFFF00"/>
    </w:rPr>
  </w:style>
  <w:style w:type="character" w:customStyle="1" w:styleId="44">
    <w:name w:val="15"/>
    <w:qFormat/>
    <w:uiPriority w:val="0"/>
    <w:rPr>
      <w:rFonts w:hint="eastAsia" w:ascii="微软雅黑" w:hAnsi="微软雅黑" w:eastAsia="微软雅黑" w:cs="微软雅黑"/>
    </w:rPr>
  </w:style>
  <w:style w:type="character" w:customStyle="1" w:styleId="45">
    <w:name w:val="样式2 Char"/>
    <w:link w:val="46"/>
    <w:qFormat/>
    <w:uiPriority w:val="0"/>
    <w:rPr>
      <w:rFonts w:eastAsia="宋体"/>
      <w:kern w:val="2"/>
      <w:sz w:val="18"/>
      <w:szCs w:val="24"/>
      <w:lang w:val="en-US" w:eastAsia="zh-CN" w:bidi="ar-SA"/>
    </w:rPr>
  </w:style>
  <w:style w:type="paragraph" w:customStyle="1" w:styleId="46">
    <w:name w:val="样式2"/>
    <w:basedOn w:val="12"/>
    <w:link w:val="45"/>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7">
    <w:name w:val="browse_class&gt;span"/>
    <w:qFormat/>
    <w:uiPriority w:val="0"/>
  </w:style>
  <w:style w:type="character" w:customStyle="1" w:styleId="48">
    <w:name w:val="标题3"/>
    <w:qFormat/>
    <w:uiPriority w:val="0"/>
    <w:rPr>
      <w:kern w:val="2"/>
      <w:sz w:val="21"/>
      <w:szCs w:val="24"/>
    </w:rPr>
  </w:style>
  <w:style w:type="paragraph" w:customStyle="1" w:styleId="49">
    <w:name w:val="2"/>
    <w:basedOn w:val="1"/>
    <w:next w:val="50"/>
    <w:qFormat/>
    <w:uiPriority w:val="34"/>
    <w:pPr>
      <w:ind w:firstLine="420"/>
    </w:pPr>
    <w:rPr>
      <w:rFonts w:ascii="Calibri" w:hAnsi="Calibri"/>
      <w:szCs w:val="22"/>
    </w:rPr>
  </w:style>
  <w:style w:type="paragraph" w:styleId="50">
    <w:name w:val="List Paragraph"/>
    <w:basedOn w:val="1"/>
    <w:qFormat/>
    <w:uiPriority w:val="99"/>
    <w:pPr>
      <w:ind w:firstLine="420"/>
    </w:pPr>
    <w:rPr>
      <w:rFonts w:ascii="Calibri" w:hAnsi="Calibri"/>
      <w:szCs w:val="24"/>
    </w:rPr>
  </w:style>
  <w:style w:type="paragraph" w:customStyle="1" w:styleId="51">
    <w:name w:val="Char"/>
    <w:basedOn w:val="1"/>
    <w:qFormat/>
    <w:uiPriority w:val="0"/>
    <w:pPr>
      <w:widowControl/>
      <w:spacing w:after="160" w:line="240" w:lineRule="exact"/>
    </w:pPr>
    <w:rPr>
      <w:rFonts w:ascii="Verdana" w:hAnsi="Verdana"/>
      <w:kern w:val="0"/>
      <w:sz w:val="24"/>
      <w:lang w:eastAsia="en-US"/>
    </w:rPr>
  </w:style>
  <w:style w:type="paragraph" w:customStyle="1" w:styleId="52">
    <w:name w:val="1"/>
    <w:basedOn w:val="1"/>
    <w:next w:val="50"/>
    <w:qFormat/>
    <w:uiPriority w:val="34"/>
    <w:pPr>
      <w:ind w:firstLine="420"/>
    </w:pPr>
    <w:rPr>
      <w:rFonts w:ascii="Calibri" w:hAnsi="Calibri"/>
      <w:szCs w:val="22"/>
    </w:rPr>
  </w:style>
  <w:style w:type="character" w:customStyle="1" w:styleId="53">
    <w:name w:val="NormalCharacter"/>
    <w:semiHidden/>
    <w:qFormat/>
    <w:uiPriority w:val="0"/>
  </w:style>
  <w:style w:type="character" w:customStyle="1" w:styleId="54">
    <w:name w:val="批注文字 字符"/>
    <w:basedOn w:val="20"/>
    <w:link w:val="6"/>
    <w:qFormat/>
    <w:uiPriority w:val="0"/>
    <w:rPr>
      <w:kern w:val="2"/>
      <w:sz w:val="21"/>
    </w:rPr>
  </w:style>
  <w:style w:type="character" w:customStyle="1" w:styleId="55">
    <w:name w:val="批注主题 字符"/>
    <w:basedOn w:val="54"/>
    <w:link w:val="15"/>
    <w:qFormat/>
    <w:uiPriority w:val="0"/>
    <w:rPr>
      <w:b/>
      <w:bCs/>
      <w:kern w:val="2"/>
      <w:sz w:val="21"/>
    </w:rPr>
  </w:style>
  <w:style w:type="paragraph" w:customStyle="1" w:styleId="56">
    <w:name w:val="修订1"/>
    <w:hidden/>
    <w:semiHidden/>
    <w:qFormat/>
    <w:uiPriority w:val="99"/>
    <w:rPr>
      <w:rFonts w:ascii="Times New Roman" w:hAnsi="Times New Roman" w:eastAsia="宋体" w:cs="Times New Roman"/>
      <w:kern w:val="2"/>
      <w:sz w:val="21"/>
      <w:lang w:val="en-US" w:eastAsia="zh-CN" w:bidi="ar-SA"/>
    </w:rPr>
  </w:style>
  <w:style w:type="paragraph" w:customStyle="1" w:styleId="57">
    <w:name w:val="修订2"/>
    <w:hidden/>
    <w:semiHidden/>
    <w:qFormat/>
    <w:uiPriority w:val="99"/>
    <w:rPr>
      <w:rFonts w:ascii="Times New Roman" w:hAnsi="Times New Roman" w:eastAsia="宋体" w:cs="Times New Roman"/>
      <w:kern w:val="2"/>
      <w:sz w:val="21"/>
      <w:lang w:val="en-US" w:eastAsia="zh-CN" w:bidi="ar-SA"/>
    </w:rPr>
  </w:style>
  <w:style w:type="paragraph" w:customStyle="1" w:styleId="58">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59">
    <w:name w:val="标题3.1"/>
    <w:basedOn w:val="1"/>
    <w:link w:val="60"/>
    <w:qFormat/>
    <w:uiPriority w:val="0"/>
    <w:pPr>
      <w:widowControl/>
      <w:numPr>
        <w:ilvl w:val="0"/>
        <w:numId w:val="2"/>
      </w:numPr>
      <w:shd w:val="clear" w:color="auto" w:fill="FFFFFF"/>
      <w:ind w:left="0" w:firstLine="200"/>
    </w:pPr>
    <w:rPr>
      <w:rFonts w:ascii="仿宋_GB2312" w:hAnsi="仿宋_GB2312"/>
      <w:kern w:val="0"/>
      <w:szCs w:val="32"/>
      <w:shd w:val="clear" w:color="auto" w:fill="FFFFFF"/>
    </w:rPr>
  </w:style>
  <w:style w:type="character" w:customStyle="1" w:styleId="60">
    <w:name w:val="标题3.1 字符"/>
    <w:basedOn w:val="20"/>
    <w:link w:val="59"/>
    <w:qFormat/>
    <w:uiPriority w:val="0"/>
    <w:rPr>
      <w:rFonts w:ascii="仿宋_GB2312" w:hAnsi="仿宋_GB2312" w:eastAsia="仿宋_GB2312"/>
      <w:sz w:val="32"/>
      <w:szCs w:val="32"/>
      <w:shd w:val="clear" w:color="auto" w:fill="FFFFFF"/>
    </w:rPr>
  </w:style>
  <w:style w:type="paragraph" w:customStyle="1" w:styleId="61">
    <w:name w:val="表内正文"/>
    <w:basedOn w:val="1"/>
    <w:link w:val="62"/>
    <w:qFormat/>
    <w:uiPriority w:val="0"/>
    <w:pPr>
      <w:widowControl/>
      <w:tabs>
        <w:tab w:val="left" w:pos="312"/>
      </w:tabs>
      <w:spacing w:line="240" w:lineRule="auto"/>
      <w:ind w:firstLine="0" w:firstLineChars="0"/>
    </w:pPr>
    <w:rPr>
      <w:rFonts w:ascii="仿宋_GB2312" w:hAnsi="仿宋_GB2312"/>
      <w:color w:val="000000" w:themeColor="text1"/>
      <w:kern w:val="0"/>
      <w:sz w:val="24"/>
      <w:szCs w:val="24"/>
      <w14:textFill>
        <w14:solidFill>
          <w14:schemeClr w14:val="tx1"/>
        </w14:solidFill>
      </w14:textFill>
    </w:rPr>
  </w:style>
  <w:style w:type="character" w:customStyle="1" w:styleId="62">
    <w:name w:val="表内正文 字符"/>
    <w:basedOn w:val="20"/>
    <w:link w:val="61"/>
    <w:qFormat/>
    <w:uiPriority w:val="0"/>
    <w:rPr>
      <w:rFonts w:ascii="仿宋_GB2312" w:hAnsi="仿宋_GB2312" w:eastAsia="仿宋_GB2312"/>
      <w:color w:val="000000" w:themeColor="text1"/>
      <w:sz w:val="24"/>
      <w:szCs w:val="24"/>
      <w14:textFill>
        <w14:solidFill>
          <w14:schemeClr w14:val="tx1"/>
        </w14:solidFill>
      </w14:textFill>
    </w:rPr>
  </w:style>
  <w:style w:type="paragraph" w:customStyle="1" w:styleId="63">
    <w:name w:val="修订4"/>
    <w:hidden/>
    <w:unhideWhenUsed/>
    <w:qFormat/>
    <w:uiPriority w:val="99"/>
    <w:rPr>
      <w:rFonts w:ascii="Times New Roman" w:hAnsi="Times New Roman" w:eastAsia="仿宋_GB2312" w:cs="Times New Roman"/>
      <w:kern w:val="2"/>
      <w:sz w:val="32"/>
      <w:lang w:val="en-US" w:eastAsia="zh-CN" w:bidi="ar-SA"/>
    </w:rPr>
  </w:style>
  <w:style w:type="paragraph" w:customStyle="1" w:styleId="64">
    <w:name w:val="修订5"/>
    <w:hidden/>
    <w:unhideWhenUsed/>
    <w:qFormat/>
    <w:uiPriority w:val="99"/>
    <w:rPr>
      <w:rFonts w:ascii="Times New Roman" w:hAnsi="Times New Roman" w:eastAsia="仿宋_GB2312" w:cs="Times New Roman"/>
      <w:kern w:val="2"/>
      <w:sz w:val="32"/>
      <w:lang w:val="en-US" w:eastAsia="zh-CN" w:bidi="ar-SA"/>
    </w:rPr>
  </w:style>
  <w:style w:type="character" w:customStyle="1" w:styleId="65">
    <w:name w:val="未处理的提及1"/>
    <w:basedOn w:val="20"/>
    <w:semiHidden/>
    <w:unhideWhenUsed/>
    <w:qFormat/>
    <w:uiPriority w:val="99"/>
    <w:rPr>
      <w:color w:val="605E5C"/>
      <w:shd w:val="clear" w:color="auto" w:fill="E1DFDD"/>
    </w:rPr>
  </w:style>
  <w:style w:type="paragraph" w:customStyle="1" w:styleId="66">
    <w:name w:val="正文无缩进"/>
    <w:basedOn w:val="1"/>
    <w:link w:val="67"/>
    <w:qFormat/>
    <w:uiPriority w:val="0"/>
    <w:pPr>
      <w:spacing w:line="580" w:lineRule="exact"/>
      <w:ind w:firstLine="0" w:firstLineChars="0"/>
      <w:jc w:val="center"/>
    </w:pPr>
    <w:rPr>
      <w:rFonts w:eastAsia="方正小标宋简体"/>
      <w:sz w:val="36"/>
      <w:szCs w:val="36"/>
    </w:rPr>
  </w:style>
  <w:style w:type="character" w:customStyle="1" w:styleId="67">
    <w:name w:val="正文无缩进 字符"/>
    <w:basedOn w:val="20"/>
    <w:link w:val="66"/>
    <w:qFormat/>
    <w:uiPriority w:val="0"/>
    <w:rPr>
      <w:rFonts w:eastAsia="方正小标宋简体"/>
      <w:kern w:val="2"/>
      <w:sz w:val="36"/>
      <w:szCs w:val="36"/>
    </w:rPr>
  </w:style>
  <w:style w:type="paragraph" w:customStyle="1" w:styleId="68">
    <w:name w:val="Revision"/>
    <w:hidde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A786F-32BD-460C-9506-5C8ECA592E35}">
  <ds:schemaRefs/>
</ds:datastoreItem>
</file>

<file path=docProps/app.xml><?xml version="1.0" encoding="utf-8"?>
<Properties xmlns="http://schemas.openxmlformats.org/officeDocument/2006/extended-properties" xmlns:vt="http://schemas.openxmlformats.org/officeDocument/2006/docPropsVTypes">
  <Template>Normal</Template>
  <Pages>24</Pages>
  <Words>7622</Words>
  <Characters>7972</Characters>
  <Lines>80</Lines>
  <Paragraphs>22</Paragraphs>
  <TotalTime>21</TotalTime>
  <ScaleCrop>false</ScaleCrop>
  <LinksUpToDate>false</LinksUpToDate>
  <CharactersWithSpaces>8868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2025-07-04T04:12:00Z</dcterms:created>
  <dc:creator>Tian</dc:creator>
  <cp:lastModifiedBy>朱昊</cp:lastModifiedBy>
  <cp:lastPrinted>2025-07-03T02:18:00Z</cp:lastPrinted>
  <dcterms:modified xsi:type="dcterms:W3CDTF">2025-07-21T04:09:59Z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9C51B8E12EB948EB9DFF988E71E8F4D0_13</vt:lpwstr>
  </property>
  <property fmtid="{D5CDD505-2E9C-101B-9397-08002B2CF9AE}" pid="4" name="KSOTemplateDocerSaveRecord">
    <vt:lpwstr>eyJoZGlkIjoiMDljYzUzMWQ4OWI0YzBkYjYzMDRhZTY5ZjZkYmFmYTgiLCJ1c2VySWQiOiIxNjk2OTY1MDUxIn0=</vt:lpwstr>
  </property>
</Properties>
</file>